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13"/>
          <w:szCs w:val="13"/>
          <w:b w:val="1"/>
          <w:bCs w:val="1"/>
          <w:color w:val="auto"/>
        </w:rPr>
        <w:drawing>
          <wp:anchor simplePos="0" relativeHeight="251657728" behindDoc="1" locked="0" layoutInCell="0" allowOverlap="1">
            <wp:simplePos x="0" y="0"/>
            <wp:positionH relativeFrom="page">
              <wp:posOffset>137795</wp:posOffset>
            </wp:positionH>
            <wp:positionV relativeFrom="page">
              <wp:posOffset>345440</wp:posOffset>
            </wp:positionV>
            <wp:extent cx="7285990" cy="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85990" cy="18415"/>
                    </a:xfrm>
                    <a:prstGeom prst="rect">
                      <a:avLst/>
                    </a:prstGeom>
                    <a:noFill/>
                  </pic:spPr>
                </pic:pic>
              </a:graphicData>
            </a:graphic>
          </wp:anchor>
        </w:drawing>
        <w:drawing>
          <wp:anchor simplePos="0" relativeHeight="251657728" behindDoc="1" locked="0" layoutInCell="0" allowOverlap="1">
            <wp:simplePos x="0" y="0"/>
            <wp:positionH relativeFrom="page">
              <wp:posOffset>137795</wp:posOffset>
            </wp:positionH>
            <wp:positionV relativeFrom="page">
              <wp:posOffset>370205</wp:posOffset>
            </wp:positionV>
            <wp:extent cx="728599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85990" cy="6350"/>
                    </a:xfrm>
                    <a:prstGeom prst="rect">
                      <a:avLst/>
                    </a:prstGeom>
                    <a:noFill/>
                  </pic:spPr>
                </pic:pic>
              </a:graphicData>
            </a:graphic>
          </wp:anchor>
        </w:drawing>
        <w:t>UNITED STATES</w:t>
      </w:r>
    </w:p>
    <w:p>
      <w:pPr>
        <w:spacing w:after="0" w:line="17" w:lineRule="exact"/>
        <w:rPr>
          <w:sz w:val="24"/>
          <w:szCs w:val="24"/>
          <w:color w:val="auto"/>
        </w:rPr>
      </w:pPr>
    </w:p>
    <w:p>
      <w:pPr>
        <w:jc w:val="center"/>
        <w:spacing w:after="0"/>
        <w:rPr>
          <w:sz w:val="20"/>
          <w:szCs w:val="20"/>
          <w:color w:val="auto"/>
        </w:rPr>
      </w:pPr>
      <w:r>
        <w:rPr>
          <w:rFonts w:ascii="Arial" w:cs="Arial" w:eastAsia="Arial" w:hAnsi="Arial"/>
          <w:sz w:val="13"/>
          <w:szCs w:val="13"/>
          <w:b w:val="1"/>
          <w:bCs w:val="1"/>
          <w:color w:val="auto"/>
        </w:rPr>
        <w:t>SECURITIES AND EXCHANGE COMMISSION</w:t>
      </w:r>
    </w:p>
    <w:p>
      <w:pPr>
        <w:spacing w:after="0" w:line="5" w:lineRule="exact"/>
        <w:rPr>
          <w:sz w:val="24"/>
          <w:szCs w:val="24"/>
          <w:color w:val="auto"/>
        </w:rPr>
      </w:pPr>
    </w:p>
    <w:p>
      <w:pPr>
        <w:jc w:val="center"/>
        <w:spacing w:after="0"/>
        <w:rPr>
          <w:sz w:val="20"/>
          <w:szCs w:val="20"/>
          <w:color w:val="auto"/>
        </w:rPr>
      </w:pPr>
      <w:r>
        <w:rPr>
          <w:rFonts w:ascii="Arial" w:cs="Arial" w:eastAsia="Arial" w:hAnsi="Arial"/>
          <w:sz w:val="13"/>
          <w:szCs w:val="13"/>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80"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FORM 20-F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130810</wp:posOffset>
            </wp:positionV>
            <wp:extent cx="108775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98" w:lineRule="exact"/>
        <w:rPr>
          <w:sz w:val="24"/>
          <w:szCs w:val="24"/>
          <w:color w:val="auto"/>
        </w:rPr>
      </w:pPr>
    </w:p>
    <w:p>
      <w:pPr>
        <w:ind w:left="4480" w:right="3600" w:hanging="872"/>
        <w:spacing w:after="0" w:line="267" w:lineRule="auto"/>
        <w:tabs>
          <w:tab w:leader="none" w:pos="3794" w:val="left"/>
        </w:tabs>
        <w:numPr>
          <w:ilvl w:val="0"/>
          <w:numId w:val="1"/>
        </w:numPr>
        <w:rPr>
          <w:rFonts w:ascii="MS PGothic" w:cs="MS PGothic" w:eastAsia="MS PGothic" w:hAnsi="MS PGothic"/>
          <w:sz w:val="13"/>
          <w:szCs w:val="13"/>
          <w:color w:val="auto"/>
        </w:rPr>
      </w:pPr>
      <w:r>
        <w:rPr>
          <w:rFonts w:ascii="Arial" w:cs="Arial" w:eastAsia="Arial" w:hAnsi="Arial"/>
          <w:sz w:val="13"/>
          <w:szCs w:val="13"/>
          <w:color w:val="auto"/>
        </w:rPr>
        <w:t>REGISTRATION STATEMENT PURSUANT TO SECTION 12(b) OR (g) OF THE SECURITIES EXCHANGE ACT OF 1934</w:t>
      </w:r>
    </w:p>
    <w:p>
      <w:pPr>
        <w:spacing w:after="0" w:line="12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4480" w:right="3940" w:hanging="542"/>
        <w:spacing w:after="0" w:line="310" w:lineRule="auto"/>
        <w:tabs>
          <w:tab w:leader="none" w:pos="4117" w:val="left"/>
        </w:tabs>
        <w:numPr>
          <w:ilvl w:val="0"/>
          <w:numId w:val="2"/>
        </w:numPr>
        <w:rPr>
          <w:rFonts w:ascii="MS PGothic" w:cs="MS PGothic" w:eastAsia="MS PGothic" w:hAnsi="MS PGothic"/>
          <w:sz w:val="12"/>
          <w:szCs w:val="12"/>
          <w:color w:val="auto"/>
        </w:rPr>
      </w:pPr>
      <w:r>
        <w:rPr>
          <w:rFonts w:ascii="Arial" w:cs="Arial" w:eastAsia="Arial" w:hAnsi="Arial"/>
          <w:sz w:val="12"/>
          <w:szCs w:val="12"/>
          <w:color w:val="auto"/>
        </w:rPr>
        <w:t>ANNUAL REPORT PURSUANT TO SECTION 13 OR 15(d) OF THE SECURITIES EXCHANGE ACT OF 1934</w:t>
      </w:r>
    </w:p>
    <w:p>
      <w:pPr>
        <w:spacing w:after="0" w:line="106"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For the fiscal year ended December 31, 2013</w:t>
      </w:r>
    </w:p>
    <w:p>
      <w:pPr>
        <w:spacing w:after="0" w:line="15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4480" w:right="3820" w:hanging="658"/>
        <w:spacing w:after="0" w:line="310" w:lineRule="auto"/>
        <w:tabs>
          <w:tab w:leader="none" w:pos="4005" w:val="left"/>
        </w:tabs>
        <w:numPr>
          <w:ilvl w:val="0"/>
          <w:numId w:val="3"/>
        </w:numPr>
        <w:rPr>
          <w:rFonts w:ascii="MS PGothic" w:cs="MS PGothic" w:eastAsia="MS PGothic" w:hAnsi="MS PGothic"/>
          <w:sz w:val="12"/>
          <w:szCs w:val="12"/>
          <w:color w:val="auto"/>
        </w:rPr>
      </w:pPr>
      <w:r>
        <w:rPr>
          <w:rFonts w:ascii="Arial" w:cs="Arial" w:eastAsia="Arial" w:hAnsi="Arial"/>
          <w:sz w:val="12"/>
          <w:szCs w:val="12"/>
          <w:color w:val="auto"/>
        </w:rPr>
        <w:t>TRANSITION REPORT PURSUANT TO SECTION 13 OR 15(d) OF THE SECURITIES EXCHANGE ACT OF 1934</w:t>
      </w:r>
    </w:p>
    <w:p>
      <w:pPr>
        <w:spacing w:after="0" w:line="106"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OR</w:t>
      </w:r>
    </w:p>
    <w:p>
      <w:pPr>
        <w:spacing w:after="0" w:line="159" w:lineRule="exact"/>
        <w:rPr>
          <w:sz w:val="24"/>
          <w:szCs w:val="24"/>
          <w:color w:val="auto"/>
        </w:rPr>
      </w:pPr>
    </w:p>
    <w:p>
      <w:pPr>
        <w:ind w:left="4480" w:right="3680" w:hanging="805"/>
        <w:spacing w:after="0" w:line="267" w:lineRule="auto"/>
        <w:tabs>
          <w:tab w:leader="none" w:pos="3861" w:val="left"/>
        </w:tabs>
        <w:numPr>
          <w:ilvl w:val="0"/>
          <w:numId w:val="4"/>
        </w:numPr>
        <w:rPr>
          <w:rFonts w:ascii="MS PGothic" w:cs="MS PGothic" w:eastAsia="MS PGothic" w:hAnsi="MS PGothic"/>
          <w:sz w:val="13"/>
          <w:szCs w:val="13"/>
          <w:color w:val="auto"/>
        </w:rPr>
      </w:pPr>
      <w:r>
        <w:rPr>
          <w:rFonts w:ascii="Arial" w:cs="Arial" w:eastAsia="Arial" w:hAnsi="Arial"/>
          <w:sz w:val="13"/>
          <w:szCs w:val="13"/>
          <w:color w:val="auto"/>
        </w:rPr>
        <w:t>SHELL COMPANY REPORT PURSUANT TO SECTION 13 OR 15(d) OF THE SECURITIES EXCHANGE ACT OF 1934</w:t>
      </w:r>
    </w:p>
    <w:p>
      <w:pPr>
        <w:spacing w:after="0" w:line="129" w:lineRule="exact"/>
        <w:rPr>
          <w:sz w:val="24"/>
          <w:szCs w:val="24"/>
          <w:color w:val="auto"/>
        </w:rPr>
      </w:pPr>
    </w:p>
    <w:p>
      <w:pPr>
        <w:ind w:left="3960"/>
        <w:spacing w:after="0"/>
        <w:rPr>
          <w:sz w:val="20"/>
          <w:szCs w:val="20"/>
          <w:color w:val="auto"/>
        </w:rPr>
      </w:pPr>
      <w:r>
        <w:rPr>
          <w:rFonts w:ascii="Arial" w:cs="Arial" w:eastAsia="Arial" w:hAnsi="Arial"/>
          <w:sz w:val="12"/>
          <w:szCs w:val="12"/>
          <w:color w:val="auto"/>
        </w:rPr>
        <w:t>Date of event requiring this shell company report________________</w:t>
      </w:r>
    </w:p>
    <w:p>
      <w:pPr>
        <w:spacing w:after="0" w:line="170" w:lineRule="exact"/>
        <w:rPr>
          <w:sz w:val="24"/>
          <w:szCs w:val="24"/>
          <w:color w:val="auto"/>
        </w:rPr>
      </w:pPr>
    </w:p>
    <w:p>
      <w:pPr>
        <w:ind w:left="4460"/>
        <w:spacing w:after="0"/>
        <w:rPr>
          <w:sz w:val="20"/>
          <w:szCs w:val="20"/>
          <w:color w:val="auto"/>
        </w:rPr>
      </w:pPr>
      <w:r>
        <w:rPr>
          <w:rFonts w:ascii="Arial" w:cs="Arial" w:eastAsia="Arial" w:hAnsi="Arial"/>
          <w:sz w:val="13"/>
          <w:szCs w:val="13"/>
          <w:color w:val="auto"/>
        </w:rPr>
        <w:t>For the transition period from ______ to _______</w:t>
      </w:r>
    </w:p>
    <w:p>
      <w:pPr>
        <w:spacing w:after="0" w:line="15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Commission File Number 1-11414</w:t>
      </w:r>
    </w:p>
    <w:p>
      <w:pPr>
        <w:spacing w:after="0" w:line="155" w:lineRule="exact"/>
        <w:rPr>
          <w:sz w:val="24"/>
          <w:szCs w:val="24"/>
          <w:color w:val="auto"/>
        </w:rPr>
      </w:pPr>
    </w:p>
    <w:p>
      <w:pPr>
        <w:jc w:val="center"/>
        <w:spacing w:after="0"/>
        <w:rPr>
          <w:sz w:val="20"/>
          <w:szCs w:val="20"/>
          <w:color w:val="auto"/>
        </w:rPr>
      </w:pPr>
      <w:r>
        <w:rPr>
          <w:rFonts w:ascii="Arial" w:cs="Arial" w:eastAsia="Arial" w:hAnsi="Arial"/>
          <w:sz w:val="13"/>
          <w:szCs w:val="13"/>
          <w:b w:val="1"/>
          <w:bCs w:val="1"/>
          <w:color w:val="auto"/>
        </w:rPr>
        <w:t>BANCO LATINOAMERICANO DE COMERCIO EXTERIOR, S.A.</w:t>
      </w:r>
    </w:p>
    <w:p>
      <w:pPr>
        <w:spacing w:after="0" w:line="17" w:lineRule="exact"/>
        <w:rPr>
          <w:sz w:val="24"/>
          <w:szCs w:val="24"/>
          <w:color w:val="auto"/>
        </w:rPr>
      </w:pPr>
    </w:p>
    <w:p>
      <w:pPr>
        <w:jc w:val="center"/>
        <w:spacing w:after="0"/>
        <w:rPr>
          <w:sz w:val="20"/>
          <w:szCs w:val="20"/>
          <w:color w:val="auto"/>
        </w:rPr>
      </w:pPr>
      <w:r>
        <w:rPr>
          <w:rFonts w:ascii="Arial" w:cs="Arial" w:eastAsia="Arial" w:hAnsi="Arial"/>
          <w:sz w:val="13"/>
          <w:szCs w:val="13"/>
          <w:i w:val="1"/>
          <w:iCs w:val="1"/>
          <w:color w:val="auto"/>
        </w:rPr>
        <w:t>(Exact name of Registrant as specified in its charter)</w:t>
      </w:r>
    </w:p>
    <w:p>
      <w:pPr>
        <w:sectPr>
          <w:pgSz w:w="11900" w:h="16838" w:orient="portrait"/>
          <w:cols w:equalWidth="0" w:num="1">
            <w:col w:w="11460"/>
          </w:cols>
          <w:pgMar w:left="220" w:top="772" w:right="219" w:bottom="0" w:gutter="0" w:footer="0" w:header="0"/>
        </w:sectPr>
      </w:pPr>
    </w:p>
    <w:p>
      <w:pPr>
        <w:spacing w:after="0" w:line="146" w:lineRule="exact"/>
        <w:rPr>
          <w:sz w:val="24"/>
          <w:szCs w:val="24"/>
          <w:color w:val="auto"/>
        </w:rPr>
      </w:pPr>
    </w:p>
    <w:p>
      <w:pPr>
        <w:jc w:val="center"/>
        <w:ind w:right="960"/>
        <w:spacing w:after="0"/>
        <w:rPr>
          <w:sz w:val="20"/>
          <w:szCs w:val="20"/>
          <w:color w:val="auto"/>
        </w:rPr>
      </w:pPr>
      <w:r>
        <w:rPr>
          <w:rFonts w:ascii="Arial" w:cs="Arial" w:eastAsia="Arial" w:hAnsi="Arial"/>
          <w:sz w:val="13"/>
          <w:szCs w:val="13"/>
          <w:b w:val="1"/>
          <w:bCs w:val="1"/>
          <w:color w:val="auto"/>
        </w:rPr>
        <w:t>FOREIGN TRADE BANK OF LATIN AMERICA, INC.</w:t>
      </w:r>
    </w:p>
    <w:p>
      <w:pPr>
        <w:spacing w:after="0" w:line="17" w:lineRule="exact"/>
        <w:rPr>
          <w:sz w:val="24"/>
          <w:szCs w:val="24"/>
          <w:color w:val="auto"/>
        </w:rPr>
      </w:pPr>
    </w:p>
    <w:p>
      <w:pPr>
        <w:jc w:val="center"/>
        <w:ind w:right="960"/>
        <w:spacing w:after="0"/>
        <w:rPr>
          <w:sz w:val="20"/>
          <w:szCs w:val="20"/>
          <w:color w:val="auto"/>
        </w:rPr>
      </w:pPr>
      <w:r>
        <w:rPr>
          <w:rFonts w:ascii="Arial" w:cs="Arial" w:eastAsia="Arial" w:hAnsi="Arial"/>
          <w:sz w:val="13"/>
          <w:szCs w:val="13"/>
          <w:i w:val="1"/>
          <w:iCs w:val="1"/>
          <w:color w:val="auto"/>
        </w:rPr>
        <w:t>(Translation of Registrant’s name into English)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126" w:lineRule="exact"/>
        <w:rPr>
          <w:sz w:val="24"/>
          <w:szCs w:val="24"/>
          <w:color w:val="auto"/>
        </w:rPr>
      </w:pPr>
    </w:p>
    <w:p>
      <w:pPr>
        <w:jc w:val="center"/>
        <w:ind w:right="1660"/>
        <w:spacing w:after="0"/>
        <w:rPr>
          <w:sz w:val="20"/>
          <w:szCs w:val="20"/>
          <w:color w:val="auto"/>
        </w:rPr>
      </w:pPr>
      <w:r>
        <w:rPr>
          <w:rFonts w:ascii="Arial" w:cs="Arial" w:eastAsia="Arial" w:hAnsi="Arial"/>
          <w:sz w:val="13"/>
          <w:szCs w:val="13"/>
          <w:b w:val="1"/>
          <w:bCs w:val="1"/>
          <w:color w:val="auto"/>
        </w:rPr>
        <w:t>REPUBLIC OF PANAMA</w:t>
      </w:r>
    </w:p>
    <w:p>
      <w:pPr>
        <w:spacing w:after="0" w:line="17" w:lineRule="exact"/>
        <w:rPr>
          <w:sz w:val="24"/>
          <w:szCs w:val="24"/>
          <w:color w:val="auto"/>
        </w:rPr>
      </w:pPr>
    </w:p>
    <w:p>
      <w:pPr>
        <w:jc w:val="center"/>
        <w:ind w:right="1660"/>
        <w:spacing w:after="0"/>
        <w:rPr>
          <w:sz w:val="20"/>
          <w:szCs w:val="20"/>
          <w:color w:val="auto"/>
        </w:rPr>
      </w:pPr>
      <w:r>
        <w:rPr>
          <w:rFonts w:ascii="Arial" w:cs="Arial" w:eastAsia="Arial" w:hAnsi="Arial"/>
          <w:sz w:val="12"/>
          <w:szCs w:val="12"/>
          <w:i w:val="1"/>
          <w:iCs w:val="1"/>
          <w:color w:val="auto"/>
        </w:rPr>
        <w:t>(Jurisdiction of incorporation or organization)</w:t>
      </w:r>
    </w:p>
    <w:p>
      <w:pPr>
        <w:spacing w:after="0" w:line="211" w:lineRule="exact"/>
        <w:rPr>
          <w:sz w:val="24"/>
          <w:szCs w:val="24"/>
          <w:color w:val="auto"/>
        </w:rPr>
      </w:pPr>
    </w:p>
    <w:p>
      <w:pPr>
        <w:sectPr>
          <w:pgSz w:w="11900" w:h="16838" w:orient="portrait"/>
          <w:cols w:equalWidth="0" w:num="2">
            <w:col w:w="6680" w:space="720"/>
            <w:col w:w="4060"/>
          </w:cols>
          <w:pgMar w:left="220" w:top="772" w:right="219" w:bottom="0" w:gutter="0" w:footer="0" w:header="0"/>
          <w:type w:val="continuous"/>
        </w:sectPr>
      </w:pP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Torre V, Business Park</w:t>
      </w:r>
    </w:p>
    <w:p>
      <w:pPr>
        <w:spacing w:after="0" w:line="17"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Avenida La Rotonda, Urb. Costa del Este</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P.O. Box 0819-08730</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Panama City, Republic of Panama</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i w:val="1"/>
          <w:i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76"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Christopher Schech</w:t>
      </w:r>
    </w:p>
    <w:p>
      <w:pPr>
        <w:spacing w:after="0" w:line="17"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Chief Financial Officer</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+507 210-8500</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3"/>
          <w:szCs w:val="13"/>
          <w:b w:val="1"/>
          <w:bCs w:val="1"/>
          <w:color w:val="auto"/>
        </w:rPr>
        <w:t>Email address: cschech@bladex.com</w:t>
      </w:r>
    </w:p>
    <w:p>
      <w:pPr>
        <w:spacing w:after="0" w:line="5" w:lineRule="exact"/>
        <w:rPr>
          <w:sz w:val="24"/>
          <w:szCs w:val="24"/>
          <w:color w:val="auto"/>
        </w:rPr>
      </w:pPr>
    </w:p>
    <w:p>
      <w:pPr>
        <w:jc w:val="center"/>
        <w:ind w:right="-19"/>
        <w:spacing w:after="0"/>
        <w:rPr>
          <w:sz w:val="20"/>
          <w:szCs w:val="20"/>
          <w:color w:val="auto"/>
        </w:rPr>
      </w:pPr>
      <w:r>
        <w:rPr>
          <w:rFonts w:ascii="Arial" w:cs="Arial" w:eastAsia="Arial" w:hAnsi="Arial"/>
          <w:sz w:val="11"/>
          <w:szCs w:val="11"/>
          <w:i w:val="1"/>
          <w:iCs w:val="1"/>
          <w:color w:val="auto"/>
        </w:rPr>
        <w:t>(Name, Telephone, E-mail and/or Facsimile number and Address of Company Contact Person)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-1270</wp:posOffset>
            </wp:positionH>
            <wp:positionV relativeFrom="paragraph">
              <wp:posOffset>42545</wp:posOffset>
            </wp:positionV>
            <wp:extent cx="7285990"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3096895</wp:posOffset>
            </wp:positionH>
            <wp:positionV relativeFrom="paragraph">
              <wp:posOffset>207010</wp:posOffset>
            </wp:positionV>
            <wp:extent cx="108775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200" w:lineRule="exact"/>
        <w:rPr>
          <w:sz w:val="24"/>
          <w:szCs w:val="24"/>
          <w:color w:val="auto"/>
        </w:rPr>
      </w:pPr>
    </w:p>
    <w:p>
      <w:pPr>
        <w:spacing w:after="0" w:line="309" w:lineRule="exact"/>
        <w:rPr>
          <w:sz w:val="24"/>
          <w:szCs w:val="24"/>
          <w:color w:val="auto"/>
        </w:rPr>
      </w:pPr>
    </w:p>
    <w:p>
      <w:pPr>
        <w:jc w:val="center"/>
        <w:ind w:right="-19"/>
        <w:spacing w:after="0"/>
        <w:rPr>
          <w:sz w:val="20"/>
          <w:szCs w:val="20"/>
          <w:color w:val="auto"/>
        </w:rPr>
      </w:pPr>
      <w:r>
        <w:rPr>
          <w:rFonts w:ascii="Arial" w:cs="Arial" w:eastAsia="Arial" w:hAnsi="Arial"/>
          <w:sz w:val="13"/>
          <w:szCs w:val="13"/>
          <w:color w:val="auto"/>
        </w:rPr>
        <w:t>Securities registered or to be registered pursuant to Section 12(b) of the Act.</w:t>
      </w:r>
    </w:p>
    <w:p>
      <w:pPr>
        <w:sectPr>
          <w:pgSz w:w="11900" w:h="16838" w:orient="portrait"/>
          <w:cols w:equalWidth="0" w:num="1">
            <w:col w:w="11460"/>
          </w:cols>
          <w:pgMar w:left="220" w:top="772" w:right="219" w:bottom="0" w:gutter="0" w:footer="0" w:header="0"/>
          <w:type w:val="continuous"/>
        </w:sectPr>
      </w:pPr>
    </w:p>
    <w:p>
      <w:pPr>
        <w:spacing w:after="0" w:line="155" w:lineRule="exact"/>
        <w:rPr>
          <w:sz w:val="24"/>
          <w:szCs w:val="24"/>
          <w:color w:val="auto"/>
        </w:rPr>
      </w:pPr>
    </w:p>
    <w:p>
      <w:pPr>
        <w:jc w:val="center"/>
        <w:ind w:right="960"/>
        <w:spacing w:after="0"/>
        <w:rPr>
          <w:sz w:val="20"/>
          <w:szCs w:val="20"/>
          <w:color w:val="auto"/>
        </w:rPr>
      </w:pPr>
      <w:r>
        <w:rPr>
          <w:rFonts w:ascii="Arial" w:cs="Arial" w:eastAsia="Arial" w:hAnsi="Arial"/>
          <w:sz w:val="13"/>
          <w:szCs w:val="13"/>
          <w:b w:val="1"/>
          <w:bCs w:val="1"/>
          <w:color w:val="auto"/>
        </w:rPr>
        <w:t>Title of each class</w:t>
      </w:r>
    </w:p>
    <w:p>
      <w:pPr>
        <w:spacing w:after="0" w:line="17" w:lineRule="exact"/>
        <w:rPr>
          <w:sz w:val="24"/>
          <w:szCs w:val="24"/>
          <w:color w:val="auto"/>
        </w:rPr>
      </w:pPr>
    </w:p>
    <w:p>
      <w:pPr>
        <w:jc w:val="center"/>
        <w:ind w:right="960"/>
        <w:spacing w:after="0"/>
        <w:rPr>
          <w:sz w:val="20"/>
          <w:szCs w:val="20"/>
          <w:color w:val="auto"/>
        </w:rPr>
      </w:pPr>
      <w:r>
        <w:rPr>
          <w:rFonts w:ascii="Arial" w:cs="Arial" w:eastAsia="Arial" w:hAnsi="Arial"/>
          <w:sz w:val="11"/>
          <w:szCs w:val="11"/>
          <w:color w:val="auto"/>
        </w:rPr>
        <w:t>Class E Common Stock</w:t>
      </w:r>
    </w:p>
    <w:p>
      <w:pPr>
        <w:spacing w:after="0" w:line="20" w:lineRule="exact"/>
        <w:rPr>
          <w:sz w:val="24"/>
          <w:szCs w:val="24"/>
          <w:color w:val="auto"/>
        </w:rPr>
      </w:pPr>
      <w:r>
        <w:rPr>
          <w:sz w:val="24"/>
          <w:szCs w:val="24"/>
          <w:color w:val="auto"/>
        </w:rPr>
        <w:br w:type="column"/>
      </w:r>
    </w:p>
    <w:p>
      <w:pPr>
        <w:spacing w:after="0" w:line="135" w:lineRule="exact"/>
        <w:rPr>
          <w:sz w:val="24"/>
          <w:szCs w:val="24"/>
          <w:color w:val="auto"/>
        </w:rPr>
      </w:pPr>
    </w:p>
    <w:p>
      <w:pPr>
        <w:jc w:val="center"/>
        <w:ind w:right="1660"/>
        <w:spacing w:after="0"/>
        <w:rPr>
          <w:sz w:val="20"/>
          <w:szCs w:val="20"/>
          <w:color w:val="auto"/>
        </w:rPr>
      </w:pPr>
      <w:r>
        <w:rPr>
          <w:rFonts w:ascii="Arial" w:cs="Arial" w:eastAsia="Arial" w:hAnsi="Arial"/>
          <w:sz w:val="11"/>
          <w:szCs w:val="11"/>
          <w:b w:val="1"/>
          <w:bCs w:val="1"/>
          <w:color w:val="auto"/>
        </w:rPr>
        <w:t>Name of each exchange on which registered</w:t>
      </w:r>
    </w:p>
    <w:p>
      <w:pPr>
        <w:spacing w:after="0" w:line="40" w:lineRule="exact"/>
        <w:rPr>
          <w:sz w:val="24"/>
          <w:szCs w:val="24"/>
          <w:color w:val="auto"/>
        </w:rPr>
      </w:pPr>
    </w:p>
    <w:p>
      <w:pPr>
        <w:jc w:val="center"/>
        <w:ind w:right="1660"/>
        <w:spacing w:after="0"/>
        <w:rPr>
          <w:sz w:val="20"/>
          <w:szCs w:val="20"/>
          <w:color w:val="auto"/>
        </w:rPr>
      </w:pPr>
      <w:r>
        <w:rPr>
          <w:rFonts w:ascii="Arial" w:cs="Arial" w:eastAsia="Arial" w:hAnsi="Arial"/>
          <w:sz w:val="13"/>
          <w:szCs w:val="13"/>
          <w:color w:val="auto"/>
        </w:rPr>
        <w:t>New York Stock Exchange</w:t>
      </w:r>
    </w:p>
    <w:p>
      <w:pPr>
        <w:spacing w:after="0" w:line="150" w:lineRule="exact"/>
        <w:rPr>
          <w:sz w:val="24"/>
          <w:szCs w:val="24"/>
          <w:color w:val="auto"/>
        </w:rPr>
      </w:pPr>
    </w:p>
    <w:p>
      <w:pPr>
        <w:sectPr>
          <w:pgSz w:w="11900" w:h="16838" w:orient="portrait"/>
          <w:cols w:equalWidth="0" w:num="2">
            <w:col w:w="6700" w:space="720"/>
            <w:col w:w="4040"/>
          </w:cols>
          <w:pgMar w:left="220" w:top="772" w:right="219" w:bottom="0" w:gutter="0" w:footer="0" w:header="0"/>
          <w:type w:val="continuous"/>
        </w:sectPr>
      </w:pPr>
    </w:p>
    <w:p>
      <w:pPr>
        <w:jc w:val="center"/>
        <w:ind w:right="-19"/>
        <w:spacing w:after="0"/>
        <w:rPr>
          <w:sz w:val="20"/>
          <w:szCs w:val="20"/>
          <w:color w:val="auto"/>
        </w:rPr>
      </w:pPr>
      <w:r>
        <w:rPr>
          <w:rFonts w:ascii="Arial" w:cs="Arial" w:eastAsia="Arial" w:hAnsi="Arial"/>
          <w:sz w:val="11"/>
          <w:szCs w:val="11"/>
          <w:color w:val="auto"/>
        </w:rPr>
        <w:t>Securities registered or to be registered pursuant to Section 12(g) of the Act.</w:t>
      </w:r>
    </w:p>
    <w:p>
      <w:pPr>
        <w:spacing w:after="0" w:line="36" w:lineRule="exact"/>
        <w:rPr>
          <w:sz w:val="24"/>
          <w:szCs w:val="24"/>
          <w:color w:val="auto"/>
        </w:rPr>
      </w:pPr>
    </w:p>
    <w:p>
      <w:pPr>
        <w:jc w:val="center"/>
        <w:ind w:right="-19"/>
        <w:spacing w:after="0"/>
        <w:rPr>
          <w:sz w:val="20"/>
          <w:szCs w:val="20"/>
          <w:color w:val="auto"/>
        </w:rPr>
      </w:pPr>
      <w:r>
        <w:rPr>
          <w:rFonts w:ascii="Arial" w:cs="Arial" w:eastAsia="Arial" w:hAnsi="Arial"/>
          <w:sz w:val="13"/>
          <w:szCs w:val="13"/>
          <w:color w:val="auto"/>
        </w:rPr>
        <w:t>None</w:t>
      </w:r>
    </w:p>
    <w:p>
      <w:pPr>
        <w:sectPr>
          <w:pgSz w:w="11900" w:h="16838" w:orient="portrait"/>
          <w:cols w:equalWidth="0" w:num="1">
            <w:col w:w="11460"/>
          </w:cols>
          <w:pgMar w:left="220" w:top="772" w:right="219" w:bottom="0" w:gutter="0" w:footer="0" w:header="0"/>
          <w:type w:val="continuous"/>
        </w:sectPr>
      </w:pPr>
    </w:p>
    <w:p>
      <w:pPr>
        <w:spacing w:after="0" w:line="150"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Securities for which there is a reporting obligation pursuant to Section 15(d) of the Act.</w:t>
      </w:r>
    </w:p>
    <w:p>
      <w:pPr>
        <w:spacing w:after="0" w:line="1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None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3096895</wp:posOffset>
            </wp:positionH>
            <wp:positionV relativeFrom="paragraph">
              <wp:posOffset>125730</wp:posOffset>
            </wp:positionV>
            <wp:extent cx="1087755" cy="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1087755" cy="6350"/>
                    </a:xfrm>
                    <a:prstGeom prst="rect">
                      <a:avLst/>
                    </a:prstGeom>
                    <a:noFill/>
                  </pic:spPr>
                </pic:pic>
              </a:graphicData>
            </a:graphic>
          </wp:anchor>
        </w:drawing>
      </w:r>
    </w:p>
    <w:p>
      <w:pPr>
        <w:spacing w:after="0" w:line="380" w:lineRule="exact"/>
        <w:rPr>
          <w:sz w:val="24"/>
          <w:szCs w:val="24"/>
          <w:color w:val="auto"/>
        </w:rPr>
      </w:pPr>
    </w:p>
    <w:p>
      <w:pPr>
        <w:spacing w:after="0"/>
        <w:rPr>
          <w:sz w:val="20"/>
          <w:szCs w:val="20"/>
          <w:color w:val="auto"/>
        </w:rPr>
      </w:pPr>
      <w:r>
        <w:rPr>
          <w:rFonts w:ascii="Arial" w:cs="Arial" w:eastAsia="Arial" w:hAnsi="Arial"/>
          <w:sz w:val="13"/>
          <w:szCs w:val="13"/>
          <w:color w:val="auto"/>
        </w:rPr>
        <w:t>Indicate the number of outstanding shares of each of the issuer’s classes of capital or common stock as of the close of the period covered by the annual report.</w:t>
      </w:r>
    </w:p>
    <w:p>
      <w:pPr>
        <w:spacing w:after="0" w:line="159" w:lineRule="exact"/>
        <w:rPr>
          <w:sz w:val="24"/>
          <w:szCs w:val="24"/>
          <w:color w:val="auto"/>
        </w:rPr>
      </w:pPr>
    </w:p>
    <w:p>
      <w:pPr>
        <w:jc w:val="both"/>
        <w:ind w:left="3560"/>
        <w:spacing w:after="0"/>
        <w:tabs>
          <w:tab w:leader="none" w:pos="4280" w:val="left"/>
        </w:tabs>
        <w:rPr>
          <w:sz w:val="20"/>
          <w:szCs w:val="20"/>
          <w:color w:val="auto"/>
        </w:rPr>
      </w:pPr>
      <w:r>
        <w:rPr>
          <w:rFonts w:ascii="Arial" w:cs="Arial" w:eastAsia="Arial" w:hAnsi="Arial"/>
          <w:sz w:val="13"/>
          <w:szCs w:val="13"/>
          <w:color w:val="auto"/>
        </w:rPr>
        <w:t>6,342,189</w:t>
      </w:r>
      <w:r>
        <w:rPr>
          <w:sz w:val="20"/>
          <w:szCs w:val="20"/>
          <w:color w:val="auto"/>
        </w:rPr>
        <w:tab/>
      </w:r>
      <w:r>
        <w:rPr>
          <w:rFonts w:ascii="Arial" w:cs="Arial" w:eastAsia="Arial" w:hAnsi="Arial"/>
          <w:sz w:val="13"/>
          <w:szCs w:val="13"/>
          <w:color w:val="auto"/>
        </w:rPr>
        <w:t>Shares of Class A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1819910</wp:posOffset>
            </wp:positionH>
            <wp:positionV relativeFrom="paragraph">
              <wp:posOffset>-88900</wp:posOffset>
            </wp:positionV>
            <wp:extent cx="3642995" cy="977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642995" cy="97790"/>
                    </a:xfrm>
                    <a:prstGeom prst="rect">
                      <a:avLst/>
                    </a:prstGeom>
                    <a:noFill/>
                  </pic:spPr>
                </pic:pic>
              </a:graphicData>
            </a:graphic>
          </wp:anchor>
        </w:drawing>
      </w:r>
    </w:p>
    <w:p>
      <w:pPr>
        <w:jc w:val="both"/>
        <w:ind w:left="3560"/>
        <w:spacing w:after="0"/>
        <w:tabs>
          <w:tab w:leader="none" w:pos="4280" w:val="left"/>
        </w:tabs>
        <w:rPr>
          <w:sz w:val="20"/>
          <w:szCs w:val="20"/>
          <w:color w:val="auto"/>
        </w:rPr>
      </w:pPr>
      <w:r>
        <w:rPr>
          <w:rFonts w:ascii="Arial" w:cs="Arial" w:eastAsia="Arial" w:hAnsi="Arial"/>
          <w:sz w:val="13"/>
          <w:szCs w:val="13"/>
          <w:color w:val="auto"/>
        </w:rPr>
        <w:t>2,520,422</w:t>
      </w:r>
      <w:r>
        <w:rPr>
          <w:sz w:val="20"/>
          <w:szCs w:val="20"/>
          <w:color w:val="auto"/>
        </w:rPr>
        <w:tab/>
      </w:r>
      <w:r>
        <w:rPr>
          <w:rFonts w:ascii="Arial" w:cs="Arial" w:eastAsia="Arial" w:hAnsi="Arial"/>
          <w:sz w:val="13"/>
          <w:szCs w:val="13"/>
          <w:color w:val="auto"/>
        </w:rPr>
        <w:t>Shares of Class B Common Stock</w:t>
      </w:r>
    </w:p>
    <w:p>
      <w:pPr>
        <w:spacing w:after="0" w:line="5" w:lineRule="exact"/>
        <w:rPr>
          <w:sz w:val="24"/>
          <w:szCs w:val="24"/>
          <w:color w:val="auto"/>
        </w:rPr>
      </w:pPr>
    </w:p>
    <w:p>
      <w:pPr>
        <w:jc w:val="both"/>
        <w:ind w:left="3500"/>
        <w:spacing w:after="0"/>
        <w:tabs>
          <w:tab w:leader="none" w:pos="4280" w:val="left"/>
        </w:tabs>
        <w:rPr>
          <w:sz w:val="20"/>
          <w:szCs w:val="20"/>
          <w:color w:val="auto"/>
        </w:rPr>
      </w:pPr>
      <w:r>
        <w:rPr>
          <w:rFonts w:ascii="Arial" w:cs="Arial" w:eastAsia="Arial" w:hAnsi="Arial"/>
          <w:sz w:val="13"/>
          <w:szCs w:val="13"/>
          <w:color w:val="auto"/>
        </w:rPr>
        <w:t>29,710,556</w:t>
      </w:r>
      <w:r>
        <w:rPr>
          <w:sz w:val="20"/>
          <w:szCs w:val="20"/>
          <w:color w:val="auto"/>
        </w:rPr>
        <w:tab/>
      </w:r>
      <w:r>
        <w:rPr>
          <w:rFonts w:ascii="Arial" w:cs="Arial" w:eastAsia="Arial" w:hAnsi="Arial"/>
          <w:sz w:val="13"/>
          <w:szCs w:val="13"/>
          <w:color w:val="auto"/>
        </w:rPr>
        <w:t>Shares of Class E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1819910</wp:posOffset>
            </wp:positionH>
            <wp:positionV relativeFrom="paragraph">
              <wp:posOffset>-93980</wp:posOffset>
            </wp:positionV>
            <wp:extent cx="3642995" cy="977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3642995" cy="97790"/>
                    </a:xfrm>
                    <a:prstGeom prst="rect">
                      <a:avLst/>
                    </a:prstGeom>
                    <a:noFill/>
                  </pic:spPr>
                </pic:pic>
              </a:graphicData>
            </a:graphic>
          </wp:anchor>
        </w:drawing>
      </w:r>
    </w:p>
    <w:p>
      <w:pPr>
        <w:ind w:left="4300" w:hanging="286"/>
        <w:spacing w:after="0"/>
        <w:tabs>
          <w:tab w:leader="none" w:pos="4300" w:val="left"/>
        </w:tabs>
        <w:numPr>
          <w:ilvl w:val="0"/>
          <w:numId w:val="5"/>
        </w:numPr>
        <w:rPr>
          <w:rFonts w:ascii="Arial" w:cs="Arial" w:eastAsia="Arial" w:hAnsi="Arial"/>
          <w:sz w:val="13"/>
          <w:szCs w:val="13"/>
          <w:color w:val="auto"/>
        </w:rPr>
      </w:pPr>
      <w:r>
        <w:rPr>
          <w:rFonts w:ascii="Arial" w:cs="Arial" w:eastAsia="Arial" w:hAnsi="Arial"/>
          <w:sz w:val="13"/>
          <w:szCs w:val="13"/>
          <w:color w:val="auto"/>
        </w:rPr>
        <w:t>Shares of Class F Common Stock</w:t>
      </w:r>
    </w:p>
    <w:p>
      <w:pPr>
        <w:spacing w:after="0" w:line="15" w:lineRule="exact"/>
        <w:rPr>
          <w:rFonts w:ascii="Arial" w:cs="Arial" w:eastAsia="Arial" w:hAnsi="Arial"/>
          <w:sz w:val="13"/>
          <w:szCs w:val="13"/>
          <w:color w:val="auto"/>
        </w:rPr>
      </w:pPr>
    </w:p>
    <w:p>
      <w:pPr>
        <w:ind w:left="3500"/>
        <w:spacing w:after="0"/>
        <w:rPr>
          <w:rFonts w:ascii="Arial" w:cs="Arial" w:eastAsia="Arial" w:hAnsi="Arial"/>
          <w:sz w:val="13"/>
          <w:szCs w:val="13"/>
          <w:color w:val="auto"/>
        </w:rPr>
      </w:pPr>
      <w:r>
        <w:rPr>
          <w:rFonts w:ascii="Arial" w:cs="Arial" w:eastAsia="Arial" w:hAnsi="Arial"/>
          <w:sz w:val="13"/>
          <w:szCs w:val="13"/>
          <w:color w:val="auto"/>
        </w:rPr>
        <w:t>38,573,167</w:t>
      </w:r>
      <w:r>
        <w:rPr>
          <w:rFonts w:ascii="Arial" w:cs="Arial" w:eastAsia="Arial" w:hAnsi="Arial"/>
          <w:sz w:val="11"/>
          <w:szCs w:val="11"/>
          <w:color w:val="auto"/>
        </w:rPr>
        <w:t>Total Shares of Common Stock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1819910</wp:posOffset>
            </wp:positionH>
            <wp:positionV relativeFrom="paragraph">
              <wp:posOffset>-94615</wp:posOffset>
            </wp:positionV>
            <wp:extent cx="3642995" cy="1041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3642995" cy="104140"/>
                    </a:xfrm>
                    <a:prstGeom prst="rect">
                      <a:avLst/>
                    </a:prstGeom>
                    <a:noFill/>
                  </pic:spPr>
                </pic:pic>
              </a:graphicData>
            </a:graphic>
          </wp:anchor>
        </w:drawing>
      </w:r>
    </w:p>
    <w:p>
      <w:pPr>
        <w:spacing w:after="0" w:line="139"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Indicate by check mark if the registrant is a well-known seasoned issuer, as defined in Rule 405 of the Securities Act.</w:t>
      </w:r>
    </w:p>
    <w:p>
      <w:pPr>
        <w:spacing w:after="0" w:line="10" w:lineRule="exact"/>
        <w:rPr>
          <w:sz w:val="24"/>
          <w:szCs w:val="24"/>
          <w:color w:val="auto"/>
        </w:rPr>
      </w:pPr>
    </w:p>
    <w:p>
      <w:pPr>
        <w:ind w:left="4940"/>
        <w:spacing w:after="0" w:line="150" w:lineRule="exact"/>
        <w:tabs>
          <w:tab w:leader="none" w:pos="6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If this report is an annual or transition report, indicate by check mark if the registrant is not required to file reports pursuant to Section 13 or 15(d) of the Securities Exchange Act of 1934.</w:t>
      </w:r>
    </w:p>
    <w:p>
      <w:pPr>
        <w:spacing w:after="0" w:line="10" w:lineRule="exact"/>
        <w:rPr>
          <w:sz w:val="24"/>
          <w:szCs w:val="24"/>
          <w:color w:val="auto"/>
        </w:rPr>
      </w:pPr>
    </w:p>
    <w:p>
      <w:pPr>
        <w:ind w:left="4940"/>
        <w:spacing w:after="0" w:line="150" w:lineRule="exact"/>
        <w:tabs>
          <w:tab w:leader="none" w:pos="6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jc w:val="center"/>
        <w:spacing w:after="0"/>
        <w:rPr>
          <w:sz w:val="20"/>
          <w:szCs w:val="20"/>
          <w:color w:val="auto"/>
        </w:rPr>
      </w:pPr>
      <w:r>
        <w:rPr>
          <w:rFonts w:ascii="Arial" w:cs="Arial" w:eastAsia="Arial" w:hAnsi="Arial"/>
          <w:sz w:val="13"/>
          <w:szCs w:val="13"/>
          <w:color w:val="auto"/>
        </w:rPr>
        <w:t>Note – Checking the box above will not relieve any registrant required to file reports pursuant to Section 13 or 15(d) of the Securities Exchange Act of 1934 from their obligations under those Sections.</w:t>
      </w:r>
    </w:p>
    <w:p>
      <w:pPr>
        <w:spacing w:after="0" w:line="159" w:lineRule="exact"/>
        <w:rPr>
          <w:sz w:val="24"/>
          <w:szCs w:val="24"/>
          <w:color w:val="auto"/>
        </w:rPr>
      </w:pPr>
    </w:p>
    <w:p>
      <w:pPr>
        <w:spacing w:after="0" w:line="251" w:lineRule="auto"/>
        <w:rPr>
          <w:sz w:val="20"/>
          <w:szCs w:val="20"/>
          <w:color w:val="auto"/>
        </w:rPr>
      </w:pPr>
      <w:r>
        <w:rPr>
          <w:rFonts w:ascii="Arial" w:cs="Arial" w:eastAsia="Arial" w:hAnsi="Arial"/>
          <w:sz w:val="13"/>
          <w:szCs w:val="13"/>
          <w:color w:val="auto"/>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spacing w:after="0" w:line="1" w:lineRule="exact"/>
        <w:rPr>
          <w:sz w:val="24"/>
          <w:szCs w:val="24"/>
          <w:color w:val="auto"/>
        </w:rPr>
      </w:pPr>
    </w:p>
    <w:p>
      <w:pPr>
        <w:ind w:left="4940"/>
        <w:spacing w:after="0" w:line="150" w:lineRule="exact"/>
        <w:tabs>
          <w:tab w:leader="none" w:pos="6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spacing w:after="0" w:line="251" w:lineRule="auto"/>
        <w:rPr>
          <w:sz w:val="20"/>
          <w:szCs w:val="20"/>
          <w:color w:val="auto"/>
        </w:rPr>
      </w:pPr>
      <w:r>
        <w:rPr>
          <w:rFonts w:ascii="Arial" w:cs="Arial" w:eastAsia="Arial" w:hAnsi="Arial"/>
          <w:sz w:val="13"/>
          <w:szCs w:val="13"/>
          <w:color w:val="auto"/>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w:t>
      </w:r>
    </w:p>
    <w:p>
      <w:pPr>
        <w:spacing w:after="0" w:line="1" w:lineRule="exact"/>
        <w:rPr>
          <w:sz w:val="24"/>
          <w:szCs w:val="24"/>
          <w:color w:val="auto"/>
        </w:rPr>
      </w:pPr>
    </w:p>
    <w:p>
      <w:pPr>
        <w:ind w:left="4940"/>
        <w:spacing w:after="0" w:line="150" w:lineRule="exact"/>
        <w:tabs>
          <w:tab w:leader="none" w:pos="6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153" w:lineRule="exact"/>
        <w:rPr>
          <w:sz w:val="24"/>
          <w:szCs w:val="24"/>
          <w:color w:val="auto"/>
        </w:rPr>
      </w:pPr>
    </w:p>
    <w:p>
      <w:pPr>
        <w:spacing w:after="0"/>
        <w:rPr>
          <w:sz w:val="20"/>
          <w:szCs w:val="20"/>
          <w:color w:val="auto"/>
        </w:rPr>
      </w:pPr>
      <w:r>
        <w:rPr>
          <w:rFonts w:ascii="Arial" w:cs="Arial" w:eastAsia="Arial" w:hAnsi="Arial"/>
          <w:sz w:val="11"/>
          <w:szCs w:val="11"/>
          <w:color w:val="auto"/>
        </w:rPr>
        <w:t>Indicate by check mark whether the registrant is a large accelerated filer, an accelerated filer, or a non-accelerated filer. See definition of “accelerated filer and large accelerated filer” in Rule 12b-2 of the Exchange Act.</w:t>
      </w:r>
    </w:p>
    <w:p>
      <w:pPr>
        <w:spacing w:after="0" w:line="36" w:lineRule="exact"/>
        <w:rPr>
          <w:sz w:val="24"/>
          <w:szCs w:val="24"/>
          <w:color w:val="auto"/>
        </w:rPr>
      </w:pPr>
    </w:p>
    <w:p>
      <w:pPr>
        <w:spacing w:after="0"/>
        <w:rPr>
          <w:sz w:val="20"/>
          <w:szCs w:val="20"/>
          <w:color w:val="auto"/>
        </w:rPr>
      </w:pPr>
      <w:r>
        <w:rPr>
          <w:rFonts w:ascii="Arial" w:cs="Arial" w:eastAsia="Arial" w:hAnsi="Arial"/>
          <w:sz w:val="13"/>
          <w:szCs w:val="13"/>
          <w:color w:val="auto"/>
        </w:rPr>
        <w:t>(Check one):</w:t>
      </w:r>
    </w:p>
    <w:p>
      <w:pPr>
        <w:spacing w:after="0" w:line="1" w:lineRule="exact"/>
        <w:rPr>
          <w:sz w:val="24"/>
          <w:szCs w:val="24"/>
          <w:color w:val="auto"/>
        </w:rPr>
      </w:pPr>
    </w:p>
    <w:p>
      <w:pPr>
        <w:ind w:left="1140"/>
        <w:spacing w:after="0" w:line="150" w:lineRule="exact"/>
        <w:tabs>
          <w:tab w:leader="none" w:pos="5220" w:val="left"/>
          <w:tab w:leader="none" w:pos="898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Large Accelerated Filer</w:t>
      </w:r>
      <w:r>
        <w:rPr>
          <w:sz w:val="20"/>
          <w:szCs w:val="20"/>
          <w:color w:val="auto"/>
        </w:rPr>
        <w:tab/>
      </w:r>
      <w:r>
        <w:rPr>
          <w:rFonts w:ascii="Arial" w:cs="Arial" w:eastAsia="Arial" w:hAnsi="Arial"/>
          <w:sz w:val="13"/>
          <w:szCs w:val="13"/>
          <w:color w:val="auto"/>
        </w:rPr>
        <w:t>x Accelerated Filer</w:t>
      </w:r>
      <w:r>
        <w:rPr>
          <w:sz w:val="20"/>
          <w:szCs w:val="20"/>
          <w:color w:val="auto"/>
        </w:rPr>
        <w:tab/>
      </w:r>
      <w:r>
        <w:rPr>
          <w:rFonts w:ascii="MS PGothic" w:cs="MS PGothic" w:eastAsia="MS PGothic" w:hAnsi="MS PGothic"/>
          <w:sz w:val="11"/>
          <w:szCs w:val="11"/>
          <w:color w:val="auto"/>
        </w:rPr>
        <w:t xml:space="preserve">☐ </w:t>
      </w:r>
      <w:r>
        <w:rPr>
          <w:rFonts w:ascii="Arial" w:cs="Arial" w:eastAsia="Arial" w:hAnsi="Arial"/>
          <w:sz w:val="11"/>
          <w:szCs w:val="11"/>
          <w:color w:val="auto"/>
        </w:rPr>
        <w:t>Non-accelerated Filer</w:t>
      </w:r>
    </w:p>
    <w:p>
      <w:pPr>
        <w:spacing w:after="0" w:line="153" w:lineRule="exact"/>
        <w:rPr>
          <w:sz w:val="24"/>
          <w:szCs w:val="24"/>
          <w:color w:val="auto"/>
        </w:rPr>
      </w:pPr>
    </w:p>
    <w:p>
      <w:pPr>
        <w:spacing w:after="0"/>
        <w:rPr>
          <w:sz w:val="20"/>
          <w:szCs w:val="20"/>
          <w:color w:val="auto"/>
        </w:rPr>
      </w:pPr>
      <w:r>
        <w:rPr>
          <w:rFonts w:ascii="Arial" w:cs="Arial" w:eastAsia="Arial" w:hAnsi="Arial"/>
          <w:sz w:val="13"/>
          <w:szCs w:val="13"/>
          <w:color w:val="auto"/>
        </w:rPr>
        <w:t>Indicate by check mark which basis of accounting the registrant has used to prepare the financial statements included in this filing:</w:t>
      </w:r>
    </w:p>
    <w:p>
      <w:pPr>
        <w:spacing w:after="0" w:line="10" w:lineRule="exact"/>
        <w:rPr>
          <w:sz w:val="24"/>
          <w:szCs w:val="24"/>
          <w:color w:val="auto"/>
        </w:rPr>
      </w:pPr>
    </w:p>
    <w:p>
      <w:pPr>
        <w:ind w:left="940"/>
        <w:spacing w:after="0" w:line="150" w:lineRule="exact"/>
        <w:tabs>
          <w:tab w:leader="none" w:pos="4240" w:val="left"/>
          <w:tab w:leader="none" w:pos="9880" w:val="left"/>
        </w:tabs>
        <w:rPr>
          <w:sz w:val="20"/>
          <w:szCs w:val="20"/>
          <w:color w:val="auto"/>
        </w:rPr>
      </w:pPr>
      <w:r>
        <w:rPr>
          <w:rFonts w:ascii="Arial" w:cs="Arial" w:eastAsia="Arial" w:hAnsi="Arial"/>
          <w:sz w:val="13"/>
          <w:szCs w:val="13"/>
          <w:color w:val="auto"/>
        </w:rPr>
        <w:t>x  U.S. GAAP</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International Financial Reporting Standards as issued</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Other</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3"/>
          <w:szCs w:val="13"/>
          <w:color w:val="auto"/>
        </w:rPr>
        <w:t>by the International Accounting Standards Board</w:t>
      </w:r>
    </w:p>
    <w:p>
      <w:pPr>
        <w:sectPr>
          <w:pgSz w:w="11900" w:h="16838" w:orient="portrait"/>
          <w:cols w:equalWidth="0" w:num="1">
            <w:col w:w="11460"/>
          </w:cols>
          <w:pgMar w:left="220" w:top="772" w:right="219" w:bottom="0" w:gutter="0" w:footer="0" w:header="0"/>
          <w:type w:val="continuous"/>
        </w:sectPr>
      </w:pPr>
    </w:p>
    <w:bookmarkStart w:id="1" w:name="page2"/>
    <w:bookmarkEnd w:id="1"/>
    <w:p>
      <w:pPr>
        <w:spacing w:after="0"/>
        <w:rPr>
          <w:sz w:val="20"/>
          <w:szCs w:val="20"/>
          <w:color w:val="auto"/>
        </w:rPr>
      </w:pPr>
      <w:r>
        <w:rPr>
          <w:rFonts w:ascii="Arial" w:cs="Arial" w:eastAsia="Arial" w:hAnsi="Arial"/>
          <w:sz w:val="11"/>
          <w:szCs w:val="11"/>
          <w:color w:val="auto"/>
        </w:rPr>
        <w:t>If “Other” has been checked in response to the previous question, indicate by check mark which financial statement item the registrant has elected to follow.</w:t>
      </w:r>
    </w:p>
    <w:p>
      <w:pPr>
        <w:spacing w:after="0" w:line="33" w:lineRule="exact"/>
        <w:rPr>
          <w:sz w:val="20"/>
          <w:szCs w:val="20"/>
          <w:color w:val="auto"/>
        </w:rPr>
      </w:pPr>
    </w:p>
    <w:p>
      <w:pPr>
        <w:ind w:left="4720"/>
        <w:spacing w:after="0" w:line="150" w:lineRule="exact"/>
        <w:tabs>
          <w:tab w:leader="none" w:pos="6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Item 17</w:t>
      </w:r>
      <w:r>
        <w:rPr>
          <w:sz w:val="20"/>
          <w:szCs w:val="20"/>
          <w:color w:val="auto"/>
        </w:rPr>
        <w:tab/>
      </w:r>
      <w:r>
        <w:rPr>
          <w:rFonts w:ascii="MS PGothic" w:cs="MS PGothic" w:eastAsia="MS PGothic" w:hAnsi="MS PGothic"/>
          <w:sz w:val="12"/>
          <w:szCs w:val="12"/>
          <w:color w:val="auto"/>
        </w:rPr>
        <w:t xml:space="preserve">☐ </w:t>
      </w:r>
      <w:r>
        <w:rPr>
          <w:rFonts w:ascii="Arial" w:cs="Arial" w:eastAsia="Arial" w:hAnsi="Arial"/>
          <w:sz w:val="12"/>
          <w:szCs w:val="12"/>
          <w:color w:val="auto"/>
        </w:rPr>
        <w:t>Item 18</w:t>
      </w:r>
    </w:p>
    <w:p>
      <w:pPr>
        <w:spacing w:after="0" w:line="153" w:lineRule="exact"/>
        <w:rPr>
          <w:sz w:val="20"/>
          <w:szCs w:val="20"/>
          <w:color w:val="auto"/>
        </w:rPr>
      </w:pPr>
    </w:p>
    <w:p>
      <w:pPr>
        <w:spacing w:after="0"/>
        <w:rPr>
          <w:sz w:val="20"/>
          <w:szCs w:val="20"/>
          <w:color w:val="auto"/>
        </w:rPr>
      </w:pPr>
      <w:r>
        <w:rPr>
          <w:rFonts w:ascii="Arial" w:cs="Arial" w:eastAsia="Arial" w:hAnsi="Arial"/>
          <w:sz w:val="13"/>
          <w:szCs w:val="13"/>
          <w:color w:val="auto"/>
        </w:rPr>
        <w:t>If this is an annual report, indicate by check mark whether the registrant is a shell company (as defined in Rule 12b-2 of the Exchange Act).</w:t>
      </w:r>
    </w:p>
    <w:p>
      <w:pPr>
        <w:spacing w:after="0" w:line="10" w:lineRule="exact"/>
        <w:rPr>
          <w:sz w:val="20"/>
          <w:szCs w:val="20"/>
          <w:color w:val="auto"/>
        </w:rPr>
      </w:pPr>
    </w:p>
    <w:p>
      <w:pPr>
        <w:ind w:left="4940"/>
        <w:spacing w:after="0" w:line="150" w:lineRule="exact"/>
        <w:tabs>
          <w:tab w:leader="none" w:pos="6140" w:val="left"/>
        </w:tabs>
        <w:rPr>
          <w:sz w:val="20"/>
          <w:szCs w:val="20"/>
          <w:color w:val="auto"/>
        </w:rPr>
      </w:pPr>
      <w:r>
        <w:rPr>
          <w:rFonts w:ascii="MS PGothic" w:cs="MS PGothic" w:eastAsia="MS PGothic" w:hAnsi="MS PGothic"/>
          <w:sz w:val="13"/>
          <w:szCs w:val="13"/>
          <w:color w:val="auto"/>
        </w:rPr>
        <w:t>☐</w:t>
      </w:r>
      <w:r>
        <w:rPr>
          <w:rFonts w:ascii="Arial" w:cs="Arial" w:eastAsia="Arial" w:hAnsi="Arial"/>
          <w:sz w:val="13"/>
          <w:szCs w:val="13"/>
          <w:color w:val="auto"/>
        </w:rPr>
        <w:t xml:space="preserve"> Yes</w:t>
      </w:r>
      <w:r>
        <w:rPr>
          <w:sz w:val="20"/>
          <w:szCs w:val="20"/>
          <w:color w:val="auto"/>
        </w:rPr>
        <w:tab/>
      </w:r>
      <w:r>
        <w:rPr>
          <w:rFonts w:ascii="MS PGothic" w:cs="MS PGothic" w:eastAsia="MS PGothic" w:hAnsi="MS PGothic"/>
          <w:sz w:val="13"/>
          <w:szCs w:val="13"/>
          <w:color w:val="auto"/>
        </w:rPr>
        <w:t xml:space="preserve">☒ </w:t>
      </w:r>
      <w:r>
        <w:rPr>
          <w:rFonts w:ascii="Arial" w:cs="Arial" w:eastAsia="Arial" w:hAnsi="Arial"/>
          <w:sz w:val="13"/>
          <w:szCs w:val="13"/>
          <w:color w:val="auto"/>
        </w:rPr>
        <w:t>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29845</wp:posOffset>
            </wp:positionV>
            <wp:extent cx="7285990" cy="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85990" cy="6350"/>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41910</wp:posOffset>
            </wp:positionV>
            <wp:extent cx="7285990" cy="184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85990" cy="18415"/>
                    </a:xfrm>
                    <a:prstGeom prst="rect">
                      <a:avLst/>
                    </a:prstGeom>
                    <a:noFill/>
                  </pic:spPr>
                </pic:pic>
              </a:graphicData>
            </a:graphic>
          </wp:anchor>
        </w:drawing>
        <w:drawing>
          <wp:anchor simplePos="0" relativeHeight="251657728" behindDoc="1" locked="0" layoutInCell="0" allowOverlap="1">
            <wp:simplePos x="0" y="0"/>
            <wp:positionH relativeFrom="column">
              <wp:posOffset>-1270</wp:posOffset>
            </wp:positionH>
            <wp:positionV relativeFrom="paragraph">
              <wp:posOffset>255905</wp:posOffset>
            </wp:positionV>
            <wp:extent cx="7285990" cy="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285" w:right="1440" w:bottom="144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9920" w:type="dxa"/>
            <w:vAlign w:val="bottom"/>
          </w:tcPr>
          <w:p>
            <w:pPr>
              <w:jc w:val="center"/>
              <w:spacing w:after="0"/>
              <w:rPr>
                <w:sz w:val="20"/>
                <w:szCs w:val="20"/>
                <w:color w:val="auto"/>
              </w:rPr>
            </w:pPr>
            <w:r>
              <w:rPr>
                <w:rFonts w:ascii="Arial" w:cs="Arial" w:eastAsia="Arial" w:hAnsi="Arial"/>
                <w:sz w:val="13"/>
                <w:szCs w:val="13"/>
                <w:b w:val="1"/>
                <w:bCs w:val="1"/>
                <w:color w:val="auto"/>
              </w:rPr>
              <w:t>BANCO LATINOAMERICANO DE COMERCIO EXTERIOR, S.A.</w:t>
            </w:r>
          </w:p>
        </w:tc>
        <w:tc>
          <w:tcPr>
            <w:tcW w:w="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9920" w:type="dxa"/>
            <w:vAlign w:val="bottom"/>
          </w:tcPr>
          <w:p>
            <w:pPr>
              <w:jc w:val="center"/>
              <w:spacing w:after="0"/>
              <w:rPr>
                <w:sz w:val="20"/>
                <w:szCs w:val="20"/>
                <w:color w:val="auto"/>
              </w:rPr>
            </w:pPr>
            <w:r>
              <w:rPr>
                <w:rFonts w:ascii="Arial" w:cs="Arial" w:eastAsia="Arial" w:hAnsi="Arial"/>
                <w:sz w:val="13"/>
                <w:szCs w:val="13"/>
                <w:b w:val="1"/>
                <w:bCs w:val="1"/>
                <w:color w:val="auto"/>
                <w:w w:val="98"/>
              </w:rPr>
              <w:t>TABLE OF CONTENTS</w:t>
            </w:r>
          </w:p>
        </w:tc>
        <w:tc>
          <w:tcPr>
            <w:tcW w:w="8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9920" w:type="dxa"/>
            <w:vAlign w:val="bottom"/>
          </w:tcPr>
          <w:p>
            <w:pPr>
              <w:spacing w:after="0"/>
              <w:rPr>
                <w:sz w:val="24"/>
                <w:szCs w:val="24"/>
                <w:color w:val="auto"/>
              </w:rPr>
            </w:pPr>
          </w:p>
        </w:tc>
        <w:tc>
          <w:tcPr>
            <w:tcW w:w="820" w:type="dxa"/>
            <w:vAlign w:val="bottom"/>
            <w:gridSpan w:val="2"/>
          </w:tcPr>
          <w:p>
            <w:pPr>
              <w:ind w:left="260"/>
              <w:spacing w:after="0"/>
              <w:rPr>
                <w:sz w:val="20"/>
                <w:szCs w:val="20"/>
                <w:color w:val="auto"/>
              </w:rPr>
            </w:pPr>
            <w:r>
              <w:rPr>
                <w:rFonts w:ascii="Arial" w:cs="Arial" w:eastAsia="Arial" w:hAnsi="Arial"/>
                <w:sz w:val="13"/>
                <w:szCs w:val="13"/>
                <w:b w:val="1"/>
                <w:bCs w:val="1"/>
                <w:color w:val="auto"/>
              </w:rPr>
              <w:t>Page</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40" w:type="dxa"/>
            <w:vAlign w:val="bottom"/>
          </w:tcPr>
          <w:p>
            <w:pPr>
              <w:spacing w:after="0"/>
              <w:rPr>
                <w:sz w:val="12"/>
                <w:szCs w:val="12"/>
                <w:color w:val="auto"/>
              </w:rPr>
            </w:pPr>
          </w:p>
        </w:tc>
        <w:tc>
          <w:tcPr>
            <w:tcW w:w="992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0" w:type="dxa"/>
            <w:vAlign w:val="bottom"/>
            <w:vMerge w:val="restart"/>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PART I</w:t>
            </w:r>
          </w:p>
        </w:tc>
        <w:tc>
          <w:tcPr>
            <w:tcW w:w="9920" w:type="dxa"/>
            <w:vAlign w:val="bottom"/>
            <w:shd w:val="clear" w:color="auto" w:fill="CCFFCC"/>
          </w:tcPr>
          <w:p>
            <w:pPr>
              <w:spacing w:after="0"/>
              <w:rPr>
                <w:sz w:val="13"/>
                <w:szCs w:val="13"/>
                <w:color w:val="auto"/>
              </w:rPr>
            </w:pP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6</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1.</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Identity of Directors, Senior Management and Advisers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6</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2.</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Offer Statistics and Expected Timetable</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6</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3.</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Key Information</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6</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A.</w:t>
            </w:r>
          </w:p>
        </w:tc>
        <w:tc>
          <w:tcPr>
            <w:tcW w:w="9920" w:type="dxa"/>
            <w:vAlign w:val="bottom"/>
          </w:tcPr>
          <w:p>
            <w:pPr>
              <w:ind w:left="280"/>
              <w:spacing w:after="0"/>
              <w:rPr>
                <w:sz w:val="20"/>
                <w:szCs w:val="20"/>
                <w:color w:val="auto"/>
              </w:rPr>
            </w:pPr>
            <w:r>
              <w:rPr>
                <w:rFonts w:ascii="Arial" w:cs="Arial" w:eastAsia="Arial" w:hAnsi="Arial"/>
                <w:sz w:val="13"/>
                <w:szCs w:val="13"/>
                <w:color w:val="auto"/>
              </w:rPr>
              <w:t>Selected Financial Data</w:t>
            </w:r>
          </w:p>
        </w:tc>
        <w:tc>
          <w:tcPr>
            <w:tcW w:w="800" w:type="dxa"/>
            <w:vAlign w:val="bottom"/>
          </w:tcPr>
          <w:p>
            <w:pPr>
              <w:jc w:val="right"/>
              <w:spacing w:after="0"/>
              <w:rPr>
                <w:sz w:val="20"/>
                <w:szCs w:val="20"/>
                <w:color w:val="auto"/>
              </w:rPr>
            </w:pPr>
            <w:r>
              <w:rPr>
                <w:rFonts w:ascii="Arial" w:cs="Arial" w:eastAsia="Arial" w:hAnsi="Arial"/>
                <w:sz w:val="13"/>
                <w:szCs w:val="13"/>
                <w:color w:val="auto"/>
              </w:rPr>
              <w:t>6</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Capitalization and Indebtedness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C.</w:t>
            </w:r>
          </w:p>
        </w:tc>
        <w:tc>
          <w:tcPr>
            <w:tcW w:w="9920" w:type="dxa"/>
            <w:vAlign w:val="bottom"/>
          </w:tcPr>
          <w:p>
            <w:pPr>
              <w:ind w:left="280"/>
              <w:spacing w:after="0"/>
              <w:rPr>
                <w:sz w:val="20"/>
                <w:szCs w:val="20"/>
                <w:color w:val="auto"/>
              </w:rPr>
            </w:pPr>
            <w:r>
              <w:rPr>
                <w:rFonts w:ascii="Arial" w:cs="Arial" w:eastAsia="Arial" w:hAnsi="Arial"/>
                <w:sz w:val="13"/>
                <w:szCs w:val="13"/>
                <w:color w:val="auto"/>
              </w:rPr>
              <w:t>Reasons for the Offer and Use of Proceeds</w:t>
            </w:r>
          </w:p>
        </w:tc>
        <w:tc>
          <w:tcPr>
            <w:tcW w:w="800" w:type="dxa"/>
            <w:vAlign w:val="bottom"/>
          </w:tcPr>
          <w:p>
            <w:pPr>
              <w:jc w:val="right"/>
              <w:spacing w:after="0"/>
              <w:rPr>
                <w:sz w:val="20"/>
                <w:szCs w:val="20"/>
                <w:color w:val="auto"/>
              </w:rPr>
            </w:pPr>
            <w:r>
              <w:rPr>
                <w:rFonts w:ascii="Arial" w:cs="Arial" w:eastAsia="Arial" w:hAnsi="Arial"/>
                <w:sz w:val="13"/>
                <w:szCs w:val="13"/>
                <w:color w:val="auto"/>
              </w:rPr>
              <w:t>8</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D.</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Risk Factors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4.</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Information on the Company</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13</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A.</w:t>
            </w:r>
          </w:p>
        </w:tc>
        <w:tc>
          <w:tcPr>
            <w:tcW w:w="9920" w:type="dxa"/>
            <w:vAlign w:val="bottom"/>
          </w:tcPr>
          <w:p>
            <w:pPr>
              <w:ind w:left="280"/>
              <w:spacing w:after="0"/>
              <w:rPr>
                <w:sz w:val="20"/>
                <w:szCs w:val="20"/>
                <w:color w:val="auto"/>
              </w:rPr>
            </w:pPr>
            <w:r>
              <w:rPr>
                <w:rFonts w:ascii="Arial" w:cs="Arial" w:eastAsia="Arial" w:hAnsi="Arial"/>
                <w:sz w:val="13"/>
                <w:szCs w:val="13"/>
                <w:color w:val="auto"/>
              </w:rPr>
              <w:t>History and Development of the Company</w:t>
            </w:r>
          </w:p>
        </w:tc>
        <w:tc>
          <w:tcPr>
            <w:tcW w:w="800" w:type="dxa"/>
            <w:vAlign w:val="bottom"/>
          </w:tcPr>
          <w:p>
            <w:pPr>
              <w:jc w:val="right"/>
              <w:spacing w:after="0"/>
              <w:rPr>
                <w:sz w:val="20"/>
                <w:szCs w:val="20"/>
                <w:color w:val="auto"/>
              </w:rPr>
            </w:pPr>
            <w:r>
              <w:rPr>
                <w:rFonts w:ascii="Arial" w:cs="Arial" w:eastAsia="Arial" w:hAnsi="Arial"/>
                <w:sz w:val="13"/>
                <w:szCs w:val="13"/>
                <w:color w:val="auto"/>
              </w:rPr>
              <w:t>13</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Business Overview</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15</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C.</w:t>
            </w:r>
          </w:p>
        </w:tc>
        <w:tc>
          <w:tcPr>
            <w:tcW w:w="9920" w:type="dxa"/>
            <w:vAlign w:val="bottom"/>
          </w:tcPr>
          <w:p>
            <w:pPr>
              <w:ind w:left="280"/>
              <w:spacing w:after="0"/>
              <w:rPr>
                <w:sz w:val="20"/>
                <w:szCs w:val="20"/>
                <w:color w:val="auto"/>
              </w:rPr>
            </w:pPr>
            <w:r>
              <w:rPr>
                <w:rFonts w:ascii="Arial" w:cs="Arial" w:eastAsia="Arial" w:hAnsi="Arial"/>
                <w:sz w:val="13"/>
                <w:szCs w:val="13"/>
                <w:color w:val="auto"/>
              </w:rPr>
              <w:t>Organizational Structure</w:t>
            </w:r>
          </w:p>
        </w:tc>
        <w:tc>
          <w:tcPr>
            <w:tcW w:w="800" w:type="dxa"/>
            <w:vAlign w:val="bottom"/>
          </w:tcPr>
          <w:p>
            <w:pPr>
              <w:jc w:val="right"/>
              <w:spacing w:after="0"/>
              <w:rPr>
                <w:sz w:val="20"/>
                <w:szCs w:val="20"/>
                <w:color w:val="auto"/>
              </w:rPr>
            </w:pPr>
            <w:r>
              <w:rPr>
                <w:rFonts w:ascii="Arial" w:cs="Arial" w:eastAsia="Arial" w:hAnsi="Arial"/>
                <w:sz w:val="13"/>
                <w:szCs w:val="13"/>
                <w:color w:val="auto"/>
              </w:rPr>
              <w:t>34</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D.</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Property, Plant and Equipment</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34</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4A.</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Unresolved Staff Comments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34</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5.</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Operating and Financial Review and Prospects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35</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A.</w:t>
            </w:r>
          </w:p>
        </w:tc>
        <w:tc>
          <w:tcPr>
            <w:tcW w:w="9920" w:type="dxa"/>
            <w:vAlign w:val="bottom"/>
          </w:tcPr>
          <w:p>
            <w:pPr>
              <w:ind w:left="280"/>
              <w:spacing w:after="0"/>
              <w:rPr>
                <w:sz w:val="20"/>
                <w:szCs w:val="20"/>
                <w:color w:val="auto"/>
              </w:rPr>
            </w:pPr>
            <w:r>
              <w:rPr>
                <w:rFonts w:ascii="Arial" w:cs="Arial" w:eastAsia="Arial" w:hAnsi="Arial"/>
                <w:sz w:val="13"/>
                <w:szCs w:val="13"/>
                <w:color w:val="auto"/>
              </w:rPr>
              <w:t>Operating Results</w:t>
            </w:r>
          </w:p>
        </w:tc>
        <w:tc>
          <w:tcPr>
            <w:tcW w:w="800" w:type="dxa"/>
            <w:vAlign w:val="bottom"/>
          </w:tcPr>
          <w:p>
            <w:pPr>
              <w:jc w:val="right"/>
              <w:spacing w:after="0"/>
              <w:rPr>
                <w:sz w:val="20"/>
                <w:szCs w:val="20"/>
                <w:color w:val="auto"/>
              </w:rPr>
            </w:pPr>
            <w:r>
              <w:rPr>
                <w:rFonts w:ascii="Arial" w:cs="Arial" w:eastAsia="Arial" w:hAnsi="Arial"/>
                <w:sz w:val="13"/>
                <w:szCs w:val="13"/>
                <w:color w:val="auto"/>
              </w:rPr>
              <w:t>35</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Liquidity and Capital Resources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59</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C.</w:t>
            </w:r>
          </w:p>
        </w:tc>
        <w:tc>
          <w:tcPr>
            <w:tcW w:w="9920" w:type="dxa"/>
            <w:vAlign w:val="bottom"/>
          </w:tcPr>
          <w:p>
            <w:pPr>
              <w:ind w:left="280"/>
              <w:spacing w:after="0"/>
              <w:rPr>
                <w:sz w:val="20"/>
                <w:szCs w:val="20"/>
                <w:color w:val="auto"/>
              </w:rPr>
            </w:pPr>
            <w:r>
              <w:rPr>
                <w:rFonts w:ascii="Arial" w:cs="Arial" w:eastAsia="Arial" w:hAnsi="Arial"/>
                <w:sz w:val="13"/>
                <w:szCs w:val="13"/>
                <w:color w:val="auto"/>
              </w:rPr>
              <w:t>Research and Development, Patents and Licenses, etc.</w:t>
            </w:r>
          </w:p>
        </w:tc>
        <w:tc>
          <w:tcPr>
            <w:tcW w:w="800" w:type="dxa"/>
            <w:vAlign w:val="bottom"/>
          </w:tcPr>
          <w:p>
            <w:pPr>
              <w:jc w:val="right"/>
              <w:spacing w:after="0"/>
              <w:rPr>
                <w:sz w:val="20"/>
                <w:szCs w:val="20"/>
                <w:color w:val="auto"/>
              </w:rPr>
            </w:pPr>
            <w:r>
              <w:rPr>
                <w:rFonts w:ascii="Arial" w:cs="Arial" w:eastAsia="Arial" w:hAnsi="Arial"/>
                <w:sz w:val="13"/>
                <w:szCs w:val="13"/>
                <w:color w:val="auto"/>
              </w:rPr>
              <w:t>69</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D.</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Trend Information</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69</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E.</w:t>
            </w:r>
          </w:p>
        </w:tc>
        <w:tc>
          <w:tcPr>
            <w:tcW w:w="9920" w:type="dxa"/>
            <w:vAlign w:val="bottom"/>
          </w:tcPr>
          <w:p>
            <w:pPr>
              <w:ind w:left="280"/>
              <w:spacing w:after="0"/>
              <w:rPr>
                <w:sz w:val="20"/>
                <w:szCs w:val="20"/>
                <w:color w:val="auto"/>
              </w:rPr>
            </w:pPr>
            <w:r>
              <w:rPr>
                <w:rFonts w:ascii="Arial" w:cs="Arial" w:eastAsia="Arial" w:hAnsi="Arial"/>
                <w:sz w:val="13"/>
                <w:szCs w:val="13"/>
                <w:color w:val="auto"/>
              </w:rPr>
              <w:t>Off-Balance Sheet Arrangements</w:t>
            </w:r>
          </w:p>
        </w:tc>
        <w:tc>
          <w:tcPr>
            <w:tcW w:w="800" w:type="dxa"/>
            <w:vAlign w:val="bottom"/>
          </w:tcPr>
          <w:p>
            <w:pPr>
              <w:jc w:val="right"/>
              <w:spacing w:after="0"/>
              <w:rPr>
                <w:sz w:val="20"/>
                <w:szCs w:val="20"/>
                <w:color w:val="auto"/>
              </w:rPr>
            </w:pPr>
            <w:r>
              <w:rPr>
                <w:rFonts w:ascii="Arial" w:cs="Arial" w:eastAsia="Arial" w:hAnsi="Arial"/>
                <w:sz w:val="13"/>
                <w:szCs w:val="13"/>
                <w:color w:val="auto"/>
              </w:rPr>
              <w:t>70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F.</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Tabular Disclosure of Contractual Obligations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71</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6.</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Directors, Executive Officers and Employees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72</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A.</w:t>
            </w:r>
          </w:p>
        </w:tc>
        <w:tc>
          <w:tcPr>
            <w:tcW w:w="9920" w:type="dxa"/>
            <w:vAlign w:val="bottom"/>
          </w:tcPr>
          <w:p>
            <w:pPr>
              <w:ind w:left="280"/>
              <w:spacing w:after="0"/>
              <w:rPr>
                <w:sz w:val="20"/>
                <w:szCs w:val="20"/>
                <w:color w:val="auto"/>
              </w:rPr>
            </w:pPr>
            <w:r>
              <w:rPr>
                <w:rFonts w:ascii="Arial" w:cs="Arial" w:eastAsia="Arial" w:hAnsi="Arial"/>
                <w:sz w:val="13"/>
                <w:szCs w:val="13"/>
                <w:color w:val="auto"/>
              </w:rPr>
              <w:t>Directors and Executive Officers</w:t>
            </w:r>
          </w:p>
        </w:tc>
        <w:tc>
          <w:tcPr>
            <w:tcW w:w="800" w:type="dxa"/>
            <w:vAlign w:val="bottom"/>
          </w:tcPr>
          <w:p>
            <w:pPr>
              <w:jc w:val="right"/>
              <w:spacing w:after="0"/>
              <w:rPr>
                <w:sz w:val="20"/>
                <w:szCs w:val="20"/>
                <w:color w:val="auto"/>
              </w:rPr>
            </w:pPr>
            <w:r>
              <w:rPr>
                <w:rFonts w:ascii="Arial" w:cs="Arial" w:eastAsia="Arial" w:hAnsi="Arial"/>
                <w:sz w:val="13"/>
                <w:szCs w:val="13"/>
                <w:color w:val="auto"/>
              </w:rPr>
              <w:t>72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Compensation</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77</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C.</w:t>
            </w:r>
          </w:p>
        </w:tc>
        <w:tc>
          <w:tcPr>
            <w:tcW w:w="9920" w:type="dxa"/>
            <w:vAlign w:val="bottom"/>
          </w:tcPr>
          <w:p>
            <w:pPr>
              <w:ind w:left="280"/>
              <w:spacing w:after="0"/>
              <w:rPr>
                <w:sz w:val="20"/>
                <w:szCs w:val="20"/>
                <w:color w:val="auto"/>
              </w:rPr>
            </w:pPr>
            <w:r>
              <w:rPr>
                <w:rFonts w:ascii="Arial" w:cs="Arial" w:eastAsia="Arial" w:hAnsi="Arial"/>
                <w:sz w:val="13"/>
                <w:szCs w:val="13"/>
                <w:color w:val="auto"/>
              </w:rPr>
              <w:t>Board Practices</w:t>
            </w:r>
          </w:p>
        </w:tc>
        <w:tc>
          <w:tcPr>
            <w:tcW w:w="800" w:type="dxa"/>
            <w:vAlign w:val="bottom"/>
          </w:tcPr>
          <w:p>
            <w:pPr>
              <w:jc w:val="right"/>
              <w:spacing w:after="0"/>
              <w:rPr>
                <w:sz w:val="20"/>
                <w:szCs w:val="20"/>
                <w:color w:val="auto"/>
              </w:rPr>
            </w:pPr>
            <w:r>
              <w:rPr>
                <w:rFonts w:ascii="Arial" w:cs="Arial" w:eastAsia="Arial" w:hAnsi="Arial"/>
                <w:sz w:val="13"/>
                <w:szCs w:val="13"/>
                <w:color w:val="auto"/>
              </w:rPr>
              <w:t>82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D.</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Employees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87</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E.</w:t>
            </w:r>
          </w:p>
        </w:tc>
        <w:tc>
          <w:tcPr>
            <w:tcW w:w="9920" w:type="dxa"/>
            <w:vAlign w:val="bottom"/>
          </w:tcPr>
          <w:p>
            <w:pPr>
              <w:ind w:left="280"/>
              <w:spacing w:after="0"/>
              <w:rPr>
                <w:sz w:val="20"/>
                <w:szCs w:val="20"/>
                <w:color w:val="auto"/>
              </w:rPr>
            </w:pPr>
            <w:r>
              <w:rPr>
                <w:rFonts w:ascii="Arial" w:cs="Arial" w:eastAsia="Arial" w:hAnsi="Arial"/>
                <w:sz w:val="13"/>
                <w:szCs w:val="13"/>
                <w:color w:val="auto"/>
              </w:rPr>
              <w:t>Share Ownership</w:t>
            </w:r>
          </w:p>
        </w:tc>
        <w:tc>
          <w:tcPr>
            <w:tcW w:w="800" w:type="dxa"/>
            <w:vAlign w:val="bottom"/>
          </w:tcPr>
          <w:p>
            <w:pPr>
              <w:jc w:val="right"/>
              <w:spacing w:after="0"/>
              <w:rPr>
                <w:sz w:val="20"/>
                <w:szCs w:val="20"/>
                <w:color w:val="auto"/>
              </w:rPr>
            </w:pPr>
            <w:r>
              <w:rPr>
                <w:rFonts w:ascii="Arial" w:cs="Arial" w:eastAsia="Arial" w:hAnsi="Arial"/>
                <w:sz w:val="13"/>
                <w:szCs w:val="13"/>
                <w:color w:val="auto"/>
              </w:rPr>
              <w:t>87</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992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b w:val="1"/>
                <w:bCs w:val="1"/>
                <w:color w:val="auto"/>
              </w:rPr>
              <w:t>Item 7.</w:t>
            </w:r>
          </w:p>
        </w:tc>
        <w:tc>
          <w:tcPr>
            <w:tcW w:w="9920" w:type="dxa"/>
            <w:vAlign w:val="bottom"/>
          </w:tcPr>
          <w:p>
            <w:pPr>
              <w:ind w:left="460"/>
              <w:spacing w:after="0"/>
              <w:rPr>
                <w:sz w:val="20"/>
                <w:szCs w:val="20"/>
                <w:color w:val="auto"/>
              </w:rPr>
            </w:pPr>
            <w:r>
              <w:rPr>
                <w:rFonts w:ascii="Arial" w:cs="Arial" w:eastAsia="Arial" w:hAnsi="Arial"/>
                <w:sz w:val="13"/>
                <w:szCs w:val="13"/>
                <w:b w:val="1"/>
                <w:bCs w:val="1"/>
                <w:color w:val="auto"/>
              </w:rPr>
              <w:t>Major Stockholders and Related Party Transactions</w:t>
            </w:r>
          </w:p>
        </w:tc>
        <w:tc>
          <w:tcPr>
            <w:tcW w:w="800" w:type="dxa"/>
            <w:vAlign w:val="bottom"/>
          </w:tcPr>
          <w:p>
            <w:pPr>
              <w:jc w:val="right"/>
              <w:spacing w:after="0"/>
              <w:rPr>
                <w:sz w:val="20"/>
                <w:szCs w:val="20"/>
                <w:color w:val="auto"/>
              </w:rPr>
            </w:pPr>
            <w:r>
              <w:rPr>
                <w:rFonts w:ascii="Arial" w:cs="Arial" w:eastAsia="Arial" w:hAnsi="Arial"/>
                <w:sz w:val="13"/>
                <w:szCs w:val="13"/>
                <w:b w:val="1"/>
                <w:bCs w:val="1"/>
                <w:color w:val="auto"/>
              </w:rPr>
              <w:t>88</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A.</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Major Stockholders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88</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B.</w:t>
            </w:r>
          </w:p>
        </w:tc>
        <w:tc>
          <w:tcPr>
            <w:tcW w:w="9920" w:type="dxa"/>
            <w:vAlign w:val="bottom"/>
          </w:tcPr>
          <w:p>
            <w:pPr>
              <w:ind w:left="280"/>
              <w:spacing w:after="0"/>
              <w:rPr>
                <w:sz w:val="20"/>
                <w:szCs w:val="20"/>
                <w:color w:val="auto"/>
              </w:rPr>
            </w:pPr>
            <w:r>
              <w:rPr>
                <w:rFonts w:ascii="Arial" w:cs="Arial" w:eastAsia="Arial" w:hAnsi="Arial"/>
                <w:sz w:val="13"/>
                <w:szCs w:val="13"/>
                <w:color w:val="auto"/>
              </w:rPr>
              <w:t>Related Party Transactions</w:t>
            </w:r>
          </w:p>
        </w:tc>
        <w:tc>
          <w:tcPr>
            <w:tcW w:w="800" w:type="dxa"/>
            <w:vAlign w:val="bottom"/>
          </w:tcPr>
          <w:p>
            <w:pPr>
              <w:jc w:val="right"/>
              <w:spacing w:after="0"/>
              <w:rPr>
                <w:sz w:val="20"/>
                <w:szCs w:val="20"/>
                <w:color w:val="auto"/>
              </w:rPr>
            </w:pPr>
            <w:r>
              <w:rPr>
                <w:rFonts w:ascii="Arial" w:cs="Arial" w:eastAsia="Arial" w:hAnsi="Arial"/>
                <w:sz w:val="13"/>
                <w:szCs w:val="13"/>
                <w:color w:val="auto"/>
              </w:rPr>
              <w:t>89</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C.</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Interests of Experts and Counsel</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8.</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Financial Information</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90</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A.</w:t>
            </w:r>
          </w:p>
        </w:tc>
        <w:tc>
          <w:tcPr>
            <w:tcW w:w="9920" w:type="dxa"/>
            <w:vAlign w:val="bottom"/>
          </w:tcPr>
          <w:p>
            <w:pPr>
              <w:ind w:left="280"/>
              <w:spacing w:after="0"/>
              <w:rPr>
                <w:sz w:val="20"/>
                <w:szCs w:val="20"/>
                <w:color w:val="auto"/>
              </w:rPr>
            </w:pPr>
            <w:r>
              <w:rPr>
                <w:rFonts w:ascii="Arial" w:cs="Arial" w:eastAsia="Arial" w:hAnsi="Arial"/>
                <w:sz w:val="13"/>
                <w:szCs w:val="13"/>
                <w:color w:val="auto"/>
              </w:rPr>
              <w:t>Consolidated Statements and Other Financial Information</w:t>
            </w:r>
          </w:p>
        </w:tc>
        <w:tc>
          <w:tcPr>
            <w:tcW w:w="800" w:type="dxa"/>
            <w:vAlign w:val="bottom"/>
          </w:tcPr>
          <w:p>
            <w:pPr>
              <w:jc w:val="right"/>
              <w:spacing w:after="0"/>
              <w:rPr>
                <w:sz w:val="20"/>
                <w:szCs w:val="20"/>
                <w:color w:val="auto"/>
              </w:rPr>
            </w:pPr>
            <w:r>
              <w:rPr>
                <w:rFonts w:ascii="Arial" w:cs="Arial" w:eastAsia="Arial" w:hAnsi="Arial"/>
                <w:sz w:val="13"/>
                <w:szCs w:val="13"/>
                <w:color w:val="auto"/>
              </w:rPr>
              <w:t>90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Significant Changes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91</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40" w:type="dxa"/>
            <w:vAlign w:val="bottom"/>
          </w:tcPr>
          <w:p>
            <w:pPr>
              <w:spacing w:after="0"/>
              <w:rPr>
                <w:sz w:val="13"/>
                <w:szCs w:val="13"/>
                <w:color w:val="auto"/>
              </w:rPr>
            </w:pPr>
          </w:p>
        </w:tc>
        <w:tc>
          <w:tcPr>
            <w:tcW w:w="99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9.</w:t>
            </w:r>
          </w:p>
        </w:tc>
        <w:tc>
          <w:tcPr>
            <w:tcW w:w="9920" w:type="dxa"/>
            <w:vAlign w:val="bottom"/>
            <w:shd w:val="clear" w:color="auto" w:fill="CCFFCC"/>
          </w:tcPr>
          <w:p>
            <w:pPr>
              <w:ind w:left="460"/>
              <w:spacing w:after="0"/>
              <w:rPr>
                <w:sz w:val="20"/>
                <w:szCs w:val="20"/>
                <w:color w:val="auto"/>
              </w:rPr>
            </w:pPr>
            <w:r>
              <w:rPr>
                <w:rFonts w:ascii="Arial" w:cs="Arial" w:eastAsia="Arial" w:hAnsi="Arial"/>
                <w:sz w:val="13"/>
                <w:szCs w:val="13"/>
                <w:b w:val="1"/>
                <w:bCs w:val="1"/>
                <w:color w:val="auto"/>
              </w:rPr>
              <w:t>The Offer and Listing</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91</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A.</w:t>
            </w:r>
          </w:p>
        </w:tc>
        <w:tc>
          <w:tcPr>
            <w:tcW w:w="9920" w:type="dxa"/>
            <w:vAlign w:val="bottom"/>
          </w:tcPr>
          <w:p>
            <w:pPr>
              <w:ind w:left="280"/>
              <w:spacing w:after="0"/>
              <w:rPr>
                <w:sz w:val="20"/>
                <w:szCs w:val="20"/>
                <w:color w:val="auto"/>
              </w:rPr>
            </w:pPr>
            <w:r>
              <w:rPr>
                <w:rFonts w:ascii="Arial" w:cs="Arial" w:eastAsia="Arial" w:hAnsi="Arial"/>
                <w:sz w:val="13"/>
                <w:szCs w:val="13"/>
                <w:color w:val="auto"/>
              </w:rPr>
              <w:t>Offer and Listing Details</w:t>
            </w:r>
          </w:p>
        </w:tc>
        <w:tc>
          <w:tcPr>
            <w:tcW w:w="800" w:type="dxa"/>
            <w:vAlign w:val="bottom"/>
          </w:tcPr>
          <w:p>
            <w:pPr>
              <w:jc w:val="right"/>
              <w:spacing w:after="0"/>
              <w:rPr>
                <w:sz w:val="20"/>
                <w:szCs w:val="20"/>
                <w:color w:val="auto"/>
              </w:rPr>
            </w:pPr>
            <w:r>
              <w:rPr>
                <w:rFonts w:ascii="Arial" w:cs="Arial" w:eastAsia="Arial" w:hAnsi="Arial"/>
                <w:sz w:val="13"/>
                <w:szCs w:val="13"/>
                <w:color w:val="auto"/>
              </w:rPr>
              <w:t>91</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Plan of Distribution</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C.</w:t>
            </w:r>
          </w:p>
        </w:tc>
        <w:tc>
          <w:tcPr>
            <w:tcW w:w="9920" w:type="dxa"/>
            <w:vAlign w:val="bottom"/>
          </w:tcPr>
          <w:p>
            <w:pPr>
              <w:ind w:left="280"/>
              <w:spacing w:after="0"/>
              <w:rPr>
                <w:sz w:val="20"/>
                <w:szCs w:val="20"/>
                <w:color w:val="auto"/>
              </w:rPr>
            </w:pPr>
            <w:r>
              <w:rPr>
                <w:rFonts w:ascii="Arial" w:cs="Arial" w:eastAsia="Arial" w:hAnsi="Arial"/>
                <w:sz w:val="13"/>
                <w:szCs w:val="13"/>
                <w:color w:val="auto"/>
              </w:rPr>
              <w:t>Markets</w:t>
            </w:r>
          </w:p>
        </w:tc>
        <w:tc>
          <w:tcPr>
            <w:tcW w:w="800" w:type="dxa"/>
            <w:vAlign w:val="bottom"/>
          </w:tcPr>
          <w:p>
            <w:pPr>
              <w:jc w:val="right"/>
              <w:spacing w:after="0"/>
              <w:rPr>
                <w:sz w:val="20"/>
                <w:szCs w:val="20"/>
                <w:color w:val="auto"/>
              </w:rPr>
            </w:pPr>
            <w:r>
              <w:rPr>
                <w:rFonts w:ascii="Arial" w:cs="Arial" w:eastAsia="Arial" w:hAnsi="Arial"/>
                <w:sz w:val="13"/>
                <w:szCs w:val="13"/>
                <w:color w:val="auto"/>
              </w:rPr>
              <w:t>92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40" w:type="dxa"/>
            <w:vAlign w:val="bottom"/>
            <w:shd w:val="clear" w:color="auto" w:fill="CCFFCC"/>
          </w:tcPr>
          <w:p>
            <w:pPr>
              <w:spacing w:after="0"/>
              <w:rPr>
                <w:sz w:val="20"/>
                <w:szCs w:val="20"/>
                <w:color w:val="auto"/>
              </w:rPr>
            </w:pPr>
            <w:r>
              <w:rPr>
                <w:rFonts w:ascii="Arial" w:cs="Arial" w:eastAsia="Arial" w:hAnsi="Arial"/>
                <w:sz w:val="13"/>
                <w:szCs w:val="13"/>
                <w:color w:val="auto"/>
              </w:rPr>
              <w:t>D.</w:t>
            </w:r>
          </w:p>
        </w:tc>
        <w:tc>
          <w:tcPr>
            <w:tcW w:w="9920" w:type="dxa"/>
            <w:vAlign w:val="bottom"/>
            <w:shd w:val="clear" w:color="auto" w:fill="CCFFCC"/>
          </w:tcPr>
          <w:p>
            <w:pPr>
              <w:ind w:left="280"/>
              <w:spacing w:after="0"/>
              <w:rPr>
                <w:sz w:val="20"/>
                <w:szCs w:val="20"/>
                <w:color w:val="auto"/>
              </w:rPr>
            </w:pPr>
            <w:r>
              <w:rPr>
                <w:rFonts w:ascii="Arial" w:cs="Arial" w:eastAsia="Arial" w:hAnsi="Arial"/>
                <w:sz w:val="13"/>
                <w:szCs w:val="13"/>
                <w:color w:val="auto"/>
              </w:rPr>
              <w:t>Selling Shareholders</w:t>
            </w:r>
          </w:p>
        </w:tc>
        <w:tc>
          <w:tcPr>
            <w:tcW w:w="8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40" w:type="dxa"/>
            <w:vAlign w:val="bottom"/>
          </w:tcPr>
          <w:p>
            <w:pPr>
              <w:spacing w:after="0"/>
              <w:rPr>
                <w:sz w:val="20"/>
                <w:szCs w:val="20"/>
                <w:color w:val="auto"/>
              </w:rPr>
            </w:pPr>
            <w:r>
              <w:rPr>
                <w:rFonts w:ascii="Arial" w:cs="Arial" w:eastAsia="Arial" w:hAnsi="Arial"/>
                <w:sz w:val="13"/>
                <w:szCs w:val="13"/>
                <w:color w:val="auto"/>
              </w:rPr>
              <w:t>E.</w:t>
            </w:r>
          </w:p>
        </w:tc>
        <w:tc>
          <w:tcPr>
            <w:tcW w:w="9920" w:type="dxa"/>
            <w:vAlign w:val="bottom"/>
          </w:tcPr>
          <w:p>
            <w:pPr>
              <w:ind w:left="280"/>
              <w:spacing w:after="0"/>
              <w:rPr>
                <w:sz w:val="20"/>
                <w:szCs w:val="20"/>
                <w:color w:val="auto"/>
              </w:rPr>
            </w:pPr>
            <w:r>
              <w:rPr>
                <w:rFonts w:ascii="Arial" w:cs="Arial" w:eastAsia="Arial" w:hAnsi="Arial"/>
                <w:sz w:val="13"/>
                <w:szCs w:val="13"/>
                <w:color w:val="auto"/>
              </w:rPr>
              <w:t>Dilution</w:t>
            </w:r>
          </w:p>
        </w:tc>
        <w:tc>
          <w:tcPr>
            <w:tcW w:w="800" w:type="dxa"/>
            <w:vAlign w:val="bottom"/>
          </w:tcPr>
          <w:p>
            <w:pPr>
              <w:jc w:val="right"/>
              <w:spacing w:after="0"/>
              <w:rPr>
                <w:sz w:val="20"/>
                <w:szCs w:val="20"/>
                <w:color w:val="auto"/>
              </w:rPr>
            </w:pPr>
            <w:r>
              <w:rPr>
                <w:rFonts w:ascii="Arial" w:cs="Arial" w:eastAsia="Arial" w:hAnsi="Arial"/>
                <w:sz w:val="13"/>
                <w:szCs w:val="13"/>
                <w:color w:val="auto"/>
              </w:rPr>
              <w:t>92</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53"/>
        </w:trPr>
        <w:tc>
          <w:tcPr>
            <w:tcW w:w="20" w:type="dxa"/>
            <w:vAlign w:val="bottom"/>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9920" w:type="dxa"/>
            <w:vAlign w:val="bottom"/>
            <w:tcBorders>
              <w:bottom w:val="single" w:sz="8" w:color="auto"/>
            </w:tcBorders>
          </w:tcPr>
          <w:p>
            <w:pPr>
              <w:jc w:val="center"/>
              <w:spacing w:after="0"/>
              <w:rPr>
                <w:sz w:val="20"/>
                <w:szCs w:val="20"/>
                <w:color w:val="auto"/>
              </w:rPr>
            </w:pPr>
            <w:r>
              <w:rPr>
                <w:rFonts w:ascii="Arial" w:cs="Arial" w:eastAsia="Arial" w:hAnsi="Arial"/>
                <w:sz w:val="13"/>
                <w:szCs w:val="13"/>
                <w:color w:val="auto"/>
                <w:w w:val="82"/>
              </w:rPr>
              <w:t>2</w:t>
            </w:r>
          </w:p>
        </w:tc>
        <w:tc>
          <w:tcPr>
            <w:tcW w:w="8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F.</w:t>
            </w:r>
          </w:p>
        </w:tc>
        <w:tc>
          <w:tcPr>
            <w:tcW w:w="4800" w:type="dxa"/>
            <w:vAlign w:val="bottom"/>
            <w:shd w:val="clear" w:color="auto" w:fill="CCFFCC"/>
          </w:tcPr>
          <w:p>
            <w:pPr>
              <w:ind w:left="260"/>
              <w:spacing w:after="0"/>
              <w:rPr>
                <w:sz w:val="20"/>
                <w:szCs w:val="20"/>
                <w:color w:val="auto"/>
              </w:rPr>
            </w:pPr>
            <w:r>
              <w:rPr>
                <w:rFonts w:ascii="Arial" w:cs="Arial" w:eastAsia="Arial" w:hAnsi="Arial"/>
                <w:sz w:val="13"/>
                <w:szCs w:val="13"/>
                <w:color w:val="auto"/>
              </w:rPr>
              <w:t>Expenses of the Issue</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tcPr>
          <w:p>
            <w:pPr>
              <w:spacing w:after="0"/>
              <w:rPr>
                <w:sz w:val="13"/>
                <w:szCs w:val="13"/>
                <w:color w:val="auto"/>
              </w:rPr>
            </w:pPr>
          </w:p>
        </w:tc>
        <w:tc>
          <w:tcPr>
            <w:tcW w:w="4800" w:type="dxa"/>
            <w:vAlign w:val="bottom"/>
          </w:tcPr>
          <w:p>
            <w:pPr>
              <w:spacing w:after="0"/>
              <w:rPr>
                <w:sz w:val="13"/>
                <w:szCs w:val="13"/>
                <w:color w:val="auto"/>
              </w:rPr>
            </w:pPr>
          </w:p>
        </w:tc>
        <w:tc>
          <w:tcPr>
            <w:tcW w:w="5900" w:type="dxa"/>
            <w:vAlign w:val="bottom"/>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Item 10.</w:t>
            </w:r>
          </w:p>
        </w:tc>
        <w:tc>
          <w:tcPr>
            <w:tcW w:w="4800" w:type="dxa"/>
            <w:vAlign w:val="bottom"/>
            <w:shd w:val="clear" w:color="auto" w:fill="CCFFCC"/>
          </w:tcPr>
          <w:p>
            <w:pPr>
              <w:ind w:left="440"/>
              <w:spacing w:after="0"/>
              <w:rPr>
                <w:sz w:val="20"/>
                <w:szCs w:val="20"/>
                <w:color w:val="auto"/>
              </w:rPr>
            </w:pPr>
            <w:r>
              <w:rPr>
                <w:rFonts w:ascii="Arial" w:cs="Arial" w:eastAsia="Arial" w:hAnsi="Arial"/>
                <w:sz w:val="13"/>
                <w:szCs w:val="13"/>
                <w:b w:val="1"/>
                <w:bCs w:val="1"/>
                <w:color w:val="auto"/>
              </w:rPr>
              <w:t>Additional Information</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92</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A.</w:t>
            </w:r>
          </w:p>
        </w:tc>
        <w:tc>
          <w:tcPr>
            <w:tcW w:w="4800" w:type="dxa"/>
            <w:vAlign w:val="bottom"/>
          </w:tcPr>
          <w:p>
            <w:pPr>
              <w:ind w:left="260"/>
              <w:spacing w:after="0"/>
              <w:rPr>
                <w:sz w:val="20"/>
                <w:szCs w:val="20"/>
                <w:color w:val="auto"/>
              </w:rPr>
            </w:pPr>
            <w:r>
              <w:rPr>
                <w:rFonts w:ascii="Arial" w:cs="Arial" w:eastAsia="Arial" w:hAnsi="Arial"/>
                <w:sz w:val="13"/>
                <w:szCs w:val="13"/>
                <w:color w:val="auto"/>
              </w:rPr>
              <w:t>Share Capital</w:t>
            </w:r>
          </w:p>
        </w:tc>
        <w:tc>
          <w:tcPr>
            <w:tcW w:w="5900" w:type="dxa"/>
            <w:vAlign w:val="bottom"/>
          </w:tcPr>
          <w:p>
            <w:pPr>
              <w:jc w:val="right"/>
              <w:spacing w:after="0"/>
              <w:rPr>
                <w:sz w:val="20"/>
                <w:szCs w:val="20"/>
                <w:color w:val="auto"/>
              </w:rPr>
            </w:pPr>
            <w:r>
              <w:rPr>
                <w:rFonts w:ascii="Arial" w:cs="Arial" w:eastAsia="Arial" w:hAnsi="Arial"/>
                <w:sz w:val="13"/>
                <w:szCs w:val="13"/>
                <w:color w:val="auto"/>
              </w:rPr>
              <w:t>92</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B.</w:t>
            </w:r>
          </w:p>
        </w:tc>
        <w:tc>
          <w:tcPr>
            <w:tcW w:w="4800" w:type="dxa"/>
            <w:vAlign w:val="bottom"/>
            <w:shd w:val="clear" w:color="auto" w:fill="CCFFCC"/>
          </w:tcPr>
          <w:p>
            <w:pPr>
              <w:ind w:left="260"/>
              <w:spacing w:after="0"/>
              <w:rPr>
                <w:sz w:val="20"/>
                <w:szCs w:val="20"/>
                <w:color w:val="auto"/>
              </w:rPr>
            </w:pPr>
            <w:r>
              <w:rPr>
                <w:rFonts w:ascii="Arial" w:cs="Arial" w:eastAsia="Arial" w:hAnsi="Arial"/>
                <w:sz w:val="13"/>
                <w:szCs w:val="13"/>
                <w:color w:val="auto"/>
              </w:rPr>
              <w:t>Memorandum and Articles of Association</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93</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C.</w:t>
            </w:r>
          </w:p>
        </w:tc>
        <w:tc>
          <w:tcPr>
            <w:tcW w:w="4800" w:type="dxa"/>
            <w:vAlign w:val="bottom"/>
          </w:tcPr>
          <w:p>
            <w:pPr>
              <w:ind w:left="260"/>
              <w:spacing w:after="0"/>
              <w:rPr>
                <w:sz w:val="20"/>
                <w:szCs w:val="20"/>
                <w:color w:val="auto"/>
              </w:rPr>
            </w:pPr>
            <w:r>
              <w:rPr>
                <w:rFonts w:ascii="Arial" w:cs="Arial" w:eastAsia="Arial" w:hAnsi="Arial"/>
                <w:sz w:val="13"/>
                <w:szCs w:val="13"/>
                <w:color w:val="auto"/>
              </w:rPr>
              <w:t>Material Contracts</w:t>
            </w:r>
          </w:p>
        </w:tc>
        <w:tc>
          <w:tcPr>
            <w:tcW w:w="5900" w:type="dxa"/>
            <w:vAlign w:val="bottom"/>
          </w:tcPr>
          <w:p>
            <w:pPr>
              <w:jc w:val="right"/>
              <w:spacing w:after="0"/>
              <w:rPr>
                <w:sz w:val="20"/>
                <w:szCs w:val="20"/>
                <w:color w:val="auto"/>
              </w:rPr>
            </w:pPr>
            <w:r>
              <w:rPr>
                <w:rFonts w:ascii="Arial" w:cs="Arial" w:eastAsia="Arial" w:hAnsi="Arial"/>
                <w:sz w:val="13"/>
                <w:szCs w:val="13"/>
                <w:color w:val="auto"/>
              </w:rPr>
              <w:t>95</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D.</w:t>
            </w:r>
          </w:p>
        </w:tc>
        <w:tc>
          <w:tcPr>
            <w:tcW w:w="4800" w:type="dxa"/>
            <w:vAlign w:val="bottom"/>
            <w:shd w:val="clear" w:color="auto" w:fill="CCFFCC"/>
          </w:tcPr>
          <w:p>
            <w:pPr>
              <w:ind w:left="260"/>
              <w:spacing w:after="0"/>
              <w:rPr>
                <w:sz w:val="20"/>
                <w:szCs w:val="20"/>
                <w:color w:val="auto"/>
              </w:rPr>
            </w:pPr>
            <w:r>
              <w:rPr>
                <w:rFonts w:ascii="Arial" w:cs="Arial" w:eastAsia="Arial" w:hAnsi="Arial"/>
                <w:sz w:val="13"/>
                <w:szCs w:val="13"/>
                <w:color w:val="auto"/>
              </w:rPr>
              <w:t>Exchange Controls</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95</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E.</w:t>
            </w:r>
          </w:p>
        </w:tc>
        <w:tc>
          <w:tcPr>
            <w:tcW w:w="4800" w:type="dxa"/>
            <w:vAlign w:val="bottom"/>
          </w:tcPr>
          <w:p>
            <w:pPr>
              <w:ind w:left="260"/>
              <w:spacing w:after="0"/>
              <w:rPr>
                <w:sz w:val="20"/>
                <w:szCs w:val="20"/>
                <w:color w:val="auto"/>
              </w:rPr>
            </w:pPr>
            <w:r>
              <w:rPr>
                <w:rFonts w:ascii="Arial" w:cs="Arial" w:eastAsia="Arial" w:hAnsi="Arial"/>
                <w:sz w:val="13"/>
                <w:szCs w:val="13"/>
                <w:color w:val="auto"/>
              </w:rPr>
              <w:t>Taxation</w:t>
            </w:r>
          </w:p>
        </w:tc>
        <w:tc>
          <w:tcPr>
            <w:tcW w:w="5900" w:type="dxa"/>
            <w:vAlign w:val="bottom"/>
          </w:tcPr>
          <w:p>
            <w:pPr>
              <w:jc w:val="right"/>
              <w:spacing w:after="0"/>
              <w:rPr>
                <w:sz w:val="20"/>
                <w:szCs w:val="20"/>
                <w:color w:val="auto"/>
              </w:rPr>
            </w:pPr>
            <w:r>
              <w:rPr>
                <w:rFonts w:ascii="Arial" w:cs="Arial" w:eastAsia="Arial" w:hAnsi="Arial"/>
                <w:sz w:val="13"/>
                <w:szCs w:val="13"/>
                <w:color w:val="auto"/>
              </w:rPr>
              <w:t>95</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F.</w:t>
            </w:r>
          </w:p>
        </w:tc>
        <w:tc>
          <w:tcPr>
            <w:tcW w:w="4800" w:type="dxa"/>
            <w:vAlign w:val="bottom"/>
            <w:shd w:val="clear" w:color="auto" w:fill="CCFFCC"/>
          </w:tcPr>
          <w:p>
            <w:pPr>
              <w:ind w:left="260"/>
              <w:spacing w:after="0"/>
              <w:rPr>
                <w:sz w:val="20"/>
                <w:szCs w:val="20"/>
                <w:color w:val="auto"/>
              </w:rPr>
            </w:pPr>
            <w:r>
              <w:rPr>
                <w:rFonts w:ascii="Arial" w:cs="Arial" w:eastAsia="Arial" w:hAnsi="Arial"/>
                <w:sz w:val="13"/>
                <w:szCs w:val="13"/>
                <w:color w:val="auto"/>
              </w:rPr>
              <w:t>Dividends and Paying Agents</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G.</w:t>
            </w:r>
          </w:p>
        </w:tc>
        <w:tc>
          <w:tcPr>
            <w:tcW w:w="4800" w:type="dxa"/>
            <w:vAlign w:val="bottom"/>
          </w:tcPr>
          <w:p>
            <w:pPr>
              <w:ind w:left="260"/>
              <w:spacing w:after="0"/>
              <w:rPr>
                <w:sz w:val="20"/>
                <w:szCs w:val="20"/>
                <w:color w:val="auto"/>
              </w:rPr>
            </w:pPr>
            <w:r>
              <w:rPr>
                <w:rFonts w:ascii="Arial" w:cs="Arial" w:eastAsia="Arial" w:hAnsi="Arial"/>
                <w:sz w:val="13"/>
                <w:szCs w:val="13"/>
                <w:color w:val="auto"/>
              </w:rPr>
              <w:t>Statement by Experts</w:t>
            </w:r>
          </w:p>
        </w:tc>
        <w:tc>
          <w:tcPr>
            <w:tcW w:w="5900" w:type="dxa"/>
            <w:vAlign w:val="bottom"/>
          </w:tcPr>
          <w:p>
            <w:pPr>
              <w:jc w:val="right"/>
              <w:spacing w:after="0"/>
              <w:rPr>
                <w:sz w:val="20"/>
                <w:szCs w:val="20"/>
                <w:color w:val="auto"/>
              </w:rPr>
            </w:pPr>
            <w:r>
              <w:rPr>
                <w:rFonts w:ascii="Arial" w:cs="Arial" w:eastAsia="Arial" w:hAnsi="Arial"/>
                <w:sz w:val="13"/>
                <w:szCs w:val="13"/>
                <w:color w:val="auto"/>
              </w:rPr>
              <w:t>100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H.</w:t>
            </w:r>
          </w:p>
        </w:tc>
        <w:tc>
          <w:tcPr>
            <w:tcW w:w="4800" w:type="dxa"/>
            <w:vAlign w:val="bottom"/>
            <w:shd w:val="clear" w:color="auto" w:fill="CCFFCC"/>
          </w:tcPr>
          <w:p>
            <w:pPr>
              <w:ind w:left="260"/>
              <w:spacing w:after="0"/>
              <w:rPr>
                <w:sz w:val="20"/>
                <w:szCs w:val="20"/>
                <w:color w:val="auto"/>
              </w:rPr>
            </w:pPr>
            <w:r>
              <w:rPr>
                <w:rFonts w:ascii="Arial" w:cs="Arial" w:eastAsia="Arial" w:hAnsi="Arial"/>
                <w:sz w:val="13"/>
                <w:szCs w:val="13"/>
                <w:color w:val="auto"/>
              </w:rPr>
              <w:t>Documents on Display</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I.</w:t>
            </w:r>
          </w:p>
        </w:tc>
        <w:tc>
          <w:tcPr>
            <w:tcW w:w="4800" w:type="dxa"/>
            <w:vAlign w:val="bottom"/>
          </w:tcPr>
          <w:p>
            <w:pPr>
              <w:ind w:left="260"/>
              <w:spacing w:after="0"/>
              <w:rPr>
                <w:sz w:val="20"/>
                <w:szCs w:val="20"/>
                <w:color w:val="auto"/>
              </w:rPr>
            </w:pPr>
            <w:r>
              <w:rPr>
                <w:rFonts w:ascii="Arial" w:cs="Arial" w:eastAsia="Arial" w:hAnsi="Arial"/>
                <w:sz w:val="13"/>
                <w:szCs w:val="13"/>
                <w:color w:val="auto"/>
              </w:rPr>
              <w:t>Subsidiary Information</w:t>
            </w:r>
          </w:p>
        </w:tc>
        <w:tc>
          <w:tcPr>
            <w:tcW w:w="5900" w:type="dxa"/>
            <w:vAlign w:val="bottom"/>
          </w:tcPr>
          <w:p>
            <w:pPr>
              <w:jc w:val="right"/>
              <w:spacing w:after="0"/>
              <w:rPr>
                <w:sz w:val="20"/>
                <w:szCs w:val="20"/>
                <w:color w:val="auto"/>
              </w:rPr>
            </w:pPr>
            <w:r>
              <w:rPr>
                <w:rFonts w:ascii="Arial" w:cs="Arial" w:eastAsia="Arial" w:hAnsi="Arial"/>
                <w:sz w:val="13"/>
                <w:szCs w:val="13"/>
                <w:color w:val="auto"/>
              </w:rPr>
              <w:t>100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11.</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Quantitative and Qualitative Disclosure About Market Risk</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101</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12.</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Description of Securities Other than Equity Securities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106</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PART II</w:t>
            </w:r>
          </w:p>
        </w:tc>
        <w:tc>
          <w:tcPr>
            <w:tcW w:w="4800" w:type="dxa"/>
            <w:vAlign w:val="bottom"/>
          </w:tcPr>
          <w:p>
            <w:pPr>
              <w:spacing w:after="0"/>
              <w:rPr>
                <w:sz w:val="13"/>
                <w:szCs w:val="13"/>
                <w:color w:val="auto"/>
              </w:rPr>
            </w:pP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107</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13.</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Defaults, Dividend Arrearages and Delinquencies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107</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14.</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w w:val="91"/>
              </w:rPr>
              <w:t>Material Modifications to the Rights of Security Holders and Use of Proceeds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107</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15.</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Controls and Procedures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107</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16.</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[Reserved]</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109</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Item 16A.</w:t>
            </w:r>
          </w:p>
        </w:tc>
        <w:tc>
          <w:tcPr>
            <w:tcW w:w="4800" w:type="dxa"/>
            <w:vAlign w:val="bottom"/>
            <w:shd w:val="clear" w:color="auto" w:fill="CCFFCC"/>
          </w:tcPr>
          <w:p>
            <w:pPr>
              <w:ind w:left="440"/>
              <w:spacing w:after="0"/>
              <w:rPr>
                <w:sz w:val="20"/>
                <w:szCs w:val="20"/>
                <w:color w:val="auto"/>
              </w:rPr>
            </w:pPr>
            <w:r>
              <w:rPr>
                <w:rFonts w:ascii="Arial" w:cs="Arial" w:eastAsia="Arial" w:hAnsi="Arial"/>
                <w:sz w:val="13"/>
                <w:szCs w:val="13"/>
                <w:color w:val="auto"/>
              </w:rPr>
              <w:t>Audit and Compliance Committee Financial Expert</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109</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Item 16B.</w:t>
            </w:r>
          </w:p>
        </w:tc>
        <w:tc>
          <w:tcPr>
            <w:tcW w:w="4800" w:type="dxa"/>
            <w:vAlign w:val="bottom"/>
          </w:tcPr>
          <w:p>
            <w:pPr>
              <w:ind w:left="440"/>
              <w:spacing w:after="0"/>
              <w:rPr>
                <w:sz w:val="20"/>
                <w:szCs w:val="20"/>
                <w:color w:val="auto"/>
              </w:rPr>
            </w:pPr>
            <w:r>
              <w:rPr>
                <w:rFonts w:ascii="Arial" w:cs="Arial" w:eastAsia="Arial" w:hAnsi="Arial"/>
                <w:sz w:val="13"/>
                <w:szCs w:val="13"/>
                <w:color w:val="auto"/>
              </w:rPr>
              <w:t>Code of Ethics</w:t>
            </w:r>
          </w:p>
        </w:tc>
        <w:tc>
          <w:tcPr>
            <w:tcW w:w="5900" w:type="dxa"/>
            <w:vAlign w:val="bottom"/>
          </w:tcPr>
          <w:p>
            <w:pPr>
              <w:jc w:val="right"/>
              <w:spacing w:after="0"/>
              <w:rPr>
                <w:sz w:val="20"/>
                <w:szCs w:val="20"/>
                <w:color w:val="auto"/>
              </w:rPr>
            </w:pPr>
            <w:r>
              <w:rPr>
                <w:rFonts w:ascii="Arial" w:cs="Arial" w:eastAsia="Arial" w:hAnsi="Arial"/>
                <w:sz w:val="13"/>
                <w:szCs w:val="13"/>
                <w:color w:val="auto"/>
              </w:rPr>
              <w:t>109</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Item 16C.</w:t>
            </w:r>
          </w:p>
        </w:tc>
        <w:tc>
          <w:tcPr>
            <w:tcW w:w="4800" w:type="dxa"/>
            <w:vAlign w:val="bottom"/>
            <w:shd w:val="clear" w:color="auto" w:fill="CCFFCC"/>
          </w:tcPr>
          <w:p>
            <w:pPr>
              <w:ind w:left="440"/>
              <w:spacing w:after="0"/>
              <w:rPr>
                <w:sz w:val="20"/>
                <w:szCs w:val="20"/>
                <w:color w:val="auto"/>
              </w:rPr>
            </w:pPr>
            <w:r>
              <w:rPr>
                <w:rFonts w:ascii="Arial" w:cs="Arial" w:eastAsia="Arial" w:hAnsi="Arial"/>
                <w:sz w:val="13"/>
                <w:szCs w:val="13"/>
                <w:color w:val="auto"/>
              </w:rPr>
              <w:t>Principal Accountant Fees and Services</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Item 16D.</w:t>
            </w:r>
          </w:p>
        </w:tc>
        <w:tc>
          <w:tcPr>
            <w:tcW w:w="4800" w:type="dxa"/>
            <w:vAlign w:val="bottom"/>
          </w:tcPr>
          <w:p>
            <w:pPr>
              <w:ind w:left="440"/>
              <w:spacing w:after="0"/>
              <w:rPr>
                <w:sz w:val="20"/>
                <w:szCs w:val="20"/>
                <w:color w:val="auto"/>
              </w:rPr>
            </w:pPr>
            <w:r>
              <w:rPr>
                <w:rFonts w:ascii="Arial" w:cs="Arial" w:eastAsia="Arial" w:hAnsi="Arial"/>
                <w:sz w:val="13"/>
                <w:szCs w:val="13"/>
                <w:color w:val="auto"/>
              </w:rPr>
              <w:t>Exemptions from the Listing Standards for Audit Committees</w:t>
            </w:r>
          </w:p>
        </w:tc>
        <w:tc>
          <w:tcPr>
            <w:tcW w:w="5900" w:type="dxa"/>
            <w:vAlign w:val="bottom"/>
          </w:tcPr>
          <w:p>
            <w:pPr>
              <w:jc w:val="right"/>
              <w:spacing w:after="0"/>
              <w:rPr>
                <w:sz w:val="20"/>
                <w:szCs w:val="20"/>
                <w:color w:val="auto"/>
              </w:rPr>
            </w:pPr>
            <w:r>
              <w:rPr>
                <w:rFonts w:ascii="Arial" w:cs="Arial" w:eastAsia="Arial" w:hAnsi="Arial"/>
                <w:sz w:val="13"/>
                <w:szCs w:val="13"/>
                <w:color w:val="auto"/>
              </w:rPr>
              <w:t>110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Item 16E.</w:t>
            </w:r>
          </w:p>
        </w:tc>
        <w:tc>
          <w:tcPr>
            <w:tcW w:w="4800" w:type="dxa"/>
            <w:vAlign w:val="bottom"/>
            <w:shd w:val="clear" w:color="auto" w:fill="CCFFCC"/>
          </w:tcPr>
          <w:p>
            <w:pPr>
              <w:ind w:left="440"/>
              <w:spacing w:after="0"/>
              <w:rPr>
                <w:sz w:val="20"/>
                <w:szCs w:val="20"/>
                <w:color w:val="auto"/>
              </w:rPr>
            </w:pPr>
            <w:r>
              <w:rPr>
                <w:rFonts w:ascii="Arial" w:cs="Arial" w:eastAsia="Arial" w:hAnsi="Arial"/>
                <w:sz w:val="13"/>
                <w:szCs w:val="13"/>
                <w:color w:val="auto"/>
              </w:rPr>
              <w:t>Purchases of Equity Securities by the Issuer and Affiliated Purchasers</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Item 16F.</w:t>
            </w:r>
          </w:p>
        </w:tc>
        <w:tc>
          <w:tcPr>
            <w:tcW w:w="4800" w:type="dxa"/>
            <w:vAlign w:val="bottom"/>
          </w:tcPr>
          <w:p>
            <w:pPr>
              <w:ind w:left="440"/>
              <w:spacing w:after="0"/>
              <w:rPr>
                <w:sz w:val="20"/>
                <w:szCs w:val="20"/>
                <w:color w:val="auto"/>
              </w:rPr>
            </w:pPr>
            <w:r>
              <w:rPr>
                <w:rFonts w:ascii="Arial" w:cs="Arial" w:eastAsia="Arial" w:hAnsi="Arial"/>
                <w:sz w:val="13"/>
                <w:szCs w:val="13"/>
                <w:color w:val="auto"/>
              </w:rPr>
              <w:t>Change in Registrant’s Certifying Accountant</w:t>
            </w:r>
          </w:p>
        </w:tc>
        <w:tc>
          <w:tcPr>
            <w:tcW w:w="5900" w:type="dxa"/>
            <w:vAlign w:val="bottom"/>
          </w:tcPr>
          <w:p>
            <w:pPr>
              <w:jc w:val="right"/>
              <w:spacing w:after="0"/>
              <w:rPr>
                <w:sz w:val="20"/>
                <w:szCs w:val="20"/>
                <w:color w:val="auto"/>
              </w:rPr>
            </w:pPr>
            <w:r>
              <w:rPr>
                <w:rFonts w:ascii="Arial" w:cs="Arial" w:eastAsia="Arial" w:hAnsi="Arial"/>
                <w:sz w:val="13"/>
                <w:szCs w:val="13"/>
                <w:color w:val="auto"/>
              </w:rPr>
              <w:t>110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shd w:val="clear" w:color="auto" w:fill="CCFFCC"/>
          </w:tcPr>
          <w:p>
            <w:pPr>
              <w:spacing w:after="0"/>
              <w:rPr>
                <w:sz w:val="20"/>
                <w:szCs w:val="20"/>
                <w:color w:val="auto"/>
              </w:rPr>
            </w:pPr>
            <w:r>
              <w:rPr>
                <w:rFonts w:ascii="Arial" w:cs="Arial" w:eastAsia="Arial" w:hAnsi="Arial"/>
                <w:sz w:val="13"/>
                <w:szCs w:val="13"/>
                <w:color w:val="auto"/>
              </w:rPr>
              <w:t>Item 16G.</w:t>
            </w:r>
          </w:p>
        </w:tc>
        <w:tc>
          <w:tcPr>
            <w:tcW w:w="4800" w:type="dxa"/>
            <w:vAlign w:val="bottom"/>
            <w:shd w:val="clear" w:color="auto" w:fill="CCFFCC"/>
          </w:tcPr>
          <w:p>
            <w:pPr>
              <w:ind w:left="440"/>
              <w:spacing w:after="0"/>
              <w:rPr>
                <w:sz w:val="20"/>
                <w:szCs w:val="20"/>
                <w:color w:val="auto"/>
              </w:rPr>
            </w:pPr>
            <w:r>
              <w:rPr>
                <w:rFonts w:ascii="Arial" w:cs="Arial" w:eastAsia="Arial" w:hAnsi="Arial"/>
                <w:sz w:val="13"/>
                <w:szCs w:val="13"/>
                <w:color w:val="auto"/>
              </w:rPr>
              <w:t>Corporate Governance</w:t>
            </w:r>
          </w:p>
        </w:tc>
        <w:tc>
          <w:tcPr>
            <w:tcW w:w="5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110</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color w:val="auto"/>
              </w:rPr>
              <w:t>Item 16H.</w:t>
            </w:r>
          </w:p>
        </w:tc>
        <w:tc>
          <w:tcPr>
            <w:tcW w:w="4800" w:type="dxa"/>
            <w:vAlign w:val="bottom"/>
          </w:tcPr>
          <w:p>
            <w:pPr>
              <w:ind w:left="440"/>
              <w:spacing w:after="0"/>
              <w:rPr>
                <w:sz w:val="20"/>
                <w:szCs w:val="20"/>
                <w:color w:val="auto"/>
              </w:rPr>
            </w:pPr>
            <w:r>
              <w:rPr>
                <w:rFonts w:ascii="Arial" w:cs="Arial" w:eastAsia="Arial" w:hAnsi="Arial"/>
                <w:sz w:val="13"/>
                <w:szCs w:val="13"/>
                <w:color w:val="auto"/>
              </w:rPr>
              <w:t>Mine Safety Disclosure</w:t>
            </w:r>
          </w:p>
        </w:tc>
        <w:tc>
          <w:tcPr>
            <w:tcW w:w="5900" w:type="dxa"/>
            <w:vAlign w:val="bottom"/>
          </w:tcPr>
          <w:p>
            <w:pPr>
              <w:jc w:val="right"/>
              <w:spacing w:after="0"/>
              <w:rPr>
                <w:sz w:val="20"/>
                <w:szCs w:val="20"/>
                <w:color w:val="auto"/>
              </w:rPr>
            </w:pPr>
            <w:r>
              <w:rPr>
                <w:rFonts w:ascii="Arial" w:cs="Arial" w:eastAsia="Arial" w:hAnsi="Arial"/>
                <w:sz w:val="13"/>
                <w:szCs w:val="13"/>
                <w:color w:val="auto"/>
              </w:rPr>
              <w:t>111</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PART III</w:t>
            </w:r>
          </w:p>
        </w:tc>
        <w:tc>
          <w:tcPr>
            <w:tcW w:w="4800" w:type="dxa"/>
            <w:vAlign w:val="bottom"/>
          </w:tcPr>
          <w:p>
            <w:pPr>
              <w:spacing w:after="0"/>
              <w:rPr>
                <w:sz w:val="13"/>
                <w:szCs w:val="13"/>
                <w:color w:val="auto"/>
              </w:rPr>
            </w:pP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111</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17.</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Financial Statements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111</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18.</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Financial Statements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111</w:t>
            </w:r>
          </w:p>
        </w:tc>
        <w:tc>
          <w:tcPr>
            <w:tcW w:w="2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800" w:type="dxa"/>
            <w:vAlign w:val="bottom"/>
            <w:shd w:val="clear" w:color="auto" w:fill="CCFFCC"/>
          </w:tcPr>
          <w:p>
            <w:pPr>
              <w:spacing w:after="0"/>
              <w:rPr>
                <w:sz w:val="13"/>
                <w:szCs w:val="13"/>
                <w:color w:val="auto"/>
              </w:rPr>
            </w:pPr>
          </w:p>
        </w:tc>
        <w:tc>
          <w:tcPr>
            <w:tcW w:w="5900" w:type="dxa"/>
            <w:vAlign w:val="bottom"/>
            <w:shd w:val="clear" w:color="auto" w:fill="CCFFCC"/>
          </w:tcPr>
          <w:p>
            <w:pPr>
              <w:spacing w:after="0"/>
              <w:rPr>
                <w:sz w:val="13"/>
                <w:szCs w:val="13"/>
                <w:color w:val="auto"/>
              </w:rPr>
            </w:pPr>
          </w:p>
        </w:tc>
        <w:tc>
          <w:tcPr>
            <w:tcW w:w="20" w:type="dxa"/>
            <w:vAlign w:val="bottom"/>
            <w:vMerge w:val="restart"/>
          </w:tcPr>
          <w:p>
            <w:pPr>
              <w:spacing w:after="0"/>
              <w:rPr>
                <w:sz w:val="13"/>
                <w:szCs w:val="13"/>
                <w:color w:val="auto"/>
              </w:rPr>
            </w:pPr>
          </w:p>
        </w:tc>
        <w:tc>
          <w:tcPr>
            <w:tcW w:w="0" w:type="dxa"/>
            <w:vAlign w:val="bottom"/>
          </w:tcPr>
          <w:p>
            <w:pPr>
              <w:spacing w:after="0"/>
              <w:rPr>
                <w:sz w:val="1"/>
                <w:szCs w:val="1"/>
                <w:color w:val="auto"/>
              </w:rPr>
            </w:pPr>
          </w:p>
        </w:tc>
      </w:tr>
      <w:tr>
        <w:trPr>
          <w:trHeight w:val="166"/>
        </w:trPr>
        <w:tc>
          <w:tcPr>
            <w:tcW w:w="20" w:type="dxa"/>
            <w:vAlign w:val="bottom"/>
            <w:vMerge w:val="continue"/>
          </w:tcPr>
          <w:p>
            <w:pPr>
              <w:spacing w:after="0"/>
              <w:rPr>
                <w:sz w:val="14"/>
                <w:szCs w:val="14"/>
                <w:color w:val="auto"/>
              </w:rPr>
            </w:pPr>
          </w:p>
        </w:tc>
        <w:tc>
          <w:tcPr>
            <w:tcW w:w="760" w:type="dxa"/>
            <w:vAlign w:val="bottom"/>
          </w:tcPr>
          <w:p>
            <w:pPr>
              <w:spacing w:after="0"/>
              <w:rPr>
                <w:sz w:val="20"/>
                <w:szCs w:val="20"/>
                <w:color w:val="auto"/>
              </w:rPr>
            </w:pPr>
            <w:r>
              <w:rPr>
                <w:rFonts w:ascii="Arial" w:cs="Arial" w:eastAsia="Arial" w:hAnsi="Arial"/>
                <w:sz w:val="13"/>
                <w:szCs w:val="13"/>
                <w:b w:val="1"/>
                <w:bCs w:val="1"/>
                <w:color w:val="auto"/>
              </w:rPr>
              <w:t>Item 19.</w:t>
            </w:r>
          </w:p>
        </w:tc>
        <w:tc>
          <w:tcPr>
            <w:tcW w:w="4800" w:type="dxa"/>
            <w:vAlign w:val="bottom"/>
          </w:tcPr>
          <w:p>
            <w:pPr>
              <w:ind w:left="440"/>
              <w:spacing w:after="0"/>
              <w:rPr>
                <w:sz w:val="20"/>
                <w:szCs w:val="20"/>
                <w:color w:val="auto"/>
              </w:rPr>
            </w:pPr>
            <w:r>
              <w:rPr>
                <w:rFonts w:ascii="Arial" w:cs="Arial" w:eastAsia="Arial" w:hAnsi="Arial"/>
                <w:sz w:val="13"/>
                <w:szCs w:val="13"/>
                <w:b w:val="1"/>
                <w:bCs w:val="1"/>
                <w:color w:val="auto"/>
              </w:rPr>
              <w:t>Exhibits</w:t>
            </w:r>
          </w:p>
        </w:tc>
        <w:tc>
          <w:tcPr>
            <w:tcW w:w="5900" w:type="dxa"/>
            <w:vAlign w:val="bottom"/>
          </w:tcPr>
          <w:p>
            <w:pPr>
              <w:jc w:val="right"/>
              <w:spacing w:after="0"/>
              <w:rPr>
                <w:sz w:val="20"/>
                <w:szCs w:val="20"/>
                <w:color w:val="auto"/>
              </w:rPr>
            </w:pPr>
            <w:r>
              <w:rPr>
                <w:rFonts w:ascii="Arial" w:cs="Arial" w:eastAsia="Arial" w:hAnsi="Arial"/>
                <w:sz w:val="13"/>
                <w:szCs w:val="13"/>
                <w:b w:val="1"/>
                <w:bCs w:val="1"/>
                <w:color w:val="auto"/>
              </w:rPr>
              <w:t>112</w:t>
            </w:r>
          </w:p>
        </w:tc>
        <w:tc>
          <w:tcPr>
            <w:tcW w:w="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449"/>
        </w:trPr>
        <w:tc>
          <w:tcPr>
            <w:tcW w:w="20" w:type="dxa"/>
            <w:vAlign w:val="bottom"/>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tcPr>
          <w:p>
            <w:pPr>
              <w:spacing w:after="0"/>
              <w:rPr>
                <w:sz w:val="24"/>
                <w:szCs w:val="24"/>
                <w:color w:val="auto"/>
              </w:rPr>
            </w:pPr>
          </w:p>
        </w:tc>
        <w:tc>
          <w:tcPr>
            <w:tcW w:w="5900" w:type="dxa"/>
            <w:vAlign w:val="bottom"/>
            <w:tcBorders>
              <w:bottom w:val="single" w:sz="8" w:color="auto"/>
            </w:tcBorders>
          </w:tcPr>
          <w:p>
            <w:pPr>
              <w:jc w:val="right"/>
              <w:ind w:right="5656"/>
              <w:spacing w:after="0"/>
              <w:rPr>
                <w:sz w:val="20"/>
                <w:szCs w:val="20"/>
                <w:color w:val="auto"/>
              </w:rPr>
            </w:pPr>
            <w:r>
              <w:rPr>
                <w:rFonts w:ascii="Arial" w:cs="Arial" w:eastAsia="Arial" w:hAnsi="Arial"/>
                <w:sz w:val="13"/>
                <w:szCs w:val="13"/>
                <w:color w:val="auto"/>
              </w:rPr>
              <w:t>3</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79" w:right="199" w:bottom="1440" w:gutter="0" w:footer="0" w:header="0"/>
        </w:sectPr>
      </w:pPr>
    </w:p>
    <w:bookmarkStart w:id="4" w:name="page5"/>
    <w:bookmarkEnd w:id="4"/>
    <w:p>
      <w:pPr>
        <w:jc w:val="both"/>
        <w:spacing w:after="0" w:line="254" w:lineRule="auto"/>
        <w:rPr>
          <w:sz w:val="20"/>
          <w:szCs w:val="20"/>
          <w:color w:val="auto"/>
        </w:rPr>
      </w:pPr>
      <w:r>
        <w:rPr>
          <w:rFonts w:ascii="Arial" w:cs="Arial" w:eastAsia="Arial" w:hAnsi="Arial"/>
          <w:sz w:val="13"/>
          <w:szCs w:val="13"/>
          <w:color w:val="auto"/>
        </w:rPr>
        <w:t>In this Annual Report on Form 20-F, or this Annual Report, references to the “Bank” or “Bladex” are to Banco Latinoamericano de Comercio Exterior, S.A., a specialized supranational bank incorporated under the laws of the Republic of Panama, or Panama, and its consolidated subsidiaries. References to “Bladex Head Office” are to Banco Latinoamericano de Comercio Exterior, S.A. in its individual capacity. References to “U.S. dollars” or “$” are to United States, or U.S., dollars. The Bank accepts deposits and raises funds principally in U.S. dollars, grants loans mostly in U.S. dollars and publishes its consolidated financial statements in U.S. dollars. The numbers and percentages set forth in this Annual Report have been rounded and, accordingly, may not total exactly.</w:t>
      </w:r>
    </w:p>
    <w:p>
      <w:pPr>
        <w:spacing w:after="0" w:line="137"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 Information is also available on the Bank’s website at: http://www.bladex.com.</w:t>
      </w:r>
    </w:p>
    <w:p>
      <w:pPr>
        <w:spacing w:after="0" w:line="108" w:lineRule="exact"/>
        <w:rPr>
          <w:sz w:val="20"/>
          <w:szCs w:val="20"/>
          <w:color w:val="auto"/>
        </w:rPr>
      </w:pPr>
    </w:p>
    <w:p>
      <w:pPr>
        <w:spacing w:after="0"/>
        <w:rPr>
          <w:sz w:val="20"/>
          <w:szCs w:val="20"/>
          <w:color w:val="auto"/>
        </w:rPr>
      </w:pPr>
      <w:r>
        <w:rPr>
          <w:rFonts w:ascii="Arial" w:cs="Arial" w:eastAsia="Arial" w:hAnsi="Arial"/>
          <w:sz w:val="13"/>
          <w:szCs w:val="13"/>
          <w:color w:val="auto"/>
        </w:rPr>
        <w:t>Forward-Looking Statements</w:t>
      </w:r>
    </w:p>
    <w:p>
      <w:pPr>
        <w:spacing w:after="0" w:line="159" w:lineRule="exact"/>
        <w:rPr>
          <w:sz w:val="20"/>
          <w:szCs w:val="20"/>
          <w:color w:val="auto"/>
        </w:rPr>
      </w:pPr>
    </w:p>
    <w:p>
      <w:pPr>
        <w:jc w:val="both"/>
        <w:spacing w:after="0" w:line="276" w:lineRule="auto"/>
        <w:rPr>
          <w:sz w:val="20"/>
          <w:szCs w:val="20"/>
          <w:color w:val="auto"/>
        </w:rPr>
      </w:pPr>
      <w:r>
        <w:rPr>
          <w:rFonts w:ascii="Arial" w:cs="Arial" w:eastAsia="Arial" w:hAnsi="Arial"/>
          <w:sz w:val="12"/>
          <w:szCs w:val="12"/>
          <w:color w:val="auto"/>
        </w:rPr>
        <w:t>In addition to historical information, this Annual Report contains “forward-looking statements” within the meaning of the Private Securities Litigation Reform Act of 1995, Section 27A of the Securities Act of 1933, as amended, or the Securities Act, and Section 21E of the Securities Exchange Act of 1934, as amended, or the Exchange Act. Forward-looking statements may appear throughout this Annual Report. The Bank uses words such as “believe,” “intend,” “expect,” “anticipate,” “plan,” “may,” “will,” “should,” “estimate,” “potential,” “project” and similar expressions to identify forward-looking statements. Such statements include, among others, those concerning the Bank’s expected financial performance and strategic and operational plans, as well as all assumptions, expectations, predictions, intentions or beliefs about future events. Forward-looking statements involve risks and uncertainties, and actual results may differ materially from those discussed in any such statement. Factors that could cause actual results to differ materially from these forward-looking statements include the risks described in the section titled “Risk Factors.” Forward-looking statements include statements regarding:</w:t>
      </w:r>
    </w:p>
    <w:p>
      <w:pPr>
        <w:spacing w:after="0" w:line="126" w:lineRule="exact"/>
        <w:rPr>
          <w:sz w:val="20"/>
          <w:szCs w:val="20"/>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growth of the Bank’s credit portfolio, including its trade finance portfolio;</w:t>
      </w:r>
    </w:p>
    <w:p>
      <w:pPr>
        <w:spacing w:after="0" w:line="12"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Bank’s ability to increase the number of its clients;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Bank’s ability to maintain its investment-grade credit ratings and preferred creditor status;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effects of changing interest rates, inflation, exchange rates and the macroeconomic environment in Latin America and the Caribbean on the Bank’s financial condition;</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execution of the Bank’s strategies and initiatives, including its revenue diversification strategy;</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anticipated operating income and return on equity in future periods;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Bank’s level of capitalization and debt;</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implied volatility of the Bank’s Treasury and trading revenues;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levels of defaults by borrowers and the adequacy of the Bank’s allowance and provisions for credit losses;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availability and mix of future sources of funding for the Bank’s lending operations;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the adequacy of the Bank’s sources of liquidity to cover large deposit withdrawals;</w:t>
      </w:r>
    </w:p>
    <w:p>
      <w:pPr>
        <w:spacing w:after="0" w:line="4" w:lineRule="exact"/>
        <w:rPr>
          <w:rFonts w:ascii="Arial" w:cs="Arial" w:eastAsia="Arial" w:hAnsi="Arial"/>
          <w:sz w:val="13"/>
          <w:szCs w:val="13"/>
          <w:color w:val="auto"/>
        </w:rPr>
      </w:pPr>
    </w:p>
    <w:p>
      <w:pPr>
        <w:ind w:left="220" w:hanging="165"/>
        <w:spacing w:after="0"/>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management’s expectations and estimates concerning the Bank’s future financial performance, financing, plans and programs, and the effects of competition;</w:t>
      </w:r>
    </w:p>
    <w:p>
      <w:pPr>
        <w:spacing w:after="0" w:line="4" w:lineRule="exact"/>
        <w:rPr>
          <w:rFonts w:ascii="Arial" w:cs="Arial" w:eastAsia="Arial" w:hAnsi="Arial"/>
          <w:sz w:val="13"/>
          <w:szCs w:val="13"/>
          <w:color w:val="auto"/>
        </w:rPr>
      </w:pPr>
    </w:p>
    <w:p>
      <w:pPr>
        <w:jc w:val="both"/>
        <w:ind w:left="220" w:hanging="165"/>
        <w:spacing w:after="0" w:line="250" w:lineRule="auto"/>
        <w:tabs>
          <w:tab w:leader="none" w:pos="220" w:val="left"/>
        </w:tabs>
        <w:numPr>
          <w:ilvl w:val="0"/>
          <w:numId w:val="6"/>
        </w:numPr>
        <w:rPr>
          <w:rFonts w:ascii="Arial" w:cs="Arial" w:eastAsia="Arial" w:hAnsi="Arial"/>
          <w:sz w:val="13"/>
          <w:szCs w:val="13"/>
          <w:color w:val="auto"/>
        </w:rPr>
      </w:pPr>
      <w:r>
        <w:rPr>
          <w:rFonts w:ascii="Arial" w:cs="Arial" w:eastAsia="Arial" w:hAnsi="Arial"/>
          <w:sz w:val="13"/>
          <w:szCs w:val="13"/>
          <w:color w:val="auto"/>
        </w:rPr>
        <w:t>existing and future governmental banking and tax regulations, including Basel II and Basel III capital and leverage requirements and Basel Committee on Banking Supervision liquidity requirements as adopted in the countries in which the Bank does business, and the impact of the Dodd-Frank Wall Street Reform and Consumer Protection Act, or the Dodd-Frank Act, on the Bank’s business, business practices, and costs of operation as a foreign bank with offices in the United States of America (“United States” or “USA”);</w:t>
      </w:r>
    </w:p>
    <w:p>
      <w:pPr>
        <w:spacing w:after="0" w:line="295"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5" w:name="page6"/>
    <w:bookmarkEnd w:id="5"/>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credit and other risks of lending and investment activities; and</w:t>
      </w:r>
    </w:p>
    <w:p>
      <w:pPr>
        <w:spacing w:after="0" w:line="12" w:lineRule="exact"/>
        <w:rPr>
          <w:rFonts w:ascii="Arial" w:cs="Arial" w:eastAsia="Arial" w:hAnsi="Arial"/>
          <w:sz w:val="13"/>
          <w:szCs w:val="13"/>
          <w:color w:val="auto"/>
        </w:rPr>
      </w:pPr>
    </w:p>
    <w:p>
      <w:pPr>
        <w:ind w:left="220" w:hanging="165"/>
        <w:spacing w:after="0"/>
        <w:tabs>
          <w:tab w:leader="none" w:pos="220" w:val="left"/>
        </w:tabs>
        <w:numPr>
          <w:ilvl w:val="0"/>
          <w:numId w:val="7"/>
        </w:numPr>
        <w:rPr>
          <w:rFonts w:ascii="Arial" w:cs="Arial" w:eastAsia="Arial" w:hAnsi="Arial"/>
          <w:sz w:val="13"/>
          <w:szCs w:val="13"/>
          <w:color w:val="auto"/>
        </w:rPr>
      </w:pPr>
      <w:r>
        <w:rPr>
          <w:rFonts w:ascii="Arial" w:cs="Arial" w:eastAsia="Arial" w:hAnsi="Arial"/>
          <w:sz w:val="13"/>
          <w:szCs w:val="13"/>
          <w:color w:val="auto"/>
        </w:rPr>
        <w:t>the Bank’s ability to sustain or improve its operating performance.</w:t>
      </w:r>
    </w:p>
    <w:p>
      <w:pPr>
        <w:spacing w:after="0" w:line="15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In addition, the statements included under the headings “Item 4.B. Business Overview—Strategies for 2014 and Subsequent Years” and “Item 5.D. Trend Information” are forward-looking statements. Given the risks and uncertainties surrounding forward-looking statements, undue reliance should not be placed on these statements. Many of these factors are beyond the Bank’s ability to control or predict. The Bank’s forward-looking statements speak only as of the date of this Annual Report. Other than as required by law, the Bank undertakes no obligation to update or revise forward-looking statements, whether as a result of new information, future events, or otherwise.</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6" w:name="page7"/>
    <w:bookmarkEnd w:id="6"/>
    <w:p>
      <w:pPr>
        <w:jc w:val="center"/>
        <w:ind w:right="-2"/>
        <w:spacing w:after="0"/>
        <w:rPr>
          <w:sz w:val="20"/>
          <w:szCs w:val="20"/>
          <w:color w:val="auto"/>
        </w:rPr>
      </w:pPr>
      <w:r>
        <w:rPr>
          <w:rFonts w:ascii="Arial" w:cs="Arial" w:eastAsia="Arial" w:hAnsi="Arial"/>
          <w:sz w:val="13"/>
          <w:szCs w:val="13"/>
          <w:b w:val="1"/>
          <w:bCs w:val="1"/>
          <w:color w:val="auto"/>
        </w:rPr>
        <w:t>PART I</w:t>
      </w:r>
    </w:p>
    <w:p>
      <w:pPr>
        <w:spacing w:after="0" w:line="159"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w:t>
      </w:r>
      <w:r>
        <w:rPr>
          <w:sz w:val="20"/>
          <w:szCs w:val="20"/>
          <w:color w:val="auto"/>
        </w:rPr>
        <w:tab/>
      </w:r>
      <w:r>
        <w:rPr>
          <w:rFonts w:ascii="Arial" w:cs="Arial" w:eastAsia="Arial" w:hAnsi="Arial"/>
          <w:sz w:val="11"/>
          <w:szCs w:val="11"/>
          <w:b w:val="1"/>
          <w:bCs w:val="1"/>
          <w:color w:val="auto"/>
        </w:rPr>
        <w:t>Identity of Directors, Senior Management and Advisers</w:t>
      </w:r>
    </w:p>
    <w:p>
      <w:pPr>
        <w:spacing w:after="0" w:line="17"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required in this Annual Report.</w:t>
      </w:r>
    </w:p>
    <w:p>
      <w:pPr>
        <w:spacing w:after="0" w:line="146"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2.</w:t>
      </w:r>
      <w:r>
        <w:rPr>
          <w:sz w:val="20"/>
          <w:szCs w:val="20"/>
          <w:color w:val="auto"/>
        </w:rPr>
        <w:tab/>
      </w:r>
      <w:r>
        <w:rPr>
          <w:rFonts w:ascii="Arial" w:cs="Arial" w:eastAsia="Arial" w:hAnsi="Arial"/>
          <w:sz w:val="11"/>
          <w:szCs w:val="11"/>
          <w:b w:val="1"/>
          <w:bCs w:val="1"/>
          <w:color w:val="auto"/>
        </w:rPr>
        <w:t>Offer Statistics and Expected Timetable</w:t>
      </w:r>
    </w:p>
    <w:p>
      <w:pPr>
        <w:spacing w:after="0" w:line="17"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required in this Annual Report.</w:t>
      </w:r>
    </w:p>
    <w:p>
      <w:pPr>
        <w:spacing w:after="0" w:line="146"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3.</w:t>
      </w:r>
      <w:r>
        <w:rPr>
          <w:sz w:val="20"/>
          <w:szCs w:val="20"/>
          <w:color w:val="auto"/>
        </w:rPr>
        <w:tab/>
      </w:r>
      <w:r>
        <w:rPr>
          <w:rFonts w:ascii="Arial" w:cs="Arial" w:eastAsia="Arial" w:hAnsi="Arial"/>
          <w:sz w:val="12"/>
          <w:szCs w:val="12"/>
          <w:b w:val="1"/>
          <w:bCs w:val="1"/>
          <w:color w:val="auto"/>
        </w:rPr>
        <w:t>Key Information</w:t>
      </w:r>
    </w:p>
    <w:p>
      <w:pPr>
        <w:spacing w:after="0" w:line="159" w:lineRule="exact"/>
        <w:rPr>
          <w:sz w:val="20"/>
          <w:szCs w:val="20"/>
          <w:color w:val="auto"/>
        </w:rPr>
      </w:pPr>
    </w:p>
    <w:p>
      <w:pPr>
        <w:ind w:left="463" w:hanging="463"/>
        <w:spacing w:after="0"/>
        <w:tabs>
          <w:tab w:leader="none" w:pos="463" w:val="left"/>
        </w:tabs>
        <w:numPr>
          <w:ilvl w:val="0"/>
          <w:numId w:val="8"/>
        </w:numPr>
        <w:rPr>
          <w:rFonts w:ascii="Arial" w:cs="Arial" w:eastAsia="Arial" w:hAnsi="Arial"/>
          <w:sz w:val="13"/>
          <w:szCs w:val="13"/>
          <w:b w:val="1"/>
          <w:bCs w:val="1"/>
          <w:color w:val="auto"/>
        </w:rPr>
      </w:pPr>
      <w:r>
        <w:rPr>
          <w:rFonts w:ascii="Arial" w:cs="Arial" w:eastAsia="Arial" w:hAnsi="Arial"/>
          <w:sz w:val="13"/>
          <w:szCs w:val="13"/>
          <w:b w:val="1"/>
          <w:bCs w:val="1"/>
          <w:color w:val="auto"/>
        </w:rPr>
        <w:t>Selected Financial Data</w:t>
      </w:r>
    </w:p>
    <w:p>
      <w:pPr>
        <w:spacing w:after="0" w:line="163" w:lineRule="exact"/>
        <w:rPr>
          <w:sz w:val="20"/>
          <w:szCs w:val="20"/>
          <w:color w:val="auto"/>
        </w:rPr>
      </w:pPr>
    </w:p>
    <w:p>
      <w:pPr>
        <w:jc w:val="both"/>
        <w:ind w:left="3"/>
        <w:spacing w:after="0" w:line="276" w:lineRule="auto"/>
        <w:rPr>
          <w:sz w:val="20"/>
          <w:szCs w:val="20"/>
          <w:color w:val="auto"/>
        </w:rPr>
      </w:pPr>
      <w:r>
        <w:rPr>
          <w:rFonts w:ascii="Arial" w:cs="Arial" w:eastAsia="Arial" w:hAnsi="Arial"/>
          <w:sz w:val="12"/>
          <w:szCs w:val="12"/>
          <w:color w:val="auto"/>
        </w:rPr>
        <w:t>The following table presents selected consolidated financial data for the Bank. The financial data presented below are at and for the years ended December 31, 2013, 2012, 2011, 2010, and 2009, and are derived from the Bank’s consolidated financial statements for the years indicated, which were prepared in accordance with accounting principles generally accepted in the United States of America, or U.S. GAAP, and are stated in U.S. dollars. The consolidated financial statements for the years ended December 31, 2013, 2012, 2011, 2010, and 2009 were audited by the independent registered public accounting firm Deloitte, Inc. The consolidated financial statements of the Bank for each of the three years in the period ended December 31, 2013, or the Consolidated Financial Statements, are included in this Annual Report, together with the report of the independent registered public accounting firm Deloitte, Inc. The information below is qualified in its entirety by the detailed information included elsewhere herein and should be read in conjunction with Item 4, “Information on the Company,” Item 5, “Operating and Financial Review and Prospects,” and the Consolidated Financial Statements and notes thereto included in this Annual Report.</w:t>
      </w:r>
    </w:p>
    <w:p>
      <w:pPr>
        <w:spacing w:after="0" w:line="122"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320" w:type="dxa"/>
            <w:vAlign w:val="bottom"/>
          </w:tcPr>
          <w:p>
            <w:pPr>
              <w:spacing w:after="0"/>
              <w:rPr>
                <w:sz w:val="14"/>
                <w:szCs w:val="14"/>
                <w:color w:val="auto"/>
              </w:rPr>
            </w:pPr>
          </w:p>
        </w:tc>
        <w:tc>
          <w:tcPr>
            <w:tcW w:w="3060" w:type="dxa"/>
            <w:vAlign w:val="bottom"/>
            <w:gridSpan w:val="7"/>
          </w:tcPr>
          <w:p>
            <w:pPr>
              <w:jc w:val="right"/>
              <w:ind w:right="420"/>
              <w:spacing w:after="0"/>
              <w:rPr>
                <w:sz w:val="20"/>
                <w:szCs w:val="20"/>
                <w:color w:val="auto"/>
              </w:rPr>
            </w:pPr>
            <w:r>
              <w:rPr>
                <w:rFonts w:ascii="Arial" w:cs="Arial" w:eastAsia="Arial" w:hAnsi="Arial"/>
                <w:sz w:val="13"/>
                <w:szCs w:val="13"/>
                <w:b w:val="1"/>
                <w:bCs w:val="1"/>
                <w:color w:val="auto"/>
                <w:w w:val="95"/>
              </w:rPr>
              <w:t>Consolidated Selected Financial Information</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432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gridSpan w:val="7"/>
          </w:tcPr>
          <w:p>
            <w:pPr>
              <w:ind w:left="500"/>
              <w:spacing w:after="0"/>
              <w:rPr>
                <w:sz w:val="20"/>
                <w:szCs w:val="20"/>
                <w:color w:val="auto"/>
              </w:rPr>
            </w:pPr>
            <w:r>
              <w:rPr>
                <w:rFonts w:ascii="Arial" w:cs="Arial" w:eastAsia="Arial" w:hAnsi="Arial"/>
                <w:sz w:val="13"/>
                <w:szCs w:val="13"/>
                <w:b w:val="1"/>
                <w:bCs w:val="1"/>
                <w:color w:val="auto"/>
                <w:w w:val="90"/>
              </w:rPr>
              <w:t>As of and for the Year Ended December 31,</w:t>
            </w: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432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4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2012</w:t>
            </w:r>
          </w:p>
        </w:tc>
        <w:tc>
          <w:tcPr>
            <w:tcW w:w="1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2011</w:t>
            </w:r>
          </w:p>
        </w:tc>
        <w:tc>
          <w:tcPr>
            <w:tcW w:w="220" w:type="dxa"/>
            <w:vAlign w:val="bottom"/>
            <w:tcBorders>
              <w:bottom w:val="single" w:sz="8" w:color="auto"/>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96"/>
              </w:rPr>
              <w:t>2010</w:t>
            </w:r>
          </w:p>
        </w:tc>
        <w:tc>
          <w:tcPr>
            <w:tcW w:w="20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2009</w:t>
            </w:r>
          </w:p>
        </w:tc>
        <w:tc>
          <w:tcPr>
            <w:tcW w:w="120" w:type="dxa"/>
            <w:vAlign w:val="bottom"/>
          </w:tcPr>
          <w:p>
            <w:pPr>
              <w:spacing w:after="0"/>
              <w:rPr>
                <w:sz w:val="13"/>
                <w:szCs w:val="13"/>
                <w:color w:val="auto"/>
              </w:rPr>
            </w:pPr>
          </w:p>
        </w:tc>
      </w:tr>
      <w:tr>
        <w:trPr>
          <w:trHeight w:val="144"/>
        </w:trPr>
        <w:tc>
          <w:tcPr>
            <w:tcW w:w="43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3880" w:type="dxa"/>
            <w:vAlign w:val="bottom"/>
            <w:gridSpan w:val="9"/>
          </w:tcPr>
          <w:p>
            <w:pPr>
              <w:jc w:val="right"/>
              <w:ind w:right="860"/>
              <w:spacing w:after="0" w:line="144" w:lineRule="exact"/>
              <w:rPr>
                <w:sz w:val="20"/>
                <w:szCs w:val="20"/>
                <w:color w:val="auto"/>
              </w:rPr>
            </w:pPr>
            <w:r>
              <w:rPr>
                <w:rFonts w:ascii="Arial" w:cs="Arial" w:eastAsia="Arial" w:hAnsi="Arial"/>
                <w:sz w:val="13"/>
                <w:szCs w:val="13"/>
                <w:b w:val="1"/>
                <w:bCs w:val="1"/>
                <w:color w:val="auto"/>
              </w:rPr>
              <w:t>(in $ thousand, except per share data and ratios)</w:t>
            </w:r>
          </w:p>
        </w:tc>
        <w:tc>
          <w:tcPr>
            <w:tcW w:w="114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32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Income Statement Data:</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44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0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Interest income</w:t>
            </w:r>
          </w:p>
        </w:tc>
        <w:tc>
          <w:tcPr>
            <w:tcW w:w="1100" w:type="dxa"/>
            <w:vAlign w:val="bottom"/>
            <w:gridSpan w:val="2"/>
          </w:tcPr>
          <w:p>
            <w:pPr>
              <w:jc w:val="right"/>
              <w:ind w:right="596"/>
              <w:spacing w:after="0"/>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w w:val="89"/>
              </w:rPr>
              <w:t>205,303</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192,437</w:t>
            </w:r>
          </w:p>
        </w:tc>
        <w:tc>
          <w:tcPr>
            <w:tcW w:w="36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157,427</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119,478</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141,964</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Interest expense</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82,211</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87,460</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54,717</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44,975</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77,212</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Net interest income</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w w:val="89"/>
              </w:rPr>
              <w:t>123,092</w:t>
            </w:r>
          </w:p>
        </w:tc>
        <w:tc>
          <w:tcPr>
            <w:tcW w:w="240" w:type="dxa"/>
            <w:vAlign w:val="bottom"/>
          </w:tcPr>
          <w:p>
            <w:pPr>
              <w:spacing w:after="0"/>
              <w:rPr>
                <w:sz w:val="13"/>
                <w:szCs w:val="13"/>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104,977</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102,710</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74,503</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64,752</w:t>
            </w:r>
          </w:p>
        </w:tc>
      </w:tr>
      <w:tr>
        <w:trPr>
          <w:trHeight w:val="183"/>
        </w:trPr>
        <w:tc>
          <w:tcPr>
            <w:tcW w:w="432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Reversal of provision (provision) for loan losses </w:t>
            </w:r>
            <w:r>
              <w:rPr>
                <w:rFonts w:ascii="Arial" w:cs="Arial" w:eastAsia="Arial" w:hAnsi="Arial"/>
                <w:sz w:val="21"/>
                <w:szCs w:val="21"/>
                <w:color w:val="auto"/>
                <w:vertAlign w:val="superscript"/>
              </w:rPr>
              <w:t>(1)</w:t>
            </w:r>
          </w:p>
        </w:tc>
        <w:tc>
          <w:tcPr>
            <w:tcW w:w="380" w:type="dxa"/>
            <w:vAlign w:val="bottom"/>
            <w:shd w:val="clear" w:color="auto" w:fill="CCFFCC"/>
          </w:tcPr>
          <w:p>
            <w:pPr>
              <w:spacing w:after="0"/>
              <w:rPr>
                <w:sz w:val="15"/>
                <w:szCs w:val="15"/>
                <w:color w:val="auto"/>
              </w:rPr>
            </w:pPr>
          </w:p>
        </w:tc>
        <w:tc>
          <w:tcPr>
            <w:tcW w:w="720" w:type="dxa"/>
            <w:vAlign w:val="bottom"/>
            <w:shd w:val="clear" w:color="auto" w:fill="CCFFCC"/>
          </w:tcPr>
          <w:p>
            <w:pPr>
              <w:spacing w:after="0"/>
              <w:rPr>
                <w:sz w:val="15"/>
                <w:szCs w:val="15"/>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1,598</w:t>
            </w:r>
          </w:p>
        </w:tc>
        <w:tc>
          <w:tcPr>
            <w:tcW w:w="240" w:type="dxa"/>
            <w:vAlign w:val="bottom"/>
            <w:shd w:val="clear" w:color="auto" w:fill="CCFFCC"/>
          </w:tcPr>
          <w:p>
            <w:pPr>
              <w:spacing w:after="0"/>
              <w:rPr>
                <w:sz w:val="15"/>
                <w:szCs w:val="15"/>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8,343</w:t>
            </w:r>
          </w:p>
        </w:tc>
        <w:tc>
          <w:tcPr>
            <w:tcW w:w="10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1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(8,841)</w:t>
            </w:r>
          </w:p>
        </w:tc>
        <w:tc>
          <w:tcPr>
            <w:tcW w:w="400" w:type="dxa"/>
            <w:vAlign w:val="bottom"/>
            <w:shd w:val="clear" w:color="auto" w:fill="CCFFCC"/>
          </w:tcPr>
          <w:p>
            <w:pPr>
              <w:spacing w:after="0"/>
              <w:rPr>
                <w:sz w:val="15"/>
                <w:szCs w:val="15"/>
                <w:color w:val="auto"/>
              </w:rPr>
            </w:pPr>
          </w:p>
        </w:tc>
        <w:tc>
          <w:tcPr>
            <w:tcW w:w="96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(9,091)</w:t>
            </w:r>
          </w:p>
        </w:tc>
        <w:tc>
          <w:tcPr>
            <w:tcW w:w="12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(18,293)</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Net interest income, after reversal of provision (provision) for loan losses</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w w:val="89"/>
              </w:rPr>
              <w:t>124,690</w:t>
            </w:r>
          </w:p>
        </w:tc>
        <w:tc>
          <w:tcPr>
            <w:tcW w:w="240" w:type="dxa"/>
            <w:vAlign w:val="bottom"/>
          </w:tcPr>
          <w:p>
            <w:pPr>
              <w:spacing w:after="0"/>
              <w:rPr>
                <w:sz w:val="13"/>
                <w:szCs w:val="13"/>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113,320</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93,869</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65,412</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46,459</w:t>
            </w:r>
          </w:p>
        </w:tc>
      </w:tr>
      <w:tr>
        <w:trPr>
          <w:trHeight w:val="183"/>
        </w:trPr>
        <w:tc>
          <w:tcPr>
            <w:tcW w:w="432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w w:val="93"/>
              </w:rPr>
              <w:t xml:space="preserve">Reversal of provision (provision) for losses on off-balance sheet credit risk </w:t>
            </w:r>
            <w:r>
              <w:rPr>
                <w:rFonts w:ascii="Arial" w:cs="Arial" w:eastAsia="Arial" w:hAnsi="Arial"/>
                <w:sz w:val="21"/>
                <w:szCs w:val="21"/>
                <w:color w:val="auto"/>
                <w:w w:val="93"/>
                <w:vertAlign w:val="superscript"/>
              </w:rPr>
              <w:t>(1)</w:t>
            </w:r>
          </w:p>
        </w:tc>
        <w:tc>
          <w:tcPr>
            <w:tcW w:w="380" w:type="dxa"/>
            <w:vAlign w:val="bottom"/>
            <w:shd w:val="clear" w:color="auto" w:fill="CCFFCC"/>
          </w:tcPr>
          <w:p>
            <w:pPr>
              <w:spacing w:after="0"/>
              <w:rPr>
                <w:sz w:val="15"/>
                <w:szCs w:val="15"/>
                <w:color w:val="auto"/>
              </w:rPr>
            </w:pPr>
          </w:p>
        </w:tc>
        <w:tc>
          <w:tcPr>
            <w:tcW w:w="720" w:type="dxa"/>
            <w:vAlign w:val="bottom"/>
            <w:shd w:val="clear" w:color="auto" w:fill="CCFFCC"/>
          </w:tcPr>
          <w:p>
            <w:pPr>
              <w:spacing w:after="0"/>
              <w:rPr>
                <w:sz w:val="15"/>
                <w:szCs w:val="15"/>
                <w:color w:val="auto"/>
              </w:rPr>
            </w:pPr>
          </w:p>
        </w:tc>
        <w:tc>
          <w:tcPr>
            <w:tcW w:w="6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(381)</w:t>
            </w:r>
          </w:p>
        </w:tc>
        <w:tc>
          <w:tcPr>
            <w:tcW w:w="240" w:type="dxa"/>
            <w:vAlign w:val="bottom"/>
            <w:shd w:val="clear" w:color="auto" w:fill="CCFFCC"/>
          </w:tcPr>
          <w:p>
            <w:pPr>
              <w:spacing w:after="0"/>
              <w:rPr>
                <w:sz w:val="15"/>
                <w:szCs w:val="15"/>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4,046</w:t>
            </w:r>
          </w:p>
        </w:tc>
        <w:tc>
          <w:tcPr>
            <w:tcW w:w="10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4,448</w:t>
            </w:r>
          </w:p>
        </w:tc>
        <w:tc>
          <w:tcPr>
            <w:tcW w:w="400" w:type="dxa"/>
            <w:vAlign w:val="bottom"/>
            <w:shd w:val="clear" w:color="auto" w:fill="CCFFCC"/>
          </w:tcPr>
          <w:p>
            <w:pPr>
              <w:spacing w:after="0"/>
              <w:rPr>
                <w:sz w:val="15"/>
                <w:szCs w:val="15"/>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13,926</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3,463</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Fees and commissions, net</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13,669</w:t>
            </w:r>
          </w:p>
        </w:tc>
        <w:tc>
          <w:tcPr>
            <w:tcW w:w="240" w:type="dxa"/>
            <w:vAlign w:val="bottom"/>
          </w:tcPr>
          <w:p>
            <w:pPr>
              <w:spacing w:after="0"/>
              <w:rPr>
                <w:sz w:val="13"/>
                <w:szCs w:val="13"/>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10,021</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10,619</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9,811</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6,452</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Derivative financial instruments and hedging</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353</w:t>
            </w:r>
          </w:p>
        </w:tc>
        <w:tc>
          <w:tcPr>
            <w:tcW w:w="2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71</w:t>
            </w: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2,923</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(1,446)</w:t>
            </w:r>
          </w:p>
        </w:tc>
        <w:tc>
          <w:tcPr>
            <w:tcW w:w="12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(2,534)</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Recoveries, net of impairment of assets</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108</w:t>
            </w:r>
          </w:p>
        </w:tc>
        <w:tc>
          <w:tcPr>
            <w:tcW w:w="240" w:type="dxa"/>
            <w:vAlign w:val="bottom"/>
          </w:tcPr>
          <w:p>
            <w:pPr>
              <w:spacing w:after="0"/>
              <w:rPr>
                <w:sz w:val="13"/>
                <w:szCs w:val="13"/>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(57)</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233</w:t>
            </w:r>
          </w:p>
        </w:tc>
        <w:tc>
          <w:tcPr>
            <w:tcW w:w="1260" w:type="dxa"/>
            <w:vAlign w:val="bottom"/>
            <w:gridSpan w:val="2"/>
          </w:tcPr>
          <w:p>
            <w:pPr>
              <w:jc w:val="right"/>
              <w:ind w:right="80"/>
              <w:spacing w:after="0"/>
              <w:rPr>
                <w:sz w:val="20"/>
                <w:szCs w:val="20"/>
                <w:color w:val="auto"/>
              </w:rPr>
            </w:pPr>
            <w:r>
              <w:rPr>
                <w:rFonts w:ascii="Arial" w:cs="Arial" w:eastAsia="Arial" w:hAnsi="Arial"/>
                <w:sz w:val="13"/>
                <w:szCs w:val="13"/>
                <w:color w:val="auto"/>
              </w:rPr>
              <w:t>(120)</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gain (loss) from investment fund trading</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(6,702)</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7,011</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20,314</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(7,995)</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24,997</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Net gain (loss) from trading securities</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3,221</w:t>
            </w:r>
          </w:p>
        </w:tc>
        <w:tc>
          <w:tcPr>
            <w:tcW w:w="2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11,234</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(6,494)</w:t>
            </w:r>
          </w:p>
        </w:tc>
        <w:tc>
          <w:tcPr>
            <w:tcW w:w="400" w:type="dxa"/>
            <w:vAlign w:val="bottom"/>
          </w:tcPr>
          <w:p>
            <w:pPr>
              <w:spacing w:after="0"/>
              <w:rPr>
                <w:sz w:val="13"/>
                <w:szCs w:val="13"/>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3"/>
                <w:szCs w:val="13"/>
                <w:color w:val="auto"/>
              </w:rPr>
              <w:t>(3,603)</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13,113</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gain on sale of securities available-for-sale</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1,522</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6,030</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3,413</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2,346</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546</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Net gain (loss) on foreign currency exchange</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rPr>
              <w:t>(3,834)</w:t>
            </w:r>
          </w:p>
        </w:tc>
        <w:tc>
          <w:tcPr>
            <w:tcW w:w="240" w:type="dxa"/>
            <w:vAlign w:val="bottom"/>
          </w:tcPr>
          <w:p>
            <w:pPr>
              <w:spacing w:after="0"/>
              <w:rPr>
                <w:sz w:val="13"/>
                <w:szCs w:val="13"/>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(10,525)</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4,269</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1,870</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613</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Gain on sale of premises and equipment</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5,626</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0</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Other income, net</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2,232</w:t>
            </w:r>
          </w:p>
        </w:tc>
        <w:tc>
          <w:tcPr>
            <w:tcW w:w="240" w:type="dxa"/>
            <w:vAlign w:val="bottom"/>
          </w:tcPr>
          <w:p>
            <w:pPr>
              <w:spacing w:after="0"/>
              <w:rPr>
                <w:sz w:val="13"/>
                <w:szCs w:val="13"/>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2,986</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1,059</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1,279</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1,451</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other income</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10,188</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36,500</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40,494</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16,422</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47,982</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Total operating expenses</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w w:val="94"/>
              </w:rPr>
              <w:t>(54,306)</w:t>
            </w:r>
          </w:p>
        </w:tc>
        <w:tc>
          <w:tcPr>
            <w:tcW w:w="240" w:type="dxa"/>
            <w:vAlign w:val="bottom"/>
          </w:tcPr>
          <w:p>
            <w:pPr>
              <w:spacing w:after="0"/>
              <w:rPr>
                <w:sz w:val="13"/>
                <w:szCs w:val="13"/>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(55,814)</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(50,087)</w:t>
            </w:r>
          </w:p>
        </w:tc>
        <w:tc>
          <w:tcPr>
            <w:tcW w:w="400" w:type="dxa"/>
            <w:vAlign w:val="bottom"/>
          </w:tcPr>
          <w:p>
            <w:pPr>
              <w:spacing w:after="0"/>
              <w:rPr>
                <w:sz w:val="13"/>
                <w:szCs w:val="13"/>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3"/>
                <w:szCs w:val="13"/>
                <w:color w:val="auto"/>
              </w:rPr>
              <w:t>(42,218)</w:t>
            </w:r>
          </w:p>
        </w:tc>
        <w:tc>
          <w:tcPr>
            <w:tcW w:w="1260" w:type="dxa"/>
            <w:vAlign w:val="bottom"/>
            <w:gridSpan w:val="2"/>
          </w:tcPr>
          <w:p>
            <w:pPr>
              <w:jc w:val="right"/>
              <w:ind w:right="80"/>
              <w:spacing w:after="0"/>
              <w:rPr>
                <w:sz w:val="20"/>
                <w:szCs w:val="20"/>
                <w:color w:val="auto"/>
              </w:rPr>
            </w:pPr>
            <w:r>
              <w:rPr>
                <w:rFonts w:ascii="Arial" w:cs="Arial" w:eastAsia="Arial" w:hAnsi="Arial"/>
                <w:sz w:val="13"/>
                <w:szCs w:val="13"/>
                <w:color w:val="auto"/>
              </w:rPr>
              <w:t>(38,674)</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income from continuing operations</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80,572</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94,006</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84,276</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39,615</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55,767</w:t>
            </w:r>
          </w:p>
        </w:tc>
      </w:tr>
      <w:tr>
        <w:trPr>
          <w:trHeight w:val="183"/>
        </w:trPr>
        <w:tc>
          <w:tcPr>
            <w:tcW w:w="432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Net income (loss) from discontinued operations </w:t>
            </w:r>
            <w:r>
              <w:rPr>
                <w:rFonts w:ascii="Arial" w:cs="Arial" w:eastAsia="Arial" w:hAnsi="Arial"/>
                <w:sz w:val="21"/>
                <w:szCs w:val="21"/>
                <w:color w:val="auto"/>
                <w:vertAlign w:val="superscript"/>
              </w:rPr>
              <w:t>(2)</w:t>
            </w:r>
          </w:p>
        </w:tc>
        <w:tc>
          <w:tcPr>
            <w:tcW w:w="38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rPr>
              <w:t>(4)</w:t>
            </w:r>
          </w:p>
        </w:tc>
        <w:tc>
          <w:tcPr>
            <w:tcW w:w="240" w:type="dxa"/>
            <w:vAlign w:val="bottom"/>
          </w:tcPr>
          <w:p>
            <w:pPr>
              <w:spacing w:after="0"/>
              <w:rPr>
                <w:sz w:val="15"/>
                <w:szCs w:val="15"/>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(681)</w:t>
            </w:r>
          </w:p>
        </w:tc>
        <w:tc>
          <w:tcPr>
            <w:tcW w:w="1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(420)</w:t>
            </w:r>
          </w:p>
        </w:tc>
        <w:tc>
          <w:tcPr>
            <w:tcW w:w="400" w:type="dxa"/>
            <w:vAlign w:val="bottom"/>
          </w:tcPr>
          <w:p>
            <w:pPr>
              <w:spacing w:after="0"/>
              <w:rPr>
                <w:sz w:val="15"/>
                <w:szCs w:val="15"/>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206</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214</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income</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80,568</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93,325</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83,856</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39,821</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55,980</w:t>
            </w:r>
          </w:p>
        </w:tc>
      </w:tr>
      <w:tr>
        <w:trPr>
          <w:trHeight w:val="164"/>
        </w:trPr>
        <w:tc>
          <w:tcPr>
            <w:tcW w:w="4320" w:type="dxa"/>
            <w:vAlign w:val="bottom"/>
          </w:tcPr>
          <w:p>
            <w:pPr>
              <w:ind w:left="120"/>
              <w:spacing w:after="0"/>
              <w:rPr>
                <w:sz w:val="20"/>
                <w:szCs w:val="20"/>
                <w:color w:val="auto"/>
              </w:rPr>
            </w:pPr>
            <w:r>
              <w:rPr>
                <w:rFonts w:ascii="Arial" w:cs="Arial" w:eastAsia="Arial" w:hAnsi="Arial"/>
                <w:sz w:val="13"/>
                <w:szCs w:val="13"/>
                <w:color w:val="auto"/>
              </w:rPr>
              <w:t>Net income (loss) attributable to the redeemable noncontrolling interest</w:t>
            </w:r>
          </w:p>
        </w:tc>
        <w:tc>
          <w:tcPr>
            <w:tcW w:w="38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rPr>
              <w:t>(4,185)</w:t>
            </w:r>
          </w:p>
        </w:tc>
        <w:tc>
          <w:tcPr>
            <w:tcW w:w="240" w:type="dxa"/>
            <w:vAlign w:val="bottom"/>
          </w:tcPr>
          <w:p>
            <w:pPr>
              <w:spacing w:after="0"/>
              <w:rPr>
                <w:sz w:val="14"/>
                <w:szCs w:val="14"/>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293</w:t>
            </w: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676</w:t>
            </w:r>
          </w:p>
        </w:tc>
        <w:tc>
          <w:tcPr>
            <w:tcW w:w="400" w:type="dxa"/>
            <w:vAlign w:val="bottom"/>
          </w:tcPr>
          <w:p>
            <w:pPr>
              <w:spacing w:after="0"/>
              <w:rPr>
                <w:sz w:val="14"/>
                <w:szCs w:val="14"/>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3"/>
                <w:szCs w:val="13"/>
                <w:color w:val="auto"/>
              </w:rPr>
              <w:t>(2,423)</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1,118</w:t>
            </w:r>
          </w:p>
        </w:tc>
      </w:tr>
      <w:tr>
        <w:trPr>
          <w:trHeight w:val="144"/>
        </w:trPr>
        <w:tc>
          <w:tcPr>
            <w:tcW w:w="4320" w:type="dxa"/>
            <w:vAlign w:val="bottom"/>
            <w:tcBorders>
              <w:top w:val="single" w:sz="8" w:color="CCFFCC"/>
            </w:tcBorders>
            <w:shd w:val="clear" w:color="auto" w:fill="CCFFCC"/>
          </w:tcPr>
          <w:p>
            <w:pPr>
              <w:ind w:left="120"/>
              <w:spacing w:after="0" w:line="144" w:lineRule="exact"/>
              <w:rPr>
                <w:sz w:val="20"/>
                <w:szCs w:val="20"/>
                <w:color w:val="auto"/>
              </w:rPr>
            </w:pPr>
            <w:r>
              <w:rPr>
                <w:rFonts w:ascii="Arial" w:cs="Arial" w:eastAsia="Arial" w:hAnsi="Arial"/>
                <w:sz w:val="13"/>
                <w:szCs w:val="13"/>
                <w:b w:val="1"/>
                <w:bCs w:val="1"/>
                <w:color w:val="auto"/>
              </w:rPr>
              <w:t>Net income attributable to Bladex stockholders</w:t>
            </w:r>
          </w:p>
        </w:tc>
        <w:tc>
          <w:tcPr>
            <w:tcW w:w="380" w:type="dxa"/>
            <w:vAlign w:val="bottom"/>
            <w:tcBorders>
              <w:top w:val="single" w:sz="8" w:color="CCFFCC"/>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84,753</w:t>
            </w:r>
          </w:p>
        </w:tc>
        <w:tc>
          <w:tcPr>
            <w:tcW w:w="24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93,032</w:t>
            </w:r>
          </w:p>
        </w:tc>
        <w:tc>
          <w:tcPr>
            <w:tcW w:w="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83,180</w:t>
            </w: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7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42,244</w:t>
            </w:r>
          </w:p>
        </w:tc>
        <w:tc>
          <w:tcPr>
            <w:tcW w:w="200" w:type="dxa"/>
            <w:vAlign w:val="bottom"/>
            <w:tcBorders>
              <w:top w:val="single" w:sz="8" w:color="CCFFCC"/>
            </w:tcBorders>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54,862</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4320" w:type="dxa"/>
            <w:vAlign w:val="bottom"/>
          </w:tcPr>
          <w:p>
            <w:pPr>
              <w:spacing w:after="0"/>
              <w:rPr>
                <w:sz w:val="20"/>
                <w:szCs w:val="20"/>
                <w:color w:val="auto"/>
              </w:rPr>
            </w:pPr>
            <w:r>
              <w:rPr>
                <w:rFonts w:ascii="Arial" w:cs="Arial" w:eastAsia="Arial" w:hAnsi="Arial"/>
                <w:sz w:val="13"/>
                <w:szCs w:val="13"/>
                <w:b w:val="1"/>
                <w:bCs w:val="1"/>
                <w:color w:val="auto"/>
              </w:rPr>
              <w:t>Balance Sheet Data:</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Interest-bearing deposits in banks</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w w:val="89"/>
              </w:rPr>
              <w:t>837,557</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700,312</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830,670</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431,144</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421,595</w:t>
            </w:r>
          </w:p>
        </w:tc>
      </w:tr>
      <w:tr>
        <w:trPr>
          <w:trHeight w:val="154"/>
        </w:trPr>
        <w:tc>
          <w:tcPr>
            <w:tcW w:w="4320" w:type="dxa"/>
            <w:vAlign w:val="bottom"/>
          </w:tcPr>
          <w:p>
            <w:pPr>
              <w:ind w:left="120"/>
              <w:spacing w:after="0"/>
              <w:rPr>
                <w:sz w:val="20"/>
                <w:szCs w:val="20"/>
                <w:color w:val="auto"/>
              </w:rPr>
            </w:pPr>
            <w:r>
              <w:rPr>
                <w:rFonts w:ascii="Arial" w:cs="Arial" w:eastAsia="Arial" w:hAnsi="Arial"/>
                <w:sz w:val="13"/>
                <w:szCs w:val="13"/>
                <w:color w:val="auto"/>
              </w:rPr>
              <w:t>Trading assets</w:t>
            </w:r>
          </w:p>
        </w:tc>
        <w:tc>
          <w:tcPr>
            <w:tcW w:w="38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40" w:type="dxa"/>
            <w:vAlign w:val="bottom"/>
          </w:tcPr>
          <w:p>
            <w:pPr>
              <w:spacing w:after="0"/>
              <w:rPr>
                <w:sz w:val="13"/>
                <w:szCs w:val="13"/>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5,265</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20,436</w:t>
            </w:r>
          </w:p>
        </w:tc>
        <w:tc>
          <w:tcPr>
            <w:tcW w:w="400" w:type="dxa"/>
            <w:vAlign w:val="bottom"/>
          </w:tcPr>
          <w:p>
            <w:pPr>
              <w:spacing w:after="0"/>
              <w:rPr>
                <w:sz w:val="13"/>
                <w:szCs w:val="13"/>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50,412</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50,277</w:t>
            </w:r>
          </w:p>
        </w:tc>
      </w:tr>
      <w:tr>
        <w:trPr>
          <w:trHeight w:val="154"/>
        </w:trPr>
        <w:tc>
          <w:tcPr>
            <w:tcW w:w="43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Securities available-for-sale</w:t>
            </w:r>
          </w:p>
        </w:tc>
        <w:tc>
          <w:tcPr>
            <w:tcW w:w="3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w w:val="89"/>
              </w:rPr>
              <w:t>334,368</w:t>
            </w:r>
          </w:p>
        </w:tc>
        <w:tc>
          <w:tcPr>
            <w:tcW w:w="2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183,017</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416,300</w:t>
            </w:r>
          </w:p>
        </w:tc>
        <w:tc>
          <w:tcPr>
            <w:tcW w:w="40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353,250</w:t>
            </w:r>
          </w:p>
        </w:tc>
        <w:tc>
          <w:tcPr>
            <w:tcW w:w="12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456,984</w:t>
            </w:r>
          </w:p>
        </w:tc>
      </w:tr>
      <w:tr>
        <w:trPr>
          <w:trHeight w:val="162"/>
        </w:trPr>
        <w:tc>
          <w:tcPr>
            <w:tcW w:w="4320" w:type="dxa"/>
            <w:vAlign w:val="bottom"/>
          </w:tcPr>
          <w:p>
            <w:pPr>
              <w:ind w:left="120"/>
              <w:spacing w:after="0"/>
              <w:rPr>
                <w:sz w:val="20"/>
                <w:szCs w:val="20"/>
                <w:color w:val="auto"/>
              </w:rPr>
            </w:pPr>
            <w:r>
              <w:rPr>
                <w:rFonts w:ascii="Arial" w:cs="Arial" w:eastAsia="Arial" w:hAnsi="Arial"/>
                <w:sz w:val="13"/>
                <w:szCs w:val="13"/>
                <w:color w:val="auto"/>
              </w:rPr>
              <w:t>Securities held-to-maturity</w:t>
            </w:r>
          </w:p>
        </w:tc>
        <w:tc>
          <w:tcPr>
            <w:tcW w:w="38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33,759</w:t>
            </w:r>
          </w:p>
        </w:tc>
        <w:tc>
          <w:tcPr>
            <w:tcW w:w="2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34,113</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26,536</w:t>
            </w:r>
          </w:p>
        </w:tc>
        <w:tc>
          <w:tcPr>
            <w:tcW w:w="40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33,181</w:t>
            </w:r>
          </w:p>
        </w:tc>
        <w:tc>
          <w:tcPr>
            <w:tcW w:w="126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453"/>
        </w:trPr>
        <w:tc>
          <w:tcPr>
            <w:tcW w:w="43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jc w:val="right"/>
              <w:ind w:right="36"/>
              <w:spacing w:after="0"/>
              <w:rPr>
                <w:sz w:val="20"/>
                <w:szCs w:val="20"/>
                <w:color w:val="auto"/>
              </w:rPr>
            </w:pPr>
            <w:r>
              <w:rPr>
                <w:rFonts w:ascii="Arial" w:cs="Arial" w:eastAsia="Arial" w:hAnsi="Arial"/>
                <w:sz w:val="13"/>
                <w:szCs w:val="13"/>
                <w:color w:val="auto"/>
              </w:rPr>
              <w:t>6</w:t>
            </w: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66" w:right="199" w:bottom="1440" w:gutter="0" w:footer="0" w:header="0"/>
        </w:sectPr>
      </w:pPr>
    </w:p>
    <w:bookmarkStart w:id="7" w:name="page8"/>
    <w:bookmarkEnd w:id="7"/>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2900" w:type="dxa"/>
            <w:vAlign w:val="bottom"/>
            <w:tcBorders>
              <w:bottom w:val="single" w:sz="8" w:color="auto"/>
            </w:tcBorders>
            <w:gridSpan w:val="4"/>
          </w:tcPr>
          <w:p>
            <w:pPr>
              <w:jc w:val="right"/>
              <w:spacing w:after="0"/>
              <w:rPr>
                <w:sz w:val="20"/>
                <w:szCs w:val="20"/>
                <w:color w:val="auto"/>
              </w:rPr>
            </w:pPr>
            <w:r>
              <w:rPr>
                <w:rFonts w:ascii="Arial" w:cs="Arial" w:eastAsia="Arial" w:hAnsi="Arial"/>
                <w:sz w:val="13"/>
                <w:szCs w:val="13"/>
                <w:b w:val="1"/>
                <w:bCs w:val="1"/>
                <w:color w:val="auto"/>
              </w:rPr>
              <w:t>As of and for the Year Ended December 31,</w:t>
            </w:r>
          </w:p>
        </w:tc>
        <w:tc>
          <w:tcPr>
            <w:tcW w:w="90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1080" w:type="dxa"/>
            <w:vAlign w:val="bottom"/>
            <w:tcBorders>
              <w:bottom w:val="single" w:sz="8" w:color="auto"/>
            </w:tcBorders>
          </w:tcPr>
          <w:p>
            <w:pPr>
              <w:jc w:val="right"/>
              <w:ind w:right="576"/>
              <w:spacing w:after="0"/>
              <w:rPr>
                <w:sz w:val="20"/>
                <w:szCs w:val="20"/>
                <w:color w:val="auto"/>
              </w:rPr>
            </w:pPr>
            <w:r>
              <w:rPr>
                <w:rFonts w:ascii="Arial" w:cs="Arial" w:eastAsia="Arial" w:hAnsi="Arial"/>
                <w:sz w:val="13"/>
                <w:szCs w:val="13"/>
                <w:b w:val="1"/>
                <w:bCs w:val="1"/>
                <w:color w:val="auto"/>
              </w:rPr>
              <w:t>2013</w:t>
            </w:r>
          </w:p>
        </w:tc>
        <w:tc>
          <w:tcPr>
            <w:tcW w:w="32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tcPr>
          <w:p>
            <w:pPr>
              <w:jc w:val="right"/>
              <w:ind w:right="556"/>
              <w:spacing w:after="0"/>
              <w:rPr>
                <w:sz w:val="20"/>
                <w:szCs w:val="20"/>
                <w:color w:val="auto"/>
              </w:rPr>
            </w:pPr>
            <w:r>
              <w:rPr>
                <w:rFonts w:ascii="Arial" w:cs="Arial" w:eastAsia="Arial" w:hAnsi="Arial"/>
                <w:sz w:val="13"/>
                <w:szCs w:val="13"/>
                <w:b w:val="1"/>
                <w:bCs w:val="1"/>
                <w:color w:val="auto"/>
              </w:rPr>
              <w:t>2012</w:t>
            </w:r>
          </w:p>
        </w:tc>
        <w:tc>
          <w:tcPr>
            <w:tcW w:w="34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2011</w:t>
            </w:r>
          </w:p>
        </w:tc>
        <w:tc>
          <w:tcPr>
            <w:tcW w:w="4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w w:val="96"/>
              </w:rPr>
              <w:t>2010</w:t>
            </w:r>
          </w:p>
        </w:tc>
        <w:tc>
          <w:tcPr>
            <w:tcW w:w="32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2009</w:t>
            </w:r>
          </w:p>
        </w:tc>
        <w:tc>
          <w:tcPr>
            <w:tcW w:w="120" w:type="dxa"/>
            <w:vAlign w:val="bottom"/>
          </w:tcPr>
          <w:p>
            <w:pPr>
              <w:spacing w:after="0"/>
              <w:rPr>
                <w:sz w:val="13"/>
                <w:szCs w:val="13"/>
                <w:color w:val="auto"/>
              </w:rPr>
            </w:pPr>
          </w:p>
        </w:tc>
      </w:tr>
      <w:tr>
        <w:trPr>
          <w:trHeight w:val="156"/>
        </w:trPr>
        <w:tc>
          <w:tcPr>
            <w:tcW w:w="4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800" w:type="dxa"/>
            <w:vAlign w:val="bottom"/>
            <w:gridSpan w:val="5"/>
          </w:tcPr>
          <w:p>
            <w:pPr>
              <w:jc w:val="right"/>
              <w:ind w:right="736"/>
              <w:spacing w:after="0"/>
              <w:rPr>
                <w:sz w:val="20"/>
                <w:szCs w:val="20"/>
                <w:color w:val="auto"/>
              </w:rPr>
            </w:pPr>
            <w:r>
              <w:rPr>
                <w:rFonts w:ascii="Arial" w:cs="Arial" w:eastAsia="Arial" w:hAnsi="Arial"/>
                <w:sz w:val="13"/>
                <w:szCs w:val="13"/>
                <w:b w:val="1"/>
                <w:bCs w:val="1"/>
                <w:color w:val="auto"/>
                <w:w w:val="99"/>
              </w:rPr>
              <w:t>(in $ thousand, except per share data and ratios)</w:t>
            </w:r>
          </w:p>
        </w:tc>
        <w:tc>
          <w:tcPr>
            <w:tcW w:w="3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42"/>
        </w:trPr>
        <w:tc>
          <w:tcPr>
            <w:tcW w:w="44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Investment funds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118,661</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105,888</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120,425</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167,291</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197,575</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Loans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6,148,298</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5,715,556</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4,959,573</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4,064,332</w:t>
            </w:r>
          </w:p>
        </w:tc>
        <w:tc>
          <w:tcPr>
            <w:tcW w:w="32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2,779,262</w:t>
            </w:r>
          </w:p>
        </w:tc>
        <w:tc>
          <w:tcPr>
            <w:tcW w:w="120" w:type="dxa"/>
            <w:vAlign w:val="bottom"/>
          </w:tcPr>
          <w:p>
            <w:pPr>
              <w:spacing w:after="0"/>
              <w:rPr>
                <w:sz w:val="13"/>
                <w:szCs w:val="13"/>
                <w:color w:val="auto"/>
              </w:rPr>
            </w:pP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Allowance for loan losses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72,751</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72,976</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88,547</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78,615</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73,789</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Total assets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7,471,312</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6,756,396</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6,360,032</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5,100,087</w:t>
            </w:r>
          </w:p>
        </w:tc>
        <w:tc>
          <w:tcPr>
            <w:tcW w:w="32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3,878,771</w:t>
            </w:r>
          </w:p>
        </w:tc>
        <w:tc>
          <w:tcPr>
            <w:tcW w:w="120" w:type="dxa"/>
            <w:vAlign w:val="bottom"/>
          </w:tcPr>
          <w:p>
            <w:pPr>
              <w:spacing w:after="0"/>
              <w:rPr>
                <w:sz w:val="13"/>
                <w:szCs w:val="13"/>
                <w:color w:val="auto"/>
              </w:rPr>
            </w:pP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Total deposits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2,361,336</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2,317,260</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2,303,506</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1,820,925</w:t>
            </w:r>
          </w:p>
        </w:tc>
        <w:tc>
          <w:tcPr>
            <w:tcW w:w="32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1,256,246</w:t>
            </w:r>
          </w:p>
        </w:tc>
        <w:tc>
          <w:tcPr>
            <w:tcW w:w="120" w:type="dxa"/>
            <w:vAlign w:val="bottom"/>
            <w:shd w:val="clear" w:color="auto" w:fill="CCFFCC"/>
          </w:tcPr>
          <w:p>
            <w:pPr>
              <w:spacing w:after="0"/>
              <w:rPr>
                <w:sz w:val="13"/>
                <w:szCs w:val="13"/>
                <w:color w:val="auto"/>
              </w:rPr>
            </w:pP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Trading liabilities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72</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32,304</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5,584</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3,938</w:t>
            </w:r>
          </w:p>
        </w:tc>
        <w:tc>
          <w:tcPr>
            <w:tcW w:w="32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3,152</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w w:val="91"/>
              </w:rPr>
              <w:t>Securities sold under repurchase agreements and short-term borrowings and debt</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2,991,527</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1,607,397</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1,700,468</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1,360,327</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399,132</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Long-term borrowings and debt</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1,153,871</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1,905,540</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1,487,548</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1,075,140</w:t>
            </w:r>
          </w:p>
        </w:tc>
        <w:tc>
          <w:tcPr>
            <w:tcW w:w="32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1,390,387</w:t>
            </w:r>
          </w:p>
        </w:tc>
        <w:tc>
          <w:tcPr>
            <w:tcW w:w="120" w:type="dxa"/>
            <w:vAlign w:val="bottom"/>
          </w:tcPr>
          <w:p>
            <w:pPr>
              <w:spacing w:after="0"/>
              <w:rPr>
                <w:sz w:val="13"/>
                <w:szCs w:val="13"/>
                <w:color w:val="auto"/>
              </w:rPr>
            </w:pP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Total liabilities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6,563,461</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5,926,537</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5,595,203</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4,384,087</w:t>
            </w:r>
          </w:p>
        </w:tc>
        <w:tc>
          <w:tcPr>
            <w:tcW w:w="32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3,168,234</w:t>
            </w:r>
          </w:p>
        </w:tc>
        <w:tc>
          <w:tcPr>
            <w:tcW w:w="120" w:type="dxa"/>
            <w:vAlign w:val="bottom"/>
            <w:shd w:val="clear" w:color="auto" w:fill="CCFFCC"/>
          </w:tcPr>
          <w:p>
            <w:pPr>
              <w:spacing w:after="0"/>
              <w:rPr>
                <w:sz w:val="13"/>
                <w:szCs w:val="13"/>
                <w:color w:val="auto"/>
              </w:rPr>
            </w:pP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Capital stock</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279,980</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279,980</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279,980</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279,980</w:t>
            </w:r>
          </w:p>
        </w:tc>
        <w:tc>
          <w:tcPr>
            <w:tcW w:w="32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279,980</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Total stockholders’ equity</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857,952</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826,475</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759,282</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697,050</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675,637</w:t>
            </w:r>
          </w:p>
        </w:tc>
      </w:tr>
      <w:tr>
        <w:trPr>
          <w:trHeight w:val="154"/>
        </w:trPr>
        <w:tc>
          <w:tcPr>
            <w:tcW w:w="4480" w:type="dxa"/>
            <w:vAlign w:val="bottom"/>
          </w:tcPr>
          <w:p>
            <w:pPr>
              <w:spacing w:after="0"/>
              <w:rPr>
                <w:sz w:val="20"/>
                <w:szCs w:val="20"/>
                <w:color w:val="auto"/>
              </w:rPr>
            </w:pPr>
            <w:r>
              <w:rPr>
                <w:rFonts w:ascii="Arial" w:cs="Arial" w:eastAsia="Arial" w:hAnsi="Arial"/>
                <w:sz w:val="13"/>
                <w:szCs w:val="13"/>
                <w:b w:val="1"/>
                <w:bCs w:val="1"/>
                <w:color w:val="auto"/>
              </w:rPr>
              <w:t>Weighted average basic shares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38,406</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37,824</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36,969</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36,647</w:t>
            </w:r>
          </w:p>
        </w:tc>
        <w:tc>
          <w:tcPr>
            <w:tcW w:w="32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36,493</w:t>
            </w:r>
          </w:p>
        </w:tc>
      </w:tr>
      <w:tr>
        <w:trPr>
          <w:trHeight w:val="154"/>
        </w:trPr>
        <w:tc>
          <w:tcPr>
            <w:tcW w:w="448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Weighted average diluted shares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38,533</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37,938</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37,145</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36,814</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36,571</w:t>
            </w:r>
          </w:p>
        </w:tc>
      </w:tr>
      <w:tr>
        <w:trPr>
          <w:trHeight w:val="154"/>
        </w:trPr>
        <w:tc>
          <w:tcPr>
            <w:tcW w:w="4480" w:type="dxa"/>
            <w:vAlign w:val="bottom"/>
          </w:tcPr>
          <w:p>
            <w:pPr>
              <w:spacing w:after="0"/>
              <w:rPr>
                <w:sz w:val="20"/>
                <w:szCs w:val="20"/>
                <w:color w:val="auto"/>
              </w:rPr>
            </w:pPr>
            <w:r>
              <w:rPr>
                <w:rFonts w:ascii="Arial" w:cs="Arial" w:eastAsia="Arial" w:hAnsi="Arial"/>
                <w:sz w:val="13"/>
                <w:szCs w:val="13"/>
                <w:b w:val="1"/>
                <w:bCs w:val="1"/>
                <w:color w:val="auto"/>
              </w:rPr>
              <w:t>Per Common Share Data:</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Basic earnings per share</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2.21</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2.46</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2.25</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1.15</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1.50</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Diluted earnings per share</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2.20</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2.45</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2.24</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1.15</w:t>
            </w:r>
          </w:p>
        </w:tc>
        <w:tc>
          <w:tcPr>
            <w:tcW w:w="32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1.50</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Book value per share (period end)</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22.24</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21.67</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20.45</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18.99</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18.49</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Regular cash dividends per share</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1.25</w:t>
            </w:r>
          </w:p>
        </w:tc>
        <w:tc>
          <w:tcPr>
            <w:tcW w:w="320" w:type="dxa"/>
            <w:vAlign w:val="bottom"/>
          </w:tcPr>
          <w:p>
            <w:pPr>
              <w:spacing w:after="0"/>
              <w:rPr>
                <w:sz w:val="13"/>
                <w:szCs w:val="13"/>
                <w:color w:val="auto"/>
              </w:rPr>
            </w:pP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1.10</w:t>
            </w:r>
          </w:p>
        </w:tc>
        <w:tc>
          <w:tcPr>
            <w:tcW w:w="340" w:type="dxa"/>
            <w:vAlign w:val="bottom"/>
          </w:tcPr>
          <w:p>
            <w:pPr>
              <w:spacing w:after="0"/>
              <w:rPr>
                <w:sz w:val="13"/>
                <w:szCs w:val="13"/>
                <w:color w:val="auto"/>
              </w:rPr>
            </w:pP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0.85</w:t>
            </w:r>
          </w:p>
        </w:tc>
        <w:tc>
          <w:tcPr>
            <w:tcW w:w="460" w:type="dxa"/>
            <w:vAlign w:val="bottom"/>
          </w:tcPr>
          <w:p>
            <w:pPr>
              <w:spacing w:after="0"/>
              <w:rPr>
                <w:sz w:val="13"/>
                <w:szCs w:val="13"/>
                <w:color w:val="auto"/>
              </w:rPr>
            </w:pP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0.67</w:t>
            </w:r>
          </w:p>
        </w:tc>
        <w:tc>
          <w:tcPr>
            <w:tcW w:w="32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0.60</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Special cash dividends per share</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0.00</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0.00</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0.00</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0.00</w:t>
            </w:r>
          </w:p>
        </w:tc>
      </w:tr>
      <w:tr>
        <w:trPr>
          <w:trHeight w:val="154"/>
        </w:trPr>
        <w:tc>
          <w:tcPr>
            <w:tcW w:w="4480" w:type="dxa"/>
            <w:vAlign w:val="bottom"/>
          </w:tcPr>
          <w:p>
            <w:pPr>
              <w:spacing w:after="0"/>
              <w:rPr>
                <w:sz w:val="20"/>
                <w:szCs w:val="20"/>
                <w:color w:val="auto"/>
              </w:rPr>
            </w:pPr>
            <w:r>
              <w:rPr>
                <w:rFonts w:ascii="Arial" w:cs="Arial" w:eastAsia="Arial" w:hAnsi="Arial"/>
                <w:sz w:val="13"/>
                <w:szCs w:val="13"/>
                <w:b w:val="1"/>
                <w:bCs w:val="1"/>
                <w:color w:val="auto"/>
              </w:rPr>
              <w:t>Selected Financial Ratios: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480" w:type="dxa"/>
            <w:vAlign w:val="bottom"/>
            <w:shd w:val="clear" w:color="auto" w:fill="CCFFCC"/>
          </w:tcPr>
          <w:p>
            <w:pPr>
              <w:spacing w:after="0"/>
              <w:rPr>
                <w:sz w:val="20"/>
                <w:szCs w:val="20"/>
                <w:color w:val="auto"/>
              </w:rPr>
            </w:pPr>
            <w:r>
              <w:rPr>
                <w:rFonts w:ascii="Arial" w:cs="Arial" w:eastAsia="Arial" w:hAnsi="Arial"/>
                <w:sz w:val="13"/>
                <w:szCs w:val="13"/>
                <w:i w:val="1"/>
                <w:iCs w:val="1"/>
                <w:color w:val="auto"/>
              </w:rPr>
              <w:t>Performance Ratios: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spacing w:after="0"/>
              <w:rPr>
                <w:sz w:val="13"/>
                <w:szCs w:val="13"/>
                <w:color w:val="auto"/>
              </w:rPr>
            </w:pP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Return on average assets </w:t>
            </w:r>
            <w:r>
              <w:rPr>
                <w:rFonts w:ascii="Arial" w:cs="Arial" w:eastAsia="Arial" w:hAnsi="Arial"/>
                <w:sz w:val="21"/>
                <w:szCs w:val="21"/>
                <w:color w:val="auto"/>
                <w:vertAlign w:val="superscript"/>
              </w:rPr>
              <w:t>(3)</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1.20%</w:t>
            </w:r>
          </w:p>
        </w:tc>
        <w:tc>
          <w:tcPr>
            <w:tcW w:w="32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1.51%</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1.46%</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0.97%</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1.38%</w:t>
            </w:r>
          </w:p>
        </w:tc>
      </w:tr>
      <w:tr>
        <w:trPr>
          <w:trHeight w:val="183"/>
        </w:trPr>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Return on average stockholders’ equity </w:t>
            </w:r>
            <w:r>
              <w:rPr>
                <w:rFonts w:ascii="Arial" w:cs="Arial" w:eastAsia="Arial" w:hAnsi="Arial"/>
                <w:sz w:val="21"/>
                <w:szCs w:val="21"/>
                <w:color w:val="auto"/>
                <w:vertAlign w:val="superscript"/>
              </w:rPr>
              <w:t>(3)</w:t>
            </w:r>
          </w:p>
        </w:tc>
        <w:tc>
          <w:tcPr>
            <w:tcW w:w="22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10.02%</w:t>
            </w:r>
          </w:p>
        </w:tc>
        <w:tc>
          <w:tcPr>
            <w:tcW w:w="320" w:type="dxa"/>
            <w:vAlign w:val="bottom"/>
            <w:shd w:val="clear" w:color="auto" w:fill="CCFFCC"/>
          </w:tcPr>
          <w:p>
            <w:pPr>
              <w:spacing w:after="0"/>
              <w:rPr>
                <w:sz w:val="15"/>
                <w:szCs w:val="15"/>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11.57%</w:t>
            </w:r>
          </w:p>
        </w:tc>
        <w:tc>
          <w:tcPr>
            <w:tcW w:w="340" w:type="dxa"/>
            <w:vAlign w:val="bottom"/>
            <w:shd w:val="clear" w:color="auto" w:fill="CCFFCC"/>
          </w:tcPr>
          <w:p>
            <w:pPr>
              <w:spacing w:after="0"/>
              <w:rPr>
                <w:sz w:val="15"/>
                <w:szCs w:val="15"/>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11.40%</w:t>
            </w:r>
          </w:p>
        </w:tc>
        <w:tc>
          <w:tcPr>
            <w:tcW w:w="460" w:type="dxa"/>
            <w:vAlign w:val="bottom"/>
            <w:shd w:val="clear" w:color="auto" w:fill="CCFFCC"/>
          </w:tcPr>
          <w:p>
            <w:pPr>
              <w:spacing w:after="0"/>
              <w:rPr>
                <w:sz w:val="15"/>
                <w:szCs w:val="15"/>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6.21%</w:t>
            </w:r>
          </w:p>
        </w:tc>
        <w:tc>
          <w:tcPr>
            <w:tcW w:w="32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8.60%</w:t>
            </w: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Net interest margin </w:t>
            </w:r>
            <w:r>
              <w:rPr>
                <w:rFonts w:ascii="Arial" w:cs="Arial" w:eastAsia="Arial" w:hAnsi="Arial"/>
                <w:sz w:val="21"/>
                <w:szCs w:val="21"/>
                <w:color w:val="auto"/>
                <w:vertAlign w:val="superscript"/>
              </w:rPr>
              <w:t>(4)</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1.75%</w:t>
            </w:r>
          </w:p>
        </w:tc>
        <w:tc>
          <w:tcPr>
            <w:tcW w:w="32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1.70%</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1.81%</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1.70%</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1.62%</w:t>
            </w:r>
          </w:p>
        </w:tc>
      </w:tr>
      <w:tr>
        <w:trPr>
          <w:trHeight w:val="183"/>
        </w:trPr>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Net interest spread </w:t>
            </w:r>
            <w:r>
              <w:rPr>
                <w:rFonts w:ascii="Arial" w:cs="Arial" w:eastAsia="Arial" w:hAnsi="Arial"/>
                <w:sz w:val="21"/>
                <w:szCs w:val="21"/>
                <w:color w:val="auto"/>
                <w:vertAlign w:val="superscript"/>
              </w:rPr>
              <w:t>(4)</w:t>
            </w:r>
          </w:p>
        </w:tc>
        <w:tc>
          <w:tcPr>
            <w:tcW w:w="22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1.55%</w:t>
            </w:r>
          </w:p>
        </w:tc>
        <w:tc>
          <w:tcPr>
            <w:tcW w:w="320" w:type="dxa"/>
            <w:vAlign w:val="bottom"/>
            <w:shd w:val="clear" w:color="auto" w:fill="CCFFCC"/>
          </w:tcPr>
          <w:p>
            <w:pPr>
              <w:spacing w:after="0"/>
              <w:rPr>
                <w:sz w:val="15"/>
                <w:szCs w:val="15"/>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1.44%</w:t>
            </w:r>
          </w:p>
        </w:tc>
        <w:tc>
          <w:tcPr>
            <w:tcW w:w="340" w:type="dxa"/>
            <w:vAlign w:val="bottom"/>
            <w:shd w:val="clear" w:color="auto" w:fill="CCFFCC"/>
          </w:tcPr>
          <w:p>
            <w:pPr>
              <w:spacing w:after="0"/>
              <w:rPr>
                <w:sz w:val="15"/>
                <w:szCs w:val="15"/>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1.62%</w:t>
            </w:r>
          </w:p>
        </w:tc>
        <w:tc>
          <w:tcPr>
            <w:tcW w:w="460" w:type="dxa"/>
            <w:vAlign w:val="bottom"/>
            <w:shd w:val="clear" w:color="auto" w:fill="CCFFCC"/>
          </w:tcPr>
          <w:p>
            <w:pPr>
              <w:spacing w:after="0"/>
              <w:rPr>
                <w:sz w:val="15"/>
                <w:szCs w:val="15"/>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1.43%</w:t>
            </w:r>
          </w:p>
        </w:tc>
        <w:tc>
          <w:tcPr>
            <w:tcW w:w="32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1.12%</w:t>
            </w: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Total operating expenses to total average assets </w:t>
            </w:r>
            <w:r>
              <w:rPr>
                <w:rFonts w:ascii="Arial" w:cs="Arial" w:eastAsia="Arial" w:hAnsi="Arial"/>
                <w:sz w:val="21"/>
                <w:szCs w:val="21"/>
                <w:color w:val="auto"/>
                <w:vertAlign w:val="superscript"/>
              </w:rPr>
              <w:t>(3)</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0.77%</w:t>
            </w:r>
          </w:p>
        </w:tc>
        <w:tc>
          <w:tcPr>
            <w:tcW w:w="32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0.90%</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0.88%</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0.97%</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0.97%</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Regular cash dividend payout ratio</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56.64%</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44.72%</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37.78%</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58.12%</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39.91%</w:t>
            </w:r>
          </w:p>
        </w:tc>
      </w:tr>
      <w:tr>
        <w:trPr>
          <w:trHeight w:val="154"/>
        </w:trPr>
        <w:tc>
          <w:tcPr>
            <w:tcW w:w="4480" w:type="dxa"/>
            <w:vAlign w:val="bottom"/>
          </w:tcPr>
          <w:p>
            <w:pPr>
              <w:ind w:left="120"/>
              <w:spacing w:after="0"/>
              <w:rPr>
                <w:sz w:val="20"/>
                <w:szCs w:val="20"/>
                <w:color w:val="auto"/>
              </w:rPr>
            </w:pPr>
            <w:r>
              <w:rPr>
                <w:rFonts w:ascii="Arial" w:cs="Arial" w:eastAsia="Arial" w:hAnsi="Arial"/>
                <w:sz w:val="13"/>
                <w:szCs w:val="13"/>
                <w:color w:val="auto"/>
              </w:rPr>
              <w:t>Special cash dividend payout ratio</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0.00%</w:t>
            </w:r>
          </w:p>
        </w:tc>
        <w:tc>
          <w:tcPr>
            <w:tcW w:w="320" w:type="dxa"/>
            <w:vAlign w:val="bottom"/>
          </w:tcPr>
          <w:p>
            <w:pPr>
              <w:spacing w:after="0"/>
              <w:rPr>
                <w:sz w:val="13"/>
                <w:szCs w:val="13"/>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0.00%</w:t>
            </w:r>
          </w:p>
        </w:tc>
        <w:tc>
          <w:tcPr>
            <w:tcW w:w="34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0.00%</w:t>
            </w:r>
          </w:p>
        </w:tc>
        <w:tc>
          <w:tcPr>
            <w:tcW w:w="46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0.00%</w:t>
            </w:r>
          </w:p>
        </w:tc>
        <w:tc>
          <w:tcPr>
            <w:tcW w:w="32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r>
      <w:tr>
        <w:trPr>
          <w:trHeight w:val="154"/>
        </w:trPr>
        <w:tc>
          <w:tcPr>
            <w:tcW w:w="4480" w:type="dxa"/>
            <w:vAlign w:val="bottom"/>
            <w:shd w:val="clear" w:color="auto" w:fill="CCFFCC"/>
          </w:tcPr>
          <w:p>
            <w:pPr>
              <w:spacing w:after="0"/>
              <w:rPr>
                <w:sz w:val="20"/>
                <w:szCs w:val="20"/>
                <w:color w:val="auto"/>
              </w:rPr>
            </w:pPr>
            <w:r>
              <w:rPr>
                <w:rFonts w:ascii="Arial" w:cs="Arial" w:eastAsia="Arial" w:hAnsi="Arial"/>
                <w:sz w:val="13"/>
                <w:szCs w:val="13"/>
                <w:i w:val="1"/>
                <w:iCs w:val="1"/>
                <w:color w:val="auto"/>
              </w:rPr>
              <w:t>Liquidity Ratios: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spacing w:after="0"/>
              <w:rPr>
                <w:sz w:val="13"/>
                <w:szCs w:val="13"/>
                <w:color w:val="auto"/>
              </w:rPr>
            </w:pP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Liquid assets </w:t>
            </w:r>
            <w:r>
              <w:rPr>
                <w:rFonts w:ascii="Arial" w:cs="Arial" w:eastAsia="Arial" w:hAnsi="Arial"/>
                <w:sz w:val="21"/>
                <w:szCs w:val="21"/>
                <w:color w:val="auto"/>
                <w:vertAlign w:val="superscript"/>
              </w:rPr>
              <w:t>(5)</w:t>
            </w:r>
            <w:r>
              <w:rPr>
                <w:rFonts w:ascii="Arial" w:cs="Arial" w:eastAsia="Arial" w:hAnsi="Arial"/>
                <w:sz w:val="13"/>
                <w:szCs w:val="13"/>
                <w:color w:val="auto"/>
              </w:rPr>
              <w:t xml:space="preserve"> / total assets</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11.12%</w:t>
            </w:r>
          </w:p>
        </w:tc>
        <w:tc>
          <w:tcPr>
            <w:tcW w:w="32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10.21%</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12.36%</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8.25%</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10.36%</w:t>
            </w:r>
          </w:p>
        </w:tc>
      </w:tr>
      <w:tr>
        <w:trPr>
          <w:trHeight w:val="183"/>
        </w:trPr>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Liquid assets </w:t>
            </w:r>
            <w:r>
              <w:rPr>
                <w:rFonts w:ascii="Arial" w:cs="Arial" w:eastAsia="Arial" w:hAnsi="Arial"/>
                <w:sz w:val="21"/>
                <w:szCs w:val="21"/>
                <w:color w:val="auto"/>
                <w:vertAlign w:val="superscript"/>
              </w:rPr>
              <w:t>(5)</w:t>
            </w:r>
            <w:r>
              <w:rPr>
                <w:rFonts w:ascii="Arial" w:cs="Arial" w:eastAsia="Arial" w:hAnsi="Arial"/>
                <w:sz w:val="13"/>
                <w:szCs w:val="13"/>
                <w:color w:val="auto"/>
              </w:rPr>
              <w:t xml:space="preserve"> / total deposits</w:t>
            </w:r>
          </w:p>
        </w:tc>
        <w:tc>
          <w:tcPr>
            <w:tcW w:w="22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35.18%</w:t>
            </w:r>
          </w:p>
        </w:tc>
        <w:tc>
          <w:tcPr>
            <w:tcW w:w="320" w:type="dxa"/>
            <w:vAlign w:val="bottom"/>
            <w:shd w:val="clear" w:color="auto" w:fill="CCFFCC"/>
          </w:tcPr>
          <w:p>
            <w:pPr>
              <w:spacing w:after="0"/>
              <w:rPr>
                <w:sz w:val="15"/>
                <w:szCs w:val="15"/>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29.78%</w:t>
            </w:r>
          </w:p>
        </w:tc>
        <w:tc>
          <w:tcPr>
            <w:tcW w:w="340" w:type="dxa"/>
            <w:vAlign w:val="bottom"/>
            <w:shd w:val="clear" w:color="auto" w:fill="CCFFCC"/>
          </w:tcPr>
          <w:p>
            <w:pPr>
              <w:spacing w:after="0"/>
              <w:rPr>
                <w:sz w:val="15"/>
                <w:szCs w:val="15"/>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34.11%</w:t>
            </w:r>
          </w:p>
        </w:tc>
        <w:tc>
          <w:tcPr>
            <w:tcW w:w="460" w:type="dxa"/>
            <w:vAlign w:val="bottom"/>
            <w:shd w:val="clear" w:color="auto" w:fill="CCFFCC"/>
          </w:tcPr>
          <w:p>
            <w:pPr>
              <w:spacing w:after="0"/>
              <w:rPr>
                <w:sz w:val="15"/>
                <w:szCs w:val="15"/>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23.10%</w:t>
            </w:r>
          </w:p>
        </w:tc>
        <w:tc>
          <w:tcPr>
            <w:tcW w:w="32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32.00%</w:t>
            </w:r>
          </w:p>
        </w:tc>
      </w:tr>
      <w:tr>
        <w:trPr>
          <w:trHeight w:val="154"/>
        </w:trPr>
        <w:tc>
          <w:tcPr>
            <w:tcW w:w="4480" w:type="dxa"/>
            <w:vAlign w:val="bottom"/>
          </w:tcPr>
          <w:p>
            <w:pPr>
              <w:spacing w:after="0"/>
              <w:rPr>
                <w:sz w:val="20"/>
                <w:szCs w:val="20"/>
                <w:color w:val="auto"/>
              </w:rPr>
            </w:pPr>
            <w:r>
              <w:rPr>
                <w:rFonts w:ascii="Arial" w:cs="Arial" w:eastAsia="Arial" w:hAnsi="Arial"/>
                <w:sz w:val="13"/>
                <w:szCs w:val="13"/>
                <w:i w:val="1"/>
                <w:iCs w:val="1"/>
                <w:color w:val="auto"/>
              </w:rPr>
              <w:t>Asset Quality Ratios: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83"/>
        </w:trPr>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Non-accrual loans to total loans </w:t>
            </w:r>
            <w:r>
              <w:rPr>
                <w:rFonts w:ascii="Arial" w:cs="Arial" w:eastAsia="Arial" w:hAnsi="Arial"/>
                <w:sz w:val="21"/>
                <w:szCs w:val="21"/>
                <w:color w:val="auto"/>
                <w:vertAlign w:val="superscript"/>
              </w:rPr>
              <w:t>(6)</w:t>
            </w:r>
          </w:p>
        </w:tc>
        <w:tc>
          <w:tcPr>
            <w:tcW w:w="22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0.05%</w:t>
            </w:r>
          </w:p>
        </w:tc>
        <w:tc>
          <w:tcPr>
            <w:tcW w:w="320" w:type="dxa"/>
            <w:vAlign w:val="bottom"/>
            <w:shd w:val="clear" w:color="auto" w:fill="CCFFCC"/>
          </w:tcPr>
          <w:p>
            <w:pPr>
              <w:spacing w:after="0"/>
              <w:rPr>
                <w:sz w:val="15"/>
                <w:szCs w:val="15"/>
                <w:color w:val="auto"/>
              </w:rPr>
            </w:pPr>
          </w:p>
        </w:tc>
        <w:tc>
          <w:tcPr>
            <w:tcW w:w="1060" w:type="dxa"/>
            <w:vAlign w:val="bottom"/>
            <w:shd w:val="clear" w:color="auto" w:fill="CCFFCC"/>
          </w:tcPr>
          <w:p>
            <w:pPr>
              <w:jc w:val="right"/>
              <w:ind w:right="96"/>
              <w:spacing w:after="0" w:line="183" w:lineRule="exact"/>
              <w:rPr>
                <w:sz w:val="20"/>
                <w:szCs w:val="20"/>
                <w:color w:val="auto"/>
              </w:rPr>
            </w:pPr>
            <w:r>
              <w:rPr>
                <w:rFonts w:ascii="Arial" w:cs="Arial" w:eastAsia="Arial" w:hAnsi="Arial"/>
                <w:sz w:val="13"/>
                <w:szCs w:val="13"/>
                <w:color w:val="auto"/>
              </w:rPr>
              <w:t>n.m.</w:t>
            </w:r>
            <w:r>
              <w:rPr>
                <w:rFonts w:ascii="Arial" w:cs="Arial" w:eastAsia="Arial" w:hAnsi="Arial"/>
                <w:sz w:val="21"/>
                <w:szCs w:val="21"/>
                <w:color w:val="auto"/>
                <w:vertAlign w:val="superscript"/>
              </w:rPr>
              <w:t>(*)</w:t>
            </w:r>
          </w:p>
        </w:tc>
        <w:tc>
          <w:tcPr>
            <w:tcW w:w="340" w:type="dxa"/>
            <w:vAlign w:val="bottom"/>
            <w:shd w:val="clear" w:color="auto" w:fill="CCFFCC"/>
          </w:tcPr>
          <w:p>
            <w:pPr>
              <w:spacing w:after="0"/>
              <w:rPr>
                <w:sz w:val="15"/>
                <w:szCs w:val="15"/>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0.65%</w:t>
            </w:r>
          </w:p>
        </w:tc>
        <w:tc>
          <w:tcPr>
            <w:tcW w:w="460" w:type="dxa"/>
            <w:vAlign w:val="bottom"/>
            <w:shd w:val="clear" w:color="auto" w:fill="CCFFCC"/>
          </w:tcPr>
          <w:p>
            <w:pPr>
              <w:spacing w:after="0"/>
              <w:rPr>
                <w:sz w:val="15"/>
                <w:szCs w:val="15"/>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0.71%</w:t>
            </w:r>
          </w:p>
        </w:tc>
        <w:tc>
          <w:tcPr>
            <w:tcW w:w="32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1.82%</w:t>
            </w: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Impaired loans to total loans </w:t>
            </w:r>
            <w:r>
              <w:rPr>
                <w:rFonts w:ascii="Arial" w:cs="Arial" w:eastAsia="Arial" w:hAnsi="Arial"/>
                <w:sz w:val="21"/>
                <w:szCs w:val="21"/>
                <w:color w:val="auto"/>
                <w:vertAlign w:val="superscript"/>
              </w:rPr>
              <w:t>(6)</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0.05%</w:t>
            </w:r>
          </w:p>
        </w:tc>
        <w:tc>
          <w:tcPr>
            <w:tcW w:w="320" w:type="dxa"/>
            <w:vAlign w:val="bottom"/>
          </w:tcPr>
          <w:p>
            <w:pPr>
              <w:spacing w:after="0"/>
              <w:rPr>
                <w:sz w:val="15"/>
                <w:szCs w:val="15"/>
                <w:color w:val="auto"/>
              </w:rPr>
            </w:pPr>
          </w:p>
        </w:tc>
        <w:tc>
          <w:tcPr>
            <w:tcW w:w="1060" w:type="dxa"/>
            <w:vAlign w:val="bottom"/>
          </w:tcPr>
          <w:p>
            <w:pPr>
              <w:jc w:val="right"/>
              <w:ind w:right="96"/>
              <w:spacing w:after="0" w:line="183" w:lineRule="exact"/>
              <w:rPr>
                <w:sz w:val="20"/>
                <w:szCs w:val="20"/>
                <w:color w:val="auto"/>
              </w:rPr>
            </w:pPr>
            <w:r>
              <w:rPr>
                <w:rFonts w:ascii="Arial" w:cs="Arial" w:eastAsia="Arial" w:hAnsi="Arial"/>
                <w:sz w:val="13"/>
                <w:szCs w:val="13"/>
                <w:color w:val="auto"/>
              </w:rPr>
              <w:t>n.m.</w:t>
            </w:r>
            <w:r>
              <w:rPr>
                <w:rFonts w:ascii="Arial" w:cs="Arial" w:eastAsia="Arial" w:hAnsi="Arial"/>
                <w:sz w:val="21"/>
                <w:szCs w:val="21"/>
                <w:color w:val="auto"/>
                <w:vertAlign w:val="superscript"/>
              </w:rPr>
              <w:t>(*)</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0.65%</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0.71%</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1.29%</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Charged-off loans to total loans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0.00%</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0.13%</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0.02%</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0.13%</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0.00%</w:t>
            </w:r>
          </w:p>
        </w:tc>
      </w:tr>
      <w:tr>
        <w:trPr>
          <w:trHeight w:val="145"/>
        </w:trPr>
        <w:tc>
          <w:tcPr>
            <w:tcW w:w="4480" w:type="dxa"/>
            <w:vAlign w:val="bottom"/>
          </w:tcPr>
          <w:p>
            <w:pPr>
              <w:ind w:left="120"/>
              <w:spacing w:after="0" w:line="146" w:lineRule="exact"/>
              <w:rPr>
                <w:sz w:val="20"/>
                <w:szCs w:val="20"/>
                <w:color w:val="auto"/>
              </w:rPr>
            </w:pPr>
            <w:r>
              <w:rPr>
                <w:rFonts w:ascii="Arial" w:cs="Arial" w:eastAsia="Arial" w:hAnsi="Arial"/>
                <w:sz w:val="13"/>
                <w:szCs w:val="13"/>
                <w:color w:val="auto"/>
                <w:w w:val="97"/>
              </w:rPr>
              <w:t>Allowance for loan losses to total loans, net of unearned income and deferred</w:t>
            </w:r>
          </w:p>
        </w:tc>
        <w:tc>
          <w:tcPr>
            <w:tcW w:w="22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63"/>
        </w:trPr>
        <w:tc>
          <w:tcPr>
            <w:tcW w:w="4480" w:type="dxa"/>
            <w:vAlign w:val="bottom"/>
          </w:tcPr>
          <w:p>
            <w:pPr>
              <w:ind w:left="200"/>
              <w:spacing w:after="0"/>
              <w:rPr>
                <w:sz w:val="20"/>
                <w:szCs w:val="20"/>
                <w:color w:val="auto"/>
              </w:rPr>
            </w:pPr>
            <w:r>
              <w:rPr>
                <w:rFonts w:ascii="Arial" w:cs="Arial" w:eastAsia="Arial" w:hAnsi="Arial"/>
                <w:sz w:val="13"/>
                <w:szCs w:val="13"/>
                <w:color w:val="auto"/>
              </w:rPr>
              <w:t>commission</w:t>
            </w:r>
          </w:p>
        </w:tc>
        <w:tc>
          <w:tcPr>
            <w:tcW w:w="2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1.18%</w:t>
            </w:r>
          </w:p>
        </w:tc>
        <w:tc>
          <w:tcPr>
            <w:tcW w:w="320" w:type="dxa"/>
            <w:vAlign w:val="bottom"/>
          </w:tcPr>
          <w:p>
            <w:pPr>
              <w:spacing w:after="0"/>
              <w:rPr>
                <w:sz w:val="14"/>
                <w:szCs w:val="14"/>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1.28%</w:t>
            </w:r>
          </w:p>
        </w:tc>
        <w:tc>
          <w:tcPr>
            <w:tcW w:w="340" w:type="dxa"/>
            <w:vAlign w:val="bottom"/>
          </w:tcPr>
          <w:p>
            <w:pPr>
              <w:spacing w:after="0"/>
              <w:rPr>
                <w:sz w:val="14"/>
                <w:szCs w:val="14"/>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1.79%</w:t>
            </w:r>
          </w:p>
        </w:tc>
        <w:tc>
          <w:tcPr>
            <w:tcW w:w="46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1.94%</w:t>
            </w:r>
          </w:p>
        </w:tc>
        <w:tc>
          <w:tcPr>
            <w:tcW w:w="320" w:type="dxa"/>
            <w:vAlign w:val="bottom"/>
          </w:tcPr>
          <w:p>
            <w:pPr>
              <w:spacing w:after="0"/>
              <w:rPr>
                <w:sz w:val="14"/>
                <w:szCs w:val="14"/>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2.66%</w:t>
            </w: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Allowance for losses on off-balance sheet credit risk to total contingencies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1.08%</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2.05%</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2.45%</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3.50%</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8.28%</w:t>
            </w:r>
          </w:p>
        </w:tc>
      </w:tr>
      <w:tr>
        <w:trPr>
          <w:trHeight w:val="154"/>
        </w:trPr>
        <w:tc>
          <w:tcPr>
            <w:tcW w:w="4480" w:type="dxa"/>
            <w:vAlign w:val="bottom"/>
          </w:tcPr>
          <w:p>
            <w:pPr>
              <w:spacing w:after="0"/>
              <w:rPr>
                <w:sz w:val="20"/>
                <w:szCs w:val="20"/>
                <w:color w:val="auto"/>
              </w:rPr>
            </w:pPr>
            <w:r>
              <w:rPr>
                <w:rFonts w:ascii="Arial" w:cs="Arial" w:eastAsia="Arial" w:hAnsi="Arial"/>
                <w:sz w:val="13"/>
                <w:szCs w:val="13"/>
                <w:i w:val="1"/>
                <w:iCs w:val="1"/>
                <w:color w:val="auto"/>
              </w:rPr>
              <w:t>Capital Ratios:</w:t>
            </w: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Stockholders’ equity to total assets</w:t>
            </w:r>
          </w:p>
        </w:tc>
        <w:tc>
          <w:tcPr>
            <w:tcW w:w="22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11.48%</w:t>
            </w:r>
          </w:p>
        </w:tc>
        <w:tc>
          <w:tcPr>
            <w:tcW w:w="320" w:type="dxa"/>
            <w:vAlign w:val="bottom"/>
            <w:shd w:val="clear" w:color="auto" w:fill="CCFFCC"/>
          </w:tcPr>
          <w:p>
            <w:pPr>
              <w:spacing w:after="0"/>
              <w:rPr>
                <w:sz w:val="13"/>
                <w:szCs w:val="13"/>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12.23%</w:t>
            </w:r>
          </w:p>
        </w:tc>
        <w:tc>
          <w:tcPr>
            <w:tcW w:w="34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11.94%</w:t>
            </w:r>
          </w:p>
        </w:tc>
        <w:tc>
          <w:tcPr>
            <w:tcW w:w="46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13.67%</w:t>
            </w:r>
          </w:p>
        </w:tc>
        <w:tc>
          <w:tcPr>
            <w:tcW w:w="32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17.42%</w:t>
            </w: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Average stockholders’ equity to total average assets </w:t>
            </w:r>
            <w:r>
              <w:rPr>
                <w:rFonts w:ascii="Arial" w:cs="Arial" w:eastAsia="Arial" w:hAnsi="Arial"/>
                <w:sz w:val="21"/>
                <w:szCs w:val="21"/>
                <w:color w:val="auto"/>
                <w:vertAlign w:val="superscript"/>
              </w:rPr>
              <w:t>(3)</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12.01%</w:t>
            </w:r>
          </w:p>
        </w:tc>
        <w:tc>
          <w:tcPr>
            <w:tcW w:w="32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13.03%</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12.83%</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15.62%</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16.06%</w:t>
            </w:r>
          </w:p>
        </w:tc>
      </w:tr>
      <w:tr>
        <w:trPr>
          <w:trHeight w:val="183"/>
        </w:trPr>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Leverage ratio </w:t>
            </w:r>
            <w:r>
              <w:rPr>
                <w:rFonts w:ascii="Arial" w:cs="Arial" w:eastAsia="Arial" w:hAnsi="Arial"/>
                <w:sz w:val="21"/>
                <w:szCs w:val="21"/>
                <w:color w:val="auto"/>
                <w:vertAlign w:val="superscript"/>
              </w:rPr>
              <w:t>(7)</w:t>
            </w:r>
          </w:p>
        </w:tc>
        <w:tc>
          <w:tcPr>
            <w:tcW w:w="22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8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8.7x</w:t>
            </w:r>
          </w:p>
        </w:tc>
        <w:tc>
          <w:tcPr>
            <w:tcW w:w="320" w:type="dxa"/>
            <w:vAlign w:val="bottom"/>
            <w:shd w:val="clear" w:color="auto" w:fill="CCFFCC"/>
          </w:tcPr>
          <w:p>
            <w:pPr>
              <w:spacing w:after="0"/>
              <w:rPr>
                <w:sz w:val="15"/>
                <w:szCs w:val="15"/>
                <w:color w:val="auto"/>
              </w:rPr>
            </w:pPr>
          </w:p>
        </w:tc>
        <w:tc>
          <w:tcPr>
            <w:tcW w:w="106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8.2x</w:t>
            </w:r>
          </w:p>
        </w:tc>
        <w:tc>
          <w:tcPr>
            <w:tcW w:w="340" w:type="dxa"/>
            <w:vAlign w:val="bottom"/>
            <w:shd w:val="clear" w:color="auto" w:fill="CCFFCC"/>
          </w:tcPr>
          <w:p>
            <w:pPr>
              <w:spacing w:after="0"/>
              <w:rPr>
                <w:sz w:val="15"/>
                <w:szCs w:val="15"/>
                <w:color w:val="auto"/>
              </w:rPr>
            </w:pPr>
          </w:p>
        </w:tc>
        <w:tc>
          <w:tcPr>
            <w:tcW w:w="10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8.4x</w:t>
            </w:r>
          </w:p>
        </w:tc>
        <w:tc>
          <w:tcPr>
            <w:tcW w:w="460" w:type="dxa"/>
            <w:vAlign w:val="bottom"/>
            <w:shd w:val="clear" w:color="auto" w:fill="CCFFCC"/>
          </w:tcPr>
          <w:p>
            <w:pPr>
              <w:spacing w:after="0"/>
              <w:rPr>
                <w:sz w:val="15"/>
                <w:szCs w:val="15"/>
                <w:color w:val="auto"/>
              </w:rPr>
            </w:pPr>
          </w:p>
        </w:tc>
        <w:tc>
          <w:tcPr>
            <w:tcW w:w="90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7.3x</w:t>
            </w:r>
          </w:p>
        </w:tc>
        <w:tc>
          <w:tcPr>
            <w:tcW w:w="32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5.7x</w:t>
            </w:r>
          </w:p>
        </w:tc>
      </w:tr>
      <w:tr>
        <w:trPr>
          <w:trHeight w:val="183"/>
        </w:trPr>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Tier 1 capital to risk-weighted assets </w:t>
            </w:r>
            <w:r>
              <w:rPr>
                <w:rFonts w:ascii="Arial" w:cs="Arial" w:eastAsia="Arial" w:hAnsi="Arial"/>
                <w:sz w:val="21"/>
                <w:szCs w:val="21"/>
                <w:color w:val="auto"/>
                <w:vertAlign w:val="superscript"/>
              </w:rPr>
              <w:t>(8)</w:t>
            </w:r>
          </w:p>
        </w:tc>
        <w:tc>
          <w:tcPr>
            <w:tcW w:w="2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80" w:type="dxa"/>
            <w:vAlign w:val="bottom"/>
          </w:tcPr>
          <w:p>
            <w:pPr>
              <w:jc w:val="right"/>
              <w:ind w:right="16"/>
              <w:spacing w:after="0"/>
              <w:rPr>
                <w:sz w:val="20"/>
                <w:szCs w:val="20"/>
                <w:color w:val="auto"/>
              </w:rPr>
            </w:pPr>
            <w:r>
              <w:rPr>
                <w:rFonts w:ascii="Arial" w:cs="Arial" w:eastAsia="Arial" w:hAnsi="Arial"/>
                <w:sz w:val="13"/>
                <w:szCs w:val="13"/>
                <w:color w:val="auto"/>
              </w:rPr>
              <w:t>15.9%</w:t>
            </w:r>
          </w:p>
        </w:tc>
        <w:tc>
          <w:tcPr>
            <w:tcW w:w="320" w:type="dxa"/>
            <w:vAlign w:val="bottom"/>
          </w:tcPr>
          <w:p>
            <w:pPr>
              <w:spacing w:after="0"/>
              <w:rPr>
                <w:sz w:val="15"/>
                <w:szCs w:val="15"/>
                <w:color w:val="auto"/>
              </w:rPr>
            </w:pPr>
          </w:p>
        </w:tc>
        <w:tc>
          <w:tcPr>
            <w:tcW w:w="1060" w:type="dxa"/>
            <w:vAlign w:val="bottom"/>
          </w:tcPr>
          <w:p>
            <w:pPr>
              <w:jc w:val="right"/>
              <w:spacing w:after="0"/>
              <w:rPr>
                <w:sz w:val="20"/>
                <w:szCs w:val="20"/>
                <w:color w:val="auto"/>
              </w:rPr>
            </w:pPr>
            <w:r>
              <w:rPr>
                <w:rFonts w:ascii="Arial" w:cs="Arial" w:eastAsia="Arial" w:hAnsi="Arial"/>
                <w:sz w:val="13"/>
                <w:szCs w:val="13"/>
                <w:color w:val="auto"/>
              </w:rPr>
              <w:t>17.9%</w:t>
            </w:r>
          </w:p>
        </w:tc>
        <w:tc>
          <w:tcPr>
            <w:tcW w:w="34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18.6%</w:t>
            </w:r>
          </w:p>
        </w:tc>
        <w:tc>
          <w:tcPr>
            <w:tcW w:w="46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20.5%</w:t>
            </w:r>
          </w:p>
        </w:tc>
        <w:tc>
          <w:tcPr>
            <w:tcW w:w="32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25.8%</w:t>
            </w:r>
          </w:p>
        </w:tc>
      </w:tr>
      <w:tr>
        <w:trPr>
          <w:trHeight w:val="183"/>
        </w:trPr>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Total capital to risk-weighted assets </w:t>
            </w:r>
            <w:r>
              <w:rPr>
                <w:rFonts w:ascii="Arial" w:cs="Arial" w:eastAsia="Arial" w:hAnsi="Arial"/>
                <w:sz w:val="21"/>
                <w:szCs w:val="21"/>
                <w:color w:val="auto"/>
                <w:vertAlign w:val="superscript"/>
              </w:rPr>
              <w:t>(9)</w:t>
            </w:r>
          </w:p>
        </w:tc>
        <w:tc>
          <w:tcPr>
            <w:tcW w:w="22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8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17.1%</w:t>
            </w:r>
          </w:p>
        </w:tc>
        <w:tc>
          <w:tcPr>
            <w:tcW w:w="320" w:type="dxa"/>
            <w:vAlign w:val="bottom"/>
            <w:shd w:val="clear" w:color="auto" w:fill="CCFFCC"/>
          </w:tcPr>
          <w:p>
            <w:pPr>
              <w:spacing w:after="0"/>
              <w:rPr>
                <w:sz w:val="15"/>
                <w:szCs w:val="15"/>
                <w:color w:val="auto"/>
              </w:rPr>
            </w:pPr>
          </w:p>
        </w:tc>
        <w:tc>
          <w:tcPr>
            <w:tcW w:w="10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19.2%</w:t>
            </w:r>
          </w:p>
        </w:tc>
        <w:tc>
          <w:tcPr>
            <w:tcW w:w="340" w:type="dxa"/>
            <w:vAlign w:val="bottom"/>
            <w:shd w:val="clear" w:color="auto" w:fill="CCFFCC"/>
          </w:tcPr>
          <w:p>
            <w:pPr>
              <w:spacing w:after="0"/>
              <w:rPr>
                <w:sz w:val="15"/>
                <w:szCs w:val="15"/>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19.9%</w:t>
            </w:r>
          </w:p>
        </w:tc>
        <w:tc>
          <w:tcPr>
            <w:tcW w:w="460" w:type="dxa"/>
            <w:vAlign w:val="bottom"/>
            <w:shd w:val="clear" w:color="auto" w:fill="CCFFCC"/>
          </w:tcPr>
          <w:p>
            <w:pPr>
              <w:spacing w:after="0"/>
              <w:rPr>
                <w:sz w:val="15"/>
                <w:szCs w:val="15"/>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21.8%</w:t>
            </w:r>
          </w:p>
        </w:tc>
        <w:tc>
          <w:tcPr>
            <w:tcW w:w="32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27.0%</w:t>
            </w:r>
          </w:p>
        </w:tc>
      </w:tr>
      <w:tr>
        <w:trPr>
          <w:trHeight w:val="162"/>
        </w:trPr>
        <w:tc>
          <w:tcPr>
            <w:tcW w:w="4480" w:type="dxa"/>
            <w:vAlign w:val="bottom"/>
          </w:tcPr>
          <w:p>
            <w:pPr>
              <w:ind w:left="120"/>
              <w:spacing w:after="0"/>
              <w:rPr>
                <w:sz w:val="20"/>
                <w:szCs w:val="20"/>
                <w:color w:val="auto"/>
              </w:rPr>
            </w:pPr>
            <w:r>
              <w:rPr>
                <w:rFonts w:ascii="Arial" w:cs="Arial" w:eastAsia="Arial" w:hAnsi="Arial"/>
                <w:sz w:val="13"/>
                <w:szCs w:val="13"/>
                <w:color w:val="auto"/>
              </w:rPr>
              <w:t>Risk-weighted assets</w:t>
            </w:r>
          </w:p>
        </w:tc>
        <w:tc>
          <w:tcPr>
            <w:tcW w:w="4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80" w:type="dxa"/>
            <w:vAlign w:val="bottom"/>
          </w:tcPr>
          <w:p>
            <w:pPr>
              <w:jc w:val="right"/>
              <w:ind w:right="116"/>
              <w:spacing w:after="0"/>
              <w:rPr>
                <w:sz w:val="20"/>
                <w:szCs w:val="20"/>
                <w:color w:val="auto"/>
              </w:rPr>
            </w:pPr>
            <w:r>
              <w:rPr>
                <w:rFonts w:ascii="Arial" w:cs="Arial" w:eastAsia="Arial" w:hAnsi="Arial"/>
                <w:sz w:val="13"/>
                <w:szCs w:val="13"/>
                <w:color w:val="auto"/>
              </w:rPr>
              <w:t>5,472,589</w:t>
            </w:r>
          </w:p>
        </w:tc>
        <w:tc>
          <w:tcPr>
            <w:tcW w:w="32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1060" w:type="dxa"/>
            <w:vAlign w:val="bottom"/>
          </w:tcPr>
          <w:p>
            <w:pPr>
              <w:jc w:val="right"/>
              <w:ind w:right="96"/>
              <w:spacing w:after="0"/>
              <w:rPr>
                <w:sz w:val="20"/>
                <w:szCs w:val="20"/>
                <w:color w:val="auto"/>
              </w:rPr>
            </w:pPr>
            <w:r>
              <w:rPr>
                <w:rFonts w:ascii="Arial" w:cs="Arial" w:eastAsia="Arial" w:hAnsi="Arial"/>
                <w:sz w:val="13"/>
                <w:szCs w:val="13"/>
                <w:color w:val="auto"/>
              </w:rPr>
              <w:t>4,609,221</w:t>
            </w:r>
          </w:p>
        </w:tc>
        <w:tc>
          <w:tcPr>
            <w:tcW w:w="34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1040" w:type="dxa"/>
            <w:vAlign w:val="bottom"/>
          </w:tcPr>
          <w:p>
            <w:pPr>
              <w:jc w:val="right"/>
              <w:ind w:right="96"/>
              <w:spacing w:after="0"/>
              <w:rPr>
                <w:sz w:val="20"/>
                <w:szCs w:val="20"/>
                <w:color w:val="auto"/>
              </w:rPr>
            </w:pPr>
            <w:r>
              <w:rPr>
                <w:rFonts w:ascii="Arial" w:cs="Arial" w:eastAsia="Arial" w:hAnsi="Arial"/>
                <w:sz w:val="13"/>
                <w:szCs w:val="13"/>
                <w:color w:val="auto"/>
              </w:rPr>
              <w:t>4,090,333</w:t>
            </w:r>
          </w:p>
        </w:tc>
        <w:tc>
          <w:tcPr>
            <w:tcW w:w="460" w:type="dxa"/>
            <w:vAlign w:val="bottom"/>
          </w:tcPr>
          <w:p>
            <w:pPr>
              <w:jc w:val="right"/>
              <w:ind w:right="276"/>
              <w:spacing w:after="0"/>
              <w:rPr>
                <w:sz w:val="20"/>
                <w:szCs w:val="20"/>
                <w:color w:val="auto"/>
              </w:rPr>
            </w:pPr>
            <w:r>
              <w:rPr>
                <w:rFonts w:ascii="Arial" w:cs="Arial" w:eastAsia="Arial" w:hAnsi="Arial"/>
                <w:sz w:val="13"/>
                <w:szCs w:val="13"/>
                <w:color w:val="auto"/>
              </w:rPr>
              <w:t>$</w:t>
            </w:r>
          </w:p>
        </w:tc>
        <w:tc>
          <w:tcPr>
            <w:tcW w:w="900" w:type="dxa"/>
            <w:vAlign w:val="bottom"/>
          </w:tcPr>
          <w:p>
            <w:pPr>
              <w:jc w:val="right"/>
              <w:ind w:right="96"/>
              <w:spacing w:after="0"/>
              <w:rPr>
                <w:sz w:val="20"/>
                <w:szCs w:val="20"/>
                <w:color w:val="auto"/>
              </w:rPr>
            </w:pPr>
            <w:r>
              <w:rPr>
                <w:rFonts w:ascii="Arial" w:cs="Arial" w:eastAsia="Arial" w:hAnsi="Arial"/>
                <w:sz w:val="13"/>
                <w:szCs w:val="13"/>
                <w:color w:val="auto"/>
              </w:rPr>
              <w:t>3,416,782</w:t>
            </w:r>
          </w:p>
        </w:tc>
        <w:tc>
          <w:tcPr>
            <w:tcW w:w="320" w:type="dxa"/>
            <w:vAlign w:val="bottom"/>
          </w:tcPr>
          <w:p>
            <w:pPr>
              <w:jc w:val="right"/>
              <w:ind w:right="136"/>
              <w:spacing w:after="0"/>
              <w:rPr>
                <w:sz w:val="20"/>
                <w:szCs w:val="20"/>
                <w:color w:val="auto"/>
              </w:rPr>
            </w:pPr>
            <w:r>
              <w:rPr>
                <w:rFonts w:ascii="Arial" w:cs="Arial" w:eastAsia="Arial" w:hAnsi="Arial"/>
                <w:sz w:val="13"/>
                <w:szCs w:val="13"/>
                <w:color w:val="auto"/>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2,633,482</w:t>
            </w:r>
          </w:p>
        </w:tc>
        <w:tc>
          <w:tcPr>
            <w:tcW w:w="120" w:type="dxa"/>
            <w:vAlign w:val="bottom"/>
          </w:tcPr>
          <w:p>
            <w:pPr>
              <w:spacing w:after="0"/>
              <w:rPr>
                <w:sz w:val="14"/>
                <w:szCs w:val="14"/>
                <w:color w:val="auto"/>
              </w:rPr>
            </w:pPr>
          </w:p>
        </w:tc>
      </w:tr>
    </w:tbl>
    <w:p>
      <w:pPr>
        <w:spacing w:after="0" w:line="48" w:lineRule="exact"/>
        <w:rPr>
          <w:sz w:val="20"/>
          <w:szCs w:val="20"/>
          <w:color w:val="auto"/>
        </w:rPr>
      </w:pPr>
    </w:p>
    <w:p>
      <w:pPr>
        <w:ind w:left="263" w:hanging="224"/>
        <w:spacing w:after="0"/>
        <w:tabs>
          <w:tab w:leader="none" w:pos="263" w:val="left"/>
        </w:tabs>
        <w:numPr>
          <w:ilvl w:val="0"/>
          <w:numId w:val="9"/>
        </w:numPr>
        <w:rPr>
          <w:rFonts w:ascii="Arial" w:cs="Arial" w:eastAsia="Arial" w:hAnsi="Arial"/>
          <w:sz w:val="21"/>
          <w:szCs w:val="21"/>
          <w:color w:val="auto"/>
          <w:vertAlign w:val="superscript"/>
        </w:rPr>
      </w:pPr>
      <w:r>
        <w:rPr>
          <w:rFonts w:ascii="Arial" w:cs="Arial" w:eastAsia="Arial" w:hAnsi="Arial"/>
          <w:sz w:val="13"/>
          <w:szCs w:val="13"/>
          <w:color w:val="auto"/>
        </w:rPr>
        <w:t>“n.m.” means not meaningful.</w:t>
      </w:r>
    </w:p>
    <w:p>
      <w:pPr>
        <w:spacing w:after="0" w:line="1" w:lineRule="exact"/>
        <w:rPr>
          <w:sz w:val="20"/>
          <w:szCs w:val="20"/>
          <w:color w:val="auto"/>
        </w:rPr>
      </w:pPr>
    </w:p>
    <w:p>
      <w:pPr>
        <w:ind w:left="263" w:right="20" w:hanging="224"/>
        <w:spacing w:after="0" w:line="188" w:lineRule="auto"/>
        <w:tabs>
          <w:tab w:leader="none" w:pos="263" w:val="left"/>
        </w:tabs>
        <w:numPr>
          <w:ilvl w:val="1"/>
          <w:numId w:val="10"/>
        </w:numPr>
        <w:rPr>
          <w:rFonts w:ascii="Arial" w:cs="Arial" w:eastAsia="Arial" w:hAnsi="Arial"/>
          <w:sz w:val="21"/>
          <w:szCs w:val="21"/>
          <w:color w:val="auto"/>
          <w:vertAlign w:val="superscript"/>
        </w:rPr>
      </w:pPr>
      <w:r>
        <w:rPr>
          <w:rFonts w:ascii="Arial" w:cs="Arial" w:eastAsia="Arial" w:hAnsi="Arial"/>
          <w:sz w:val="13"/>
          <w:szCs w:val="13"/>
          <w:color w:val="auto"/>
        </w:rPr>
        <w:t>Includes reversal of provision (provision) for loan losses and for losses on off-balance sheet credit risks. For information regarding reversal of provision (provision) for credit losses, see Item 5, “Operating and Financial Review and Prospects—Operating Results.”</w:t>
      </w:r>
    </w:p>
    <w:p>
      <w:pPr>
        <w:jc w:val="both"/>
        <w:ind w:left="223" w:hanging="223"/>
        <w:spacing w:after="0" w:line="241" w:lineRule="auto"/>
        <w:tabs>
          <w:tab w:leader="none" w:pos="223" w:val="left"/>
        </w:tabs>
        <w:numPr>
          <w:ilvl w:val="0"/>
          <w:numId w:val="11"/>
        </w:numPr>
        <w:rPr>
          <w:rFonts w:ascii="Arial" w:cs="Arial" w:eastAsia="Arial" w:hAnsi="Arial"/>
          <w:sz w:val="18"/>
          <w:szCs w:val="18"/>
          <w:color w:val="auto"/>
          <w:vertAlign w:val="superscript"/>
        </w:rPr>
      </w:pPr>
      <w:r>
        <w:rPr>
          <w:rFonts w:ascii="Arial" w:cs="Arial" w:eastAsia="Arial" w:hAnsi="Arial"/>
          <w:sz w:val="11"/>
          <w:szCs w:val="11"/>
          <w:color w:val="auto"/>
        </w:rPr>
        <w:t>On April 2, 2013 the Bank reached a final agreement to sell its Asset Management Unit to Alpha4X Asset Management, LLC and its related companies (“Alpha4X”). The Bank applied discontinued operations accounting to the operations of the Asset Management Unit in accordance with ASC Topic 205-20 – Presentation of Financial Statements – Discontinued Operations. The amounts reported for the years ended December 31, 2011, 2010, and 2009 have been reclassified to conform with the presentation of discontinued operations in 2012. See Item 4.B, “Business Overview-Overview”, for a discussion of the Asset Management Unit.</w:t>
      </w:r>
    </w:p>
    <w:p>
      <w:pPr>
        <w:ind w:left="223" w:hanging="223"/>
        <w:spacing w:after="0" w:line="189" w:lineRule="auto"/>
        <w:tabs>
          <w:tab w:leader="none" w:pos="223" w:val="left"/>
        </w:tabs>
        <w:numPr>
          <w:ilvl w:val="0"/>
          <w:numId w:val="11"/>
        </w:numPr>
        <w:rPr>
          <w:rFonts w:ascii="Arial" w:cs="Arial" w:eastAsia="Arial" w:hAnsi="Arial"/>
          <w:sz w:val="17"/>
          <w:szCs w:val="17"/>
          <w:color w:val="auto"/>
          <w:vertAlign w:val="superscript"/>
        </w:rPr>
      </w:pPr>
      <w:r>
        <w:rPr>
          <w:rFonts w:ascii="Arial" w:cs="Arial" w:eastAsia="Arial" w:hAnsi="Arial"/>
          <w:sz w:val="11"/>
          <w:szCs w:val="11"/>
          <w:color w:val="auto"/>
        </w:rPr>
        <w:t>Average assets and average stockholders’ equity are calculated on the basis of unaudited daily average balances.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1"/>
        </w:numPr>
        <w:rPr>
          <w:rFonts w:ascii="Arial" w:cs="Arial" w:eastAsia="Arial" w:hAnsi="Arial"/>
          <w:sz w:val="17"/>
          <w:szCs w:val="17"/>
          <w:color w:val="auto"/>
          <w:vertAlign w:val="superscript"/>
        </w:rPr>
      </w:pPr>
      <w:r>
        <w:rPr>
          <w:rFonts w:ascii="Arial" w:cs="Arial" w:eastAsia="Arial" w:hAnsi="Arial"/>
          <w:sz w:val="11"/>
          <w:szCs w:val="11"/>
          <w:color w:val="auto"/>
        </w:rPr>
        <w:t>For information regarding calculation of the net interest margin and the net interest spread, see Item 5.A, “Operating and Financial Review and Prospects—Operating Results—Net Interest Income and Margins.”</w:t>
      </w:r>
    </w:p>
    <w:p>
      <w:pPr>
        <w:spacing w:after="0" w:line="1" w:lineRule="exact"/>
        <w:rPr>
          <w:rFonts w:ascii="Arial" w:cs="Arial" w:eastAsia="Arial" w:hAnsi="Arial"/>
          <w:sz w:val="17"/>
          <w:szCs w:val="17"/>
          <w:color w:val="auto"/>
          <w:vertAlign w:val="superscript"/>
        </w:rPr>
      </w:pPr>
    </w:p>
    <w:p>
      <w:pPr>
        <w:ind w:left="223" w:right="20" w:hanging="223"/>
        <w:spacing w:after="0" w:line="188" w:lineRule="auto"/>
        <w:tabs>
          <w:tab w:leader="none" w:pos="223" w:val="left"/>
        </w:tabs>
        <w:numPr>
          <w:ilvl w:val="0"/>
          <w:numId w:val="11"/>
        </w:numPr>
        <w:rPr>
          <w:rFonts w:ascii="Arial" w:cs="Arial" w:eastAsia="Arial" w:hAnsi="Arial"/>
          <w:sz w:val="21"/>
          <w:szCs w:val="21"/>
          <w:color w:val="auto"/>
          <w:vertAlign w:val="superscript"/>
        </w:rPr>
      </w:pPr>
      <w:r>
        <w:rPr>
          <w:rFonts w:ascii="Arial" w:cs="Arial" w:eastAsia="Arial" w:hAnsi="Arial"/>
          <w:sz w:val="13"/>
          <w:szCs w:val="13"/>
          <w:color w:val="auto"/>
        </w:rPr>
        <w:t>Liquid assets consist of investment-grade “A” securities, and cash and due from banks, excluding pledged deposits. See Item 5.B. “Operating and Financial Review and Prospects—Liquidity and Capital Resources— Liquidity” and Item 18, “Financial Statements” Notes 4 and 6 to the Audited Financial Statements.</w:t>
      </w:r>
    </w:p>
    <w:p>
      <w:pPr>
        <w:jc w:val="both"/>
        <w:ind w:left="223" w:right="20" w:hanging="223"/>
        <w:spacing w:after="0" w:line="214" w:lineRule="auto"/>
        <w:tabs>
          <w:tab w:leader="none" w:pos="223" w:val="left"/>
        </w:tabs>
        <w:numPr>
          <w:ilvl w:val="0"/>
          <w:numId w:val="11"/>
        </w:numPr>
        <w:rPr>
          <w:rFonts w:ascii="Arial" w:cs="Arial" w:eastAsia="Arial" w:hAnsi="Arial"/>
          <w:sz w:val="21"/>
          <w:szCs w:val="21"/>
          <w:color w:val="auto"/>
          <w:vertAlign w:val="superscript"/>
        </w:rPr>
      </w:pPr>
      <w:r>
        <w:rPr>
          <w:rFonts w:ascii="Arial" w:cs="Arial" w:eastAsia="Arial" w:hAnsi="Arial"/>
          <w:sz w:val="13"/>
          <w:szCs w:val="13"/>
          <w:color w:val="auto"/>
        </w:rPr>
        <w:t>As of December 31, 2013 the Bank had $3 million in non-accrual status, all of which corresponded to impaired loans. As of December 31, 2012, the Bank did not have any loans in non-accrual status. As of December 31, 2011 and 2010 non-accrual loans amounted $32 million and $29 million, respectively, all of which corresponded to impaired loans. As of December 31, 2009, non-accrual loans amounted $51 million, of which $36 million corresponded to impaired loans. Impairment factors considered by the Bank’s management include collection status, collateral value, the probability of collecting scheduled principal and interest payments when due, and economic conditions in the borrower’s country of residence.</w:t>
      </w:r>
    </w:p>
    <w:p>
      <w:pPr>
        <w:ind w:left="223" w:hanging="223"/>
        <w:spacing w:after="0" w:line="189" w:lineRule="auto"/>
        <w:tabs>
          <w:tab w:leader="none" w:pos="223" w:val="left"/>
        </w:tabs>
        <w:numPr>
          <w:ilvl w:val="0"/>
          <w:numId w:val="11"/>
        </w:numPr>
        <w:rPr>
          <w:rFonts w:ascii="Arial" w:cs="Arial" w:eastAsia="Arial" w:hAnsi="Arial"/>
          <w:sz w:val="17"/>
          <w:szCs w:val="17"/>
          <w:color w:val="auto"/>
          <w:vertAlign w:val="superscript"/>
        </w:rPr>
      </w:pPr>
      <w:r>
        <w:rPr>
          <w:rFonts w:ascii="Arial" w:cs="Arial" w:eastAsia="Arial" w:hAnsi="Arial"/>
          <w:sz w:val="11"/>
          <w:szCs w:val="11"/>
          <w:color w:val="auto"/>
        </w:rPr>
        <w:t>Leverage ratio is the ratio of total assets to stockholders’ equity.</w:t>
      </w:r>
    </w:p>
    <w:p>
      <w:pPr>
        <w:spacing w:after="0" w:line="30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5" w:right="199" w:bottom="1440" w:gutter="0" w:footer="0" w:header="0"/>
        </w:sectPr>
      </w:pPr>
    </w:p>
    <w:bookmarkStart w:id="8" w:name="page9"/>
    <w:bookmarkEnd w:id="8"/>
    <w:p>
      <w:pPr>
        <w:ind w:left="223" w:right="20" w:hanging="223"/>
        <w:spacing w:after="0" w:line="194" w:lineRule="auto"/>
        <w:tabs>
          <w:tab w:leader="none" w:pos="223" w:val="left"/>
        </w:tabs>
        <w:numPr>
          <w:ilvl w:val="0"/>
          <w:numId w:val="12"/>
        </w:numPr>
        <w:rPr>
          <w:rFonts w:ascii="Arial" w:cs="Arial" w:eastAsia="Arial" w:hAnsi="Arial"/>
          <w:sz w:val="21"/>
          <w:szCs w:val="21"/>
          <w:color w:val="auto"/>
          <w:vertAlign w:val="superscript"/>
        </w:rPr>
      </w:pPr>
      <w:r>
        <w:rPr>
          <w:rFonts w:ascii="Arial" w:cs="Arial" w:eastAsia="Arial" w:hAnsi="Arial"/>
          <w:sz w:val="13"/>
          <w:szCs w:val="13"/>
          <w:color w:val="auto"/>
        </w:rPr>
        <w:t>Tier 1 capital is calculated according to Basel I capital adequacy guidelines, and is equivalent to stockholders’ equity, excluding the Other Comprehensive Income account effect of the available-for-sale portfolio. The Tier 1 capital ratio is calculated as a percentage of risk-weighted assets. Risk-weighted assets are, in turn, also calculated based on Basel I capital adequacy guidelines.</w:t>
      </w:r>
    </w:p>
    <w:p>
      <w:pPr>
        <w:ind w:left="223" w:hanging="223"/>
        <w:spacing w:after="0" w:line="189" w:lineRule="auto"/>
        <w:tabs>
          <w:tab w:leader="none" w:pos="223" w:val="left"/>
        </w:tabs>
        <w:numPr>
          <w:ilvl w:val="0"/>
          <w:numId w:val="12"/>
        </w:numPr>
        <w:rPr>
          <w:rFonts w:ascii="Arial" w:cs="Arial" w:eastAsia="Arial" w:hAnsi="Arial"/>
          <w:sz w:val="17"/>
          <w:szCs w:val="17"/>
          <w:color w:val="auto"/>
          <w:vertAlign w:val="superscript"/>
        </w:rPr>
      </w:pPr>
      <w:r>
        <w:rPr>
          <w:rFonts w:ascii="Arial" w:cs="Arial" w:eastAsia="Arial" w:hAnsi="Arial"/>
          <w:sz w:val="11"/>
          <w:szCs w:val="11"/>
          <w:color w:val="auto"/>
        </w:rPr>
        <w:t>Total capital refers to Tier 1 capital plus Tier 2 capital, based on Basel I capital adequacy guidelines. Total capital refers to the total capital ratio as a percentage of risk-weighted assets.</w:t>
      </w:r>
    </w:p>
    <w:p>
      <w:pPr>
        <w:spacing w:after="0" w:line="142" w:lineRule="exact"/>
        <w:rPr>
          <w:sz w:val="20"/>
          <w:szCs w:val="20"/>
          <w:color w:val="auto"/>
        </w:rPr>
      </w:pPr>
    </w:p>
    <w:p>
      <w:pPr>
        <w:ind w:left="463" w:right="9200" w:hanging="463"/>
        <w:spacing w:after="0" w:line="584" w:lineRule="auto"/>
        <w:tabs>
          <w:tab w:leader="none" w:pos="463" w:val="left"/>
        </w:tabs>
        <w:numPr>
          <w:ilvl w:val="0"/>
          <w:numId w:val="13"/>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Capitalization and Indebtedness </w:t>
      </w:r>
      <w:r>
        <w:rPr>
          <w:rFonts w:ascii="Arial" w:cs="Arial" w:eastAsia="Arial" w:hAnsi="Arial"/>
          <w:sz w:val="11"/>
          <w:szCs w:val="11"/>
          <w:color w:val="auto"/>
        </w:rPr>
        <w:t>Not required in this Annual Report.</w:t>
      </w:r>
    </w:p>
    <w:p>
      <w:pPr>
        <w:ind w:left="463" w:right="8720" w:hanging="463"/>
        <w:spacing w:after="0" w:line="584" w:lineRule="auto"/>
        <w:tabs>
          <w:tab w:leader="none" w:pos="463" w:val="left"/>
        </w:tabs>
        <w:numPr>
          <w:ilvl w:val="0"/>
          <w:numId w:val="13"/>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Reasons for the Offer and Use of Proceeds </w:t>
      </w:r>
      <w:r>
        <w:rPr>
          <w:rFonts w:ascii="Arial" w:cs="Arial" w:eastAsia="Arial" w:hAnsi="Arial"/>
          <w:sz w:val="11"/>
          <w:szCs w:val="11"/>
          <w:color w:val="auto"/>
        </w:rPr>
        <w:t>Not required in this Annual Report.</w:t>
      </w:r>
    </w:p>
    <w:p>
      <w:pPr>
        <w:ind w:left="463" w:hanging="463"/>
        <w:spacing w:after="0"/>
        <w:tabs>
          <w:tab w:leader="none" w:pos="463" w:val="left"/>
        </w:tabs>
        <w:numPr>
          <w:ilvl w:val="0"/>
          <w:numId w:val="13"/>
        </w:numPr>
        <w:rPr>
          <w:rFonts w:ascii="Arial" w:cs="Arial" w:eastAsia="Arial" w:hAnsi="Arial"/>
          <w:sz w:val="13"/>
          <w:szCs w:val="13"/>
          <w:b w:val="1"/>
          <w:bCs w:val="1"/>
          <w:color w:val="auto"/>
        </w:rPr>
      </w:pPr>
      <w:r>
        <w:rPr>
          <w:rFonts w:ascii="Arial" w:cs="Arial" w:eastAsia="Arial" w:hAnsi="Arial"/>
          <w:sz w:val="13"/>
          <w:szCs w:val="13"/>
          <w:b w:val="1"/>
          <w:bCs w:val="1"/>
          <w:color w:val="auto"/>
        </w:rPr>
        <w:t>Risk Factors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Risks Relating to the Bank’s Business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2"/>
          <w:szCs w:val="12"/>
          <w:b w:val="1"/>
          <w:bCs w:val="1"/>
          <w:i w:val="1"/>
          <w:iCs w:val="1"/>
          <w:color w:val="auto"/>
        </w:rPr>
        <w:t>Bladex faces liquidity risk, and its failure to adequately manage this risk could result in a liquidity shortage, which could adversely affect its financial condition, results of operations and cash flows.</w:t>
      </w:r>
    </w:p>
    <w:p>
      <w:pPr>
        <w:spacing w:after="0" w:line="170"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Bladex, like all financial institutions, faces liquidity risk, or the risk of not being able to maintain adequate cash flow to repay its deposits and borrowings and fund its credit portfolio on a timely basis. Failure to adequately manage its liquidity risk could produce an available funds shortage as a result of which the Bank would not be able to repay its obligations as they become due.</w:t>
      </w:r>
    </w:p>
    <w:p>
      <w:pPr>
        <w:spacing w:after="0" w:line="12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As of December 31, 2013, approximately 38% of the Bank’s funding represents short-term borrowings and debt from international private banks, which compete with the Bank in its credit extension activity. If these international banks cease to provide funding to the Bank, the Bank would have to seek funding from other sources, which may not be available, or if available, may be at a higher cost.</w:t>
      </w:r>
    </w:p>
    <w:p>
      <w:pPr>
        <w:spacing w:after="0" w:line="129" w:lineRule="exact"/>
        <w:rPr>
          <w:sz w:val="20"/>
          <w:szCs w:val="20"/>
          <w:color w:val="auto"/>
        </w:rPr>
      </w:pPr>
    </w:p>
    <w:p>
      <w:pPr>
        <w:jc w:val="both"/>
        <w:ind w:left="3" w:right="20"/>
        <w:spacing w:after="0" w:line="326" w:lineRule="auto"/>
        <w:rPr>
          <w:sz w:val="20"/>
          <w:szCs w:val="20"/>
          <w:color w:val="auto"/>
        </w:rPr>
      </w:pPr>
      <w:r>
        <w:rPr>
          <w:rFonts w:ascii="Arial" w:cs="Arial" w:eastAsia="Arial" w:hAnsi="Arial"/>
          <w:sz w:val="11"/>
          <w:szCs w:val="11"/>
          <w:color w:val="auto"/>
        </w:rPr>
        <w:t>Financial turmoil in the international markets could negatively impact liquidity in the financial markets, reducing the Bank’s access to credit or increasing its cost of funding, which could lead to tighter lending standards. An example of this situation is the liquidity constraint experienced in the second half of 2007 in the international financial markets, which intensified during the third quarter of 2008, driven first by the subprime crisis in the United States and then followed by the credit crisis, and in the ongoing European sovereign debt crisis. The reoccurrence of such unfavorable market conditions could have a material adverse effect on the Bank’s liquidity.</w:t>
      </w:r>
    </w:p>
    <w:p>
      <w:pPr>
        <w:spacing w:after="0" w:line="101"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As of December 31, 2013, approximately 78% of the Bank’s total deposits represented deposits from central and state-owned banks, and 14% of the Bank’s deposits represented deposits from private sector commercial banks and financial institutions.</w:t>
      </w:r>
    </w:p>
    <w:p>
      <w:pPr>
        <w:spacing w:after="0" w:line="129"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As a U.S. dollar-based economy, Panama does not have a central bank in the traditional sense, and there is no lender of last resort to the banking system in the country. Central Banks in Latin America and the Caribbean, or the Region, would not be obligated to act as lenders of last resort if Bladex were to face a liquidity shortage and the Bank would have to rely on commercial liquidity sources to cover the shortfall.</w:t>
      </w:r>
    </w:p>
    <w:p>
      <w:pPr>
        <w:spacing w:after="0" w:line="10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credit ratings of Bladex are an important factor in maintaining the Bank’s liquidity. A reduction in the Bank’s credit rating could reduce the Bank’s access to debt markets or materially increase the cost of issuing debt, trigger additional collateral or funding requirements, and decrease the number of investors and counterparties willing or permitted, contractually or otherwise, to do business with or lend to the Bank. This in turn could reduce the Bank’s liquidity and negatively impact its operating results and financial position.</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9" w:name="page10"/>
    <w:bookmarkEnd w:id="9"/>
    <w:p>
      <w:pPr>
        <w:spacing w:after="0"/>
        <w:rPr>
          <w:sz w:val="20"/>
          <w:szCs w:val="20"/>
          <w:color w:val="auto"/>
        </w:rPr>
      </w:pPr>
      <w:r>
        <w:rPr>
          <w:rFonts w:ascii="Arial" w:cs="Arial" w:eastAsia="Arial" w:hAnsi="Arial"/>
          <w:sz w:val="13"/>
          <w:szCs w:val="13"/>
          <w:b w:val="1"/>
          <w:bCs w:val="1"/>
          <w:i w:val="1"/>
          <w:iCs w:val="1"/>
          <w:color w:val="auto"/>
        </w:rPr>
        <w:t>The Bank’s allowances for credit losses could be inadequate to cover credit losses related to its loans and contingencies.</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 determines the appropriate level of allowances for credit losses based on a process that estimates the probable loss inherent in its portfolio, which is the result of a statistical analysis supported by the Bank’s historical portfolio performance, external sources, and the judgment of the Bank’s management. The latter reflects assumptions and estimates made in the context of changing political and economic conditions in the Region. The Bank’s allowances could be inadequate to cover losses in its commercial portfolio due to exposure concentration or deterioration in certain sectors or countries, which in turn could have a material adverse effect on the Bank’s financial condition, results of operations and cash flows.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The Bank’s businesses are subject to market risk.</w:t>
      </w:r>
    </w:p>
    <w:p>
      <w:pPr>
        <w:spacing w:after="0" w:line="15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trading securities, short-term borrowings, long-term debt, derivatives and trading positions. Among many other market conditions that may shift from time to time are fluctuations in interest rates and currency exchange rates,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color w:val="auto"/>
        </w:rPr>
        <w:t>See Item 11, “Quantitative and Qualitative Disclosures About Market Risk.”</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 faces interest rate risk that is caused by the mismatch in maturities of interest-earning assets and interest-bearing liabilities. If not properly managed, this mismatch can reduce net interest income as interest rates fluctuate.</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As a bank, Bladex faces interest rate risk because interest-bearing liabilities generally reprice at a different pace than interest-earning assets. Bladex’s exposure to instruments whose values vary with the level or volatility of interest rates contributes to its interest rate risk. Failure to adequately manage eventual mismatches may reduce the Bank’s net interest income during periods of fluctuating interest rates.</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Bank’s credit portfolio may decrease or may not continue to grow at the present rate or at a similar rate. Additionally, growth in the Bank’s credit portfolio may expose the Bank to an increase in allowance for loan losses.</w:t>
      </w:r>
    </w:p>
    <w:p>
      <w:pPr>
        <w:spacing w:after="0" w:line="12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It is difficult to predict whether the Bank’s credit portfolio, including the Bank’s foreign trade portfolio, will continue to grow in the future at historical rates. A reversal in the growth rate of the Region’s economy and trade volumes could adversely affect the growth rate of the Bank’s credit portfolio. Additionally, the future expansion of Bladex’s credit portfolio may expose the Bank to higher levels of potential or actual losses and require an increase in credit risk reserves, which could negatively impact the Bank’s operating results and financial position. Non-performing or low credit quality loans can negatively impact the Bank’s results of operations. The Bank may not be able to effectively control the level of the impaired loans in its total loan portfolio. In particular, the amount of its reported non-performing and/or non-accruing loans may increase in the future as a result of growth in its loan portfolio, including loan portfolios that the Bank may acquire in the future, or factors beyond the Bank’s control, such as the impact of economies trends and political events affecting the Region, events affecting certain industries or events affecting financial markets and global economies.</w:t>
      </w:r>
    </w:p>
    <w:p>
      <w:pPr>
        <w:spacing w:after="0" w:line="29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0" w:name="page11"/>
    <w:bookmarkEnd w:id="10"/>
    <w:p>
      <w:pPr>
        <w:spacing w:after="0"/>
        <w:rPr>
          <w:sz w:val="20"/>
          <w:szCs w:val="20"/>
          <w:color w:val="auto"/>
        </w:rPr>
      </w:pPr>
      <w:r>
        <w:rPr>
          <w:rFonts w:ascii="Arial" w:cs="Arial" w:eastAsia="Arial" w:hAnsi="Arial"/>
          <w:sz w:val="13"/>
          <w:szCs w:val="13"/>
          <w:b w:val="1"/>
          <w:bCs w:val="1"/>
          <w:i w:val="1"/>
          <w:iCs w:val="1"/>
          <w:color w:val="auto"/>
        </w:rPr>
        <w:t>Increased competition and banking industry consolidation could limit the Bank’s ability to grow and may adversely affect results of operations.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Most of the competition the Bank faces in the trade finance business comes from domestic and international banks, the majority of which are European and North American institutions. Many of these banks have substantially greater resources than the Bank and enjoy access to less expensive funding than the Bank does. It is difficult to predict how increased competition will affect the Bank’s growth prospects and results of operations.</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Over time, there has been substantial consolidation among companies in the financial services industry, and this trend continued accelerating in recent years as the credit crisis led to numerous mergers and asset acquisitions among industry participants and in certain cases reorganization, restructuring, or even bankruptcy. Merger activity in the financial services industry has produced companies that are capable of offering a wide array of financial products and services at competitive prices. In addition, whenever economic conditions and risk perception improve in the Region, competition from commercial banks, the securities markets and other new participants generally increases.</w:t>
      </w:r>
    </w:p>
    <w:p>
      <w:pPr>
        <w:spacing w:after="0" w:line="137"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Globalization of the capital markets and financial services industries exposes the Bank to further competition. To the extent the Bank expands into new business areas and new geographic regions, the Bank may face competitors with more experience and more established relationships with clients, regulators and industry participants in the relevant market, which could adversely affect the Bank’s ability to compete. The Bank’s ability to grow its business and therefore, its earnings, is affected by these competitive pressures.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b w:val="1"/>
          <w:bCs w:val="1"/>
          <w:i w:val="1"/>
          <w:iCs w:val="1"/>
          <w:color w:val="auto"/>
        </w:rPr>
        <w:t>The Bank’s businesses rely heavily on data collection, management and processing, and information systems, the failure of which could have a material adverse effect on the Bank, including the effectiveness of the Bank’s risk management and internal control systems.</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All of the Bank’s principal businesses are highly dependent on the ability to timely collect and process a large amount of financial and other information across numerous and diverse markets, at a time when transaction processes have become increasingly complex with increasing volume. The proper functioning of financial control, accounting or other data collection and processing systems is critical to the Bank’s businesses and to its ability to compete effectively. A partial or complete failure of any of these primary systems could materially and adversely affect the Bank’s decision-making process, the Bank’s risk management and internal control systems, as well as the Bank’s ability to respond on a timely basis to changing market conditions. If the Bank cannot maintain an effective data collection, management and processing system, it may be materially and adversely affected.</w:t>
      </w:r>
    </w:p>
    <w:p>
      <w:pPr>
        <w:spacing w:after="0" w:line="13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Bank is also dependent on information systems to operate its website, process transactions, respond to customer inquiries on a timely basis and maintain cost-efficient operations. The Bank may experience operational problems with its information systems as a result of system failures (including failure to update systems), viruses, computer “hackers” or other causes. The Bank’s ability to remain competitive depends in part on its ability to upgrade its information technology on a timely and cost-effective basis. The Bank continually makes investments and improvements in its information technology infrastructure in order to remain competitive. In the future, the Bank may not be able to maintain the level of capital expenditures necessary to support the improvement or upgrading of its information technology infrastructure. Any failure to effectively improve or upgrade its information technology infrastructure and management information systems in a timely manner could have a material adverse effect on the Bank.</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Operational problems or errors can have a material adverse impact on the Bank’s business, financial condition, results of operations and cash flows.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1" w:name="page12"/>
    <w:bookmarkEnd w:id="11"/>
    <w:p>
      <w:pPr>
        <w:spacing w:after="0"/>
        <w:rPr>
          <w:sz w:val="20"/>
          <w:szCs w:val="20"/>
          <w:color w:val="auto"/>
        </w:rPr>
      </w:pPr>
      <w:r>
        <w:rPr>
          <w:rFonts w:ascii="Arial" w:cs="Arial" w:eastAsia="Arial" w:hAnsi="Arial"/>
          <w:sz w:val="13"/>
          <w:szCs w:val="13"/>
          <w:b w:val="1"/>
          <w:bCs w:val="1"/>
          <w:i w:val="1"/>
          <w:iCs w:val="1"/>
          <w:color w:val="auto"/>
        </w:rPr>
        <w:t>Any delays or failure to implement business initiatives that the Bank may undertake could prevent the Bank from realizing the anticipated revenues and benefits of the initiatives.</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Part of the Bank’s strategy is to diversify income sources through business initiatives, including targeting new clients and developing new products and services. These initiatives may not be fully implemented within the time frame the Bank expects, or at all. In addition, even if such initiatives are fully implemented, they may not generate revenues as expected. Any delays in implementing these business initiatives could prevent the Bank from realizing the anticipated benefits of the initiatives, which could adversely affect the Bank’s business, results of operations and growth prospects.</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b w:val="1"/>
          <w:bCs w:val="1"/>
          <w:i w:val="1"/>
          <w:iCs w:val="1"/>
          <w:color w:val="auto"/>
        </w:rPr>
        <w:t>Any failure to remain in compliance with applicable banking laws or other applicable regulations in the jurisdictions in which the Bank operates could harm its reputation and/or cause it to become subject to fines, sanctions or legal enforcement, which could have an adverse effect on the Bank’s business, financial condition and results of operations.</w:t>
      </w:r>
    </w:p>
    <w:p>
      <w:pPr>
        <w:spacing w:after="0" w:line="129"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Bladex has adopted various policies and procedures to ensure compliance with applicable laws, including internal controls and “know-your-customer” procedures aimed at preventing money laundering and terrorism financing; however, participation of multiple parties in any given trade finance transaction can make the process of due diligence difficult. Further, because trade finance can be more document-based than other banking activities, it is susceptible to documentary fraud, which can be linked to money laundering, terrorism financing, illicit activities and/or the circumvention of sanctions or other restrictions (such as export prohibitions, licensing requirements, or other trade controls). While the Bank is alert to high-risk transactions, it is also aware that efforts, such as forgery, double invoicing, partial shipments of goods and use of fictitious goods, may be used to evade applicable laws and regulations. If the Bank’s policies and procedures are ineffective in preventing third parties from using it as a conduit for money laundering or terrorism financing without its knowledge, the Bank’s reputation could suffer and/or it could become subject to fines, sanctions or legal action (including being added to any “blacklists” that would prohibit certain parties from engaging in transactions with the Bank), which could have an adverse effect on the Bank’s business, financial condition and results of operations. In addition, amendments to applicable laws and regulations in Panama and other countries in which the Bank operates could impose additional compliance burdens on the Bank.</w:t>
      </w:r>
    </w:p>
    <w:p>
      <w:pPr>
        <w:spacing w:after="0" w:line="130" w:lineRule="exact"/>
        <w:rPr>
          <w:sz w:val="20"/>
          <w:szCs w:val="20"/>
          <w:color w:val="auto"/>
        </w:rPr>
      </w:pPr>
    </w:p>
    <w:p>
      <w:pPr>
        <w:spacing w:after="0"/>
        <w:rPr>
          <w:sz w:val="20"/>
          <w:szCs w:val="20"/>
          <w:color w:val="auto"/>
        </w:rPr>
      </w:pPr>
      <w:r>
        <w:rPr>
          <w:rFonts w:ascii="Arial" w:cs="Arial" w:eastAsia="Arial" w:hAnsi="Arial"/>
          <w:sz w:val="12"/>
          <w:szCs w:val="12"/>
          <w:b w:val="1"/>
          <w:bCs w:val="1"/>
          <w:i w:val="1"/>
          <w:iCs w:val="1"/>
          <w:color w:val="auto"/>
        </w:rPr>
        <w:t>Panamanian laws and regulations, including future government restrictions on interest rates or changes in reserves and capitalization requirements, may have a material adverse effect on the Bank</w:t>
      </w:r>
      <w:r>
        <w:rPr>
          <w:rFonts w:ascii="Arial" w:cs="Arial" w:eastAsia="Arial" w:hAnsi="Arial"/>
          <w:sz w:val="12"/>
          <w:szCs w:val="12"/>
          <w:color w:val="auto"/>
        </w:rPr>
        <w:t>.</w:t>
      </w:r>
    </w:p>
    <w:p>
      <w:pPr>
        <w:spacing w:after="0" w:line="170" w:lineRule="exact"/>
        <w:rPr>
          <w:sz w:val="20"/>
          <w:szCs w:val="20"/>
          <w:color w:val="auto"/>
        </w:rPr>
      </w:pPr>
    </w:p>
    <w:p>
      <w:pPr>
        <w:jc w:val="both"/>
        <w:spacing w:after="0" w:line="303" w:lineRule="auto"/>
        <w:rPr>
          <w:sz w:val="20"/>
          <w:szCs w:val="20"/>
          <w:color w:val="auto"/>
        </w:rPr>
      </w:pPr>
      <w:r>
        <w:rPr>
          <w:rFonts w:ascii="Arial" w:cs="Arial" w:eastAsia="Arial" w:hAnsi="Arial"/>
          <w:sz w:val="11"/>
          <w:szCs w:val="11"/>
          <w:color w:val="auto"/>
        </w:rPr>
        <w:t>The Bank is subject to extensive laws and regulations regarding the Bank organization, operations, lending and funding activities, capitalization and other matters. In 2010, the Basel Committee on Banking Regulations and Supervisory Practices, or the Basel committee, proposed comprehensive changes to the liquidity coverage ratio and liquidity risk monitoring tools, known as Basel III. On December 16, 2010 and January 13, 2011, the Basel Committee issued its original guidance (which was updated in 2013) on a number of regulatory reforms to the regulatory capital framework in order to strengthen minimum capital requirements, including the phasing out of innovative Tier 1 and 2 Capital instruments with incentive-based redemption clauses and implementing a leverage ratio on institutions in addition to current risk-based regulatory requirements. The Superintendency of Banks of Panama (Superintendencia de Bancos de Panamá, or the Superintendency) is authorized to increase the minimum capital requirement percentage in Panama in the event that generally accepted international capitalization standards (the standards set by the Basel Committee on Banking Supervision) become more stringent.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w:t>
      </w:r>
    </w:p>
    <w:p>
      <w:pPr>
        <w:spacing w:after="0" w:line="26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12" w:name="page13"/>
    <w:bookmarkEnd w:id="12"/>
    <w:p>
      <w:pPr>
        <w:spacing w:after="0"/>
        <w:rPr>
          <w:sz w:val="20"/>
          <w:szCs w:val="20"/>
          <w:color w:val="auto"/>
        </w:rPr>
      </w:pPr>
      <w:r>
        <w:rPr>
          <w:rFonts w:ascii="Arial" w:cs="Arial" w:eastAsia="Arial" w:hAnsi="Arial"/>
          <w:sz w:val="13"/>
          <w:szCs w:val="13"/>
          <w:b w:val="1"/>
          <w:bCs w:val="1"/>
          <w:i w:val="1"/>
          <w:iCs w:val="1"/>
          <w:color w:val="auto"/>
        </w:rPr>
        <w:t>Legislation regarding the financial services industry may subject the Bank to significant and extensive regulation, which may have an impact on the Bank’s operations</w:t>
      </w:r>
      <w:r>
        <w:rPr>
          <w:rFonts w:ascii="Arial" w:cs="Arial" w:eastAsia="Arial" w:hAnsi="Arial"/>
          <w:sz w:val="13"/>
          <w:szCs w:val="13"/>
          <w:color w:val="auto"/>
        </w:rPr>
        <w:t>.</w:t>
      </w:r>
    </w:p>
    <w:p>
      <w:pPr>
        <w:spacing w:after="0" w:line="159" w:lineRule="exact"/>
        <w:rPr>
          <w:sz w:val="20"/>
          <w:szCs w:val="20"/>
          <w:color w:val="auto"/>
        </w:rPr>
      </w:pPr>
    </w:p>
    <w:p>
      <w:pPr>
        <w:jc w:val="both"/>
        <w:spacing w:after="0" w:line="301" w:lineRule="auto"/>
        <w:rPr>
          <w:sz w:val="20"/>
          <w:szCs w:val="20"/>
          <w:color w:val="auto"/>
        </w:rPr>
      </w:pPr>
      <w:r>
        <w:rPr>
          <w:rFonts w:ascii="Arial" w:cs="Arial" w:eastAsia="Arial" w:hAnsi="Arial"/>
          <w:sz w:val="11"/>
          <w:szCs w:val="11"/>
          <w:color w:val="auto"/>
        </w:rPr>
        <w:t>On July 21, 2010, the Dodd-Frank Act, was signed into law in the United States. The Dodd-Frank Act is intended primarily to overhaul the financial regulatory framework in the United States following the global financial crisis and may impact substantially all financial institutions including the Bank. The Dodd-Frank Act, among other things, imposes higher prudential standards, including more stringent risk-based capital, leverage, liquidity and risk-management requirements, establishes a Bureau of Consumer Financial Protection, establishes a systemic risk regulator, consolidates certain federal bank regulators, imposes additional requirements related to corporate governance and executive compensation and requires various U.S. federal agencies to adopt a broad range of new implementing rules and regulations, for which they are given broad discretion. The Bank is closely monitoring this rulemaking process, and analyzing, the impact of new rules on the Bank’s business. On December 10, 2013, pursuant to the Dodd-Frank Act, federal banking and securities regulators issued final rules to implement Section 619 of the Dodd-Frank Act (the Volcker Rule). Generally, subject to a transition period and certain exceptions, the Volcker Rule restricts banks from: (i) short-term proprietary trading as principal in securities and other financial instruments, and (ii) sponsoring or acquiring or retaining an ownership interest in private equity and hedge funds. After the transition period, the Volcker Rule prohibitions and restrictions will apply to banking entities, including the Bank, unless an exception applies. We are analyzing the impact of the Volcker Rule on our investment portfolio and changes to our investment strategies may occur.</w:t>
      </w:r>
    </w:p>
    <w:p>
      <w:pPr>
        <w:spacing w:after="0" w:line="117"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as a foreign financial institution (FFI), will be subject to provisions of the U.S. Foreign Account Tax Compliance Act (FATCA). Pursuant to this legislation, the Bank entered on April 23, 2014 into an agreement with the Internal Revenue Service (IRS), which will require the Bank to identify U.S. accounts, report certain information regarding the U.S. accounts to the IRS and withhold a 30% tax on “pass-thru payments” made to non-participating FFIs or accountholders that fail to provide requested information.</w:t>
      </w:r>
    </w:p>
    <w:p>
      <w:pPr>
        <w:spacing w:after="0" w:line="13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Risk Relating to the Region</w:t>
      </w:r>
    </w:p>
    <w:p>
      <w:pPr>
        <w:spacing w:after="0" w:line="163" w:lineRule="exact"/>
        <w:rPr>
          <w:sz w:val="20"/>
          <w:szCs w:val="20"/>
          <w:color w:val="auto"/>
        </w:rPr>
      </w:pPr>
    </w:p>
    <w:p>
      <w:pPr>
        <w:jc w:val="both"/>
        <w:spacing w:after="0" w:line="267" w:lineRule="auto"/>
        <w:rPr>
          <w:sz w:val="20"/>
          <w:szCs w:val="20"/>
          <w:color w:val="auto"/>
        </w:rPr>
      </w:pPr>
      <w:r>
        <w:rPr>
          <w:rFonts w:ascii="Arial" w:cs="Arial" w:eastAsia="Arial" w:hAnsi="Arial"/>
          <w:sz w:val="13"/>
          <w:szCs w:val="13"/>
          <w:b w:val="1"/>
          <w:bCs w:val="1"/>
          <w:i w:val="1"/>
          <w:iCs w:val="1"/>
          <w:color w:val="auto"/>
        </w:rPr>
        <w:t>The Bank’s credit portfolio is concentrated in the Region. The Bank also faces borrower concentration. Adverse economic changes in the Region or in the condition of the Bank’s largest borrowers could adversely affect the Bank’s growth, asset quality, prospects, profitability, financial condition and financial results.</w:t>
      </w:r>
    </w:p>
    <w:p>
      <w:pPr>
        <w:spacing w:after="0" w:line="12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The Bank’s credit activities are concentrated in the Region, which is a reflection of the Bank’s mission and strategy. Historically, economies of countries in the Region have occasionally experienced significant volatility characterized, in some cases, by political uncertainty, slow growth or recessions, declining investments, government and private sector debt defaults and restructurings, and significant inflation and/or currency devaluation. Global economic changes, including fluctuations in oil prices, commodities prices, U.S. dollar interest rates and the U.S. dollar exchange rate, and slower economic growth in industrialized countries, could have a significant adverse effect on the economic condition of countries in the Region, including Panama and the other countries where the Bank operates. In turn, adverse changes affecting the economies of countries in the Region could have a significant adverse impact on the quality of the Bank’s credit portfolio, including increased loan loss provisions, debt restructuring, and loan losses. As a result, this could also have an adverse impact on the Bank’s asset growth, asset quality, prospects, profitability and financial condition.</w:t>
      </w:r>
    </w:p>
    <w:p>
      <w:pPr>
        <w:spacing w:after="0" w:line="140"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Bank’s credit activities are concentrated in a number of countries. Adverse changes affecting the economies in one or more of those countries could have an adverse impact on the Bank’s credit portfolio and, as a result, its financial condition, growth, prospects, results of operations and financial condition. As of December 31, 2013, approximately 63% of the Bank’s credit portfolio was outstanding to borrowers in the following five countries: Brazil ($1,805 million, or 26%), Colombia ($838 million, or 12%), Peru ($662 million, or 9%), Mexico ($572 million, or 8%), and Chile ($532 million, or 8%).</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13" w:name="page14"/>
    <w:bookmarkEnd w:id="13"/>
    <w:p>
      <w:pPr>
        <w:jc w:val="both"/>
        <w:ind w:left="3" w:right="20"/>
        <w:spacing w:after="0" w:line="257" w:lineRule="auto"/>
        <w:rPr>
          <w:sz w:val="20"/>
          <w:szCs w:val="20"/>
          <w:color w:val="auto"/>
        </w:rPr>
      </w:pPr>
      <w:r>
        <w:rPr>
          <w:rFonts w:ascii="Arial" w:cs="Arial" w:eastAsia="Arial" w:hAnsi="Arial"/>
          <w:sz w:val="13"/>
          <w:szCs w:val="13"/>
          <w:color w:val="auto"/>
        </w:rPr>
        <w:t>In addition, as of December 31, 2013, of the Bank’s total credit portfolio balances, 7% were to five borrowers in Chile, 6% were to five borrowers in Brazil, 6% were to five borrowers in Colombia, 5% were to five borrowers in Peru, and 3% were to five borrowers in Mexico. A significant deterioration of the financial or economic condition of any of these countries or borrowers could have an adverse impact on the Bank’s credit portfolio, requiring the Bank to create additional allowances for credit losses, or suffer credit losses with the effect being accentuated because of this concentration.</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4.B. “Information on the Company—Business Overview—Developments During 2013”.</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Local country foreign exchange controls or currency devaluation may harm the Bank’s borrowers’ ability to pay U.S. dollar-denominated obligations.</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Bank makes mostly U.S. dollar-denominated loans and investments. As a result, the Bank faces the risk that local country foreign exchange controls will restrict the ability of the Bank’s borrowers, even if they are exporters, to acquire dollars to repay loans on a timely basis, and/or that significant currency devaluation might occur, which could increase the cost, in local currency terms, to the Bank’s borrowers of acquiring dollars to repay loans.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2"/>
          <w:szCs w:val="12"/>
          <w:b w:val="1"/>
          <w:bCs w:val="1"/>
          <w:i w:val="1"/>
          <w:iCs w:val="1"/>
          <w:color w:val="auto"/>
        </w:rPr>
        <w:t>Increased risk perception in countries in the Region where the Bank has large credit exposure could have an adverse impact on the Bank’s credit ratings, funding activities and funding costs.</w:t>
      </w:r>
    </w:p>
    <w:p>
      <w:pPr>
        <w:spacing w:after="0" w:line="170"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Increased risk perception in any country in the Region where the Bank has large exposures could trigger downgrades to the Bank’s credit ratings. A credit rating downgrade would likely increase the Bank’s funding costs, and reduce its deposit base and access to the debt capital markets. In that case, the Bank’s ability to obtain the necessary funding to carry on its financing activities in the Region at meaningful levels could be affected in an important way.</w:t>
      </w:r>
    </w:p>
    <w:p>
      <w:pPr>
        <w:spacing w:after="0" w:line="132"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4.</w:t>
      </w:r>
      <w:r>
        <w:rPr>
          <w:sz w:val="20"/>
          <w:szCs w:val="20"/>
          <w:color w:val="auto"/>
        </w:rPr>
        <w:tab/>
      </w:r>
      <w:r>
        <w:rPr>
          <w:rFonts w:ascii="Arial" w:cs="Arial" w:eastAsia="Arial" w:hAnsi="Arial"/>
          <w:sz w:val="11"/>
          <w:szCs w:val="11"/>
          <w:b w:val="1"/>
          <w:bCs w:val="1"/>
          <w:color w:val="auto"/>
        </w:rPr>
        <w:t>Information on the Company</w:t>
      </w:r>
    </w:p>
    <w:p>
      <w:pPr>
        <w:spacing w:after="0" w:line="159" w:lineRule="exact"/>
        <w:rPr>
          <w:sz w:val="20"/>
          <w:szCs w:val="20"/>
          <w:color w:val="auto"/>
        </w:rPr>
      </w:pPr>
    </w:p>
    <w:p>
      <w:pPr>
        <w:ind w:left="463" w:hanging="463"/>
        <w:spacing w:after="0"/>
        <w:tabs>
          <w:tab w:leader="none" w:pos="463" w:val="left"/>
        </w:tabs>
        <w:numPr>
          <w:ilvl w:val="0"/>
          <w:numId w:val="14"/>
        </w:numPr>
        <w:rPr>
          <w:rFonts w:ascii="Arial" w:cs="Arial" w:eastAsia="Arial" w:hAnsi="Arial"/>
          <w:sz w:val="13"/>
          <w:szCs w:val="13"/>
          <w:b w:val="1"/>
          <w:bCs w:val="1"/>
          <w:color w:val="auto"/>
        </w:rPr>
      </w:pPr>
      <w:r>
        <w:rPr>
          <w:rFonts w:ascii="Arial" w:cs="Arial" w:eastAsia="Arial" w:hAnsi="Arial"/>
          <w:sz w:val="13"/>
          <w:szCs w:val="13"/>
          <w:b w:val="1"/>
          <w:bCs w:val="1"/>
          <w:color w:val="auto"/>
        </w:rPr>
        <w:t>History and Development of the Company</w:t>
      </w:r>
    </w:p>
    <w:p>
      <w:pPr>
        <w:spacing w:after="0" w:line="163"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 xml:space="preserve">The Bank, a corporation </w:t>
      </w:r>
      <w:r>
        <w:rPr>
          <w:rFonts w:ascii="Arial" w:cs="Arial" w:eastAsia="Arial" w:hAnsi="Arial"/>
          <w:sz w:val="13"/>
          <w:szCs w:val="13"/>
          <w:i w:val="1"/>
          <w:iCs w:val="1"/>
          <w:color w:val="auto"/>
        </w:rPr>
        <w:t>(sociedad anónima, S.A.)</w:t>
      </w:r>
      <w:r>
        <w:rPr>
          <w:rFonts w:ascii="Arial" w:cs="Arial" w:eastAsia="Arial" w:hAnsi="Arial"/>
          <w:sz w:val="13"/>
          <w:szCs w:val="13"/>
          <w:color w:val="auto"/>
        </w:rPr>
        <w:t xml:space="preserve"> organized under the laws of Panama and headquartered in Panama City, Panama, is a specialized supranational bank originally established by central banks of Latin American and Caribbean countries to promote trade finance in the Region.</w:t>
      </w:r>
    </w:p>
    <w:p>
      <w:pPr>
        <w:spacing w:after="0" w:line="129" w:lineRule="exact"/>
        <w:rPr>
          <w:sz w:val="20"/>
          <w:szCs w:val="20"/>
          <w:color w:val="auto"/>
        </w:rPr>
      </w:pPr>
    </w:p>
    <w:p>
      <w:pPr>
        <w:jc w:val="both"/>
        <w:ind w:left="3" w:right="20"/>
        <w:spacing w:after="0" w:line="252" w:lineRule="auto"/>
        <w:rPr>
          <w:sz w:val="20"/>
          <w:szCs w:val="20"/>
          <w:color w:val="auto"/>
        </w:rPr>
      </w:pPr>
      <w:r>
        <w:rPr>
          <w:rFonts w:ascii="Arial" w:cs="Arial" w:eastAsia="Arial" w:hAnsi="Arial"/>
          <w:sz w:val="13"/>
          <w:szCs w:val="13"/>
          <w:color w:val="auto"/>
        </w:rPr>
        <w:t>The Bank was established pursuant to a May 1975 proposal presented to the Assembly of Governors of Central Banks in the Region, which recommended the creation of a multinational organization to increase foreign trade financing capacity of the Region. The Bank was organized in 1977, incorporated in 1978 as a corporation pursuant to the laws of the Republic of Panama, and officially initiated operations on January 2, 1979. Panama was selected as the location of the Bank’s headquarters because of the country’s importance as a banking center in the Region, the benefits of a fully U.S. dollar-based economy, the absence of foreign exchange controls, its geographic location, and the quality of its communications facilities. Under a contract signed in 1978 between the Republic of Panama and Bladex, the Bank was granted certain privileges by the Republic of Panama, including an exemption from payment of income taxes in Panama.</w:t>
      </w:r>
    </w:p>
    <w:p>
      <w:pPr>
        <w:spacing w:after="0" w:line="13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On June 17, 2009, the Bank changed its name from “Banco Latinoamericano de Exportaciones, S.A.” to “Banco Latinoamericano de Comercio Exterior, S.A.,” although it continues to operate under the commercial name of “Bladex.”</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4" w:name="page15"/>
    <w:bookmarkEnd w:id="14"/>
    <w:p>
      <w:pPr>
        <w:jc w:val="both"/>
        <w:spacing w:after="0" w:line="289" w:lineRule="auto"/>
        <w:rPr>
          <w:sz w:val="20"/>
          <w:szCs w:val="20"/>
          <w:color w:val="auto"/>
        </w:rPr>
      </w:pPr>
      <w:r>
        <w:rPr>
          <w:rFonts w:ascii="Arial" w:cs="Arial" w:eastAsia="Arial" w:hAnsi="Arial"/>
          <w:sz w:val="12"/>
          <w:szCs w:val="12"/>
          <w:color w:val="auto"/>
        </w:rPr>
        <w:t>The Bank offers its services through its head office in Panama City, its subsidiaries and offices in New York City, including its agency, or the New York Agency, its subsidiaries in Brazil, its international administrative office in Miami, or the Florida Administrative Office, and its representative offices in Buenos Aires, Argentina, in Mexico City, D.F. and Monterrey, Mexico, in Porto Alegre, Brazil, in Lima, Peru and in Bogota, Colombia, as well as through a worldwide network of correspondent banks. Bladex’s shares of Class E common stock are listed on the New York Stock Exchange Euronext, or NYSE , under the symbol “BLX.”</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following is a description of the Bank’s subsidiaries: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Bladex Representação Ltda., incorporated under the laws of Brazil on January 7, 2000, acts as the Bank’s representative office in Brazil. Bladex Representação Ltda. is 99.999% owned by Bladex Head Office and 0.001% owned by Bladex Holdings Inc.</w:t>
      </w:r>
    </w:p>
    <w:p>
      <w:pPr>
        <w:spacing w:after="0" w:line="129" w:lineRule="exact"/>
        <w:rPr>
          <w:sz w:val="20"/>
          <w:szCs w:val="20"/>
          <w:color w:val="auto"/>
        </w:rPr>
      </w:pPr>
    </w:p>
    <w:p>
      <w:pPr>
        <w:jc w:val="both"/>
        <w:ind w:right="20"/>
        <w:spacing w:after="0" w:line="309" w:lineRule="auto"/>
        <w:rPr>
          <w:sz w:val="20"/>
          <w:szCs w:val="20"/>
          <w:color w:val="auto"/>
        </w:rPr>
      </w:pPr>
      <w:r>
        <w:rPr>
          <w:rFonts w:ascii="Arial" w:cs="Arial" w:eastAsia="Arial" w:hAnsi="Arial"/>
          <w:sz w:val="11"/>
          <w:szCs w:val="11"/>
          <w:color w:val="auto"/>
        </w:rPr>
        <w:t>Bladex Holdings Inc., or Bladex Holdings, is a wholly owned subsidiary, incorporated under the laws of the State of Delaware, USA, on May 30, 2000. Bladex Holdings exercised control over Bladex Asset Management Inc., or Bladex Asset Management, incorporated on May 24, 2006 under the laws of the State of Delaware, USA, which, until its dissolution, provided investment management services to Bladex Offshore Feeder Fund, or the Feeder, and Bladex Capital Growth Fund, or the Fund. On September 8, 2009, Bladex Asset Management was registered as a foreign entity in the Republic of Panama, to establish a branch in Panama, which was mainly engaged in providing administrative and operating services to Bladex Asset Management Inc. in USA. Bladex Asset Management Inc. was dissolved, in the Republic of Panama on July 5, 2013 and, in the USA on September 18, 2013, and its net assets were transferred to the Head Office. Bladex Holdings maintains ownership in two companies: Bladex Representacao Ltda. and Baldex Investimentos Ltda.</w:t>
      </w:r>
    </w:p>
    <w:p>
      <w:pPr>
        <w:spacing w:after="0" w:line="110" w:lineRule="exact"/>
        <w:rPr>
          <w:sz w:val="20"/>
          <w:szCs w:val="20"/>
          <w:color w:val="auto"/>
        </w:rPr>
      </w:pPr>
    </w:p>
    <w:p>
      <w:pPr>
        <w:spacing w:after="0"/>
        <w:rPr>
          <w:sz w:val="20"/>
          <w:szCs w:val="20"/>
          <w:color w:val="auto"/>
        </w:rPr>
      </w:pPr>
      <w:r>
        <w:rPr>
          <w:rFonts w:ascii="Arial" w:cs="Arial" w:eastAsia="Arial" w:hAnsi="Arial"/>
          <w:sz w:val="12"/>
          <w:szCs w:val="12"/>
          <w:color w:val="auto"/>
        </w:rPr>
        <w:t>The Feeder was incorporated on February 21, 2006 under the laws of the Cayman Islands, and invested substantially all its assets in the Fund, which was also incorporated under the laws of the Cayman Islands.</w:t>
      </w:r>
    </w:p>
    <w:p>
      <w:pPr>
        <w:spacing w:after="0" w:line="17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Head Office owned 50% of the equity shares of BCG PA LLC, or BCG, a company incorporated under the laws of the State of Delaware, USA. BCG owned “Class C” shares of the Fund, which were sold as part of the sale of the Asset Management Unit. The “Class C” shares entitled BCG to receive a performance allocation on third-party investments in the Feeder and in the Fund. BCG was dissolved on August 14, 2013 and its net assets were transferred to its investors.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Investimentos Ltda. was incorporated under the laws of Brazil on May 3, 2011. Bladex Head Office owns 99% of Bladex Investimentos Ltda. and Bladex Holdings owns the remaining 1%. Bladex Investimentos Ltda. has invested substantially all its assets in an investment fund incorporated in Brazil (“the Brazilian Fund”), registered with the Brazilian Securities Commission, (“CVM”). The Brazilian Fund is a non-consolidating variable interest entity, or VIE.</w:t>
      </w:r>
    </w:p>
    <w:p>
      <w:pPr>
        <w:spacing w:after="0" w:line="136" w:lineRule="exact"/>
        <w:rPr>
          <w:sz w:val="20"/>
          <w:szCs w:val="20"/>
          <w:color w:val="auto"/>
        </w:rPr>
      </w:pPr>
    </w:p>
    <w:p>
      <w:pPr>
        <w:spacing w:after="0"/>
        <w:rPr>
          <w:sz w:val="20"/>
          <w:szCs w:val="20"/>
          <w:color w:val="auto"/>
        </w:rPr>
      </w:pPr>
      <w:r>
        <w:rPr>
          <w:rFonts w:ascii="Arial" w:cs="Arial" w:eastAsia="Arial" w:hAnsi="Arial"/>
          <w:sz w:val="12"/>
          <w:szCs w:val="12"/>
          <w:color w:val="auto"/>
        </w:rPr>
        <w:t>The objective of the Brazilian Fund is to achieve capital gains by dealing in the interest, currency, securities, commodities and debt markets, and by trading instruments available in the spot and derivative markets.</w:t>
      </w:r>
    </w:p>
    <w:p>
      <w:pPr>
        <w:spacing w:after="0" w:line="17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BLX Brazil Ltd. was incorporated under the laws of the Cayman Islands on October 5, 2010. Bladex Head Office owned 99.8% of BLX Brazil Ltd. In turn, BLX Brazil Ltd. owned 99.9999% of Bladex Asset Management Brazil – Gestora de Recursos Ltda., or BAM Brazil, and Bladex Asset Management owned the remaining 0.0001%. BAM Brazil was incorporated under the laws of Brazil on January 6, 2011, and provided investment advisory services to the Brazilian Fund. BLX Brazil Ltd. and BAM Brazil were sold as part of the sale of the Asset Management Unit.</w:t>
      </w:r>
    </w:p>
    <w:p>
      <w:pPr>
        <w:spacing w:after="0" w:line="136"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On April 2, 2013, Bladex reached a definitive agreement to sell its Asset Management Unit. The Asset Management Unit was sold to Alpha4X Asset Management, LLC (“Alpha4X”), a company majority-owned by former executives of the Asset Management Unit. The Bank has a committed to remain an investor in these funds, net of annual contractual redemptions, until to March 31, 2016. As part of the agreement, a subsidiary of XL Group plc will also become an anchor investor in the Fund under Alpha4X’s management. The sale agreement included, among other terms, the transfer of the Bank's participation in BLX Brazil Ltd. and BAM Brazil, the termination of the investment advisory contracts between Bladex Asset Management Inc. and the Feeder and the Fund, and the change of name of Bladex Offshore Feeder Fund to Alpha4X Feeder Fund, of Bladex Capital Growth Fund to Alpha4X Capital Growth Fund, and of Bladex Latam Fundo de Investimento Multimercado to Alpha4X Latam Fundo de Investimento Multimercado.</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5" w:name="page16"/>
    <w:bookmarkEnd w:id="15"/>
    <w:p>
      <w:pPr>
        <w:jc w:val="both"/>
        <w:ind w:left="3" w:right="20"/>
        <w:spacing w:after="0" w:line="281" w:lineRule="auto"/>
        <w:rPr>
          <w:sz w:val="20"/>
          <w:szCs w:val="20"/>
          <w:color w:val="auto"/>
        </w:rPr>
      </w:pPr>
      <w:r>
        <w:rPr>
          <w:rFonts w:ascii="Arial" w:cs="Arial" w:eastAsia="Arial" w:hAnsi="Arial"/>
          <w:sz w:val="12"/>
          <w:szCs w:val="12"/>
          <w:color w:val="auto"/>
        </w:rPr>
        <w:t>Bladex Head Office has a participation of 55.87% in Alpha4X Feeder Fund (formerly Bladex Offshore Feeder Fund), a fund constituted under the laws of the Cayman Islands, that invests substantially all its assets in Alpha4X Capital Growth Fund (formerly Bladex Capital Growth Fund), which is also incorporated under the laws of the Cayman Islands (see Note 7). Alpha4X Feeder Fund is a VIE, and has been consolidated in these consolidated financial statements. Both funds, Alpha4X Feeder Fund and Alpha4X Capital Growth Fund are registered with the Cayman Island Monetary Authority (“CIMA”), under the Mutual Funds Law of the Cayman Islands. The objective of these Funds is to achieve capital appreciation by investing in Latin American debt securities, stock indexes, currencies, and trading derivative instruments.</w:t>
      </w:r>
    </w:p>
    <w:p>
      <w:pPr>
        <w:spacing w:after="0" w:line="124"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On June, 2012, the Bank’s headquarters office were relocated to Torre V, Business Park, Avenida La Rotonda, Urb. Costa del Este, Panama City, Panama, and its telephone number is +507 210-8500. Bladex’s New York Agency its located at 370 Lexington Avenue, Suite 500, New York, NY 10017, and its telephone number is (212) 754-9191.</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financial statements are prepared in accordance with U.S. GAAP.</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notes 1, 2(a), 3 and 7.</w:t>
      </w:r>
    </w:p>
    <w:p>
      <w:pPr>
        <w:spacing w:after="0" w:line="155" w:lineRule="exact"/>
        <w:rPr>
          <w:sz w:val="20"/>
          <w:szCs w:val="20"/>
          <w:color w:val="auto"/>
        </w:rPr>
      </w:pPr>
    </w:p>
    <w:p>
      <w:pPr>
        <w:ind w:left="463" w:hanging="463"/>
        <w:spacing w:after="0"/>
        <w:tabs>
          <w:tab w:leader="none" w:pos="463" w:val="left"/>
        </w:tabs>
        <w:numPr>
          <w:ilvl w:val="0"/>
          <w:numId w:val="15"/>
        </w:numPr>
        <w:rPr>
          <w:rFonts w:ascii="Arial" w:cs="Arial" w:eastAsia="Arial" w:hAnsi="Arial"/>
          <w:sz w:val="13"/>
          <w:szCs w:val="13"/>
          <w:b w:val="1"/>
          <w:bCs w:val="1"/>
          <w:color w:val="auto"/>
        </w:rPr>
      </w:pPr>
      <w:r>
        <w:rPr>
          <w:rFonts w:ascii="Arial" w:cs="Arial" w:eastAsia="Arial" w:hAnsi="Arial"/>
          <w:sz w:val="13"/>
          <w:szCs w:val="13"/>
          <w:b w:val="1"/>
          <w:bCs w:val="1"/>
          <w:color w:val="auto"/>
        </w:rPr>
        <w:t>Business Overview</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Overview</w:t>
      </w:r>
    </w:p>
    <w:p>
      <w:pPr>
        <w:spacing w:after="0" w:line="159"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The Bank’s mission is to provide seamless support to Latin America’s foreign trade, while creating value for its stockholders. The Bank is principally engaged in providing trade financing to selected commercial banks, corporations and middle-market companies in the Region. The Bank’s lending and investing activities are funded by interbank deposits, primarily from central banks and financial institutions in the Region, by borrowings from international commercial banks, and by sales of the Bank’s debt securities to financial institutions and investors in Asia, Europe, North America and the Region. The Bank does not provide retail banking services to the general public, such as retail savings accounts or checking accounts, and does not take retail deposits.</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color w:val="auto"/>
        </w:rPr>
        <w:t>Bladex intermediates in the financial and capital markets throughout the Region, through two business segments.</w:t>
      </w:r>
    </w:p>
    <w:p>
      <w:pPr>
        <w:spacing w:after="0" w:line="159"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The Commercial Division is responsible for the Bank’s core business of financial intermediation and fee generation activities relating to the commercial portfolio. The division’s portfolio includes the loan portfolio (bilateral and syndicated trade and non-trade finance lending, short and medium term loans), selected deposits placed, equity investments, customer liabilities under acceptances and contingencies (including confirmed and stand-by letters of credit and guarantees covering commercial risk, credit commitments). The majority of the Bank’s loans are extended in connection with specifically identified foreign trade transactions. Through its revenue diversification strategy, the Bank’s Commercial Division has introduced a broader range of products, services and solutions associated with foreign trade, including co-financing arrangements, underwriting of syndicated credit facilities, structured trade financing, asset-based financing in the form of factoring, vendor financing and leasing.</w:t>
      </w:r>
    </w:p>
    <w:p>
      <w:pPr>
        <w:spacing w:after="0" w:line="125"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Treasury Division is responsible for the Bank’s funding and liquidity management, along with the management of its activities in investment securities, which comprise trading assets, securities available-for-sale, and securities held-to-maturity, the Bank’s investments in investment funds, and the management of the Bank’s interest rate, liquidity, price and currency risks.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6" w:name="page17"/>
    <w:bookmarkEnd w:id="16"/>
    <w:p>
      <w:pPr>
        <w:jc w:val="both"/>
        <w:ind w:right="20"/>
        <w:spacing w:after="0" w:line="254" w:lineRule="auto"/>
        <w:rPr>
          <w:sz w:val="20"/>
          <w:szCs w:val="20"/>
          <w:color w:val="auto"/>
        </w:rPr>
      </w:pPr>
      <w:r>
        <w:rPr>
          <w:rFonts w:ascii="Arial" w:cs="Arial" w:eastAsia="Arial" w:hAnsi="Arial"/>
          <w:sz w:val="13"/>
          <w:szCs w:val="13"/>
          <w:color w:val="auto"/>
        </w:rPr>
        <w:t>Historically, trade finance has been afforded favorable treatment under Latin American debt restructurings. This has been, in part, due to the perceived importance that governments and other borrowers in the Region have attributed to maintaining access to trade finance. The Bank believes that, in the past, the combination of its focus on trade finance and the composition of its Class A shareholders has been instrumental in obtaining some exceptions on U.S. dollars convertibility and transfer limitations imposed on the servicing of external obligations, or preferred creditor status. Although the Bank maintains its focus both on trade finance and its Class A shareholders, it cannot guarantee that such exceptions will be granted in all future debt restructurings.</w:t>
      </w:r>
    </w:p>
    <w:p>
      <w:pPr>
        <w:spacing w:after="0" w:line="137"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Asset Management Unit, which was comprised of the Bank’s interests in BAM Brazil, BCG, BLX Brazil Ltd. and Bladex Asset Management, was responsible for the Bank’s asset management activities, including its investments in the Investment Fund and the Brazilian Fund. Following the sale of the Bladex Asset Management Unit in April 2013, the Treasury Division now comprises the Bank’s remaining investment in the investment funds.</w:t>
      </w:r>
    </w:p>
    <w:p>
      <w:pPr>
        <w:spacing w:after="0" w:line="136" w:lineRule="exact"/>
        <w:rPr>
          <w:sz w:val="20"/>
          <w:szCs w:val="20"/>
          <w:color w:val="auto"/>
        </w:rPr>
      </w:pPr>
    </w:p>
    <w:p>
      <w:pPr>
        <w:spacing w:after="0"/>
        <w:rPr>
          <w:sz w:val="20"/>
          <w:szCs w:val="20"/>
          <w:color w:val="auto"/>
        </w:rPr>
      </w:pPr>
      <w:r>
        <w:rPr>
          <w:rFonts w:ascii="Arial" w:cs="Arial" w:eastAsia="Arial" w:hAnsi="Arial"/>
          <w:sz w:val="12"/>
          <w:szCs w:val="12"/>
          <w:color w:val="auto"/>
        </w:rPr>
        <w:t>As of December 31, 2013, the Bank had 62 employees, or 32% of its total employees, across its offices responsible for marketing the Bank’s financial products and services to existing and potential customers.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 7.</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Developments During 2013</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After years of modest growth or outright recession, recovery appears to be taking hold in high-income economies. Among the three major high-income economies (the USA, the Euro Area, and Japan), the recovery appears the most advanced in the USA.</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Growth in emerging markets remained at levels higher than most developed economies; however, the growth patterns tended to become more disparate amongst emerging market economies. In China, uncertainty regarding the sustainability of its growth and the possibility of a hard landing alleviated throughout the course of the year, although some of the more recent economic data once again suggested performance below market expectations. Moderate global trade growth, less supportive commodity markets, and domestic challenges curbed growth in 2013 in some parts of the Region. Real gross domestic product, or GDP, grew by 2.5 percent in 2013, broadly unchanged from 2012. Growth in regional merchandise exports was modest in 2013. Prices of agriculture products, base metals and precious metals fell compared to the prior year, resulting in a widening of the Region’s current account deficit from 1.7 percent of GDP in 2012 to 2.6 percent in 2013.</w:t>
      </w:r>
    </w:p>
    <w:p>
      <w:pPr>
        <w:spacing w:after="0" w:line="13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Despite increased volatility brought about the prospect of the commencement of reducing monetary stimuli in the United States, gross capital flows to the Region increased to $178 billion in 2013, compared with $150 billion in 2012. However, key regional currencies depreciated, losing 3 to 13 percent of their values. The depreciated currencies have provided support to the recent strengthening of exports in some of the Region’s economies, notwithstanding softer commodity prices.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Domestic demand also softened in 2013, from cyclical highs reached in prior years, as private and government consumption growth moderated from well over 3 percent in 2012 to 2.6 percent and 2.2 percent, respectively, in 2013.</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full-year 2013 financial results showed a strengthening of core business activities and income. Average portfolio growth, net interest margin evolution, and fee income generation were stronger, as the Bank´s core competencies allowed it to compete effectively within challenging financial sector and debt capital markets conditions. Bladex’s growth was achieved without compromising credit quality, as the portfolio mix shifted towards better-quality clients, average tenors were maintained, and overall expenses were reduced year-on-year.</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7" w:name="page18"/>
    <w:bookmarkEnd w:id="17"/>
    <w:p>
      <w:pPr>
        <w:jc w:val="both"/>
        <w:ind w:right="20"/>
        <w:spacing w:after="0" w:line="257" w:lineRule="auto"/>
        <w:rPr>
          <w:sz w:val="20"/>
          <w:szCs w:val="20"/>
          <w:color w:val="auto"/>
        </w:rPr>
      </w:pPr>
      <w:r>
        <w:rPr>
          <w:rFonts w:ascii="Arial" w:cs="Arial" w:eastAsia="Arial" w:hAnsi="Arial"/>
          <w:sz w:val="13"/>
          <w:szCs w:val="13"/>
          <w:color w:val="auto"/>
        </w:rPr>
        <w:t>Net income attributable to Bladex stockholders amounted to $84.8 million, or $2.21 per share compared to $93.0 million, or $2.46 per share in 2012. The decrease in net income compared to 2012 was attributable primarily to losses from the participation in investment funds, lower reversals of provisions for credit losses and the absence of non-recurring gains on the sale of premises and equipment in 2012 associated with the relocation of the Bank’s headquarters.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Fees and commissions totaled $13.7 million for the year 2013, an increase of $3.6 million, or 36%, compared to $10.0 million achieved in 2012, mostly driven by an increase in the activity in the letter of credit business, and by loan intermediation fees from mandated transactions reflecting the Bank’s progress in establishing its structured finance and syndication platform.</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Bank’s Tier 1 capitalization stood at 15.9% as of December 31, 2013, with leverage at 8.7 times, as the Bank continued to deploy capital towards business growth, compared with 17.9% of Tier 1 capital and 8.2 times, as of December 31, 2012.</w:t>
      </w:r>
    </w:p>
    <w:p>
      <w:pPr>
        <w:spacing w:after="0" w:line="12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Liquidity totaled $831 million as of December 31, 2013, compared to $690 million as of December 31, 2012, as the Bank maintained its proactive approach to liquidity management, in particular by increasing its liquidity position as a preventive measure as a result of heightened market volatility. The ratio of liquid assets to total assets stood at 11.1% as of December 31, 2013, compared to 10.2% as of December 31, 2012.</w:t>
      </w:r>
    </w:p>
    <w:p>
      <w:pPr>
        <w:spacing w:after="0" w:line="106"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On December 10, 2013, the Bank’s Board of Directors, or the Board, approved an increase in quarterly dividends distributed to holders of common shares from $0.30 to $0.35 per share pertaining to the fourth quarter of 2013. This 17% increase in quarterly dividends reaffirmed the Bank’s commitment to continuing its established dividend approach that reflects the development and growth of the Bank’s core business.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See Item 5, “Operating and Financial Review and Prospects—Operating Results—Net Income Attributable to Bladex” and Item 18, “Financial Statements,” note 27.</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Strategies for 2014 and Subsequent Years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Further extend the Bank’s business in politically and economically stable, high-growth markets</w:t>
      </w:r>
    </w:p>
    <w:p>
      <w:pPr>
        <w:spacing w:after="0" w:line="13" w:lineRule="exact"/>
        <w:rPr>
          <w:sz w:val="20"/>
          <w:szCs w:val="20"/>
          <w:color w:val="auto"/>
        </w:rPr>
      </w:pPr>
    </w:p>
    <w:p>
      <w:pPr>
        <w:jc w:val="both"/>
        <w:ind w:right="20"/>
        <w:spacing w:after="0" w:line="295" w:lineRule="auto"/>
        <w:rPr>
          <w:sz w:val="20"/>
          <w:szCs w:val="20"/>
          <w:color w:val="auto"/>
        </w:rPr>
      </w:pPr>
      <w:r>
        <w:rPr>
          <w:rFonts w:ascii="Arial" w:cs="Arial" w:eastAsia="Arial" w:hAnsi="Arial"/>
          <w:sz w:val="12"/>
          <w:szCs w:val="12"/>
          <w:color w:val="auto"/>
        </w:rPr>
        <w:t>The Bank’s expertise in risk and capital management and extensive knowledge of the Region allows it to identify and strategically focus on stable and growth-oriented markets, including investment grade countries in the Region. Bladex maintains strategically placed representative offices in order to provide focused products and services in markets that the Bank considers key to its continued growth.</w:t>
      </w:r>
    </w:p>
    <w:p>
      <w:pPr>
        <w:spacing w:after="0" w:line="114"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Targeted growth in expanding and diversifying the Bank’s client base</w:t>
      </w:r>
    </w:p>
    <w:p>
      <w:pPr>
        <w:spacing w:after="0" w:line="13"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The Bank’s strategy to participate in a broad range of activities and further diversify its client base includes targeting clients that offer the potential for longstanding relationships and a wider presence in the Region, such as financial institutions, corporations and middle-market companies, including through participation in bilateral and co-financed transactions. The Bank intends to continue to cultivate existing and new longstanding client relationships through the quality of the Bank’s services and the Bank’s agile decision-making and credit approval processes.</w:t>
      </w:r>
    </w:p>
    <w:p>
      <w:pPr>
        <w:spacing w:after="0" w:line="141"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Enhance current products and services by providing relevant sector-specific solutions in the Region</w:t>
      </w:r>
    </w:p>
    <w:p>
      <w:pPr>
        <w:spacing w:after="0" w:line="13" w:lineRule="exact"/>
        <w:rPr>
          <w:sz w:val="20"/>
          <w:szCs w:val="20"/>
          <w:color w:val="auto"/>
        </w:rPr>
      </w:pPr>
    </w:p>
    <w:p>
      <w:pPr>
        <w:jc w:val="both"/>
        <w:ind w:right="20"/>
        <w:spacing w:after="0" w:line="318" w:lineRule="auto"/>
        <w:rPr>
          <w:sz w:val="20"/>
          <w:szCs w:val="20"/>
          <w:color w:val="auto"/>
        </w:rPr>
      </w:pPr>
      <w:r>
        <w:rPr>
          <w:rFonts w:ascii="Arial" w:cs="Arial" w:eastAsia="Arial" w:hAnsi="Arial"/>
          <w:sz w:val="11"/>
          <w:szCs w:val="11"/>
          <w:color w:val="auto"/>
        </w:rPr>
        <w:t>The Bank intends to continue its focus on the development of expertise in the sectors in which the Bank currently operates, while strategically targeting industries with significant growth potential by offering sector-specific products and solutions to clients in these industries. These sectors include some of the most profitable industries in the Region, such as oil &amp; gas, food, mining and agribusiness commodities, as well as growth sectors such as Latin American intra-regional trade. Bladex also intends to continue to explore key regional and local partnerships to bolster its range of services and increase its presence in key economic sectors throughout the Region.</w:t>
      </w:r>
    </w:p>
    <w:p>
      <w:pPr>
        <w:spacing w:after="0" w:line="259"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8" w:name="page19"/>
    <w:bookmarkEnd w:id="18"/>
    <w:p>
      <w:pPr>
        <w:spacing w:after="0"/>
        <w:rPr>
          <w:sz w:val="20"/>
          <w:szCs w:val="20"/>
          <w:color w:val="auto"/>
        </w:rPr>
      </w:pPr>
      <w:r>
        <w:rPr>
          <w:rFonts w:ascii="Arial" w:cs="Arial" w:eastAsia="Arial" w:hAnsi="Arial"/>
          <w:sz w:val="13"/>
          <w:szCs w:val="13"/>
          <w:i w:val="1"/>
          <w:iCs w:val="1"/>
          <w:color w:val="auto"/>
        </w:rPr>
        <w:t>Increase the range of products and services that the Bank offers</w:t>
      </w:r>
    </w:p>
    <w:p>
      <w:pPr>
        <w:spacing w:after="0" w:line="13" w:lineRule="exact"/>
        <w:rPr>
          <w:sz w:val="20"/>
          <w:szCs w:val="20"/>
          <w:color w:val="auto"/>
        </w:rPr>
      </w:pPr>
    </w:p>
    <w:p>
      <w:pPr>
        <w:jc w:val="both"/>
        <w:spacing w:after="0" w:line="249" w:lineRule="auto"/>
        <w:rPr>
          <w:sz w:val="20"/>
          <w:szCs w:val="20"/>
          <w:color w:val="auto"/>
        </w:rPr>
      </w:pPr>
      <w:r>
        <w:rPr>
          <w:rFonts w:ascii="Arial" w:cs="Arial" w:eastAsia="Arial" w:hAnsi="Arial"/>
          <w:sz w:val="13"/>
          <w:szCs w:val="13"/>
          <w:color w:val="auto"/>
        </w:rPr>
        <w:t>Due to the Bank’s relationships throughout, and knowledge of, the Region, the Bank is strongly positioned to strategically identify key additional products and services to offer to clients. The Bank’s Articles of Incorporation permit a broad scope of potential activities, encompassing all types of banking, investment, and financial and other businesses that support foreign trade flows and the development of the trade in the Region. This support the Bank’s ongoing strategy to develop new products and services, such as factoring and vendor finance, debt intermediation in primary and secondary markets, and structure financing, including export insurance programs, that complement the Bank’s expertise in foreign trade finance and risk management.</w:t>
      </w:r>
    </w:p>
    <w:p>
      <w:pPr>
        <w:spacing w:after="0" w:line="141"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management believes that the Bank is well positioned to comply with its objective to provide seamless support to Latin America’s foreign trade and economic integration in the Region, while creating value for its stockholders.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Lending Policies</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Bank extends credit directly to financial institutions, corporations and middle market companies within the Region. The distinction between corporations and middle-market companies depends on the client level of annual sales in relation to the country risk, among other criteria. The Bank finances import and export transactions for all types of goods and products, with the exception of articles such as weapons, ammunition, military equipment, hallucinogenic drugs or narcotics not utilized for medical purposes. Imports and exports financed by the Bank are destined for buyers/sellers in countries both inside and outside the Region. The Bank analyzes credit requests from eligible borrowers in the light of credit risk criteria, including economic and market conditions. The Bank maintains a consistent lending policy and applies the same credit criteria to all types of potential borrowers in evaluating creditworthiness.</w:t>
      </w:r>
    </w:p>
    <w:p>
      <w:pPr>
        <w:spacing w:after="0" w:line="13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Due to the nature of trade finance, the Bank’s loans are generally unsecured. However, in certain instances, based upon the Bank’s credit review of the borrower and the economic and political situation and trends in the borrower’s home country, the Bank has determined that the level of risk involved may require that a loan be secured by collateral.</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Country Credit Limits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maintains a continuous review of each country's risk profile evolution, supporting its analysis with various factors, both quantitative and qualitative, the main driving factors of which include: the evolution of macroeconomic policies (fiscal, monetary, and exchange rate policy), fiscal and external performance, price stability, level of liquidity in foreign currency, changes of legal and institutional framework, as well as material social and political events, among others, including industry analysis relevant to Bladex business activities.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Bladex has a methodology for capital allocation by country and its risk weights for assets. The Risk Policy and Assessment Committee, or the CPER, of the Board approves a level of “allocated capital” for each country, in addition to nominal exposure limits. These country capital limits are reviewed at least once a year by the CPER and more often if necessary. The methodology helps to establish the capital equivalent of each transaction, based on the internal numeric rating assigned to each country, which is approved by the CPER.</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amount of capital allocated to a transaction is based on customer type (sovereign, state-owned or private, middle-market companies, corporate or financial institution), the type of transaction (trade or non-trade), and the average remaining term of the transaction (from one to 180 days, 181 days to a year, between one and three years, or longer than three years). Capital utilizations by the business units cannot exceed the Bank’s reported stockholders’ equity.</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9" w:name="page20"/>
    <w:bookmarkEnd w:id="19"/>
    <w:p>
      <w:pPr>
        <w:spacing w:after="0"/>
        <w:rPr>
          <w:sz w:val="20"/>
          <w:szCs w:val="20"/>
          <w:color w:val="auto"/>
        </w:rPr>
      </w:pPr>
      <w:r>
        <w:rPr>
          <w:rFonts w:ascii="Arial" w:cs="Arial" w:eastAsia="Arial" w:hAnsi="Arial"/>
          <w:sz w:val="13"/>
          <w:szCs w:val="13"/>
          <w:b w:val="1"/>
          <w:bCs w:val="1"/>
          <w:i w:val="1"/>
          <w:iCs w:val="1"/>
          <w:color w:val="auto"/>
        </w:rPr>
        <w:t>Borrower Lending Limits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generally establishes lines of credit for each borrower according to the results of its risk analysis and potential business prospects; however, the Bank is not required to lend under these lines of credit. Once a line of credit has been established, credit generally is extended after receipt of a request from the borrower for financing, usually related to foreign trade, which accounted for 58% of such credit as of December 31, 2013. Loan pricing is determined in accordance with prevailing market conditions and the borrower’s creditworthiness.</w:t>
      </w:r>
    </w:p>
    <w:p>
      <w:pPr>
        <w:spacing w:after="0" w:line="136" w:lineRule="exact"/>
        <w:rPr>
          <w:sz w:val="20"/>
          <w:szCs w:val="20"/>
          <w:color w:val="auto"/>
        </w:rPr>
      </w:pPr>
    </w:p>
    <w:p>
      <w:pPr>
        <w:jc w:val="both"/>
        <w:ind w:right="20"/>
        <w:spacing w:after="0" w:line="301" w:lineRule="auto"/>
        <w:rPr>
          <w:sz w:val="20"/>
          <w:szCs w:val="20"/>
          <w:color w:val="auto"/>
        </w:rPr>
      </w:pPr>
      <w:r>
        <w:rPr>
          <w:rFonts w:ascii="Arial" w:cs="Arial" w:eastAsia="Arial" w:hAnsi="Arial"/>
          <w:sz w:val="11"/>
          <w:szCs w:val="11"/>
          <w:color w:val="auto"/>
        </w:rPr>
        <w:t>For existing borrowers, the Bank’s management has authority to approve credit lines up to the legal lending limit prescribed by Panamanian law (see Item 4.B. “Information on the Company—Business Overview— Regulations—Panamanian Law”), provided that the credit lines comply fully with the country credit limits and conditions for the borrower’s country of domicile set by the Board. Approved borrower lending limits are reported to the CPER quarterly. Panamanian Law sets forth certain concentration limits, which are applicable and strictly adhered to by the Bank, including a 30% limit as a percentage of capital and reserves for any one borrower and borrower group, in the case of financial institutions, and a 25% limit as a percentage of capital and reserves for any one borrower and borrower group, in the case of corporate, sovereign and middle-market companies. As of December 31, 2013, the legal lending limit prescribed by Panamanian law for corporations, sovereign borrowers and middle-market companies amounted to $214 million, and for financial institutions and financial groups amounted to $257 million. Non-compliance with this legal lending limit could result in the assessment of administrative sanctions by the Superintendency for such violations, taking into consideration the magnitude of the offense and any prior occurrences, and the magnitude of damages and prejudice caused to third parties. On a quarterly basis, the CPER reviews the impaired portfolio, if any, along with certain non-impaired credits. As of December 31, 2013, the Bank was in compliance with regulatory legal lending limits. See Item 4.B, “Information on the Company—Business Overview—Regulations—Panamanian Law.”</w:t>
      </w:r>
    </w:p>
    <w:p>
      <w:pPr>
        <w:spacing w:after="0" w:line="11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Credit Portfolio</w:t>
      </w:r>
    </w:p>
    <w:p>
      <w:pPr>
        <w:spacing w:after="0" w:line="15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Bank’s credit portfolio, which consists of the commercial portfolio and investment securities portfolio, increased to $6,998 million as of December 31, 2013, from $6,170 million as of December 31, 2012, and from $5,814 million as of December 31, 2011. The $828 million, or 13%, credit portfolio increase during 2013 was largely attributable to increased demand from the Bank’s established client base of corporations ($621 million, or 20%), and financial institutions ($304 million, or 13%) segments, partially offset by decreased demand of $97 million, or 14%, in the middle-market companies segment.</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Commercial Portfolio</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commercial portfolio includes the loan portfolio, selected deposits placed, equity investments, customer liabilities under acceptances, and contingencies (including confirmed and stand-by letters of credit and guarantees covering commercial risk and credit commitments).</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commercial portfolio increased to $6,630 million as of December 31, 2013, an 11% increase from $5,953 million as of December 31, 2012, and a 24% increase from $5,354 million as of December 31, 2011. The increase in 2013 was largely attributable to growing demand from the Bank’s established client base of corporations (which grew by $576 million, or 20%) and financial institutions (by $199 million, or 9%), which was partially offset by a decrease of $97 million, or 14%, in the middle-market segment.</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20" w:name="page21"/>
    <w:bookmarkEnd w:id="20"/>
    <w:p>
      <w:pPr>
        <w:ind w:left="3" w:right="20"/>
        <w:spacing w:after="0" w:line="267" w:lineRule="auto"/>
        <w:rPr>
          <w:sz w:val="20"/>
          <w:szCs w:val="20"/>
          <w:color w:val="auto"/>
        </w:rPr>
      </w:pPr>
      <w:r>
        <w:rPr>
          <w:rFonts w:ascii="Arial" w:cs="Arial" w:eastAsia="Arial" w:hAnsi="Arial"/>
          <w:sz w:val="13"/>
          <w:szCs w:val="13"/>
          <w:color w:val="auto"/>
        </w:rPr>
        <w:t>As of December 31, 2013, 58% of the Bank’s commercial portfolio represented trade-related credits, and the remaining balance consisted primarily of lending to financial institutions and corporations involved in foreign trade. The corporation segment represented 53% of the total commercial portfolio, of which 68% represented trade financing.</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distribution of the Bank’s commercial portfolio, by product category, as of December 31 of each year:</w:t>
      </w:r>
    </w:p>
    <w:p>
      <w:pPr>
        <w:spacing w:after="0" w:line="160" w:lineRule="exact"/>
        <w:rPr>
          <w:sz w:val="20"/>
          <w:szCs w:val="20"/>
          <w:color w:val="auto"/>
        </w:rPr>
      </w:pPr>
    </w:p>
    <w:tbl>
      <w:tblPr>
        <w:tblLayout w:type="fixed"/>
        <w:tblInd w:w="3" w:type="dxa"/>
        <w:tblCellMar>
          <w:top w:w="0" w:type="dxa"/>
          <w:left w:w="0" w:type="dxa"/>
          <w:bottom w:w="0" w:type="dxa"/>
          <w:right w:w="0" w:type="dxa"/>
        </w:tblCellMar>
      </w:tblPr>
      <w:tr>
        <w:trPr>
          <w:trHeight w:val="123"/>
        </w:trPr>
        <w:tc>
          <w:tcPr>
            <w:tcW w:w="18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1160" w:type="dxa"/>
            <w:vAlign w:val="bottom"/>
            <w:tcBorders>
              <w:bottom w:val="single" w:sz="8" w:color="auto"/>
            </w:tcBorders>
            <w:gridSpan w:val="3"/>
          </w:tcPr>
          <w:p>
            <w:pPr>
              <w:ind w:left="300"/>
              <w:spacing w:after="0"/>
              <w:rPr>
                <w:sz w:val="20"/>
                <w:szCs w:val="20"/>
                <w:color w:val="auto"/>
              </w:rPr>
            </w:pPr>
            <w:r>
              <w:rPr>
                <w:rFonts w:ascii="Arial" w:cs="Arial" w:eastAsia="Arial" w:hAnsi="Arial"/>
                <w:sz w:val="10"/>
                <w:szCs w:val="10"/>
                <w:b w:val="1"/>
                <w:bCs w:val="1"/>
                <w:color w:val="auto"/>
                <w:w w:val="90"/>
              </w:rPr>
              <w:t>As of December 31,</w:t>
            </w:r>
          </w:p>
        </w:tc>
        <w:tc>
          <w:tcPr>
            <w:tcW w:w="40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124"/>
        </w:trPr>
        <w:tc>
          <w:tcPr>
            <w:tcW w:w="18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jc w:val="right"/>
              <w:ind w:right="130"/>
              <w:spacing w:after="0" w:line="125" w:lineRule="exact"/>
              <w:rPr>
                <w:sz w:val="20"/>
                <w:szCs w:val="20"/>
                <w:color w:val="auto"/>
              </w:rPr>
            </w:pPr>
            <w:r>
              <w:rPr>
                <w:rFonts w:ascii="Arial" w:cs="Arial" w:eastAsia="Arial" w:hAnsi="Arial"/>
                <w:sz w:val="9"/>
                <w:szCs w:val="9"/>
                <w:b w:val="1"/>
                <w:bCs w:val="1"/>
                <w:color w:val="auto"/>
              </w:rPr>
              <w:t>2013</w:t>
            </w:r>
            <w:r>
              <w:rPr>
                <w:rFonts w:ascii="Arial" w:cs="Arial" w:eastAsia="Arial" w:hAnsi="Arial"/>
                <w:sz w:val="14"/>
                <w:szCs w:val="14"/>
                <w:b w:val="1"/>
                <w:bCs w:val="1"/>
                <w:color w:val="auto"/>
                <w:vertAlign w:val="superscript"/>
              </w:rPr>
              <w:t>(1)</w:t>
            </w:r>
          </w:p>
        </w:tc>
        <w:tc>
          <w:tcPr>
            <w:tcW w:w="24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jc w:val="right"/>
              <w:ind w:right="249"/>
              <w:spacing w:after="0"/>
              <w:rPr>
                <w:sz w:val="20"/>
                <w:szCs w:val="20"/>
                <w:color w:val="auto"/>
              </w:rPr>
            </w:pPr>
            <w:r>
              <w:rPr>
                <w:rFonts w:ascii="Arial" w:cs="Arial" w:eastAsia="Arial" w:hAnsi="Arial"/>
                <w:sz w:val="10"/>
                <w:szCs w:val="10"/>
                <w:b w:val="1"/>
                <w:bCs w:val="1"/>
                <w:color w:val="auto"/>
              </w:rPr>
              <w:t>%</w:t>
            </w:r>
          </w:p>
        </w:tc>
        <w:tc>
          <w:tcPr>
            <w:tcW w:w="1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jc w:val="right"/>
              <w:ind w:right="150"/>
              <w:spacing w:after="0" w:line="125" w:lineRule="exact"/>
              <w:rPr>
                <w:sz w:val="20"/>
                <w:szCs w:val="20"/>
                <w:color w:val="auto"/>
              </w:rPr>
            </w:pPr>
            <w:r>
              <w:rPr>
                <w:rFonts w:ascii="Arial" w:cs="Arial" w:eastAsia="Arial" w:hAnsi="Arial"/>
                <w:sz w:val="9"/>
                <w:szCs w:val="9"/>
                <w:b w:val="1"/>
                <w:bCs w:val="1"/>
                <w:color w:val="auto"/>
              </w:rPr>
              <w:t>2012</w:t>
            </w:r>
            <w:r>
              <w:rPr>
                <w:rFonts w:ascii="Arial" w:cs="Arial" w:eastAsia="Arial" w:hAnsi="Arial"/>
                <w:sz w:val="14"/>
                <w:szCs w:val="14"/>
                <w:b w:val="1"/>
                <w:bCs w:val="1"/>
                <w:color w:val="auto"/>
                <w:vertAlign w:val="superscript"/>
              </w:rPr>
              <w:t>(2)</w:t>
            </w: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jc w:val="right"/>
              <w:ind w:right="249"/>
              <w:spacing w:after="0"/>
              <w:rPr>
                <w:sz w:val="20"/>
                <w:szCs w:val="20"/>
                <w:color w:val="auto"/>
              </w:rPr>
            </w:pPr>
            <w:r>
              <w:rPr>
                <w:rFonts w:ascii="Arial" w:cs="Arial" w:eastAsia="Arial" w:hAnsi="Arial"/>
                <w:sz w:val="10"/>
                <w:szCs w:val="10"/>
                <w:b w:val="1"/>
                <w:bCs w:val="1"/>
                <w:color w:val="auto"/>
              </w:rPr>
              <w:t>%</w:t>
            </w:r>
          </w:p>
        </w:tc>
        <w:tc>
          <w:tcPr>
            <w:tcW w:w="12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640" w:type="dxa"/>
            <w:vAlign w:val="bottom"/>
            <w:tcBorders>
              <w:bottom w:val="single" w:sz="8" w:color="auto"/>
            </w:tcBorders>
          </w:tcPr>
          <w:p>
            <w:pPr>
              <w:jc w:val="right"/>
              <w:ind w:right="150"/>
              <w:spacing w:after="0" w:line="125" w:lineRule="exact"/>
              <w:rPr>
                <w:sz w:val="20"/>
                <w:szCs w:val="20"/>
                <w:color w:val="auto"/>
              </w:rPr>
            </w:pPr>
            <w:r>
              <w:rPr>
                <w:rFonts w:ascii="Arial" w:cs="Arial" w:eastAsia="Arial" w:hAnsi="Arial"/>
                <w:sz w:val="9"/>
                <w:szCs w:val="9"/>
                <w:b w:val="1"/>
                <w:bCs w:val="1"/>
                <w:color w:val="auto"/>
              </w:rPr>
              <w:t>2011</w:t>
            </w:r>
            <w:r>
              <w:rPr>
                <w:rFonts w:ascii="Arial" w:cs="Arial" w:eastAsia="Arial" w:hAnsi="Arial"/>
                <w:sz w:val="14"/>
                <w:szCs w:val="14"/>
                <w:b w:val="1"/>
                <w:bCs w:val="1"/>
                <w:color w:val="auto"/>
                <w:vertAlign w:val="superscript"/>
              </w:rPr>
              <w:t>(3)</w:t>
            </w:r>
          </w:p>
        </w:tc>
        <w:tc>
          <w:tcPr>
            <w:tcW w:w="240" w:type="dxa"/>
            <w:vAlign w:val="bottom"/>
            <w:tcBorders>
              <w:bottom w:val="single" w:sz="8" w:color="auto"/>
            </w:tcBorders>
          </w:tcPr>
          <w:p>
            <w:pPr>
              <w:spacing w:after="0"/>
              <w:rPr>
                <w:sz w:val="10"/>
                <w:szCs w:val="10"/>
                <w:color w:val="auto"/>
              </w:rPr>
            </w:pPr>
          </w:p>
        </w:tc>
        <w:tc>
          <w:tcPr>
            <w:tcW w:w="280" w:type="dxa"/>
            <w:vAlign w:val="bottom"/>
            <w:tcBorders>
              <w:bottom w:val="single" w:sz="8" w:color="auto"/>
            </w:tcBorders>
          </w:tcPr>
          <w:p>
            <w:pPr>
              <w:spacing w:after="0"/>
              <w:rPr>
                <w:sz w:val="10"/>
                <w:szCs w:val="10"/>
                <w:color w:val="auto"/>
              </w:rPr>
            </w:pPr>
          </w:p>
        </w:tc>
        <w:tc>
          <w:tcPr>
            <w:tcW w:w="400" w:type="dxa"/>
            <w:vAlign w:val="bottom"/>
            <w:tcBorders>
              <w:bottom w:val="single" w:sz="8" w:color="auto"/>
            </w:tcBorders>
          </w:tcPr>
          <w:p>
            <w:pPr>
              <w:jc w:val="right"/>
              <w:ind w:right="229"/>
              <w:spacing w:after="0"/>
              <w:rPr>
                <w:sz w:val="20"/>
                <w:szCs w:val="20"/>
                <w:color w:val="auto"/>
              </w:rPr>
            </w:pPr>
            <w:r>
              <w:rPr>
                <w:rFonts w:ascii="Arial" w:cs="Arial" w:eastAsia="Arial" w:hAnsi="Arial"/>
                <w:sz w:val="10"/>
                <w:szCs w:val="10"/>
                <w:b w:val="1"/>
                <w:bCs w:val="1"/>
                <w:color w:val="auto"/>
              </w:rPr>
              <w:t>%</w:t>
            </w:r>
          </w:p>
        </w:tc>
        <w:tc>
          <w:tcPr>
            <w:tcW w:w="24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jc w:val="right"/>
              <w:ind w:right="150"/>
              <w:spacing w:after="0" w:line="125" w:lineRule="exact"/>
              <w:rPr>
                <w:sz w:val="20"/>
                <w:szCs w:val="20"/>
                <w:color w:val="auto"/>
              </w:rPr>
            </w:pPr>
            <w:r>
              <w:rPr>
                <w:rFonts w:ascii="Arial" w:cs="Arial" w:eastAsia="Arial" w:hAnsi="Arial"/>
                <w:sz w:val="9"/>
                <w:szCs w:val="9"/>
                <w:b w:val="1"/>
                <w:bCs w:val="1"/>
                <w:color w:val="auto"/>
              </w:rPr>
              <w:t>2010</w:t>
            </w:r>
            <w:r>
              <w:rPr>
                <w:rFonts w:ascii="Arial" w:cs="Arial" w:eastAsia="Arial" w:hAnsi="Arial"/>
                <w:sz w:val="14"/>
                <w:szCs w:val="14"/>
                <w:b w:val="1"/>
                <w:bCs w:val="1"/>
                <w:color w:val="auto"/>
                <w:vertAlign w:val="superscript"/>
              </w:rPr>
              <w:t>(4)</w:t>
            </w: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jc w:val="right"/>
              <w:ind w:right="249"/>
              <w:spacing w:after="0"/>
              <w:rPr>
                <w:sz w:val="20"/>
                <w:szCs w:val="20"/>
                <w:color w:val="auto"/>
              </w:rPr>
            </w:pPr>
            <w:r>
              <w:rPr>
                <w:rFonts w:ascii="Arial" w:cs="Arial" w:eastAsia="Arial" w:hAnsi="Arial"/>
                <w:sz w:val="10"/>
                <w:szCs w:val="10"/>
                <w:b w:val="1"/>
                <w:bCs w:val="1"/>
                <w:color w:val="auto"/>
              </w:rPr>
              <w:t>%</w:t>
            </w:r>
          </w:p>
        </w:tc>
        <w:tc>
          <w:tcPr>
            <w:tcW w:w="2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jc w:val="right"/>
              <w:ind w:right="130"/>
              <w:spacing w:after="0" w:line="125" w:lineRule="exact"/>
              <w:rPr>
                <w:sz w:val="20"/>
                <w:szCs w:val="20"/>
                <w:color w:val="auto"/>
              </w:rPr>
            </w:pPr>
            <w:r>
              <w:rPr>
                <w:rFonts w:ascii="Arial" w:cs="Arial" w:eastAsia="Arial" w:hAnsi="Arial"/>
                <w:sz w:val="9"/>
                <w:szCs w:val="9"/>
                <w:b w:val="1"/>
                <w:bCs w:val="1"/>
                <w:color w:val="auto"/>
              </w:rPr>
              <w:t>2009</w:t>
            </w:r>
            <w:r>
              <w:rPr>
                <w:rFonts w:ascii="Arial" w:cs="Arial" w:eastAsia="Arial" w:hAnsi="Arial"/>
                <w:sz w:val="14"/>
                <w:szCs w:val="14"/>
                <w:b w:val="1"/>
                <w:bCs w:val="1"/>
                <w:color w:val="auto"/>
                <w:vertAlign w:val="superscript"/>
              </w:rPr>
              <w:t>(5)</w:t>
            </w:r>
          </w:p>
        </w:tc>
        <w:tc>
          <w:tcPr>
            <w:tcW w:w="22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jc w:val="right"/>
              <w:ind w:right="229"/>
              <w:spacing w:after="0"/>
              <w:rPr>
                <w:sz w:val="20"/>
                <w:szCs w:val="20"/>
                <w:color w:val="auto"/>
              </w:rPr>
            </w:pPr>
            <w:r>
              <w:rPr>
                <w:rFonts w:ascii="Arial" w:cs="Arial" w:eastAsia="Arial" w:hAnsi="Arial"/>
                <w:sz w:val="10"/>
                <w:szCs w:val="10"/>
                <w:b w:val="1"/>
                <w:bCs w:val="1"/>
                <w:color w:val="auto"/>
              </w:rPr>
              <w:t>%</w:t>
            </w: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r>
      <w:tr>
        <w:trPr>
          <w:trHeight w:val="96"/>
        </w:trPr>
        <w:tc>
          <w:tcPr>
            <w:tcW w:w="1840" w:type="dxa"/>
            <w:vAlign w:val="bottom"/>
          </w:tcPr>
          <w:p>
            <w:pPr>
              <w:spacing w:after="0"/>
              <w:rPr>
                <w:sz w:val="8"/>
                <w:szCs w:val="8"/>
                <w:color w:val="auto"/>
              </w:rPr>
            </w:pPr>
          </w:p>
        </w:tc>
        <w:tc>
          <w:tcPr>
            <w:tcW w:w="580" w:type="dxa"/>
            <w:vAlign w:val="bottom"/>
          </w:tcPr>
          <w:p>
            <w:pPr>
              <w:spacing w:after="0"/>
              <w:rPr>
                <w:sz w:val="8"/>
                <w:szCs w:val="8"/>
                <w:color w:val="auto"/>
              </w:rPr>
            </w:pPr>
          </w:p>
        </w:tc>
        <w:tc>
          <w:tcPr>
            <w:tcW w:w="120" w:type="dxa"/>
            <w:vAlign w:val="bottom"/>
          </w:tcPr>
          <w:p>
            <w:pPr>
              <w:spacing w:after="0"/>
              <w:rPr>
                <w:sz w:val="8"/>
                <w:szCs w:val="8"/>
                <w:color w:val="auto"/>
              </w:rPr>
            </w:pPr>
          </w:p>
        </w:tc>
        <w:tc>
          <w:tcPr>
            <w:tcW w:w="560" w:type="dxa"/>
            <w:vAlign w:val="bottom"/>
          </w:tcPr>
          <w:p>
            <w:pPr>
              <w:spacing w:after="0"/>
              <w:rPr>
                <w:sz w:val="8"/>
                <w:szCs w:val="8"/>
                <w:color w:val="auto"/>
              </w:rPr>
            </w:pPr>
          </w:p>
        </w:tc>
        <w:tc>
          <w:tcPr>
            <w:tcW w:w="240" w:type="dxa"/>
            <w:vAlign w:val="bottom"/>
          </w:tcPr>
          <w:p>
            <w:pPr>
              <w:spacing w:after="0"/>
              <w:rPr>
                <w:sz w:val="8"/>
                <w:szCs w:val="8"/>
                <w:color w:val="auto"/>
              </w:rPr>
            </w:pPr>
          </w:p>
        </w:tc>
        <w:tc>
          <w:tcPr>
            <w:tcW w:w="700" w:type="dxa"/>
            <w:vAlign w:val="bottom"/>
          </w:tcPr>
          <w:p>
            <w:pPr>
              <w:spacing w:after="0"/>
              <w:rPr>
                <w:sz w:val="8"/>
                <w:szCs w:val="8"/>
                <w:color w:val="auto"/>
              </w:rPr>
            </w:pPr>
          </w:p>
        </w:tc>
        <w:tc>
          <w:tcPr>
            <w:tcW w:w="100" w:type="dxa"/>
            <w:vAlign w:val="bottom"/>
          </w:tcPr>
          <w:p>
            <w:pPr>
              <w:spacing w:after="0"/>
              <w:rPr>
                <w:sz w:val="8"/>
                <w:szCs w:val="8"/>
                <w:color w:val="auto"/>
              </w:rPr>
            </w:pPr>
          </w:p>
        </w:tc>
        <w:tc>
          <w:tcPr>
            <w:tcW w:w="12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120" w:type="dxa"/>
            <w:vAlign w:val="bottom"/>
          </w:tcPr>
          <w:p>
            <w:pPr>
              <w:spacing w:after="0"/>
              <w:rPr>
                <w:sz w:val="8"/>
                <w:szCs w:val="8"/>
                <w:color w:val="auto"/>
              </w:rPr>
            </w:pPr>
          </w:p>
        </w:tc>
        <w:tc>
          <w:tcPr>
            <w:tcW w:w="100" w:type="dxa"/>
            <w:vAlign w:val="bottom"/>
          </w:tcPr>
          <w:p>
            <w:pPr>
              <w:spacing w:after="0"/>
              <w:rPr>
                <w:sz w:val="8"/>
                <w:szCs w:val="8"/>
                <w:color w:val="auto"/>
              </w:rPr>
            </w:pPr>
          </w:p>
        </w:tc>
        <w:tc>
          <w:tcPr>
            <w:tcW w:w="60" w:type="dxa"/>
            <w:vAlign w:val="bottom"/>
          </w:tcPr>
          <w:p>
            <w:pPr>
              <w:spacing w:after="0"/>
              <w:rPr>
                <w:sz w:val="8"/>
                <w:szCs w:val="8"/>
                <w:color w:val="auto"/>
              </w:rPr>
            </w:pPr>
          </w:p>
        </w:tc>
        <w:tc>
          <w:tcPr>
            <w:tcW w:w="1800" w:type="dxa"/>
            <w:vAlign w:val="bottom"/>
            <w:gridSpan w:val="5"/>
          </w:tcPr>
          <w:p>
            <w:pPr>
              <w:jc w:val="right"/>
              <w:ind w:right="360"/>
              <w:spacing w:after="0" w:line="96" w:lineRule="exact"/>
              <w:rPr>
                <w:sz w:val="20"/>
                <w:szCs w:val="20"/>
                <w:color w:val="auto"/>
              </w:rPr>
            </w:pPr>
            <w:r>
              <w:rPr>
                <w:rFonts w:ascii="Arial" w:cs="Arial" w:eastAsia="Arial" w:hAnsi="Arial"/>
                <w:sz w:val="10"/>
                <w:szCs w:val="10"/>
                <w:b w:val="1"/>
                <w:bCs w:val="1"/>
                <w:color w:val="auto"/>
                <w:w w:val="89"/>
              </w:rPr>
              <w:t>(in $ million, except percentages)</w:t>
            </w: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0" w:type="dxa"/>
            <w:vAlign w:val="bottom"/>
          </w:tcPr>
          <w:p>
            <w:pPr>
              <w:spacing w:after="0"/>
              <w:rPr>
                <w:sz w:val="8"/>
                <w:szCs w:val="8"/>
                <w:color w:val="auto"/>
              </w:rPr>
            </w:pPr>
          </w:p>
        </w:tc>
        <w:tc>
          <w:tcPr>
            <w:tcW w:w="56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20" w:type="dxa"/>
            <w:vAlign w:val="bottom"/>
          </w:tcPr>
          <w:p>
            <w:pPr>
              <w:spacing w:after="0"/>
              <w:rPr>
                <w:sz w:val="8"/>
                <w:szCs w:val="8"/>
                <w:color w:val="auto"/>
              </w:rPr>
            </w:pPr>
          </w:p>
        </w:tc>
        <w:tc>
          <w:tcPr>
            <w:tcW w:w="100" w:type="dxa"/>
            <w:vAlign w:val="bottom"/>
          </w:tcPr>
          <w:p>
            <w:pPr>
              <w:spacing w:after="0"/>
              <w:rPr>
                <w:sz w:val="8"/>
                <w:szCs w:val="8"/>
                <w:color w:val="auto"/>
              </w:rPr>
            </w:pPr>
          </w:p>
        </w:tc>
      </w:tr>
      <w:tr>
        <w:trPr>
          <w:trHeight w:val="106"/>
        </w:trPr>
        <w:tc>
          <w:tcPr>
            <w:tcW w:w="184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Loans</w:t>
            </w:r>
          </w:p>
        </w:tc>
        <w:tc>
          <w:tcPr>
            <w:tcW w:w="700" w:type="dxa"/>
            <w:vAlign w:val="bottom"/>
            <w:gridSpan w:val="2"/>
            <w:shd w:val="clear" w:color="auto" w:fill="CCFFCC"/>
          </w:tcPr>
          <w:p>
            <w:pPr>
              <w:jc w:val="right"/>
              <w:ind w:right="54"/>
              <w:spacing w:after="0" w:line="106" w:lineRule="exact"/>
              <w:rPr>
                <w:sz w:val="20"/>
                <w:szCs w:val="20"/>
                <w:color w:val="auto"/>
              </w:rPr>
            </w:pPr>
            <w:r>
              <w:rPr>
                <w:rFonts w:ascii="Arial" w:cs="Arial" w:eastAsia="Arial" w:hAnsi="Arial"/>
                <w:sz w:val="10"/>
                <w:szCs w:val="10"/>
                <w:color w:val="auto"/>
              </w:rPr>
              <w:t>$</w:t>
            </w:r>
          </w:p>
        </w:tc>
        <w:tc>
          <w:tcPr>
            <w:tcW w:w="80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6,148</w:t>
            </w:r>
          </w:p>
        </w:tc>
        <w:tc>
          <w:tcPr>
            <w:tcW w:w="80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92.7</w:t>
            </w:r>
          </w:p>
        </w:tc>
        <w:tc>
          <w:tcPr>
            <w:tcW w:w="240" w:type="dxa"/>
            <w:vAlign w:val="bottom"/>
            <w:gridSpan w:val="2"/>
            <w:shd w:val="clear" w:color="auto" w:fill="CCFFCC"/>
          </w:tcPr>
          <w:p>
            <w:pPr>
              <w:jc w:val="right"/>
              <w:ind w:right="9"/>
              <w:spacing w:after="0" w:line="106" w:lineRule="exact"/>
              <w:rPr>
                <w:sz w:val="20"/>
                <w:szCs w:val="20"/>
                <w:color w:val="auto"/>
              </w:rPr>
            </w:pPr>
            <w:r>
              <w:rPr>
                <w:rFonts w:ascii="Arial" w:cs="Arial" w:eastAsia="Arial" w:hAnsi="Arial"/>
                <w:sz w:val="10"/>
                <w:szCs w:val="10"/>
                <w:color w:val="auto"/>
              </w:rPr>
              <w:t>$</w:t>
            </w:r>
          </w:p>
        </w:tc>
        <w:tc>
          <w:tcPr>
            <w:tcW w:w="8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5,716</w:t>
            </w:r>
          </w:p>
        </w:tc>
        <w:tc>
          <w:tcPr>
            <w:tcW w:w="8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96.0</w:t>
            </w:r>
          </w:p>
        </w:tc>
        <w:tc>
          <w:tcPr>
            <w:tcW w:w="160" w:type="dxa"/>
            <w:vAlign w:val="bottom"/>
            <w:gridSpan w:val="2"/>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8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4,960</w:t>
            </w:r>
          </w:p>
        </w:tc>
        <w:tc>
          <w:tcPr>
            <w:tcW w:w="280" w:type="dxa"/>
            <w:vAlign w:val="bottom"/>
            <w:shd w:val="clear" w:color="auto" w:fill="CCFFCC"/>
          </w:tcPr>
          <w:p>
            <w:pPr>
              <w:spacing w:after="0"/>
              <w:rPr>
                <w:sz w:val="9"/>
                <w:szCs w:val="9"/>
                <w:color w:val="auto"/>
              </w:rPr>
            </w:pPr>
          </w:p>
        </w:tc>
        <w:tc>
          <w:tcPr>
            <w:tcW w:w="6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92.6</w:t>
            </w:r>
          </w:p>
        </w:tc>
        <w:tc>
          <w:tcPr>
            <w:tcW w:w="120" w:type="dxa"/>
            <w:vAlign w:val="bottom"/>
            <w:shd w:val="clear" w:color="auto" w:fill="CCFFCC"/>
          </w:tcPr>
          <w:p>
            <w:pPr>
              <w:jc w:val="right"/>
              <w:ind w:right="54"/>
              <w:spacing w:after="0"/>
              <w:rPr>
                <w:sz w:val="20"/>
                <w:szCs w:val="20"/>
                <w:color w:val="auto"/>
              </w:rPr>
            </w:pPr>
            <w:r>
              <w:rPr>
                <w:rFonts w:ascii="Arial" w:cs="Arial" w:eastAsia="Arial" w:hAnsi="Arial"/>
                <w:sz w:val="5"/>
                <w:szCs w:val="5"/>
                <w:color w:val="auto"/>
                <w:w w:val="70"/>
              </w:rPr>
              <w:t>$</w:t>
            </w:r>
          </w:p>
        </w:tc>
        <w:tc>
          <w:tcPr>
            <w:tcW w:w="8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4,064</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91.4</w:t>
            </w:r>
          </w:p>
        </w:tc>
        <w:tc>
          <w:tcPr>
            <w:tcW w:w="120" w:type="dxa"/>
            <w:vAlign w:val="bottom"/>
            <w:shd w:val="clear" w:color="auto" w:fill="CCFFCC"/>
          </w:tcPr>
          <w:p>
            <w:pPr>
              <w:jc w:val="right"/>
              <w:ind w:right="9"/>
              <w:spacing w:after="0" w:line="106" w:lineRule="exact"/>
              <w:rPr>
                <w:sz w:val="20"/>
                <w:szCs w:val="20"/>
                <w:color w:val="auto"/>
              </w:rPr>
            </w:pPr>
            <w:r>
              <w:rPr>
                <w:rFonts w:ascii="Arial" w:cs="Arial" w:eastAsia="Arial" w:hAnsi="Arial"/>
                <w:sz w:val="10"/>
                <w:szCs w:val="10"/>
                <w:color w:val="auto"/>
                <w:w w:val="71"/>
              </w:rPr>
              <w:t>$</w:t>
            </w: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2,779</w:t>
            </w:r>
          </w:p>
        </w:tc>
        <w:tc>
          <w:tcPr>
            <w:tcW w:w="68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89.4</w:t>
            </w:r>
          </w:p>
        </w:tc>
        <w:tc>
          <w:tcPr>
            <w:tcW w:w="100" w:type="dxa"/>
            <w:vAlign w:val="bottom"/>
            <w:shd w:val="clear" w:color="auto" w:fill="CCFFCC"/>
          </w:tcPr>
          <w:p>
            <w:pPr>
              <w:spacing w:after="0"/>
              <w:rPr>
                <w:sz w:val="9"/>
                <w:szCs w:val="9"/>
                <w:color w:val="auto"/>
              </w:rPr>
            </w:pPr>
          </w:p>
        </w:tc>
      </w:tr>
      <w:tr>
        <w:trPr>
          <w:trHeight w:val="106"/>
        </w:trPr>
        <w:tc>
          <w:tcPr>
            <w:tcW w:w="1840" w:type="dxa"/>
            <w:vAlign w:val="bottom"/>
          </w:tcPr>
          <w:p>
            <w:pPr>
              <w:spacing w:after="0" w:line="106" w:lineRule="exact"/>
              <w:rPr>
                <w:sz w:val="20"/>
                <w:szCs w:val="20"/>
                <w:color w:val="auto"/>
              </w:rPr>
            </w:pPr>
            <w:r>
              <w:rPr>
                <w:rFonts w:ascii="Arial" w:cs="Arial" w:eastAsia="Arial" w:hAnsi="Arial"/>
                <w:sz w:val="10"/>
                <w:szCs w:val="10"/>
                <w:color w:val="auto"/>
              </w:rPr>
              <w:t>Selected deposits placed</w:t>
            </w:r>
          </w:p>
        </w:tc>
        <w:tc>
          <w:tcPr>
            <w:tcW w:w="58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8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0.0</w:t>
            </w: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8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10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30</w:t>
            </w:r>
          </w:p>
        </w:tc>
        <w:tc>
          <w:tcPr>
            <w:tcW w:w="240" w:type="dxa"/>
            <w:vAlign w:val="bottom"/>
          </w:tcPr>
          <w:p>
            <w:pPr>
              <w:spacing w:after="0"/>
              <w:rPr>
                <w:sz w:val="9"/>
                <w:szCs w:val="9"/>
                <w:color w:val="auto"/>
              </w:rPr>
            </w:pPr>
          </w:p>
        </w:tc>
        <w:tc>
          <w:tcPr>
            <w:tcW w:w="280" w:type="dxa"/>
            <w:vAlign w:val="bottom"/>
          </w:tcPr>
          <w:p>
            <w:pPr>
              <w:spacing w:after="0"/>
              <w:rPr>
                <w:sz w:val="9"/>
                <w:szCs w:val="9"/>
                <w:color w:val="auto"/>
              </w:rPr>
            </w:pPr>
          </w:p>
        </w:tc>
        <w:tc>
          <w:tcPr>
            <w:tcW w:w="6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0.6</w:t>
            </w:r>
          </w:p>
        </w:tc>
        <w:tc>
          <w:tcPr>
            <w:tcW w:w="120" w:type="dxa"/>
            <w:vAlign w:val="bottom"/>
          </w:tcPr>
          <w:p>
            <w:pPr>
              <w:spacing w:after="0"/>
              <w:rPr>
                <w:sz w:val="9"/>
                <w:szCs w:val="9"/>
                <w:color w:val="auto"/>
              </w:rPr>
            </w:pPr>
          </w:p>
        </w:tc>
        <w:tc>
          <w:tcPr>
            <w:tcW w:w="580" w:type="dxa"/>
            <w:vAlign w:val="bottom"/>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2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68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0.0</w:t>
            </w:r>
          </w:p>
        </w:tc>
        <w:tc>
          <w:tcPr>
            <w:tcW w:w="100" w:type="dxa"/>
            <w:vAlign w:val="bottom"/>
          </w:tcPr>
          <w:p>
            <w:pPr>
              <w:spacing w:after="0"/>
              <w:rPr>
                <w:sz w:val="9"/>
                <w:szCs w:val="9"/>
                <w:color w:val="auto"/>
              </w:rPr>
            </w:pPr>
          </w:p>
        </w:tc>
      </w:tr>
      <w:tr>
        <w:trPr>
          <w:trHeight w:val="116"/>
        </w:trPr>
        <w:tc>
          <w:tcPr>
            <w:tcW w:w="1840" w:type="dxa"/>
            <w:vAlign w:val="bottom"/>
            <w:shd w:val="clear" w:color="auto" w:fill="CCFFCC"/>
          </w:tcPr>
          <w:p>
            <w:pPr>
              <w:spacing w:after="0"/>
              <w:rPr>
                <w:sz w:val="20"/>
                <w:szCs w:val="20"/>
                <w:color w:val="auto"/>
              </w:rPr>
            </w:pPr>
            <w:r>
              <w:rPr>
                <w:rFonts w:ascii="Arial" w:cs="Arial" w:eastAsia="Arial" w:hAnsi="Arial"/>
                <w:sz w:val="10"/>
                <w:szCs w:val="10"/>
                <w:color w:val="auto"/>
              </w:rPr>
              <w:t>Contingencies and other assets</w:t>
            </w:r>
          </w:p>
        </w:tc>
        <w:tc>
          <w:tcPr>
            <w:tcW w:w="58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80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482</w:t>
            </w:r>
          </w:p>
        </w:tc>
        <w:tc>
          <w:tcPr>
            <w:tcW w:w="80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7.3</w:t>
            </w:r>
          </w:p>
        </w:tc>
        <w:tc>
          <w:tcPr>
            <w:tcW w:w="12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80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237</w:t>
            </w:r>
          </w:p>
        </w:tc>
        <w:tc>
          <w:tcPr>
            <w:tcW w:w="8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4.0</w:t>
            </w:r>
          </w:p>
        </w:tc>
        <w:tc>
          <w:tcPr>
            <w:tcW w:w="100" w:type="dxa"/>
            <w:vAlign w:val="bottom"/>
            <w:shd w:val="clear" w:color="auto" w:fill="CCFFCC"/>
          </w:tcPr>
          <w:p>
            <w:pPr>
              <w:spacing w:after="0"/>
              <w:rPr>
                <w:sz w:val="10"/>
                <w:szCs w:val="10"/>
                <w:color w:val="auto"/>
              </w:rPr>
            </w:pPr>
          </w:p>
        </w:tc>
        <w:tc>
          <w:tcPr>
            <w:tcW w:w="60" w:type="dxa"/>
            <w:vAlign w:val="bottom"/>
            <w:shd w:val="clear" w:color="auto" w:fill="CCFFCC"/>
          </w:tcPr>
          <w:p>
            <w:pPr>
              <w:spacing w:after="0"/>
              <w:rPr>
                <w:sz w:val="10"/>
                <w:szCs w:val="10"/>
                <w:color w:val="auto"/>
              </w:rPr>
            </w:pPr>
          </w:p>
        </w:tc>
        <w:tc>
          <w:tcPr>
            <w:tcW w:w="640" w:type="dxa"/>
            <w:vAlign w:val="bottom"/>
            <w:shd w:val="clear" w:color="auto" w:fill="CCFFCC"/>
          </w:tcPr>
          <w:p>
            <w:pPr>
              <w:jc w:val="right"/>
              <w:spacing w:after="0"/>
              <w:rPr>
                <w:sz w:val="20"/>
                <w:szCs w:val="20"/>
                <w:color w:val="auto"/>
              </w:rPr>
            </w:pPr>
            <w:r>
              <w:rPr>
                <w:rFonts w:ascii="Arial" w:cs="Arial" w:eastAsia="Arial" w:hAnsi="Arial"/>
                <w:sz w:val="10"/>
                <w:szCs w:val="10"/>
                <w:color w:val="auto"/>
              </w:rPr>
              <w:t>364</w:t>
            </w:r>
          </w:p>
        </w:tc>
        <w:tc>
          <w:tcPr>
            <w:tcW w:w="240" w:type="dxa"/>
            <w:vAlign w:val="bottom"/>
            <w:shd w:val="clear" w:color="auto" w:fill="CCFFCC"/>
          </w:tcPr>
          <w:p>
            <w:pPr>
              <w:spacing w:after="0"/>
              <w:rPr>
                <w:sz w:val="10"/>
                <w:szCs w:val="10"/>
                <w:color w:val="auto"/>
              </w:rPr>
            </w:pPr>
          </w:p>
        </w:tc>
        <w:tc>
          <w:tcPr>
            <w:tcW w:w="280" w:type="dxa"/>
            <w:vAlign w:val="bottom"/>
            <w:shd w:val="clear" w:color="auto" w:fill="CCFFCC"/>
          </w:tcPr>
          <w:p>
            <w:pPr>
              <w:spacing w:after="0"/>
              <w:rPr>
                <w:sz w:val="10"/>
                <w:szCs w:val="10"/>
                <w:color w:val="auto"/>
              </w:rPr>
            </w:pPr>
          </w:p>
        </w:tc>
        <w:tc>
          <w:tcPr>
            <w:tcW w:w="64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6.8</w:t>
            </w:r>
          </w:p>
        </w:tc>
        <w:tc>
          <w:tcPr>
            <w:tcW w:w="120" w:type="dxa"/>
            <w:vAlign w:val="bottom"/>
            <w:shd w:val="clear" w:color="auto" w:fill="CCFFCC"/>
          </w:tcPr>
          <w:p>
            <w:pPr>
              <w:spacing w:after="0"/>
              <w:rPr>
                <w:sz w:val="10"/>
                <w:szCs w:val="10"/>
                <w:color w:val="auto"/>
              </w:rPr>
            </w:pPr>
          </w:p>
        </w:tc>
        <w:tc>
          <w:tcPr>
            <w:tcW w:w="5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382</w:t>
            </w:r>
          </w:p>
        </w:tc>
        <w:tc>
          <w:tcPr>
            <w:tcW w:w="220" w:type="dxa"/>
            <w:vAlign w:val="bottom"/>
            <w:shd w:val="clear" w:color="auto" w:fill="CCFFCC"/>
          </w:tcPr>
          <w:p>
            <w:pPr>
              <w:spacing w:after="0"/>
              <w:rPr>
                <w:sz w:val="10"/>
                <w:szCs w:val="10"/>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8.6</w:t>
            </w:r>
          </w:p>
        </w:tc>
        <w:tc>
          <w:tcPr>
            <w:tcW w:w="120" w:type="dxa"/>
            <w:vAlign w:val="bottom"/>
            <w:shd w:val="clear" w:color="auto" w:fill="CCFFCC"/>
          </w:tcPr>
          <w:p>
            <w:pPr>
              <w:spacing w:after="0"/>
              <w:rPr>
                <w:sz w:val="10"/>
                <w:szCs w:val="10"/>
                <w:color w:val="auto"/>
              </w:rPr>
            </w:pP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331</w:t>
            </w:r>
          </w:p>
        </w:tc>
        <w:tc>
          <w:tcPr>
            <w:tcW w:w="68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10.6</w:t>
            </w:r>
          </w:p>
        </w:tc>
        <w:tc>
          <w:tcPr>
            <w:tcW w:w="100" w:type="dxa"/>
            <w:vAlign w:val="bottom"/>
            <w:shd w:val="clear" w:color="auto" w:fill="CCFFCC"/>
          </w:tcPr>
          <w:p>
            <w:pPr>
              <w:spacing w:after="0"/>
              <w:rPr>
                <w:sz w:val="10"/>
                <w:szCs w:val="10"/>
                <w:color w:val="auto"/>
              </w:rPr>
            </w:pPr>
          </w:p>
        </w:tc>
      </w:tr>
      <w:tr>
        <w:trPr>
          <w:trHeight w:val="114"/>
        </w:trPr>
        <w:tc>
          <w:tcPr>
            <w:tcW w:w="1840" w:type="dxa"/>
            <w:vAlign w:val="bottom"/>
          </w:tcPr>
          <w:p>
            <w:pPr>
              <w:ind w:left="120"/>
              <w:spacing w:after="0" w:line="105" w:lineRule="exact"/>
              <w:rPr>
                <w:sz w:val="20"/>
                <w:szCs w:val="20"/>
                <w:color w:val="auto"/>
              </w:rPr>
            </w:pPr>
            <w:r>
              <w:rPr>
                <w:rFonts w:ascii="Arial" w:cs="Arial" w:eastAsia="Arial" w:hAnsi="Arial"/>
                <w:sz w:val="10"/>
                <w:szCs w:val="10"/>
                <w:b w:val="1"/>
                <w:bCs w:val="1"/>
                <w:color w:val="auto"/>
              </w:rPr>
              <w:t>Total</w:t>
            </w:r>
          </w:p>
        </w:tc>
        <w:tc>
          <w:tcPr>
            <w:tcW w:w="580" w:type="dxa"/>
            <w:vAlign w:val="bottom"/>
          </w:tcPr>
          <w:p>
            <w:pPr>
              <w:spacing w:after="0"/>
              <w:rPr>
                <w:sz w:val="9"/>
                <w:szCs w:val="9"/>
                <w:color w:val="auto"/>
              </w:rPr>
            </w:pPr>
          </w:p>
        </w:tc>
        <w:tc>
          <w:tcPr>
            <w:tcW w:w="120" w:type="dxa"/>
            <w:vAlign w:val="bottom"/>
            <w:tcBorders>
              <w:top w:val="single" w:sz="8" w:color="auto"/>
              <w:bottom w:val="single" w:sz="8" w:color="auto"/>
            </w:tcBorders>
          </w:tcPr>
          <w:p>
            <w:pPr>
              <w:jc w:val="right"/>
              <w:ind w:right="54"/>
              <w:spacing w:after="0"/>
              <w:rPr>
                <w:sz w:val="20"/>
                <w:szCs w:val="20"/>
                <w:color w:val="auto"/>
              </w:rPr>
            </w:pPr>
            <w:r>
              <w:rPr>
                <w:rFonts w:ascii="Arial" w:cs="Arial" w:eastAsia="Arial" w:hAnsi="Arial"/>
                <w:sz w:val="5"/>
                <w:szCs w:val="5"/>
                <w:b w:val="1"/>
                <w:bCs w:val="1"/>
                <w:color w:val="auto"/>
                <w:w w:val="70"/>
              </w:rPr>
              <w:t>$</w:t>
            </w:r>
          </w:p>
        </w:tc>
        <w:tc>
          <w:tcPr>
            <w:tcW w:w="5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6,630</w:t>
            </w:r>
          </w:p>
        </w:tc>
        <w:tc>
          <w:tcPr>
            <w:tcW w:w="240" w:type="dxa"/>
            <w:vAlign w:val="bottom"/>
          </w:tcPr>
          <w:p>
            <w:pPr>
              <w:spacing w:after="0"/>
              <w:rPr>
                <w:sz w:val="9"/>
                <w:szCs w:val="9"/>
                <w:color w:val="auto"/>
              </w:rPr>
            </w:pPr>
          </w:p>
        </w:tc>
        <w:tc>
          <w:tcPr>
            <w:tcW w:w="7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5,953</w:t>
            </w:r>
          </w:p>
        </w:tc>
        <w:tc>
          <w:tcPr>
            <w:tcW w:w="220" w:type="dxa"/>
            <w:vAlign w:val="bottom"/>
          </w:tcPr>
          <w:p>
            <w:pPr>
              <w:spacing w:after="0"/>
              <w:rPr>
                <w:sz w:val="9"/>
                <w:szCs w:val="9"/>
                <w:color w:val="auto"/>
              </w:rPr>
            </w:pPr>
          </w:p>
        </w:tc>
        <w:tc>
          <w:tcPr>
            <w:tcW w:w="7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5,354</w:t>
            </w:r>
          </w:p>
        </w:tc>
        <w:tc>
          <w:tcPr>
            <w:tcW w:w="240" w:type="dxa"/>
            <w:vAlign w:val="bottom"/>
          </w:tcPr>
          <w:p>
            <w:pPr>
              <w:spacing w:after="0"/>
              <w:rPr>
                <w:sz w:val="9"/>
                <w:szCs w:val="9"/>
                <w:color w:val="auto"/>
              </w:rPr>
            </w:pPr>
          </w:p>
        </w:tc>
        <w:tc>
          <w:tcPr>
            <w:tcW w:w="280" w:type="dxa"/>
            <w:vAlign w:val="bottom"/>
            <w:tcBorders>
              <w:top w:val="single" w:sz="8" w:color="auto"/>
              <w:bottom w:val="single" w:sz="8" w:color="auto"/>
            </w:tcBorders>
          </w:tcPr>
          <w:p>
            <w:pPr>
              <w:spacing w:after="0"/>
              <w:rPr>
                <w:sz w:val="9"/>
                <w:szCs w:val="9"/>
                <w:color w:val="auto"/>
              </w:rPr>
            </w:pPr>
          </w:p>
        </w:tc>
        <w:tc>
          <w:tcPr>
            <w:tcW w:w="4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40" w:type="dxa"/>
            <w:vAlign w:val="bottom"/>
          </w:tcPr>
          <w:p>
            <w:pPr>
              <w:spacing w:after="0"/>
              <w:rPr>
                <w:sz w:val="9"/>
                <w:szCs w:val="9"/>
                <w:color w:val="auto"/>
              </w:rPr>
            </w:pPr>
          </w:p>
        </w:tc>
        <w:tc>
          <w:tcPr>
            <w:tcW w:w="120" w:type="dxa"/>
            <w:vAlign w:val="bottom"/>
            <w:tcBorders>
              <w:top w:val="single" w:sz="8" w:color="auto"/>
              <w:bottom w:val="single" w:sz="8" w:color="auto"/>
            </w:tcBorders>
          </w:tcPr>
          <w:p>
            <w:pPr>
              <w:jc w:val="right"/>
              <w:ind w:right="5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4,446</w:t>
            </w:r>
          </w:p>
        </w:tc>
        <w:tc>
          <w:tcPr>
            <w:tcW w:w="220" w:type="dxa"/>
            <w:vAlign w:val="bottom"/>
          </w:tcPr>
          <w:p>
            <w:pPr>
              <w:spacing w:after="0"/>
              <w:rPr>
                <w:sz w:val="9"/>
                <w:szCs w:val="9"/>
                <w:color w:val="auto"/>
              </w:rPr>
            </w:pPr>
          </w:p>
        </w:tc>
        <w:tc>
          <w:tcPr>
            <w:tcW w:w="7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20" w:type="dxa"/>
            <w:vAlign w:val="bottom"/>
          </w:tcPr>
          <w:p>
            <w:pPr>
              <w:spacing w:after="0"/>
              <w:rPr>
                <w:sz w:val="9"/>
                <w:szCs w:val="9"/>
                <w:color w:val="auto"/>
              </w:rPr>
            </w:pP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3,110</w:t>
            </w:r>
          </w:p>
        </w:tc>
        <w:tc>
          <w:tcPr>
            <w:tcW w:w="220" w:type="dxa"/>
            <w:vAlign w:val="bottom"/>
          </w:tcPr>
          <w:p>
            <w:pPr>
              <w:spacing w:after="0"/>
              <w:rPr>
                <w:sz w:val="9"/>
                <w:szCs w:val="9"/>
                <w:color w:val="auto"/>
              </w:rPr>
            </w:pP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0" w:type="dxa"/>
            <w:vAlign w:val="bottom"/>
            <w:tcBorders>
              <w:bottom w:val="single" w:sz="8" w:color="auto"/>
            </w:tcBorders>
          </w:tcPr>
          <w:p>
            <w:pPr>
              <w:spacing w:after="0"/>
              <w:rPr>
                <w:sz w:val="9"/>
                <w:szCs w:val="9"/>
                <w:color w:val="auto"/>
              </w:rPr>
            </w:pPr>
          </w:p>
        </w:tc>
        <w:tc>
          <w:tcPr>
            <w:tcW w:w="100" w:type="dxa"/>
            <w:vAlign w:val="bottom"/>
          </w:tcPr>
          <w:p>
            <w:pPr>
              <w:spacing w:after="0"/>
              <w:rPr>
                <w:sz w:val="9"/>
                <w:szCs w:val="9"/>
                <w:color w:val="auto"/>
              </w:rPr>
            </w:pPr>
          </w:p>
        </w:tc>
      </w:tr>
    </w:tbl>
    <w:p>
      <w:pPr>
        <w:ind w:left="223" w:hanging="223"/>
        <w:spacing w:after="0" w:line="188" w:lineRule="auto"/>
        <w:tabs>
          <w:tab w:leader="none" w:pos="223" w:val="left"/>
        </w:tabs>
        <w:numPr>
          <w:ilvl w:val="0"/>
          <w:numId w:val="16"/>
        </w:numPr>
        <w:rPr>
          <w:rFonts w:ascii="Arial" w:cs="Arial" w:eastAsia="Arial" w:hAnsi="Arial"/>
          <w:sz w:val="17"/>
          <w:szCs w:val="17"/>
          <w:color w:val="auto"/>
          <w:vertAlign w:val="superscript"/>
        </w:rPr>
      </w:pPr>
      <w:r>
        <w:rPr>
          <w:rFonts w:ascii="Arial" w:cs="Arial" w:eastAsia="Arial" w:hAnsi="Arial"/>
          <w:sz w:val="11"/>
          <w:szCs w:val="11"/>
          <w:color w:val="auto"/>
        </w:rPr>
        <w:t>Includes non-accrual loans for $3 million as of December 31, 2013.</w:t>
      </w:r>
    </w:p>
    <w:p>
      <w:pPr>
        <w:spacing w:after="0" w:line="2"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6"/>
        </w:numPr>
        <w:rPr>
          <w:rFonts w:ascii="Arial" w:cs="Arial" w:eastAsia="Arial" w:hAnsi="Arial"/>
          <w:sz w:val="17"/>
          <w:szCs w:val="17"/>
          <w:color w:val="auto"/>
          <w:vertAlign w:val="superscript"/>
        </w:rPr>
      </w:pPr>
      <w:r>
        <w:rPr>
          <w:rFonts w:ascii="Arial" w:cs="Arial" w:eastAsia="Arial" w:hAnsi="Arial"/>
          <w:sz w:val="11"/>
          <w:szCs w:val="11"/>
          <w:color w:val="auto"/>
        </w:rPr>
        <w:t>There were nil non-accrual loans as of December 31, 2012.</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6"/>
        </w:numPr>
        <w:rPr>
          <w:rFonts w:ascii="Arial" w:cs="Arial" w:eastAsia="Arial" w:hAnsi="Arial"/>
          <w:sz w:val="17"/>
          <w:szCs w:val="17"/>
          <w:color w:val="auto"/>
          <w:vertAlign w:val="superscript"/>
        </w:rPr>
      </w:pPr>
      <w:r>
        <w:rPr>
          <w:rFonts w:ascii="Arial" w:cs="Arial" w:eastAsia="Arial" w:hAnsi="Arial"/>
          <w:sz w:val="11"/>
          <w:szCs w:val="11"/>
          <w:color w:val="auto"/>
        </w:rPr>
        <w:t>Includes non-accrual loans for $32 million as of December 31, 2011.</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6"/>
        </w:numPr>
        <w:rPr>
          <w:rFonts w:ascii="Arial" w:cs="Arial" w:eastAsia="Arial" w:hAnsi="Arial"/>
          <w:sz w:val="17"/>
          <w:szCs w:val="17"/>
          <w:color w:val="auto"/>
          <w:vertAlign w:val="superscript"/>
        </w:rPr>
      </w:pPr>
      <w:r>
        <w:rPr>
          <w:rFonts w:ascii="Arial" w:cs="Arial" w:eastAsia="Arial" w:hAnsi="Arial"/>
          <w:sz w:val="11"/>
          <w:szCs w:val="11"/>
          <w:color w:val="auto"/>
        </w:rPr>
        <w:t>Includes non-accrual loans for $29 million as of December 31, 2010.</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6"/>
        </w:numPr>
        <w:rPr>
          <w:rFonts w:ascii="Arial" w:cs="Arial" w:eastAsia="Arial" w:hAnsi="Arial"/>
          <w:sz w:val="17"/>
          <w:szCs w:val="17"/>
          <w:color w:val="auto"/>
          <w:vertAlign w:val="superscript"/>
        </w:rPr>
      </w:pPr>
      <w:r>
        <w:rPr>
          <w:rFonts w:ascii="Arial" w:cs="Arial" w:eastAsia="Arial" w:hAnsi="Arial"/>
          <w:sz w:val="11"/>
          <w:szCs w:val="11"/>
          <w:color w:val="auto"/>
        </w:rPr>
        <w:t>Includes non-accrual loans for $51 million as of December 31, 2009.</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Loan Portfolio</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As of December 31, 2013, the Bank’s total loans amounted to $6,148 million, compared to $5,716 million as of December 31, 2012 and compared to $4,960 million as of December 31, 2011. As of December 31, 2013, 73% of the Bank’s loans were scheduled to mature within one year.</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As of December 31, 2013, the Bank had non-accrual loans for $3 million (or 0.05% of loan portfolio), compared to nil non-accrual loans as of December 31, 2012, and compared to $32 million (or 0.65% of loan portfolio) as of December 31, 2011.</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For more detailed information, see Item 5, “Operating and Financial Review and Prospects-Operating Results—Changes in Financial Condition” and “Operating and Financial Review and Prospects—-Operating Results— Asset Quality and Allowance for Credit Losses,” and Item 18, “Financial Statements,” note 8 and note 9.</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more information about non-accrual loans, see Item 18 “Financial Statements,” note 8.</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Loans by Country Risk</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distribution of the Bank’s loans by country risk at the dates indicated:</w:t>
      </w:r>
    </w:p>
    <w:p>
      <w:pPr>
        <w:spacing w:after="0" w:line="160" w:lineRule="exact"/>
        <w:rPr>
          <w:sz w:val="20"/>
          <w:szCs w:val="20"/>
          <w:color w:val="auto"/>
        </w:rPr>
      </w:pPr>
    </w:p>
    <w:tbl>
      <w:tblPr>
        <w:tblLayout w:type="fixed"/>
        <w:tblInd w:w="3" w:type="dxa"/>
        <w:tblCellMar>
          <w:top w:w="0" w:type="dxa"/>
          <w:left w:w="0" w:type="dxa"/>
          <w:bottom w:w="0" w:type="dxa"/>
          <w:right w:w="0" w:type="dxa"/>
        </w:tblCellMar>
      </w:tblPr>
      <w:tr>
        <w:trPr>
          <w:trHeight w:val="123"/>
        </w:trPr>
        <w:tc>
          <w:tcPr>
            <w:tcW w:w="16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4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6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1680" w:type="dxa"/>
            <w:vAlign w:val="bottom"/>
            <w:tcBorders>
              <w:bottom w:val="single" w:sz="8" w:color="auto"/>
            </w:tcBorders>
            <w:gridSpan w:val="2"/>
          </w:tcPr>
          <w:p>
            <w:pPr>
              <w:jc w:val="right"/>
              <w:ind w:right="469"/>
              <w:spacing w:after="0"/>
              <w:rPr>
                <w:sz w:val="20"/>
                <w:szCs w:val="20"/>
                <w:color w:val="auto"/>
              </w:rPr>
            </w:pPr>
            <w:r>
              <w:rPr>
                <w:rFonts w:ascii="Arial" w:cs="Arial" w:eastAsia="Arial" w:hAnsi="Arial"/>
                <w:sz w:val="10"/>
                <w:szCs w:val="10"/>
                <w:b w:val="1"/>
                <w:bCs w:val="1"/>
                <w:color w:val="auto"/>
              </w:rPr>
              <w:t>As of December 31,</w:t>
            </w:r>
          </w:p>
        </w:tc>
        <w:tc>
          <w:tcPr>
            <w:tcW w:w="260" w:type="dxa"/>
            <w:vAlign w:val="bottom"/>
            <w:tcBorders>
              <w:bottom w:val="single" w:sz="8" w:color="auto"/>
            </w:tcBorders>
          </w:tcPr>
          <w:p>
            <w:pPr>
              <w:spacing w:after="0"/>
              <w:rPr>
                <w:sz w:val="10"/>
                <w:szCs w:val="10"/>
                <w:color w:val="auto"/>
              </w:rPr>
            </w:pPr>
          </w:p>
        </w:tc>
        <w:tc>
          <w:tcPr>
            <w:tcW w:w="780" w:type="dxa"/>
            <w:vAlign w:val="bottom"/>
            <w:tcBorders>
              <w:bottom w:val="single" w:sz="8" w:color="auto"/>
            </w:tcBorders>
          </w:tcPr>
          <w:p>
            <w:pPr>
              <w:spacing w:after="0"/>
              <w:rPr>
                <w:sz w:val="10"/>
                <w:szCs w:val="10"/>
                <w:color w:val="auto"/>
              </w:rPr>
            </w:pPr>
          </w:p>
        </w:tc>
        <w:tc>
          <w:tcPr>
            <w:tcW w:w="82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68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1640" w:type="dxa"/>
            <w:vAlign w:val="bottom"/>
          </w:tcPr>
          <w:p>
            <w:pPr>
              <w:spacing w:after="0"/>
              <w:rPr>
                <w:sz w:val="6"/>
                <w:szCs w:val="6"/>
                <w:color w:val="auto"/>
              </w:rPr>
            </w:pPr>
          </w:p>
        </w:tc>
        <w:tc>
          <w:tcPr>
            <w:tcW w:w="780" w:type="dxa"/>
            <w:vAlign w:val="bottom"/>
          </w:tcPr>
          <w:p>
            <w:pPr>
              <w:spacing w:after="0"/>
              <w:rPr>
                <w:sz w:val="6"/>
                <w:szCs w:val="6"/>
                <w:color w:val="auto"/>
              </w:rPr>
            </w:pPr>
          </w:p>
        </w:tc>
        <w:tc>
          <w:tcPr>
            <w:tcW w:w="440" w:type="dxa"/>
            <w:vAlign w:val="bottom"/>
          </w:tcPr>
          <w:p>
            <w:pPr>
              <w:spacing w:after="0"/>
              <w:rPr>
                <w:sz w:val="6"/>
                <w:szCs w:val="6"/>
                <w:color w:val="auto"/>
              </w:rPr>
            </w:pPr>
          </w:p>
        </w:tc>
        <w:tc>
          <w:tcPr>
            <w:tcW w:w="460" w:type="dxa"/>
            <w:vAlign w:val="bottom"/>
          </w:tcPr>
          <w:p>
            <w:pPr>
              <w:spacing w:after="0"/>
              <w:rPr>
                <w:sz w:val="6"/>
                <w:szCs w:val="6"/>
                <w:color w:val="auto"/>
              </w:rPr>
            </w:pPr>
          </w:p>
        </w:tc>
        <w:tc>
          <w:tcPr>
            <w:tcW w:w="820" w:type="dxa"/>
            <w:vAlign w:val="bottom"/>
          </w:tcPr>
          <w:p>
            <w:pPr>
              <w:jc w:val="center"/>
              <w:ind w:right="29"/>
              <w:spacing w:after="0" w:line="79" w:lineRule="exact"/>
              <w:rPr>
                <w:sz w:val="20"/>
                <w:szCs w:val="20"/>
                <w:color w:val="auto"/>
              </w:rPr>
            </w:pPr>
            <w:r>
              <w:rPr>
                <w:rFonts w:ascii="Arial" w:cs="Arial" w:eastAsia="Arial" w:hAnsi="Arial"/>
                <w:sz w:val="9"/>
                <w:szCs w:val="9"/>
                <w:b w:val="1"/>
                <w:bCs w:val="1"/>
                <w:color w:val="auto"/>
              </w:rPr>
              <w:t>% of</w:t>
            </w:r>
          </w:p>
        </w:tc>
        <w:tc>
          <w:tcPr>
            <w:tcW w:w="260" w:type="dxa"/>
            <w:vAlign w:val="bottom"/>
          </w:tcPr>
          <w:p>
            <w:pPr>
              <w:spacing w:after="0"/>
              <w:rPr>
                <w:sz w:val="6"/>
                <w:szCs w:val="6"/>
                <w:color w:val="auto"/>
              </w:rPr>
            </w:pPr>
          </w:p>
        </w:tc>
        <w:tc>
          <w:tcPr>
            <w:tcW w:w="780" w:type="dxa"/>
            <w:vAlign w:val="bottom"/>
          </w:tcPr>
          <w:p>
            <w:pPr>
              <w:spacing w:after="0"/>
              <w:rPr>
                <w:sz w:val="6"/>
                <w:szCs w:val="6"/>
                <w:color w:val="auto"/>
              </w:rPr>
            </w:pPr>
          </w:p>
        </w:tc>
        <w:tc>
          <w:tcPr>
            <w:tcW w:w="820" w:type="dxa"/>
            <w:vAlign w:val="bottom"/>
          </w:tcPr>
          <w:p>
            <w:pPr>
              <w:jc w:val="center"/>
              <w:ind w:right="69"/>
              <w:spacing w:after="0" w:line="79" w:lineRule="exact"/>
              <w:rPr>
                <w:sz w:val="20"/>
                <w:szCs w:val="20"/>
                <w:color w:val="auto"/>
              </w:rPr>
            </w:pPr>
            <w:r>
              <w:rPr>
                <w:rFonts w:ascii="Arial" w:cs="Arial" w:eastAsia="Arial" w:hAnsi="Arial"/>
                <w:sz w:val="9"/>
                <w:szCs w:val="9"/>
                <w:b w:val="1"/>
                <w:bCs w:val="1"/>
                <w:color w:val="auto"/>
              </w:rPr>
              <w:t>% of</w:t>
            </w:r>
          </w:p>
        </w:tc>
        <w:tc>
          <w:tcPr>
            <w:tcW w:w="160" w:type="dxa"/>
            <w:vAlign w:val="bottom"/>
          </w:tcPr>
          <w:p>
            <w:pPr>
              <w:spacing w:after="0"/>
              <w:rPr>
                <w:sz w:val="6"/>
                <w:szCs w:val="6"/>
                <w:color w:val="auto"/>
              </w:rPr>
            </w:pPr>
          </w:p>
        </w:tc>
        <w:tc>
          <w:tcPr>
            <w:tcW w:w="860" w:type="dxa"/>
            <w:vAlign w:val="bottom"/>
          </w:tcPr>
          <w:p>
            <w:pPr>
              <w:spacing w:after="0"/>
              <w:rPr>
                <w:sz w:val="6"/>
                <w:szCs w:val="6"/>
                <w:color w:val="auto"/>
              </w:rPr>
            </w:pPr>
          </w:p>
        </w:tc>
        <w:tc>
          <w:tcPr>
            <w:tcW w:w="820" w:type="dxa"/>
            <w:vAlign w:val="bottom"/>
          </w:tcPr>
          <w:p>
            <w:pPr>
              <w:jc w:val="center"/>
              <w:ind w:right="49"/>
              <w:spacing w:after="0" w:line="79" w:lineRule="exact"/>
              <w:rPr>
                <w:sz w:val="20"/>
                <w:szCs w:val="20"/>
                <w:color w:val="auto"/>
              </w:rPr>
            </w:pPr>
            <w:r>
              <w:rPr>
                <w:rFonts w:ascii="Arial" w:cs="Arial" w:eastAsia="Arial" w:hAnsi="Arial"/>
                <w:sz w:val="9"/>
                <w:szCs w:val="9"/>
                <w:b w:val="1"/>
                <w:bCs w:val="1"/>
                <w:color w:val="auto"/>
              </w:rPr>
              <w:t>% of</w:t>
            </w:r>
          </w:p>
        </w:tc>
        <w:tc>
          <w:tcPr>
            <w:tcW w:w="260" w:type="dxa"/>
            <w:vAlign w:val="bottom"/>
          </w:tcPr>
          <w:p>
            <w:pPr>
              <w:spacing w:after="0"/>
              <w:rPr>
                <w:sz w:val="6"/>
                <w:szCs w:val="6"/>
                <w:color w:val="auto"/>
              </w:rPr>
            </w:pPr>
          </w:p>
        </w:tc>
        <w:tc>
          <w:tcPr>
            <w:tcW w:w="780" w:type="dxa"/>
            <w:vAlign w:val="bottom"/>
          </w:tcPr>
          <w:p>
            <w:pPr>
              <w:spacing w:after="0"/>
              <w:rPr>
                <w:sz w:val="6"/>
                <w:szCs w:val="6"/>
                <w:color w:val="auto"/>
              </w:rPr>
            </w:pPr>
          </w:p>
        </w:tc>
        <w:tc>
          <w:tcPr>
            <w:tcW w:w="820" w:type="dxa"/>
            <w:vAlign w:val="bottom"/>
          </w:tcPr>
          <w:p>
            <w:pPr>
              <w:jc w:val="center"/>
              <w:ind w:right="69"/>
              <w:spacing w:after="0" w:line="79" w:lineRule="exact"/>
              <w:rPr>
                <w:sz w:val="20"/>
                <w:szCs w:val="20"/>
                <w:color w:val="auto"/>
              </w:rPr>
            </w:pPr>
            <w:r>
              <w:rPr>
                <w:rFonts w:ascii="Arial" w:cs="Arial" w:eastAsia="Arial" w:hAnsi="Arial"/>
                <w:sz w:val="9"/>
                <w:szCs w:val="9"/>
                <w:b w:val="1"/>
                <w:bCs w:val="1"/>
                <w:color w:val="auto"/>
              </w:rPr>
              <w:t>% of</w:t>
            </w:r>
          </w:p>
        </w:tc>
        <w:tc>
          <w:tcPr>
            <w:tcW w:w="240" w:type="dxa"/>
            <w:vAlign w:val="bottom"/>
          </w:tcPr>
          <w:p>
            <w:pPr>
              <w:spacing w:after="0"/>
              <w:rPr>
                <w:sz w:val="6"/>
                <w:szCs w:val="6"/>
                <w:color w:val="auto"/>
              </w:rPr>
            </w:pPr>
          </w:p>
        </w:tc>
        <w:tc>
          <w:tcPr>
            <w:tcW w:w="740" w:type="dxa"/>
            <w:vAlign w:val="bottom"/>
          </w:tcPr>
          <w:p>
            <w:pPr>
              <w:spacing w:after="0"/>
              <w:rPr>
                <w:sz w:val="6"/>
                <w:szCs w:val="6"/>
                <w:color w:val="auto"/>
              </w:rPr>
            </w:pPr>
          </w:p>
        </w:tc>
        <w:tc>
          <w:tcPr>
            <w:tcW w:w="680" w:type="dxa"/>
            <w:vAlign w:val="bottom"/>
          </w:tcPr>
          <w:p>
            <w:pPr>
              <w:jc w:val="center"/>
              <w:spacing w:after="0" w:line="79" w:lineRule="exact"/>
              <w:rPr>
                <w:sz w:val="20"/>
                <w:szCs w:val="20"/>
                <w:color w:val="auto"/>
              </w:rPr>
            </w:pPr>
            <w:r>
              <w:rPr>
                <w:rFonts w:ascii="Arial" w:cs="Arial" w:eastAsia="Arial" w:hAnsi="Arial"/>
                <w:sz w:val="9"/>
                <w:szCs w:val="9"/>
                <w:b w:val="1"/>
                <w:bCs w:val="1"/>
                <w:color w:val="auto"/>
              </w:rPr>
              <w:t>% of</w:t>
            </w: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1640" w:type="dxa"/>
            <w:vAlign w:val="bottom"/>
          </w:tcPr>
          <w:p>
            <w:pPr>
              <w:spacing w:after="0"/>
              <w:rPr>
                <w:sz w:val="9"/>
                <w:szCs w:val="9"/>
                <w:color w:val="auto"/>
              </w:rPr>
            </w:pPr>
          </w:p>
        </w:tc>
        <w:tc>
          <w:tcPr>
            <w:tcW w:w="1220" w:type="dxa"/>
            <w:vAlign w:val="bottom"/>
            <w:gridSpan w:val="2"/>
            <w:vMerge w:val="restart"/>
          </w:tcPr>
          <w:p>
            <w:pPr>
              <w:jc w:val="right"/>
              <w:spacing w:after="0"/>
              <w:rPr>
                <w:sz w:val="20"/>
                <w:szCs w:val="20"/>
                <w:color w:val="auto"/>
              </w:rPr>
            </w:pPr>
            <w:r>
              <w:rPr>
                <w:rFonts w:ascii="Arial" w:cs="Arial" w:eastAsia="Arial" w:hAnsi="Arial"/>
                <w:sz w:val="10"/>
                <w:szCs w:val="10"/>
                <w:b w:val="1"/>
                <w:bCs w:val="1"/>
                <w:color w:val="auto"/>
              </w:rPr>
              <w:t>2013</w:t>
            </w:r>
          </w:p>
        </w:tc>
        <w:tc>
          <w:tcPr>
            <w:tcW w:w="460" w:type="dxa"/>
            <w:vAlign w:val="bottom"/>
          </w:tcPr>
          <w:p>
            <w:pPr>
              <w:spacing w:after="0"/>
              <w:rPr>
                <w:sz w:val="9"/>
                <w:szCs w:val="9"/>
                <w:color w:val="auto"/>
              </w:rPr>
            </w:pPr>
          </w:p>
        </w:tc>
        <w:tc>
          <w:tcPr>
            <w:tcW w:w="820" w:type="dxa"/>
            <w:vAlign w:val="bottom"/>
          </w:tcPr>
          <w:p>
            <w:pPr>
              <w:jc w:val="center"/>
              <w:ind w:right="29"/>
              <w:spacing w:after="0" w:line="106" w:lineRule="exact"/>
              <w:rPr>
                <w:sz w:val="20"/>
                <w:szCs w:val="20"/>
                <w:color w:val="auto"/>
              </w:rPr>
            </w:pPr>
            <w:r>
              <w:rPr>
                <w:rFonts w:ascii="Arial" w:cs="Arial" w:eastAsia="Arial" w:hAnsi="Arial"/>
                <w:sz w:val="10"/>
                <w:szCs w:val="10"/>
                <w:b w:val="1"/>
                <w:bCs w:val="1"/>
                <w:color w:val="auto"/>
                <w:w w:val="91"/>
              </w:rPr>
              <w:t>Total</w:t>
            </w:r>
          </w:p>
        </w:tc>
        <w:tc>
          <w:tcPr>
            <w:tcW w:w="260" w:type="dxa"/>
            <w:vAlign w:val="bottom"/>
          </w:tcPr>
          <w:p>
            <w:pPr>
              <w:spacing w:after="0"/>
              <w:rPr>
                <w:sz w:val="9"/>
                <w:szCs w:val="9"/>
                <w:color w:val="auto"/>
              </w:rPr>
            </w:pPr>
          </w:p>
        </w:tc>
        <w:tc>
          <w:tcPr>
            <w:tcW w:w="780" w:type="dxa"/>
            <w:vAlign w:val="bottom"/>
            <w:vMerge w:val="restart"/>
          </w:tcPr>
          <w:p>
            <w:pPr>
              <w:jc w:val="right"/>
              <w:ind w:right="409"/>
              <w:spacing w:after="0"/>
              <w:rPr>
                <w:sz w:val="20"/>
                <w:szCs w:val="20"/>
                <w:color w:val="auto"/>
              </w:rPr>
            </w:pPr>
            <w:r>
              <w:rPr>
                <w:rFonts w:ascii="Arial" w:cs="Arial" w:eastAsia="Arial" w:hAnsi="Arial"/>
                <w:sz w:val="10"/>
                <w:szCs w:val="10"/>
                <w:b w:val="1"/>
                <w:bCs w:val="1"/>
                <w:color w:val="auto"/>
              </w:rPr>
              <w:t>2012</w:t>
            </w:r>
          </w:p>
        </w:tc>
        <w:tc>
          <w:tcPr>
            <w:tcW w:w="820" w:type="dxa"/>
            <w:vAlign w:val="bottom"/>
          </w:tcPr>
          <w:p>
            <w:pPr>
              <w:jc w:val="center"/>
              <w:ind w:right="69"/>
              <w:spacing w:after="0" w:line="106" w:lineRule="exact"/>
              <w:rPr>
                <w:sz w:val="20"/>
                <w:szCs w:val="20"/>
                <w:color w:val="auto"/>
              </w:rPr>
            </w:pPr>
            <w:r>
              <w:rPr>
                <w:rFonts w:ascii="Arial" w:cs="Arial" w:eastAsia="Arial" w:hAnsi="Arial"/>
                <w:sz w:val="10"/>
                <w:szCs w:val="10"/>
                <w:b w:val="1"/>
                <w:bCs w:val="1"/>
                <w:color w:val="auto"/>
                <w:w w:val="91"/>
              </w:rPr>
              <w:t>Total</w:t>
            </w:r>
          </w:p>
        </w:tc>
        <w:tc>
          <w:tcPr>
            <w:tcW w:w="160" w:type="dxa"/>
            <w:vAlign w:val="bottom"/>
          </w:tcPr>
          <w:p>
            <w:pPr>
              <w:spacing w:after="0"/>
              <w:rPr>
                <w:sz w:val="9"/>
                <w:szCs w:val="9"/>
                <w:color w:val="auto"/>
              </w:rPr>
            </w:pPr>
          </w:p>
        </w:tc>
        <w:tc>
          <w:tcPr>
            <w:tcW w:w="860" w:type="dxa"/>
            <w:vAlign w:val="bottom"/>
            <w:vMerge w:val="restart"/>
          </w:tcPr>
          <w:p>
            <w:pPr>
              <w:jc w:val="right"/>
              <w:ind w:right="409"/>
              <w:spacing w:after="0"/>
              <w:rPr>
                <w:sz w:val="20"/>
                <w:szCs w:val="20"/>
                <w:color w:val="auto"/>
              </w:rPr>
            </w:pPr>
            <w:r>
              <w:rPr>
                <w:rFonts w:ascii="Arial" w:cs="Arial" w:eastAsia="Arial" w:hAnsi="Arial"/>
                <w:sz w:val="10"/>
                <w:szCs w:val="10"/>
                <w:b w:val="1"/>
                <w:bCs w:val="1"/>
                <w:color w:val="auto"/>
              </w:rPr>
              <w:t>2011</w:t>
            </w:r>
          </w:p>
        </w:tc>
        <w:tc>
          <w:tcPr>
            <w:tcW w:w="820" w:type="dxa"/>
            <w:vAlign w:val="bottom"/>
          </w:tcPr>
          <w:p>
            <w:pPr>
              <w:jc w:val="center"/>
              <w:ind w:right="49"/>
              <w:spacing w:after="0" w:line="106" w:lineRule="exact"/>
              <w:rPr>
                <w:sz w:val="20"/>
                <w:szCs w:val="20"/>
                <w:color w:val="auto"/>
              </w:rPr>
            </w:pPr>
            <w:r>
              <w:rPr>
                <w:rFonts w:ascii="Arial" w:cs="Arial" w:eastAsia="Arial" w:hAnsi="Arial"/>
                <w:sz w:val="10"/>
                <w:szCs w:val="10"/>
                <w:b w:val="1"/>
                <w:bCs w:val="1"/>
                <w:color w:val="auto"/>
              </w:rPr>
              <w:t>Total</w:t>
            </w:r>
          </w:p>
        </w:tc>
        <w:tc>
          <w:tcPr>
            <w:tcW w:w="260" w:type="dxa"/>
            <w:vAlign w:val="bottom"/>
          </w:tcPr>
          <w:p>
            <w:pPr>
              <w:spacing w:after="0"/>
              <w:rPr>
                <w:sz w:val="9"/>
                <w:szCs w:val="9"/>
                <w:color w:val="auto"/>
              </w:rPr>
            </w:pPr>
          </w:p>
        </w:tc>
        <w:tc>
          <w:tcPr>
            <w:tcW w:w="780" w:type="dxa"/>
            <w:vAlign w:val="bottom"/>
            <w:vMerge w:val="restart"/>
          </w:tcPr>
          <w:p>
            <w:pPr>
              <w:jc w:val="right"/>
              <w:ind w:right="429"/>
              <w:spacing w:after="0"/>
              <w:rPr>
                <w:sz w:val="20"/>
                <w:szCs w:val="20"/>
                <w:color w:val="auto"/>
              </w:rPr>
            </w:pPr>
            <w:r>
              <w:rPr>
                <w:rFonts w:ascii="Arial" w:cs="Arial" w:eastAsia="Arial" w:hAnsi="Arial"/>
                <w:sz w:val="10"/>
                <w:szCs w:val="10"/>
                <w:b w:val="1"/>
                <w:bCs w:val="1"/>
                <w:color w:val="auto"/>
              </w:rPr>
              <w:t>2010</w:t>
            </w:r>
          </w:p>
        </w:tc>
        <w:tc>
          <w:tcPr>
            <w:tcW w:w="820" w:type="dxa"/>
            <w:vAlign w:val="bottom"/>
          </w:tcPr>
          <w:p>
            <w:pPr>
              <w:jc w:val="center"/>
              <w:ind w:right="69"/>
              <w:spacing w:after="0" w:line="106" w:lineRule="exact"/>
              <w:rPr>
                <w:sz w:val="20"/>
                <w:szCs w:val="20"/>
                <w:color w:val="auto"/>
              </w:rPr>
            </w:pPr>
            <w:r>
              <w:rPr>
                <w:rFonts w:ascii="Arial" w:cs="Arial" w:eastAsia="Arial" w:hAnsi="Arial"/>
                <w:sz w:val="10"/>
                <w:szCs w:val="10"/>
                <w:b w:val="1"/>
                <w:bCs w:val="1"/>
                <w:color w:val="auto"/>
                <w:w w:val="91"/>
              </w:rPr>
              <w:t>Total</w:t>
            </w:r>
          </w:p>
        </w:tc>
        <w:tc>
          <w:tcPr>
            <w:tcW w:w="240" w:type="dxa"/>
            <w:vAlign w:val="bottom"/>
          </w:tcPr>
          <w:p>
            <w:pPr>
              <w:spacing w:after="0"/>
              <w:rPr>
                <w:sz w:val="9"/>
                <w:szCs w:val="9"/>
                <w:color w:val="auto"/>
              </w:rPr>
            </w:pPr>
          </w:p>
        </w:tc>
        <w:tc>
          <w:tcPr>
            <w:tcW w:w="740" w:type="dxa"/>
            <w:vAlign w:val="bottom"/>
            <w:vMerge w:val="restart"/>
          </w:tcPr>
          <w:p>
            <w:pPr>
              <w:jc w:val="right"/>
              <w:ind w:right="389"/>
              <w:spacing w:after="0"/>
              <w:rPr>
                <w:sz w:val="20"/>
                <w:szCs w:val="20"/>
                <w:color w:val="auto"/>
              </w:rPr>
            </w:pPr>
            <w:r>
              <w:rPr>
                <w:rFonts w:ascii="Arial" w:cs="Arial" w:eastAsia="Arial" w:hAnsi="Arial"/>
                <w:sz w:val="10"/>
                <w:szCs w:val="10"/>
                <w:b w:val="1"/>
                <w:bCs w:val="1"/>
                <w:color w:val="auto"/>
              </w:rPr>
              <w:t>2009</w:t>
            </w:r>
          </w:p>
        </w:tc>
        <w:tc>
          <w:tcPr>
            <w:tcW w:w="800" w:type="dxa"/>
            <w:vAlign w:val="bottom"/>
            <w:gridSpan w:val="2"/>
          </w:tcPr>
          <w:p>
            <w:pPr>
              <w:jc w:val="center"/>
              <w:ind w:right="100"/>
              <w:spacing w:after="0" w:line="106" w:lineRule="exact"/>
              <w:rPr>
                <w:sz w:val="20"/>
                <w:szCs w:val="20"/>
                <w:color w:val="auto"/>
              </w:rPr>
            </w:pPr>
            <w:r>
              <w:rPr>
                <w:rFonts w:ascii="Arial" w:cs="Arial" w:eastAsia="Arial" w:hAnsi="Arial"/>
                <w:sz w:val="10"/>
                <w:szCs w:val="10"/>
                <w:b w:val="1"/>
                <w:bCs w:val="1"/>
                <w:color w:val="auto"/>
                <w:w w:val="91"/>
              </w:rPr>
              <w:t>Total</w:t>
            </w:r>
          </w:p>
        </w:tc>
        <w:tc>
          <w:tcPr>
            <w:tcW w:w="0" w:type="dxa"/>
            <w:vAlign w:val="bottom"/>
          </w:tcPr>
          <w:p>
            <w:pPr>
              <w:spacing w:after="0"/>
              <w:rPr>
                <w:sz w:val="1"/>
                <w:szCs w:val="1"/>
                <w:color w:val="auto"/>
              </w:rPr>
            </w:pPr>
          </w:p>
        </w:tc>
      </w:tr>
      <w:tr>
        <w:trPr>
          <w:trHeight w:val="123"/>
        </w:trPr>
        <w:tc>
          <w:tcPr>
            <w:tcW w:w="1640" w:type="dxa"/>
            <w:vAlign w:val="bottom"/>
          </w:tcPr>
          <w:p>
            <w:pPr>
              <w:spacing w:after="0"/>
              <w:rPr>
                <w:sz w:val="10"/>
                <w:szCs w:val="10"/>
                <w:color w:val="auto"/>
              </w:rPr>
            </w:pPr>
          </w:p>
        </w:tc>
        <w:tc>
          <w:tcPr>
            <w:tcW w:w="1220" w:type="dxa"/>
            <w:vAlign w:val="bottom"/>
            <w:gridSpan w:val="2"/>
            <w:vMerge w:val="continue"/>
          </w:tcPr>
          <w:p>
            <w:pPr>
              <w:spacing w:after="0"/>
              <w:rPr>
                <w:sz w:val="10"/>
                <w:szCs w:val="10"/>
                <w:color w:val="auto"/>
              </w:rPr>
            </w:pPr>
          </w:p>
        </w:tc>
        <w:tc>
          <w:tcPr>
            <w:tcW w:w="460" w:type="dxa"/>
            <w:vAlign w:val="bottom"/>
          </w:tcPr>
          <w:p>
            <w:pPr>
              <w:spacing w:after="0"/>
              <w:rPr>
                <w:sz w:val="10"/>
                <w:szCs w:val="10"/>
                <w:color w:val="auto"/>
              </w:rPr>
            </w:pPr>
          </w:p>
        </w:tc>
        <w:tc>
          <w:tcPr>
            <w:tcW w:w="820" w:type="dxa"/>
            <w:vAlign w:val="bottom"/>
          </w:tcPr>
          <w:p>
            <w:pPr>
              <w:jc w:val="center"/>
              <w:ind w:right="49"/>
              <w:spacing w:after="0"/>
              <w:rPr>
                <w:sz w:val="20"/>
                <w:szCs w:val="20"/>
                <w:color w:val="auto"/>
              </w:rPr>
            </w:pPr>
            <w:r>
              <w:rPr>
                <w:rFonts w:ascii="Arial" w:cs="Arial" w:eastAsia="Arial" w:hAnsi="Arial"/>
                <w:sz w:val="10"/>
                <w:szCs w:val="10"/>
                <w:b w:val="1"/>
                <w:bCs w:val="1"/>
                <w:color w:val="auto"/>
                <w:w w:val="94"/>
              </w:rPr>
              <w:t>Loans</w:t>
            </w:r>
          </w:p>
        </w:tc>
        <w:tc>
          <w:tcPr>
            <w:tcW w:w="260" w:type="dxa"/>
            <w:vAlign w:val="bottom"/>
          </w:tcPr>
          <w:p>
            <w:pPr>
              <w:spacing w:after="0"/>
              <w:rPr>
                <w:sz w:val="10"/>
                <w:szCs w:val="10"/>
                <w:color w:val="auto"/>
              </w:rPr>
            </w:pPr>
          </w:p>
        </w:tc>
        <w:tc>
          <w:tcPr>
            <w:tcW w:w="780" w:type="dxa"/>
            <w:vAlign w:val="bottom"/>
            <w:vMerge w:val="continue"/>
          </w:tcPr>
          <w:p>
            <w:pPr>
              <w:spacing w:after="0"/>
              <w:rPr>
                <w:sz w:val="10"/>
                <w:szCs w:val="10"/>
                <w:color w:val="auto"/>
              </w:rPr>
            </w:pPr>
          </w:p>
        </w:tc>
        <w:tc>
          <w:tcPr>
            <w:tcW w:w="820" w:type="dxa"/>
            <w:vAlign w:val="bottom"/>
          </w:tcPr>
          <w:p>
            <w:pPr>
              <w:jc w:val="center"/>
              <w:ind w:right="69"/>
              <w:spacing w:after="0"/>
              <w:rPr>
                <w:sz w:val="20"/>
                <w:szCs w:val="20"/>
                <w:color w:val="auto"/>
              </w:rPr>
            </w:pPr>
            <w:r>
              <w:rPr>
                <w:rFonts w:ascii="Arial" w:cs="Arial" w:eastAsia="Arial" w:hAnsi="Arial"/>
                <w:sz w:val="10"/>
                <w:szCs w:val="10"/>
                <w:b w:val="1"/>
                <w:bCs w:val="1"/>
                <w:color w:val="auto"/>
                <w:w w:val="88"/>
              </w:rPr>
              <w:t>Loans</w:t>
            </w:r>
          </w:p>
        </w:tc>
        <w:tc>
          <w:tcPr>
            <w:tcW w:w="160" w:type="dxa"/>
            <w:vAlign w:val="bottom"/>
          </w:tcPr>
          <w:p>
            <w:pPr>
              <w:spacing w:after="0"/>
              <w:rPr>
                <w:sz w:val="10"/>
                <w:szCs w:val="10"/>
                <w:color w:val="auto"/>
              </w:rPr>
            </w:pPr>
          </w:p>
        </w:tc>
        <w:tc>
          <w:tcPr>
            <w:tcW w:w="860" w:type="dxa"/>
            <w:vAlign w:val="bottom"/>
            <w:vMerge w:val="continue"/>
          </w:tcPr>
          <w:p>
            <w:pPr>
              <w:spacing w:after="0"/>
              <w:rPr>
                <w:sz w:val="10"/>
                <w:szCs w:val="10"/>
                <w:color w:val="auto"/>
              </w:rPr>
            </w:pPr>
          </w:p>
        </w:tc>
        <w:tc>
          <w:tcPr>
            <w:tcW w:w="820" w:type="dxa"/>
            <w:vAlign w:val="bottom"/>
          </w:tcPr>
          <w:p>
            <w:pPr>
              <w:jc w:val="center"/>
              <w:ind w:right="49"/>
              <w:spacing w:after="0"/>
              <w:rPr>
                <w:sz w:val="20"/>
                <w:szCs w:val="20"/>
                <w:color w:val="auto"/>
              </w:rPr>
            </w:pPr>
            <w:r>
              <w:rPr>
                <w:rFonts w:ascii="Arial" w:cs="Arial" w:eastAsia="Arial" w:hAnsi="Arial"/>
                <w:sz w:val="10"/>
                <w:szCs w:val="10"/>
                <w:b w:val="1"/>
                <w:bCs w:val="1"/>
                <w:color w:val="auto"/>
                <w:w w:val="94"/>
              </w:rPr>
              <w:t>Loans</w:t>
            </w:r>
          </w:p>
        </w:tc>
        <w:tc>
          <w:tcPr>
            <w:tcW w:w="260" w:type="dxa"/>
            <w:vAlign w:val="bottom"/>
          </w:tcPr>
          <w:p>
            <w:pPr>
              <w:spacing w:after="0"/>
              <w:rPr>
                <w:sz w:val="10"/>
                <w:szCs w:val="10"/>
                <w:color w:val="auto"/>
              </w:rPr>
            </w:pPr>
          </w:p>
        </w:tc>
        <w:tc>
          <w:tcPr>
            <w:tcW w:w="780" w:type="dxa"/>
            <w:vAlign w:val="bottom"/>
            <w:vMerge w:val="continue"/>
          </w:tcPr>
          <w:p>
            <w:pPr>
              <w:spacing w:after="0"/>
              <w:rPr>
                <w:sz w:val="10"/>
                <w:szCs w:val="10"/>
                <w:color w:val="auto"/>
              </w:rPr>
            </w:pPr>
          </w:p>
        </w:tc>
        <w:tc>
          <w:tcPr>
            <w:tcW w:w="820" w:type="dxa"/>
            <w:vAlign w:val="bottom"/>
          </w:tcPr>
          <w:p>
            <w:pPr>
              <w:jc w:val="center"/>
              <w:ind w:right="69"/>
              <w:spacing w:after="0"/>
              <w:rPr>
                <w:sz w:val="20"/>
                <w:szCs w:val="20"/>
                <w:color w:val="auto"/>
              </w:rPr>
            </w:pPr>
            <w:r>
              <w:rPr>
                <w:rFonts w:ascii="Arial" w:cs="Arial" w:eastAsia="Arial" w:hAnsi="Arial"/>
                <w:sz w:val="10"/>
                <w:szCs w:val="10"/>
                <w:b w:val="1"/>
                <w:bCs w:val="1"/>
                <w:color w:val="auto"/>
                <w:w w:val="88"/>
              </w:rPr>
              <w:t>Loans</w:t>
            </w:r>
          </w:p>
        </w:tc>
        <w:tc>
          <w:tcPr>
            <w:tcW w:w="240" w:type="dxa"/>
            <w:vAlign w:val="bottom"/>
          </w:tcPr>
          <w:p>
            <w:pPr>
              <w:spacing w:after="0"/>
              <w:rPr>
                <w:sz w:val="10"/>
                <w:szCs w:val="10"/>
                <w:color w:val="auto"/>
              </w:rPr>
            </w:pPr>
          </w:p>
        </w:tc>
        <w:tc>
          <w:tcPr>
            <w:tcW w:w="740" w:type="dxa"/>
            <w:vAlign w:val="bottom"/>
            <w:vMerge w:val="continue"/>
          </w:tcPr>
          <w:p>
            <w:pPr>
              <w:spacing w:after="0"/>
              <w:rPr>
                <w:sz w:val="10"/>
                <w:szCs w:val="10"/>
                <w:color w:val="auto"/>
              </w:rPr>
            </w:pPr>
          </w:p>
        </w:tc>
        <w:tc>
          <w:tcPr>
            <w:tcW w:w="800" w:type="dxa"/>
            <w:vAlign w:val="bottom"/>
            <w:gridSpan w:val="2"/>
          </w:tcPr>
          <w:p>
            <w:pPr>
              <w:jc w:val="center"/>
              <w:ind w:right="100"/>
              <w:spacing w:after="0"/>
              <w:rPr>
                <w:sz w:val="20"/>
                <w:szCs w:val="20"/>
                <w:color w:val="auto"/>
              </w:rPr>
            </w:pPr>
            <w:r>
              <w:rPr>
                <w:rFonts w:ascii="Arial" w:cs="Arial" w:eastAsia="Arial" w:hAnsi="Arial"/>
                <w:sz w:val="10"/>
                <w:szCs w:val="10"/>
                <w:b w:val="1"/>
                <w:bCs w:val="1"/>
                <w:color w:val="auto"/>
                <w:w w:val="88"/>
              </w:rPr>
              <w:t>Loans</w:t>
            </w:r>
          </w:p>
        </w:tc>
        <w:tc>
          <w:tcPr>
            <w:tcW w:w="0" w:type="dxa"/>
            <w:vAlign w:val="bottom"/>
          </w:tcPr>
          <w:p>
            <w:pPr>
              <w:spacing w:after="0"/>
              <w:rPr>
                <w:sz w:val="1"/>
                <w:szCs w:val="1"/>
                <w:color w:val="auto"/>
              </w:rPr>
            </w:pPr>
          </w:p>
        </w:tc>
      </w:tr>
      <w:tr>
        <w:trPr>
          <w:trHeight w:val="96"/>
        </w:trPr>
        <w:tc>
          <w:tcPr>
            <w:tcW w:w="1640" w:type="dxa"/>
            <w:vAlign w:val="bottom"/>
          </w:tcPr>
          <w:p>
            <w:pPr>
              <w:spacing w:after="0"/>
              <w:rPr>
                <w:sz w:val="8"/>
                <w:szCs w:val="8"/>
                <w:color w:val="auto"/>
              </w:rPr>
            </w:pPr>
          </w:p>
        </w:tc>
        <w:tc>
          <w:tcPr>
            <w:tcW w:w="780" w:type="dxa"/>
            <w:vAlign w:val="bottom"/>
          </w:tcPr>
          <w:p>
            <w:pPr>
              <w:spacing w:after="0"/>
              <w:rPr>
                <w:sz w:val="8"/>
                <w:szCs w:val="8"/>
                <w:color w:val="auto"/>
              </w:rPr>
            </w:pPr>
          </w:p>
        </w:tc>
        <w:tc>
          <w:tcPr>
            <w:tcW w:w="440" w:type="dxa"/>
            <w:vAlign w:val="bottom"/>
            <w:tcBorders>
              <w:top w:val="single" w:sz="8" w:color="auto"/>
            </w:tcBorders>
          </w:tcPr>
          <w:p>
            <w:pPr>
              <w:spacing w:after="0"/>
              <w:rPr>
                <w:sz w:val="8"/>
                <w:szCs w:val="8"/>
                <w:color w:val="auto"/>
              </w:rPr>
            </w:pPr>
          </w:p>
        </w:tc>
        <w:tc>
          <w:tcPr>
            <w:tcW w:w="460" w:type="dxa"/>
            <w:vAlign w:val="bottom"/>
            <w:tcBorders>
              <w:top w:val="single" w:sz="8" w:color="auto"/>
            </w:tcBorders>
          </w:tcPr>
          <w:p>
            <w:pPr>
              <w:spacing w:after="0"/>
              <w:rPr>
                <w:sz w:val="8"/>
                <w:szCs w:val="8"/>
                <w:color w:val="auto"/>
              </w:rPr>
            </w:pPr>
          </w:p>
        </w:tc>
        <w:tc>
          <w:tcPr>
            <w:tcW w:w="820" w:type="dxa"/>
            <w:vAlign w:val="bottom"/>
            <w:tcBorders>
              <w:top w:val="single" w:sz="8" w:color="auto"/>
            </w:tcBorders>
          </w:tcPr>
          <w:p>
            <w:pPr>
              <w:spacing w:after="0"/>
              <w:rPr>
                <w:sz w:val="8"/>
                <w:szCs w:val="8"/>
                <w:color w:val="auto"/>
              </w:rPr>
            </w:pPr>
          </w:p>
        </w:tc>
        <w:tc>
          <w:tcPr>
            <w:tcW w:w="260" w:type="dxa"/>
            <w:vAlign w:val="bottom"/>
            <w:tcBorders>
              <w:top w:val="single" w:sz="8" w:color="auto"/>
            </w:tcBorders>
          </w:tcPr>
          <w:p>
            <w:pPr>
              <w:spacing w:after="0"/>
              <w:rPr>
                <w:sz w:val="8"/>
                <w:szCs w:val="8"/>
                <w:color w:val="auto"/>
              </w:rPr>
            </w:pPr>
          </w:p>
        </w:tc>
        <w:tc>
          <w:tcPr>
            <w:tcW w:w="780" w:type="dxa"/>
            <w:vAlign w:val="bottom"/>
            <w:tcBorders>
              <w:top w:val="single" w:sz="8" w:color="auto"/>
            </w:tcBorders>
          </w:tcPr>
          <w:p>
            <w:pPr>
              <w:spacing w:after="0"/>
              <w:rPr>
                <w:sz w:val="8"/>
                <w:szCs w:val="8"/>
                <w:color w:val="auto"/>
              </w:rPr>
            </w:pPr>
          </w:p>
        </w:tc>
        <w:tc>
          <w:tcPr>
            <w:tcW w:w="820" w:type="dxa"/>
            <w:vAlign w:val="bottom"/>
            <w:tcBorders>
              <w:top w:val="single" w:sz="8" w:color="auto"/>
            </w:tcBorders>
          </w:tcPr>
          <w:p>
            <w:pPr>
              <w:spacing w:after="0"/>
              <w:rPr>
                <w:sz w:val="8"/>
                <w:szCs w:val="8"/>
                <w:color w:val="auto"/>
              </w:rPr>
            </w:pPr>
          </w:p>
        </w:tc>
        <w:tc>
          <w:tcPr>
            <w:tcW w:w="160" w:type="dxa"/>
            <w:vAlign w:val="bottom"/>
            <w:tcBorders>
              <w:top w:val="single" w:sz="8" w:color="auto"/>
            </w:tcBorders>
          </w:tcPr>
          <w:p>
            <w:pPr>
              <w:spacing w:after="0"/>
              <w:rPr>
                <w:sz w:val="8"/>
                <w:szCs w:val="8"/>
                <w:color w:val="auto"/>
              </w:rPr>
            </w:pPr>
          </w:p>
        </w:tc>
        <w:tc>
          <w:tcPr>
            <w:tcW w:w="1680" w:type="dxa"/>
            <w:vAlign w:val="bottom"/>
            <w:tcBorders>
              <w:top w:val="single" w:sz="8" w:color="auto"/>
            </w:tcBorders>
            <w:gridSpan w:val="2"/>
          </w:tcPr>
          <w:p>
            <w:pPr>
              <w:jc w:val="right"/>
              <w:ind w:right="189"/>
              <w:spacing w:after="0" w:line="96" w:lineRule="exact"/>
              <w:rPr>
                <w:sz w:val="20"/>
                <w:szCs w:val="20"/>
                <w:color w:val="auto"/>
              </w:rPr>
            </w:pPr>
            <w:r>
              <w:rPr>
                <w:rFonts w:ascii="Arial" w:cs="Arial" w:eastAsia="Arial" w:hAnsi="Arial"/>
                <w:sz w:val="10"/>
                <w:szCs w:val="10"/>
                <w:b w:val="1"/>
                <w:bCs w:val="1"/>
                <w:color w:val="auto"/>
                <w:w w:val="89"/>
              </w:rPr>
              <w:t>(in $ million, except percentages)</w:t>
            </w:r>
          </w:p>
        </w:tc>
        <w:tc>
          <w:tcPr>
            <w:tcW w:w="260" w:type="dxa"/>
            <w:vAlign w:val="bottom"/>
            <w:tcBorders>
              <w:top w:val="single" w:sz="8" w:color="auto"/>
            </w:tcBorders>
          </w:tcPr>
          <w:p>
            <w:pPr>
              <w:spacing w:after="0"/>
              <w:rPr>
                <w:sz w:val="8"/>
                <w:szCs w:val="8"/>
                <w:color w:val="auto"/>
              </w:rPr>
            </w:pPr>
          </w:p>
        </w:tc>
        <w:tc>
          <w:tcPr>
            <w:tcW w:w="780" w:type="dxa"/>
            <w:vAlign w:val="bottom"/>
            <w:tcBorders>
              <w:top w:val="single" w:sz="8" w:color="auto"/>
            </w:tcBorders>
          </w:tcPr>
          <w:p>
            <w:pPr>
              <w:spacing w:after="0"/>
              <w:rPr>
                <w:sz w:val="8"/>
                <w:szCs w:val="8"/>
                <w:color w:val="auto"/>
              </w:rPr>
            </w:pPr>
          </w:p>
        </w:tc>
        <w:tc>
          <w:tcPr>
            <w:tcW w:w="82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740" w:type="dxa"/>
            <w:vAlign w:val="bottom"/>
            <w:tcBorders>
              <w:top w:val="single" w:sz="8" w:color="auto"/>
            </w:tcBorders>
          </w:tcPr>
          <w:p>
            <w:pPr>
              <w:spacing w:after="0"/>
              <w:rPr>
                <w:sz w:val="8"/>
                <w:szCs w:val="8"/>
                <w:color w:val="auto"/>
              </w:rPr>
            </w:pPr>
          </w:p>
        </w:tc>
        <w:tc>
          <w:tcPr>
            <w:tcW w:w="68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64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Argentina</w:t>
            </w:r>
          </w:p>
        </w:tc>
        <w:tc>
          <w:tcPr>
            <w:tcW w:w="1220" w:type="dxa"/>
            <w:vAlign w:val="bottom"/>
            <w:gridSpan w:val="2"/>
            <w:shd w:val="clear" w:color="auto" w:fill="CCFFCC"/>
          </w:tcPr>
          <w:p>
            <w:pPr>
              <w:jc w:val="right"/>
              <w:ind w:right="400"/>
              <w:spacing w:after="0" w:line="106" w:lineRule="exact"/>
              <w:rPr>
                <w:sz w:val="20"/>
                <w:szCs w:val="20"/>
                <w:color w:val="auto"/>
              </w:rPr>
            </w:pPr>
            <w:r>
              <w:rPr>
                <w:rFonts w:ascii="Arial" w:cs="Arial" w:eastAsia="Arial" w:hAnsi="Arial"/>
                <w:sz w:val="10"/>
                <w:szCs w:val="10"/>
                <w:color w:val="auto"/>
              </w:rPr>
              <w:t>$</w:t>
            </w:r>
          </w:p>
        </w:tc>
        <w:tc>
          <w:tcPr>
            <w:tcW w:w="4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190</w:t>
            </w:r>
          </w:p>
        </w:tc>
        <w:tc>
          <w:tcPr>
            <w:tcW w:w="820" w:type="dxa"/>
            <w:vAlign w:val="bottom"/>
            <w:shd w:val="clear" w:color="auto" w:fill="CCFFCC"/>
          </w:tcPr>
          <w:p>
            <w:pPr>
              <w:jc w:val="right"/>
              <w:ind w:right="49"/>
              <w:spacing w:after="0" w:line="106" w:lineRule="exact"/>
              <w:rPr>
                <w:sz w:val="20"/>
                <w:szCs w:val="20"/>
                <w:color w:val="auto"/>
              </w:rPr>
            </w:pPr>
            <w:r>
              <w:rPr>
                <w:rFonts w:ascii="Arial" w:cs="Arial" w:eastAsia="Arial" w:hAnsi="Arial"/>
                <w:sz w:val="10"/>
                <w:szCs w:val="10"/>
                <w:color w:val="auto"/>
              </w:rPr>
              <w:t>3.1</w:t>
            </w:r>
          </w:p>
        </w:tc>
        <w:tc>
          <w:tcPr>
            <w:tcW w:w="260" w:type="dxa"/>
            <w:vAlign w:val="bottom"/>
            <w:shd w:val="clear" w:color="auto" w:fill="CCFFCC"/>
          </w:tcPr>
          <w:p>
            <w:pPr>
              <w:jc w:val="right"/>
              <w:ind w:right="29"/>
              <w:spacing w:after="0" w:line="106" w:lineRule="exact"/>
              <w:rPr>
                <w:sz w:val="20"/>
                <w:szCs w:val="20"/>
                <w:color w:val="auto"/>
              </w:rPr>
            </w:pPr>
            <w:r>
              <w:rPr>
                <w:rFonts w:ascii="Arial" w:cs="Arial" w:eastAsia="Arial" w:hAnsi="Arial"/>
                <w:sz w:val="10"/>
                <w:szCs w:val="10"/>
                <w:color w:val="auto"/>
              </w:rPr>
              <w:t>$</w:t>
            </w: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222</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3.9</w:t>
            </w:r>
          </w:p>
        </w:tc>
        <w:tc>
          <w:tcPr>
            <w:tcW w:w="1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8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390</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7.9</w:t>
            </w:r>
          </w:p>
        </w:tc>
        <w:tc>
          <w:tcPr>
            <w:tcW w:w="260" w:type="dxa"/>
            <w:vAlign w:val="bottom"/>
            <w:shd w:val="clear" w:color="auto" w:fill="CCFFCC"/>
          </w:tcPr>
          <w:p>
            <w:pPr>
              <w:jc w:val="right"/>
              <w:ind w:right="49"/>
              <w:spacing w:after="0" w:line="106" w:lineRule="exact"/>
              <w:rPr>
                <w:sz w:val="20"/>
                <w:szCs w:val="20"/>
                <w:color w:val="auto"/>
              </w:rPr>
            </w:pPr>
            <w:r>
              <w:rPr>
                <w:rFonts w:ascii="Arial" w:cs="Arial" w:eastAsia="Arial" w:hAnsi="Arial"/>
                <w:sz w:val="10"/>
                <w:szCs w:val="10"/>
                <w:color w:val="auto"/>
              </w:rPr>
              <w:t>$</w:t>
            </w: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237</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5.8</w:t>
            </w:r>
          </w:p>
        </w:tc>
        <w:tc>
          <w:tcPr>
            <w:tcW w:w="240" w:type="dxa"/>
            <w:vAlign w:val="bottom"/>
            <w:shd w:val="clear" w:color="auto" w:fill="CCFFCC"/>
          </w:tcPr>
          <w:p>
            <w:pPr>
              <w:jc w:val="right"/>
              <w:ind w:right="29"/>
              <w:spacing w:after="0" w:line="106" w:lineRule="exact"/>
              <w:rPr>
                <w:sz w:val="20"/>
                <w:szCs w:val="20"/>
                <w:color w:val="auto"/>
              </w:rPr>
            </w:pPr>
            <w:r>
              <w:rPr>
                <w:rFonts w:ascii="Arial" w:cs="Arial" w:eastAsia="Arial" w:hAnsi="Arial"/>
                <w:sz w:val="10"/>
                <w:szCs w:val="10"/>
                <w:color w:val="auto"/>
              </w:rPr>
              <w:t>$</w:t>
            </w:r>
          </w:p>
        </w:tc>
        <w:tc>
          <w:tcPr>
            <w:tcW w:w="740" w:type="dxa"/>
            <w:vAlign w:val="bottom"/>
            <w:shd w:val="clear" w:color="auto" w:fill="CCFFCC"/>
          </w:tcPr>
          <w:p>
            <w:pPr>
              <w:jc w:val="right"/>
              <w:ind w:right="149"/>
              <w:spacing w:after="0" w:line="106" w:lineRule="exact"/>
              <w:rPr>
                <w:sz w:val="20"/>
                <w:szCs w:val="20"/>
                <w:color w:val="auto"/>
              </w:rPr>
            </w:pPr>
            <w:r>
              <w:rPr>
                <w:rFonts w:ascii="Arial" w:cs="Arial" w:eastAsia="Arial" w:hAnsi="Arial"/>
                <w:sz w:val="10"/>
                <w:szCs w:val="10"/>
                <w:color w:val="auto"/>
              </w:rPr>
              <w:t>73</w:t>
            </w:r>
          </w:p>
        </w:tc>
        <w:tc>
          <w:tcPr>
            <w:tcW w:w="8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2.6</w:t>
            </w:r>
          </w:p>
        </w:tc>
        <w:tc>
          <w:tcPr>
            <w:tcW w:w="0" w:type="dxa"/>
            <w:vAlign w:val="bottom"/>
          </w:tcPr>
          <w:p>
            <w:pPr>
              <w:spacing w:after="0"/>
              <w:rPr>
                <w:sz w:val="1"/>
                <w:szCs w:val="1"/>
                <w:color w:val="auto"/>
              </w:rPr>
            </w:pPr>
          </w:p>
        </w:tc>
      </w:tr>
      <w:tr>
        <w:trPr>
          <w:trHeight w:val="106"/>
        </w:trPr>
        <w:tc>
          <w:tcPr>
            <w:tcW w:w="1640" w:type="dxa"/>
            <w:vAlign w:val="bottom"/>
          </w:tcPr>
          <w:p>
            <w:pPr>
              <w:spacing w:after="0" w:line="106" w:lineRule="exact"/>
              <w:rPr>
                <w:sz w:val="20"/>
                <w:szCs w:val="20"/>
                <w:color w:val="auto"/>
              </w:rPr>
            </w:pPr>
            <w:r>
              <w:rPr>
                <w:rFonts w:ascii="Arial" w:cs="Arial" w:eastAsia="Arial" w:hAnsi="Arial"/>
                <w:sz w:val="10"/>
                <w:szCs w:val="10"/>
                <w:color w:val="auto"/>
              </w:rPr>
              <w:t>Belgium</w:t>
            </w:r>
          </w:p>
        </w:tc>
        <w:tc>
          <w:tcPr>
            <w:tcW w:w="780" w:type="dxa"/>
            <w:vAlign w:val="bottom"/>
          </w:tcPr>
          <w:p>
            <w:pPr>
              <w:spacing w:after="0"/>
              <w:rPr>
                <w:sz w:val="9"/>
                <w:szCs w:val="9"/>
                <w:color w:val="auto"/>
              </w:rPr>
            </w:pPr>
          </w:p>
        </w:tc>
        <w:tc>
          <w:tcPr>
            <w:tcW w:w="440" w:type="dxa"/>
            <w:vAlign w:val="bottom"/>
          </w:tcPr>
          <w:p>
            <w:pPr>
              <w:spacing w:after="0"/>
              <w:rPr>
                <w:sz w:val="9"/>
                <w:szCs w:val="9"/>
                <w:color w:val="auto"/>
              </w:rPr>
            </w:pPr>
          </w:p>
        </w:tc>
        <w:tc>
          <w:tcPr>
            <w:tcW w:w="4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tcPr>
          <w:p>
            <w:pPr>
              <w:jc w:val="right"/>
              <w:ind w:right="49"/>
              <w:spacing w:after="0" w:line="106" w:lineRule="exact"/>
              <w:rPr>
                <w:sz w:val="20"/>
                <w:szCs w:val="20"/>
                <w:color w:val="auto"/>
              </w:rPr>
            </w:pPr>
            <w:r>
              <w:rPr>
                <w:rFonts w:ascii="Arial" w:cs="Arial" w:eastAsia="Arial" w:hAnsi="Arial"/>
                <w:sz w:val="10"/>
                <w:szCs w:val="10"/>
                <w:color w:val="auto"/>
              </w:rPr>
              <w:t>0.0</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31</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0.5</w:t>
            </w:r>
          </w:p>
        </w:tc>
        <w:tc>
          <w:tcPr>
            <w:tcW w:w="160" w:type="dxa"/>
            <w:vAlign w:val="bottom"/>
          </w:tcPr>
          <w:p>
            <w:pPr>
              <w:spacing w:after="0"/>
              <w:rPr>
                <w:sz w:val="9"/>
                <w:szCs w:val="9"/>
                <w:color w:val="auto"/>
              </w:rPr>
            </w:pPr>
          </w:p>
        </w:tc>
        <w:tc>
          <w:tcPr>
            <w:tcW w:w="8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0.0</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0.0</w:t>
            </w:r>
          </w:p>
        </w:tc>
        <w:tc>
          <w:tcPr>
            <w:tcW w:w="240" w:type="dxa"/>
            <w:vAlign w:val="bottom"/>
          </w:tcPr>
          <w:p>
            <w:pPr>
              <w:spacing w:after="0"/>
              <w:rPr>
                <w:sz w:val="9"/>
                <w:szCs w:val="9"/>
                <w:color w:val="auto"/>
              </w:rPr>
            </w:pPr>
          </w:p>
        </w:tc>
        <w:tc>
          <w:tcPr>
            <w:tcW w:w="740" w:type="dxa"/>
            <w:vAlign w:val="bottom"/>
          </w:tcPr>
          <w:p>
            <w:pPr>
              <w:jc w:val="right"/>
              <w:ind w:right="149"/>
              <w:spacing w:after="0" w:line="106" w:lineRule="exact"/>
              <w:rPr>
                <w:sz w:val="20"/>
                <w:szCs w:val="20"/>
                <w:color w:val="auto"/>
              </w:rPr>
            </w:pPr>
            <w:r>
              <w:rPr>
                <w:rFonts w:ascii="Arial" w:cs="Arial" w:eastAsia="Arial" w:hAnsi="Arial"/>
                <w:sz w:val="10"/>
                <w:szCs w:val="10"/>
                <w:color w:val="auto"/>
              </w:rPr>
              <w:t>0</w:t>
            </w:r>
          </w:p>
        </w:tc>
        <w:tc>
          <w:tcPr>
            <w:tcW w:w="8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35"/>
        </w:trPr>
        <w:tc>
          <w:tcPr>
            <w:tcW w:w="1640" w:type="dxa"/>
            <w:vAlign w:val="bottom"/>
            <w:shd w:val="clear" w:color="auto" w:fill="CCFFCC"/>
          </w:tcPr>
          <w:p>
            <w:pPr>
              <w:spacing w:after="0" w:line="135" w:lineRule="exact"/>
              <w:rPr>
                <w:sz w:val="20"/>
                <w:szCs w:val="20"/>
                <w:color w:val="auto"/>
              </w:rPr>
            </w:pPr>
            <w:r>
              <w:rPr>
                <w:rFonts w:ascii="Arial" w:cs="Arial" w:eastAsia="Arial" w:hAnsi="Arial"/>
                <w:sz w:val="9"/>
                <w:szCs w:val="9"/>
                <w:color w:val="auto"/>
              </w:rPr>
              <w:t xml:space="preserve">Brazil </w:t>
            </w:r>
            <w:r>
              <w:rPr>
                <w:rFonts w:ascii="Arial" w:cs="Arial" w:eastAsia="Arial" w:hAnsi="Arial"/>
                <w:sz w:val="15"/>
                <w:szCs w:val="15"/>
                <w:color w:val="auto"/>
                <w:vertAlign w:val="superscript"/>
              </w:rPr>
              <w:t>(1)</w:t>
            </w:r>
          </w:p>
        </w:tc>
        <w:tc>
          <w:tcPr>
            <w:tcW w:w="780" w:type="dxa"/>
            <w:vAlign w:val="bottom"/>
            <w:shd w:val="clear" w:color="auto" w:fill="CCFFCC"/>
          </w:tcPr>
          <w:p>
            <w:pPr>
              <w:spacing w:after="0"/>
              <w:rPr>
                <w:sz w:val="11"/>
                <w:szCs w:val="11"/>
                <w:color w:val="auto"/>
              </w:rPr>
            </w:pPr>
          </w:p>
        </w:tc>
        <w:tc>
          <w:tcPr>
            <w:tcW w:w="440" w:type="dxa"/>
            <w:vAlign w:val="bottom"/>
            <w:shd w:val="clear" w:color="auto" w:fill="CCFFCC"/>
          </w:tcPr>
          <w:p>
            <w:pPr>
              <w:spacing w:after="0"/>
              <w:rPr>
                <w:sz w:val="11"/>
                <w:szCs w:val="11"/>
                <w:color w:val="auto"/>
              </w:rPr>
            </w:pPr>
          </w:p>
        </w:tc>
        <w:tc>
          <w:tcPr>
            <w:tcW w:w="460" w:type="dxa"/>
            <w:vAlign w:val="bottom"/>
            <w:shd w:val="clear" w:color="auto" w:fill="CCFFCC"/>
          </w:tcPr>
          <w:p>
            <w:pPr>
              <w:jc w:val="right"/>
              <w:ind w:right="169"/>
              <w:spacing w:after="0"/>
              <w:rPr>
                <w:sz w:val="20"/>
                <w:szCs w:val="20"/>
                <w:color w:val="auto"/>
              </w:rPr>
            </w:pPr>
            <w:r>
              <w:rPr>
                <w:rFonts w:ascii="Arial" w:cs="Arial" w:eastAsia="Arial" w:hAnsi="Arial"/>
                <w:sz w:val="10"/>
                <w:szCs w:val="10"/>
                <w:color w:val="auto"/>
                <w:w w:val="87"/>
              </w:rPr>
              <w:t>1,709</w:t>
            </w:r>
          </w:p>
        </w:tc>
        <w:tc>
          <w:tcPr>
            <w:tcW w:w="820" w:type="dxa"/>
            <w:vAlign w:val="bottom"/>
            <w:shd w:val="clear" w:color="auto" w:fill="CCFFCC"/>
          </w:tcPr>
          <w:p>
            <w:pPr>
              <w:jc w:val="right"/>
              <w:ind w:right="49"/>
              <w:spacing w:after="0"/>
              <w:rPr>
                <w:sz w:val="20"/>
                <w:szCs w:val="20"/>
                <w:color w:val="auto"/>
              </w:rPr>
            </w:pPr>
            <w:r>
              <w:rPr>
                <w:rFonts w:ascii="Arial" w:cs="Arial" w:eastAsia="Arial" w:hAnsi="Arial"/>
                <w:sz w:val="10"/>
                <w:szCs w:val="10"/>
                <w:color w:val="auto"/>
              </w:rPr>
              <w:t>27.8</w:t>
            </w:r>
          </w:p>
        </w:tc>
        <w:tc>
          <w:tcPr>
            <w:tcW w:w="260" w:type="dxa"/>
            <w:vAlign w:val="bottom"/>
            <w:shd w:val="clear" w:color="auto" w:fill="CCFFCC"/>
          </w:tcPr>
          <w:p>
            <w:pPr>
              <w:spacing w:after="0"/>
              <w:rPr>
                <w:sz w:val="11"/>
                <w:szCs w:val="11"/>
                <w:color w:val="auto"/>
              </w:rPr>
            </w:pPr>
          </w:p>
        </w:tc>
        <w:tc>
          <w:tcPr>
            <w:tcW w:w="780" w:type="dxa"/>
            <w:vAlign w:val="bottom"/>
            <w:shd w:val="clear" w:color="auto" w:fill="CCFFCC"/>
          </w:tcPr>
          <w:p>
            <w:pPr>
              <w:jc w:val="right"/>
              <w:ind w:right="169"/>
              <w:spacing w:after="0"/>
              <w:rPr>
                <w:sz w:val="20"/>
                <w:szCs w:val="20"/>
                <w:color w:val="auto"/>
              </w:rPr>
            </w:pPr>
            <w:r>
              <w:rPr>
                <w:rFonts w:ascii="Arial" w:cs="Arial" w:eastAsia="Arial" w:hAnsi="Arial"/>
                <w:sz w:val="10"/>
                <w:szCs w:val="10"/>
                <w:color w:val="auto"/>
              </w:rPr>
              <w:t>1,773</w:t>
            </w:r>
          </w:p>
        </w:tc>
        <w:tc>
          <w:tcPr>
            <w:tcW w:w="82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31.0</w:t>
            </w:r>
          </w:p>
        </w:tc>
        <w:tc>
          <w:tcPr>
            <w:tcW w:w="160" w:type="dxa"/>
            <w:vAlign w:val="bottom"/>
            <w:shd w:val="clear" w:color="auto" w:fill="CCFFCC"/>
          </w:tcPr>
          <w:p>
            <w:pPr>
              <w:spacing w:after="0"/>
              <w:rPr>
                <w:sz w:val="11"/>
                <w:szCs w:val="11"/>
                <w:color w:val="auto"/>
              </w:rPr>
            </w:pPr>
          </w:p>
        </w:tc>
        <w:tc>
          <w:tcPr>
            <w:tcW w:w="860" w:type="dxa"/>
            <w:vAlign w:val="bottom"/>
            <w:shd w:val="clear" w:color="auto" w:fill="CCFFCC"/>
          </w:tcPr>
          <w:p>
            <w:pPr>
              <w:jc w:val="right"/>
              <w:ind w:right="169"/>
              <w:spacing w:after="0"/>
              <w:rPr>
                <w:sz w:val="20"/>
                <w:szCs w:val="20"/>
                <w:color w:val="auto"/>
              </w:rPr>
            </w:pPr>
            <w:r>
              <w:rPr>
                <w:rFonts w:ascii="Arial" w:cs="Arial" w:eastAsia="Arial" w:hAnsi="Arial"/>
                <w:sz w:val="10"/>
                <w:szCs w:val="10"/>
                <w:color w:val="auto"/>
              </w:rPr>
              <w:t>1,852</w:t>
            </w:r>
          </w:p>
        </w:tc>
        <w:tc>
          <w:tcPr>
            <w:tcW w:w="82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37.3</w:t>
            </w:r>
          </w:p>
        </w:tc>
        <w:tc>
          <w:tcPr>
            <w:tcW w:w="260" w:type="dxa"/>
            <w:vAlign w:val="bottom"/>
            <w:shd w:val="clear" w:color="auto" w:fill="CCFFCC"/>
          </w:tcPr>
          <w:p>
            <w:pPr>
              <w:spacing w:after="0"/>
              <w:rPr>
                <w:sz w:val="11"/>
                <w:szCs w:val="11"/>
                <w:color w:val="auto"/>
              </w:rPr>
            </w:pPr>
          </w:p>
        </w:tc>
        <w:tc>
          <w:tcPr>
            <w:tcW w:w="780" w:type="dxa"/>
            <w:vAlign w:val="bottom"/>
            <w:shd w:val="clear" w:color="auto" w:fill="CCFFCC"/>
          </w:tcPr>
          <w:p>
            <w:pPr>
              <w:jc w:val="right"/>
              <w:ind w:right="169"/>
              <w:spacing w:after="0"/>
              <w:rPr>
                <w:sz w:val="20"/>
                <w:szCs w:val="20"/>
                <w:color w:val="auto"/>
              </w:rPr>
            </w:pPr>
            <w:r>
              <w:rPr>
                <w:rFonts w:ascii="Arial" w:cs="Arial" w:eastAsia="Arial" w:hAnsi="Arial"/>
                <w:sz w:val="10"/>
                <w:szCs w:val="10"/>
                <w:color w:val="auto"/>
              </w:rPr>
              <w:t>1,583</w:t>
            </w:r>
          </w:p>
        </w:tc>
        <w:tc>
          <w:tcPr>
            <w:tcW w:w="82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38.9</w:t>
            </w:r>
          </w:p>
        </w:tc>
        <w:tc>
          <w:tcPr>
            <w:tcW w:w="240" w:type="dxa"/>
            <w:vAlign w:val="bottom"/>
            <w:shd w:val="clear" w:color="auto" w:fill="CCFFCC"/>
          </w:tcPr>
          <w:p>
            <w:pPr>
              <w:spacing w:after="0"/>
              <w:rPr>
                <w:sz w:val="11"/>
                <w:szCs w:val="11"/>
                <w:color w:val="auto"/>
              </w:rPr>
            </w:pPr>
          </w:p>
        </w:tc>
        <w:tc>
          <w:tcPr>
            <w:tcW w:w="740" w:type="dxa"/>
            <w:vAlign w:val="bottom"/>
            <w:shd w:val="clear" w:color="auto" w:fill="CCFFCC"/>
          </w:tcPr>
          <w:p>
            <w:pPr>
              <w:jc w:val="right"/>
              <w:ind w:right="149"/>
              <w:spacing w:after="0"/>
              <w:rPr>
                <w:sz w:val="20"/>
                <w:szCs w:val="20"/>
                <w:color w:val="auto"/>
              </w:rPr>
            </w:pPr>
            <w:r>
              <w:rPr>
                <w:rFonts w:ascii="Arial" w:cs="Arial" w:eastAsia="Arial" w:hAnsi="Arial"/>
                <w:sz w:val="10"/>
                <w:szCs w:val="10"/>
                <w:color w:val="auto"/>
              </w:rPr>
              <w:t>1,335</w:t>
            </w: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48.0</w:t>
            </w:r>
          </w:p>
        </w:tc>
        <w:tc>
          <w:tcPr>
            <w:tcW w:w="0" w:type="dxa"/>
            <w:vAlign w:val="bottom"/>
          </w:tcPr>
          <w:p>
            <w:pPr>
              <w:spacing w:after="0"/>
              <w:rPr>
                <w:sz w:val="1"/>
                <w:szCs w:val="1"/>
                <w:color w:val="auto"/>
              </w:rPr>
            </w:pPr>
          </w:p>
        </w:tc>
      </w:tr>
      <w:tr>
        <w:trPr>
          <w:trHeight w:val="106"/>
        </w:trPr>
        <w:tc>
          <w:tcPr>
            <w:tcW w:w="1640" w:type="dxa"/>
            <w:vAlign w:val="bottom"/>
          </w:tcPr>
          <w:p>
            <w:pPr>
              <w:spacing w:after="0" w:line="106" w:lineRule="exact"/>
              <w:rPr>
                <w:sz w:val="20"/>
                <w:szCs w:val="20"/>
                <w:color w:val="auto"/>
              </w:rPr>
            </w:pPr>
            <w:r>
              <w:rPr>
                <w:rFonts w:ascii="Arial" w:cs="Arial" w:eastAsia="Arial" w:hAnsi="Arial"/>
                <w:sz w:val="10"/>
                <w:szCs w:val="10"/>
                <w:color w:val="auto"/>
              </w:rPr>
              <w:t>Chile</w:t>
            </w:r>
          </w:p>
        </w:tc>
        <w:tc>
          <w:tcPr>
            <w:tcW w:w="780" w:type="dxa"/>
            <w:vAlign w:val="bottom"/>
          </w:tcPr>
          <w:p>
            <w:pPr>
              <w:spacing w:after="0"/>
              <w:rPr>
                <w:sz w:val="9"/>
                <w:szCs w:val="9"/>
                <w:color w:val="auto"/>
              </w:rPr>
            </w:pPr>
          </w:p>
        </w:tc>
        <w:tc>
          <w:tcPr>
            <w:tcW w:w="440" w:type="dxa"/>
            <w:vAlign w:val="bottom"/>
          </w:tcPr>
          <w:p>
            <w:pPr>
              <w:spacing w:after="0"/>
              <w:rPr>
                <w:sz w:val="9"/>
                <w:szCs w:val="9"/>
                <w:color w:val="auto"/>
              </w:rPr>
            </w:pPr>
          </w:p>
        </w:tc>
        <w:tc>
          <w:tcPr>
            <w:tcW w:w="4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491</w:t>
            </w:r>
          </w:p>
        </w:tc>
        <w:tc>
          <w:tcPr>
            <w:tcW w:w="820" w:type="dxa"/>
            <w:vAlign w:val="bottom"/>
          </w:tcPr>
          <w:p>
            <w:pPr>
              <w:jc w:val="right"/>
              <w:ind w:right="49"/>
              <w:spacing w:after="0" w:line="106" w:lineRule="exact"/>
              <w:rPr>
                <w:sz w:val="20"/>
                <w:szCs w:val="20"/>
                <w:color w:val="auto"/>
              </w:rPr>
            </w:pPr>
            <w:r>
              <w:rPr>
                <w:rFonts w:ascii="Arial" w:cs="Arial" w:eastAsia="Arial" w:hAnsi="Arial"/>
                <w:sz w:val="10"/>
                <w:szCs w:val="10"/>
                <w:color w:val="auto"/>
              </w:rPr>
              <w:t>8.0</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310</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5.4</w:t>
            </w:r>
          </w:p>
        </w:tc>
        <w:tc>
          <w:tcPr>
            <w:tcW w:w="160" w:type="dxa"/>
            <w:vAlign w:val="bottom"/>
          </w:tcPr>
          <w:p>
            <w:pPr>
              <w:spacing w:after="0"/>
              <w:rPr>
                <w:sz w:val="9"/>
                <w:szCs w:val="9"/>
                <w:color w:val="auto"/>
              </w:rPr>
            </w:pPr>
          </w:p>
        </w:tc>
        <w:tc>
          <w:tcPr>
            <w:tcW w:w="8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376</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7.6</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328</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8.1</w:t>
            </w:r>
          </w:p>
        </w:tc>
        <w:tc>
          <w:tcPr>
            <w:tcW w:w="240" w:type="dxa"/>
            <w:vAlign w:val="bottom"/>
          </w:tcPr>
          <w:p>
            <w:pPr>
              <w:spacing w:after="0"/>
              <w:rPr>
                <w:sz w:val="9"/>
                <w:szCs w:val="9"/>
                <w:color w:val="auto"/>
              </w:rPr>
            </w:pPr>
          </w:p>
        </w:tc>
        <w:tc>
          <w:tcPr>
            <w:tcW w:w="740" w:type="dxa"/>
            <w:vAlign w:val="bottom"/>
          </w:tcPr>
          <w:p>
            <w:pPr>
              <w:jc w:val="right"/>
              <w:ind w:right="149"/>
              <w:spacing w:after="0" w:line="106" w:lineRule="exact"/>
              <w:rPr>
                <w:sz w:val="20"/>
                <w:szCs w:val="20"/>
                <w:color w:val="auto"/>
              </w:rPr>
            </w:pPr>
            <w:r>
              <w:rPr>
                <w:rFonts w:ascii="Arial" w:cs="Arial" w:eastAsia="Arial" w:hAnsi="Arial"/>
                <w:sz w:val="10"/>
                <w:szCs w:val="10"/>
                <w:color w:val="auto"/>
              </w:rPr>
              <w:t>258</w:t>
            </w:r>
          </w:p>
        </w:tc>
        <w:tc>
          <w:tcPr>
            <w:tcW w:w="8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9.3</w:t>
            </w:r>
          </w:p>
        </w:tc>
        <w:tc>
          <w:tcPr>
            <w:tcW w:w="0" w:type="dxa"/>
            <w:vAlign w:val="bottom"/>
          </w:tcPr>
          <w:p>
            <w:pPr>
              <w:spacing w:after="0"/>
              <w:rPr>
                <w:sz w:val="1"/>
                <w:szCs w:val="1"/>
                <w:color w:val="auto"/>
              </w:rPr>
            </w:pPr>
          </w:p>
        </w:tc>
      </w:tr>
      <w:tr>
        <w:trPr>
          <w:trHeight w:val="106"/>
        </w:trPr>
        <w:tc>
          <w:tcPr>
            <w:tcW w:w="164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Colombia</w:t>
            </w:r>
          </w:p>
        </w:tc>
        <w:tc>
          <w:tcPr>
            <w:tcW w:w="78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702</w:t>
            </w:r>
          </w:p>
        </w:tc>
        <w:tc>
          <w:tcPr>
            <w:tcW w:w="820" w:type="dxa"/>
            <w:vAlign w:val="bottom"/>
            <w:shd w:val="clear" w:color="auto" w:fill="CCFFCC"/>
          </w:tcPr>
          <w:p>
            <w:pPr>
              <w:jc w:val="right"/>
              <w:ind w:right="49"/>
              <w:spacing w:after="0" w:line="106" w:lineRule="exact"/>
              <w:rPr>
                <w:sz w:val="20"/>
                <w:szCs w:val="20"/>
                <w:color w:val="auto"/>
              </w:rPr>
            </w:pPr>
            <w:r>
              <w:rPr>
                <w:rFonts w:ascii="Arial" w:cs="Arial" w:eastAsia="Arial" w:hAnsi="Arial"/>
                <w:sz w:val="10"/>
                <w:szCs w:val="10"/>
                <w:color w:val="auto"/>
              </w:rPr>
              <w:t>11.4</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450</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7.9</w:t>
            </w:r>
          </w:p>
        </w:tc>
        <w:tc>
          <w:tcPr>
            <w:tcW w:w="160" w:type="dxa"/>
            <w:vAlign w:val="bottom"/>
            <w:shd w:val="clear" w:color="auto" w:fill="CCFFCC"/>
          </w:tcPr>
          <w:p>
            <w:pPr>
              <w:spacing w:after="0"/>
              <w:rPr>
                <w:sz w:val="9"/>
                <w:szCs w:val="9"/>
                <w:color w:val="auto"/>
              </w:rPr>
            </w:pPr>
          </w:p>
        </w:tc>
        <w:tc>
          <w:tcPr>
            <w:tcW w:w="8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734</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14.8</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585</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14.4</w:t>
            </w:r>
          </w:p>
        </w:tc>
        <w:tc>
          <w:tcPr>
            <w:tcW w:w="240" w:type="dxa"/>
            <w:vAlign w:val="bottom"/>
            <w:shd w:val="clear" w:color="auto" w:fill="CCFFCC"/>
          </w:tcPr>
          <w:p>
            <w:pPr>
              <w:spacing w:after="0"/>
              <w:rPr>
                <w:sz w:val="9"/>
                <w:szCs w:val="9"/>
                <w:color w:val="auto"/>
              </w:rPr>
            </w:pPr>
          </w:p>
        </w:tc>
        <w:tc>
          <w:tcPr>
            <w:tcW w:w="740" w:type="dxa"/>
            <w:vAlign w:val="bottom"/>
            <w:shd w:val="clear" w:color="auto" w:fill="CCFFCC"/>
          </w:tcPr>
          <w:p>
            <w:pPr>
              <w:jc w:val="right"/>
              <w:ind w:right="149"/>
              <w:spacing w:after="0" w:line="106" w:lineRule="exact"/>
              <w:rPr>
                <w:sz w:val="20"/>
                <w:szCs w:val="20"/>
                <w:color w:val="auto"/>
              </w:rPr>
            </w:pPr>
            <w:r>
              <w:rPr>
                <w:rFonts w:ascii="Arial" w:cs="Arial" w:eastAsia="Arial" w:hAnsi="Arial"/>
                <w:sz w:val="10"/>
                <w:szCs w:val="10"/>
                <w:color w:val="auto"/>
              </w:rPr>
              <w:t>200</w:t>
            </w:r>
          </w:p>
        </w:tc>
        <w:tc>
          <w:tcPr>
            <w:tcW w:w="8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7.2</w:t>
            </w:r>
          </w:p>
        </w:tc>
        <w:tc>
          <w:tcPr>
            <w:tcW w:w="0" w:type="dxa"/>
            <w:vAlign w:val="bottom"/>
          </w:tcPr>
          <w:p>
            <w:pPr>
              <w:spacing w:after="0"/>
              <w:rPr>
                <w:sz w:val="1"/>
                <w:szCs w:val="1"/>
                <w:color w:val="auto"/>
              </w:rPr>
            </w:pPr>
          </w:p>
        </w:tc>
      </w:tr>
      <w:tr>
        <w:trPr>
          <w:trHeight w:val="106"/>
        </w:trPr>
        <w:tc>
          <w:tcPr>
            <w:tcW w:w="1640" w:type="dxa"/>
            <w:vAlign w:val="bottom"/>
          </w:tcPr>
          <w:p>
            <w:pPr>
              <w:spacing w:after="0" w:line="106" w:lineRule="exact"/>
              <w:rPr>
                <w:sz w:val="20"/>
                <w:szCs w:val="20"/>
                <w:color w:val="auto"/>
              </w:rPr>
            </w:pPr>
            <w:r>
              <w:rPr>
                <w:rFonts w:ascii="Arial" w:cs="Arial" w:eastAsia="Arial" w:hAnsi="Arial"/>
                <w:sz w:val="10"/>
                <w:szCs w:val="10"/>
                <w:color w:val="auto"/>
              </w:rPr>
              <w:t>Costa Rica</w:t>
            </w:r>
          </w:p>
        </w:tc>
        <w:tc>
          <w:tcPr>
            <w:tcW w:w="780" w:type="dxa"/>
            <w:vAlign w:val="bottom"/>
          </w:tcPr>
          <w:p>
            <w:pPr>
              <w:spacing w:after="0"/>
              <w:rPr>
                <w:sz w:val="9"/>
                <w:szCs w:val="9"/>
                <w:color w:val="auto"/>
              </w:rPr>
            </w:pPr>
          </w:p>
        </w:tc>
        <w:tc>
          <w:tcPr>
            <w:tcW w:w="440" w:type="dxa"/>
            <w:vAlign w:val="bottom"/>
          </w:tcPr>
          <w:p>
            <w:pPr>
              <w:spacing w:after="0"/>
              <w:rPr>
                <w:sz w:val="9"/>
                <w:szCs w:val="9"/>
                <w:color w:val="auto"/>
              </w:rPr>
            </w:pPr>
          </w:p>
        </w:tc>
        <w:tc>
          <w:tcPr>
            <w:tcW w:w="4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410</w:t>
            </w:r>
          </w:p>
        </w:tc>
        <w:tc>
          <w:tcPr>
            <w:tcW w:w="820" w:type="dxa"/>
            <w:vAlign w:val="bottom"/>
          </w:tcPr>
          <w:p>
            <w:pPr>
              <w:jc w:val="right"/>
              <w:ind w:right="49"/>
              <w:spacing w:after="0" w:line="106" w:lineRule="exact"/>
              <w:rPr>
                <w:sz w:val="20"/>
                <w:szCs w:val="20"/>
                <w:color w:val="auto"/>
              </w:rPr>
            </w:pPr>
            <w:r>
              <w:rPr>
                <w:rFonts w:ascii="Arial" w:cs="Arial" w:eastAsia="Arial" w:hAnsi="Arial"/>
                <w:sz w:val="10"/>
                <w:szCs w:val="10"/>
                <w:color w:val="auto"/>
              </w:rPr>
              <w:t>6.7</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197</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3.4</w:t>
            </w:r>
          </w:p>
        </w:tc>
        <w:tc>
          <w:tcPr>
            <w:tcW w:w="160" w:type="dxa"/>
            <w:vAlign w:val="bottom"/>
          </w:tcPr>
          <w:p>
            <w:pPr>
              <w:spacing w:after="0"/>
              <w:rPr>
                <w:sz w:val="9"/>
                <w:szCs w:val="9"/>
                <w:color w:val="auto"/>
              </w:rPr>
            </w:pPr>
          </w:p>
        </w:tc>
        <w:tc>
          <w:tcPr>
            <w:tcW w:w="8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109</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2.2</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88</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2.2</w:t>
            </w:r>
          </w:p>
        </w:tc>
        <w:tc>
          <w:tcPr>
            <w:tcW w:w="240" w:type="dxa"/>
            <w:vAlign w:val="bottom"/>
          </w:tcPr>
          <w:p>
            <w:pPr>
              <w:spacing w:after="0"/>
              <w:rPr>
                <w:sz w:val="9"/>
                <w:szCs w:val="9"/>
                <w:color w:val="auto"/>
              </w:rPr>
            </w:pPr>
          </w:p>
        </w:tc>
        <w:tc>
          <w:tcPr>
            <w:tcW w:w="740" w:type="dxa"/>
            <w:vAlign w:val="bottom"/>
          </w:tcPr>
          <w:p>
            <w:pPr>
              <w:jc w:val="right"/>
              <w:ind w:right="149"/>
              <w:spacing w:after="0" w:line="106" w:lineRule="exact"/>
              <w:rPr>
                <w:sz w:val="20"/>
                <w:szCs w:val="20"/>
                <w:color w:val="auto"/>
              </w:rPr>
            </w:pPr>
            <w:r>
              <w:rPr>
                <w:rFonts w:ascii="Arial" w:cs="Arial" w:eastAsia="Arial" w:hAnsi="Arial"/>
                <w:sz w:val="10"/>
                <w:szCs w:val="10"/>
                <w:color w:val="auto"/>
              </w:rPr>
              <w:t>83</w:t>
            </w:r>
          </w:p>
        </w:tc>
        <w:tc>
          <w:tcPr>
            <w:tcW w:w="8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3.0</w:t>
            </w:r>
          </w:p>
        </w:tc>
        <w:tc>
          <w:tcPr>
            <w:tcW w:w="0" w:type="dxa"/>
            <w:vAlign w:val="bottom"/>
          </w:tcPr>
          <w:p>
            <w:pPr>
              <w:spacing w:after="0"/>
              <w:rPr>
                <w:sz w:val="1"/>
                <w:szCs w:val="1"/>
                <w:color w:val="auto"/>
              </w:rPr>
            </w:pPr>
          </w:p>
        </w:tc>
      </w:tr>
      <w:tr>
        <w:trPr>
          <w:trHeight w:val="106"/>
        </w:trPr>
        <w:tc>
          <w:tcPr>
            <w:tcW w:w="164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Dominican Republic</w:t>
            </w:r>
          </w:p>
        </w:tc>
        <w:tc>
          <w:tcPr>
            <w:tcW w:w="78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191</w:t>
            </w:r>
          </w:p>
        </w:tc>
        <w:tc>
          <w:tcPr>
            <w:tcW w:w="820" w:type="dxa"/>
            <w:vAlign w:val="bottom"/>
            <w:shd w:val="clear" w:color="auto" w:fill="CCFFCC"/>
          </w:tcPr>
          <w:p>
            <w:pPr>
              <w:jc w:val="right"/>
              <w:ind w:right="49"/>
              <w:spacing w:after="0" w:line="106" w:lineRule="exact"/>
              <w:rPr>
                <w:sz w:val="20"/>
                <w:szCs w:val="20"/>
                <w:color w:val="auto"/>
              </w:rPr>
            </w:pPr>
            <w:r>
              <w:rPr>
                <w:rFonts w:ascii="Arial" w:cs="Arial" w:eastAsia="Arial" w:hAnsi="Arial"/>
                <w:sz w:val="10"/>
                <w:szCs w:val="10"/>
                <w:color w:val="auto"/>
              </w:rPr>
              <w:t>3.1</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111</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1.9</w:t>
            </w:r>
          </w:p>
        </w:tc>
        <w:tc>
          <w:tcPr>
            <w:tcW w:w="160" w:type="dxa"/>
            <w:vAlign w:val="bottom"/>
            <w:shd w:val="clear" w:color="auto" w:fill="CCFFCC"/>
          </w:tcPr>
          <w:p>
            <w:pPr>
              <w:spacing w:after="0"/>
              <w:rPr>
                <w:sz w:val="9"/>
                <w:szCs w:val="9"/>
                <w:color w:val="auto"/>
              </w:rPr>
            </w:pPr>
          </w:p>
        </w:tc>
        <w:tc>
          <w:tcPr>
            <w:tcW w:w="8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118</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2.4</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135</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3.3</w:t>
            </w:r>
          </w:p>
        </w:tc>
        <w:tc>
          <w:tcPr>
            <w:tcW w:w="240" w:type="dxa"/>
            <w:vAlign w:val="bottom"/>
            <w:shd w:val="clear" w:color="auto" w:fill="CCFFCC"/>
          </w:tcPr>
          <w:p>
            <w:pPr>
              <w:spacing w:after="0"/>
              <w:rPr>
                <w:sz w:val="9"/>
                <w:szCs w:val="9"/>
                <w:color w:val="auto"/>
              </w:rPr>
            </w:pPr>
          </w:p>
        </w:tc>
        <w:tc>
          <w:tcPr>
            <w:tcW w:w="740" w:type="dxa"/>
            <w:vAlign w:val="bottom"/>
            <w:shd w:val="clear" w:color="auto" w:fill="CCFFCC"/>
          </w:tcPr>
          <w:p>
            <w:pPr>
              <w:jc w:val="right"/>
              <w:ind w:right="149"/>
              <w:spacing w:after="0" w:line="106" w:lineRule="exact"/>
              <w:rPr>
                <w:sz w:val="20"/>
                <w:szCs w:val="20"/>
                <w:color w:val="auto"/>
              </w:rPr>
            </w:pPr>
            <w:r>
              <w:rPr>
                <w:rFonts w:ascii="Arial" w:cs="Arial" w:eastAsia="Arial" w:hAnsi="Arial"/>
                <w:sz w:val="10"/>
                <w:szCs w:val="10"/>
                <w:color w:val="auto"/>
              </w:rPr>
              <w:t>31</w:t>
            </w:r>
          </w:p>
        </w:tc>
        <w:tc>
          <w:tcPr>
            <w:tcW w:w="8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1.1</w:t>
            </w:r>
          </w:p>
        </w:tc>
        <w:tc>
          <w:tcPr>
            <w:tcW w:w="0" w:type="dxa"/>
            <w:vAlign w:val="bottom"/>
          </w:tcPr>
          <w:p>
            <w:pPr>
              <w:spacing w:after="0"/>
              <w:rPr>
                <w:sz w:val="1"/>
                <w:szCs w:val="1"/>
                <w:color w:val="auto"/>
              </w:rPr>
            </w:pPr>
          </w:p>
        </w:tc>
      </w:tr>
      <w:tr>
        <w:trPr>
          <w:trHeight w:val="106"/>
        </w:trPr>
        <w:tc>
          <w:tcPr>
            <w:tcW w:w="1640" w:type="dxa"/>
            <w:vAlign w:val="bottom"/>
          </w:tcPr>
          <w:p>
            <w:pPr>
              <w:spacing w:after="0" w:line="106" w:lineRule="exact"/>
              <w:rPr>
                <w:sz w:val="20"/>
                <w:szCs w:val="20"/>
                <w:color w:val="auto"/>
              </w:rPr>
            </w:pPr>
            <w:r>
              <w:rPr>
                <w:rFonts w:ascii="Arial" w:cs="Arial" w:eastAsia="Arial" w:hAnsi="Arial"/>
                <w:sz w:val="10"/>
                <w:szCs w:val="10"/>
                <w:color w:val="auto"/>
              </w:rPr>
              <w:t>Ecuador</w:t>
            </w:r>
          </w:p>
        </w:tc>
        <w:tc>
          <w:tcPr>
            <w:tcW w:w="780" w:type="dxa"/>
            <w:vAlign w:val="bottom"/>
          </w:tcPr>
          <w:p>
            <w:pPr>
              <w:spacing w:after="0"/>
              <w:rPr>
                <w:sz w:val="9"/>
                <w:szCs w:val="9"/>
                <w:color w:val="auto"/>
              </w:rPr>
            </w:pPr>
          </w:p>
        </w:tc>
        <w:tc>
          <w:tcPr>
            <w:tcW w:w="440" w:type="dxa"/>
            <w:vAlign w:val="bottom"/>
          </w:tcPr>
          <w:p>
            <w:pPr>
              <w:spacing w:after="0"/>
              <w:rPr>
                <w:sz w:val="9"/>
                <w:szCs w:val="9"/>
                <w:color w:val="auto"/>
              </w:rPr>
            </w:pPr>
          </w:p>
        </w:tc>
        <w:tc>
          <w:tcPr>
            <w:tcW w:w="4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126</w:t>
            </w:r>
          </w:p>
        </w:tc>
        <w:tc>
          <w:tcPr>
            <w:tcW w:w="820" w:type="dxa"/>
            <w:vAlign w:val="bottom"/>
          </w:tcPr>
          <w:p>
            <w:pPr>
              <w:jc w:val="right"/>
              <w:ind w:right="49"/>
              <w:spacing w:after="0" w:line="106" w:lineRule="exact"/>
              <w:rPr>
                <w:sz w:val="20"/>
                <w:szCs w:val="20"/>
                <w:color w:val="auto"/>
              </w:rPr>
            </w:pPr>
            <w:r>
              <w:rPr>
                <w:rFonts w:ascii="Arial" w:cs="Arial" w:eastAsia="Arial" w:hAnsi="Arial"/>
                <w:sz w:val="10"/>
                <w:szCs w:val="10"/>
                <w:color w:val="auto"/>
              </w:rPr>
              <w:t>2.0</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174</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3.0</w:t>
            </w:r>
          </w:p>
        </w:tc>
        <w:tc>
          <w:tcPr>
            <w:tcW w:w="160" w:type="dxa"/>
            <w:vAlign w:val="bottom"/>
          </w:tcPr>
          <w:p>
            <w:pPr>
              <w:spacing w:after="0"/>
              <w:rPr>
                <w:sz w:val="9"/>
                <w:szCs w:val="9"/>
                <w:color w:val="auto"/>
              </w:rPr>
            </w:pPr>
          </w:p>
        </w:tc>
        <w:tc>
          <w:tcPr>
            <w:tcW w:w="8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22</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0.4</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18</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0.4</w:t>
            </w:r>
          </w:p>
        </w:tc>
        <w:tc>
          <w:tcPr>
            <w:tcW w:w="240" w:type="dxa"/>
            <w:vAlign w:val="bottom"/>
          </w:tcPr>
          <w:p>
            <w:pPr>
              <w:spacing w:after="0"/>
              <w:rPr>
                <w:sz w:val="9"/>
                <w:szCs w:val="9"/>
                <w:color w:val="auto"/>
              </w:rPr>
            </w:pPr>
          </w:p>
        </w:tc>
        <w:tc>
          <w:tcPr>
            <w:tcW w:w="740" w:type="dxa"/>
            <w:vAlign w:val="bottom"/>
          </w:tcPr>
          <w:p>
            <w:pPr>
              <w:jc w:val="right"/>
              <w:ind w:right="149"/>
              <w:spacing w:after="0" w:line="106" w:lineRule="exact"/>
              <w:rPr>
                <w:sz w:val="20"/>
                <w:szCs w:val="20"/>
                <w:color w:val="auto"/>
              </w:rPr>
            </w:pPr>
            <w:r>
              <w:rPr>
                <w:rFonts w:ascii="Arial" w:cs="Arial" w:eastAsia="Arial" w:hAnsi="Arial"/>
                <w:sz w:val="10"/>
                <w:szCs w:val="10"/>
                <w:color w:val="auto"/>
              </w:rPr>
              <w:t>23</w:t>
            </w:r>
          </w:p>
        </w:tc>
        <w:tc>
          <w:tcPr>
            <w:tcW w:w="8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0.8</w:t>
            </w:r>
          </w:p>
        </w:tc>
        <w:tc>
          <w:tcPr>
            <w:tcW w:w="0" w:type="dxa"/>
            <w:vAlign w:val="bottom"/>
          </w:tcPr>
          <w:p>
            <w:pPr>
              <w:spacing w:after="0"/>
              <w:rPr>
                <w:sz w:val="1"/>
                <w:szCs w:val="1"/>
                <w:color w:val="auto"/>
              </w:rPr>
            </w:pPr>
          </w:p>
        </w:tc>
      </w:tr>
      <w:tr>
        <w:trPr>
          <w:trHeight w:val="106"/>
        </w:trPr>
        <w:tc>
          <w:tcPr>
            <w:tcW w:w="164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El Salvador</w:t>
            </w:r>
          </w:p>
        </w:tc>
        <w:tc>
          <w:tcPr>
            <w:tcW w:w="78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123</w:t>
            </w:r>
          </w:p>
        </w:tc>
        <w:tc>
          <w:tcPr>
            <w:tcW w:w="820" w:type="dxa"/>
            <w:vAlign w:val="bottom"/>
            <w:shd w:val="clear" w:color="auto" w:fill="CCFFCC"/>
          </w:tcPr>
          <w:p>
            <w:pPr>
              <w:jc w:val="right"/>
              <w:ind w:right="49"/>
              <w:spacing w:after="0" w:line="106" w:lineRule="exact"/>
              <w:rPr>
                <w:sz w:val="20"/>
                <w:szCs w:val="20"/>
                <w:color w:val="auto"/>
              </w:rPr>
            </w:pPr>
            <w:r>
              <w:rPr>
                <w:rFonts w:ascii="Arial" w:cs="Arial" w:eastAsia="Arial" w:hAnsi="Arial"/>
                <w:sz w:val="10"/>
                <w:szCs w:val="10"/>
                <w:color w:val="auto"/>
              </w:rPr>
              <w:t>2.0</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66</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1.2</w:t>
            </w:r>
          </w:p>
        </w:tc>
        <w:tc>
          <w:tcPr>
            <w:tcW w:w="160" w:type="dxa"/>
            <w:vAlign w:val="bottom"/>
            <w:shd w:val="clear" w:color="auto" w:fill="CCFFCC"/>
          </w:tcPr>
          <w:p>
            <w:pPr>
              <w:spacing w:after="0"/>
              <w:rPr>
                <w:sz w:val="9"/>
                <w:szCs w:val="9"/>
                <w:color w:val="auto"/>
              </w:rPr>
            </w:pPr>
          </w:p>
        </w:tc>
        <w:tc>
          <w:tcPr>
            <w:tcW w:w="8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21</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0.4</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39</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1.0</w:t>
            </w:r>
          </w:p>
        </w:tc>
        <w:tc>
          <w:tcPr>
            <w:tcW w:w="240" w:type="dxa"/>
            <w:vAlign w:val="bottom"/>
            <w:shd w:val="clear" w:color="auto" w:fill="CCFFCC"/>
          </w:tcPr>
          <w:p>
            <w:pPr>
              <w:spacing w:after="0"/>
              <w:rPr>
                <w:sz w:val="9"/>
                <w:szCs w:val="9"/>
                <w:color w:val="auto"/>
              </w:rPr>
            </w:pPr>
          </w:p>
        </w:tc>
        <w:tc>
          <w:tcPr>
            <w:tcW w:w="740" w:type="dxa"/>
            <w:vAlign w:val="bottom"/>
            <w:shd w:val="clear" w:color="auto" w:fill="CCFFCC"/>
          </w:tcPr>
          <w:p>
            <w:pPr>
              <w:jc w:val="right"/>
              <w:ind w:right="149"/>
              <w:spacing w:after="0" w:line="106" w:lineRule="exact"/>
              <w:rPr>
                <w:sz w:val="20"/>
                <w:szCs w:val="20"/>
                <w:color w:val="auto"/>
              </w:rPr>
            </w:pPr>
            <w:r>
              <w:rPr>
                <w:rFonts w:ascii="Arial" w:cs="Arial" w:eastAsia="Arial" w:hAnsi="Arial"/>
                <w:sz w:val="10"/>
                <w:szCs w:val="10"/>
                <w:color w:val="auto"/>
              </w:rPr>
              <w:t>41</w:t>
            </w:r>
          </w:p>
        </w:tc>
        <w:tc>
          <w:tcPr>
            <w:tcW w:w="8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1.5</w:t>
            </w:r>
          </w:p>
        </w:tc>
        <w:tc>
          <w:tcPr>
            <w:tcW w:w="0" w:type="dxa"/>
            <w:vAlign w:val="bottom"/>
          </w:tcPr>
          <w:p>
            <w:pPr>
              <w:spacing w:after="0"/>
              <w:rPr>
                <w:sz w:val="1"/>
                <w:szCs w:val="1"/>
                <w:color w:val="auto"/>
              </w:rPr>
            </w:pPr>
          </w:p>
        </w:tc>
      </w:tr>
      <w:tr>
        <w:trPr>
          <w:trHeight w:val="106"/>
        </w:trPr>
        <w:tc>
          <w:tcPr>
            <w:tcW w:w="1640" w:type="dxa"/>
            <w:vAlign w:val="bottom"/>
          </w:tcPr>
          <w:p>
            <w:pPr>
              <w:spacing w:after="0" w:line="106" w:lineRule="exact"/>
              <w:rPr>
                <w:sz w:val="20"/>
                <w:szCs w:val="20"/>
                <w:color w:val="auto"/>
              </w:rPr>
            </w:pPr>
            <w:r>
              <w:rPr>
                <w:rFonts w:ascii="Arial" w:cs="Arial" w:eastAsia="Arial" w:hAnsi="Arial"/>
                <w:sz w:val="10"/>
                <w:szCs w:val="10"/>
                <w:color w:val="auto"/>
              </w:rPr>
              <w:t>France</w:t>
            </w:r>
          </w:p>
        </w:tc>
        <w:tc>
          <w:tcPr>
            <w:tcW w:w="780" w:type="dxa"/>
            <w:vAlign w:val="bottom"/>
          </w:tcPr>
          <w:p>
            <w:pPr>
              <w:spacing w:after="0"/>
              <w:rPr>
                <w:sz w:val="9"/>
                <w:szCs w:val="9"/>
                <w:color w:val="auto"/>
              </w:rPr>
            </w:pPr>
          </w:p>
        </w:tc>
        <w:tc>
          <w:tcPr>
            <w:tcW w:w="440" w:type="dxa"/>
            <w:vAlign w:val="bottom"/>
          </w:tcPr>
          <w:p>
            <w:pPr>
              <w:spacing w:after="0"/>
              <w:rPr>
                <w:sz w:val="9"/>
                <w:szCs w:val="9"/>
                <w:color w:val="auto"/>
              </w:rPr>
            </w:pPr>
          </w:p>
        </w:tc>
        <w:tc>
          <w:tcPr>
            <w:tcW w:w="4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101</w:t>
            </w:r>
          </w:p>
        </w:tc>
        <w:tc>
          <w:tcPr>
            <w:tcW w:w="820" w:type="dxa"/>
            <w:vAlign w:val="bottom"/>
          </w:tcPr>
          <w:p>
            <w:pPr>
              <w:jc w:val="right"/>
              <w:ind w:right="49"/>
              <w:spacing w:after="0" w:line="106" w:lineRule="exact"/>
              <w:rPr>
                <w:sz w:val="20"/>
                <w:szCs w:val="20"/>
                <w:color w:val="auto"/>
              </w:rPr>
            </w:pPr>
            <w:r>
              <w:rPr>
                <w:rFonts w:ascii="Arial" w:cs="Arial" w:eastAsia="Arial" w:hAnsi="Arial"/>
                <w:sz w:val="10"/>
                <w:szCs w:val="10"/>
                <w:color w:val="auto"/>
              </w:rPr>
              <w:t>1.6</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60</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1.0</w:t>
            </w:r>
          </w:p>
        </w:tc>
        <w:tc>
          <w:tcPr>
            <w:tcW w:w="160" w:type="dxa"/>
            <w:vAlign w:val="bottom"/>
          </w:tcPr>
          <w:p>
            <w:pPr>
              <w:spacing w:after="0"/>
              <w:rPr>
                <w:sz w:val="9"/>
                <w:szCs w:val="9"/>
                <w:color w:val="auto"/>
              </w:rPr>
            </w:pPr>
          </w:p>
        </w:tc>
        <w:tc>
          <w:tcPr>
            <w:tcW w:w="86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0.0</w:t>
            </w:r>
          </w:p>
        </w:tc>
        <w:tc>
          <w:tcPr>
            <w:tcW w:w="260" w:type="dxa"/>
            <w:vAlign w:val="bottom"/>
          </w:tcPr>
          <w:p>
            <w:pPr>
              <w:spacing w:after="0"/>
              <w:rPr>
                <w:sz w:val="9"/>
                <w:szCs w:val="9"/>
                <w:color w:val="auto"/>
              </w:rPr>
            </w:pPr>
          </w:p>
        </w:tc>
        <w:tc>
          <w:tcPr>
            <w:tcW w:w="780" w:type="dxa"/>
            <w:vAlign w:val="bottom"/>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tcPr>
          <w:p>
            <w:pPr>
              <w:jc w:val="right"/>
              <w:ind w:right="69"/>
              <w:spacing w:after="0" w:line="106" w:lineRule="exact"/>
              <w:rPr>
                <w:sz w:val="20"/>
                <w:szCs w:val="20"/>
                <w:color w:val="auto"/>
              </w:rPr>
            </w:pPr>
            <w:r>
              <w:rPr>
                <w:rFonts w:ascii="Arial" w:cs="Arial" w:eastAsia="Arial" w:hAnsi="Arial"/>
                <w:sz w:val="10"/>
                <w:szCs w:val="10"/>
                <w:color w:val="auto"/>
              </w:rPr>
              <w:t>0.0</w:t>
            </w:r>
          </w:p>
        </w:tc>
        <w:tc>
          <w:tcPr>
            <w:tcW w:w="240" w:type="dxa"/>
            <w:vAlign w:val="bottom"/>
          </w:tcPr>
          <w:p>
            <w:pPr>
              <w:spacing w:after="0"/>
              <w:rPr>
                <w:sz w:val="9"/>
                <w:szCs w:val="9"/>
                <w:color w:val="auto"/>
              </w:rPr>
            </w:pPr>
          </w:p>
        </w:tc>
        <w:tc>
          <w:tcPr>
            <w:tcW w:w="740" w:type="dxa"/>
            <w:vAlign w:val="bottom"/>
          </w:tcPr>
          <w:p>
            <w:pPr>
              <w:jc w:val="right"/>
              <w:ind w:right="149"/>
              <w:spacing w:after="0" w:line="106" w:lineRule="exact"/>
              <w:rPr>
                <w:sz w:val="20"/>
                <w:szCs w:val="20"/>
                <w:color w:val="auto"/>
              </w:rPr>
            </w:pPr>
            <w:r>
              <w:rPr>
                <w:rFonts w:ascii="Arial" w:cs="Arial" w:eastAsia="Arial" w:hAnsi="Arial"/>
                <w:sz w:val="10"/>
                <w:szCs w:val="10"/>
                <w:color w:val="auto"/>
              </w:rPr>
              <w:t>0</w:t>
            </w:r>
          </w:p>
        </w:tc>
        <w:tc>
          <w:tcPr>
            <w:tcW w:w="8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06"/>
        </w:trPr>
        <w:tc>
          <w:tcPr>
            <w:tcW w:w="164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Germany</w:t>
            </w:r>
          </w:p>
        </w:tc>
        <w:tc>
          <w:tcPr>
            <w:tcW w:w="78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shd w:val="clear" w:color="auto" w:fill="CCFFCC"/>
          </w:tcPr>
          <w:p>
            <w:pPr>
              <w:jc w:val="right"/>
              <w:ind w:right="49"/>
              <w:spacing w:after="0" w:line="106" w:lineRule="exact"/>
              <w:rPr>
                <w:sz w:val="20"/>
                <w:szCs w:val="20"/>
                <w:color w:val="auto"/>
              </w:rPr>
            </w:pPr>
            <w:r>
              <w:rPr>
                <w:rFonts w:ascii="Arial" w:cs="Arial" w:eastAsia="Arial" w:hAnsi="Arial"/>
                <w:sz w:val="10"/>
                <w:szCs w:val="10"/>
                <w:color w:val="auto"/>
              </w:rPr>
              <w:t>0.0</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0.0</w:t>
            </w:r>
          </w:p>
        </w:tc>
        <w:tc>
          <w:tcPr>
            <w:tcW w:w="160" w:type="dxa"/>
            <w:vAlign w:val="bottom"/>
            <w:shd w:val="clear" w:color="auto" w:fill="CCFFCC"/>
          </w:tcPr>
          <w:p>
            <w:pPr>
              <w:spacing w:after="0"/>
              <w:rPr>
                <w:sz w:val="9"/>
                <w:szCs w:val="9"/>
                <w:color w:val="auto"/>
              </w:rPr>
            </w:pPr>
          </w:p>
        </w:tc>
        <w:tc>
          <w:tcPr>
            <w:tcW w:w="86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5</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0.1</w:t>
            </w:r>
          </w:p>
        </w:tc>
        <w:tc>
          <w:tcPr>
            <w:tcW w:w="260" w:type="dxa"/>
            <w:vAlign w:val="bottom"/>
            <w:shd w:val="clear" w:color="auto" w:fill="CCFFCC"/>
          </w:tcPr>
          <w:p>
            <w:pPr>
              <w:spacing w:after="0"/>
              <w:rPr>
                <w:sz w:val="9"/>
                <w:szCs w:val="9"/>
                <w:color w:val="auto"/>
              </w:rPr>
            </w:pPr>
          </w:p>
        </w:tc>
        <w:tc>
          <w:tcPr>
            <w:tcW w:w="780" w:type="dxa"/>
            <w:vAlign w:val="bottom"/>
            <w:shd w:val="clear" w:color="auto" w:fill="CCFFCC"/>
          </w:tcPr>
          <w:p>
            <w:pPr>
              <w:jc w:val="right"/>
              <w:ind w:right="169"/>
              <w:spacing w:after="0" w:line="106" w:lineRule="exact"/>
              <w:rPr>
                <w:sz w:val="20"/>
                <w:szCs w:val="20"/>
                <w:color w:val="auto"/>
              </w:rPr>
            </w:pPr>
            <w:r>
              <w:rPr>
                <w:rFonts w:ascii="Arial" w:cs="Arial" w:eastAsia="Arial" w:hAnsi="Arial"/>
                <w:sz w:val="10"/>
                <w:szCs w:val="10"/>
                <w:color w:val="auto"/>
              </w:rPr>
              <w:t>0</w:t>
            </w:r>
          </w:p>
        </w:tc>
        <w:tc>
          <w:tcPr>
            <w:tcW w:w="820" w:type="dxa"/>
            <w:vAlign w:val="bottom"/>
            <w:shd w:val="clear" w:color="auto" w:fill="CCFFCC"/>
          </w:tcPr>
          <w:p>
            <w:pPr>
              <w:jc w:val="right"/>
              <w:ind w:right="69"/>
              <w:spacing w:after="0" w:line="106" w:lineRule="exact"/>
              <w:rPr>
                <w:sz w:val="20"/>
                <w:szCs w:val="20"/>
                <w:color w:val="auto"/>
              </w:rPr>
            </w:pPr>
            <w:r>
              <w:rPr>
                <w:rFonts w:ascii="Arial" w:cs="Arial" w:eastAsia="Arial" w:hAnsi="Arial"/>
                <w:sz w:val="10"/>
                <w:szCs w:val="10"/>
                <w:color w:val="auto"/>
              </w:rPr>
              <w:t>0.0</w:t>
            </w:r>
          </w:p>
        </w:tc>
        <w:tc>
          <w:tcPr>
            <w:tcW w:w="240" w:type="dxa"/>
            <w:vAlign w:val="bottom"/>
            <w:shd w:val="clear" w:color="auto" w:fill="CCFFCC"/>
          </w:tcPr>
          <w:p>
            <w:pPr>
              <w:spacing w:after="0"/>
              <w:rPr>
                <w:sz w:val="9"/>
                <w:szCs w:val="9"/>
                <w:color w:val="auto"/>
              </w:rPr>
            </w:pPr>
          </w:p>
        </w:tc>
        <w:tc>
          <w:tcPr>
            <w:tcW w:w="740" w:type="dxa"/>
            <w:vAlign w:val="bottom"/>
            <w:shd w:val="clear" w:color="auto" w:fill="CCFFCC"/>
          </w:tcPr>
          <w:p>
            <w:pPr>
              <w:jc w:val="right"/>
              <w:ind w:right="149"/>
              <w:spacing w:after="0" w:line="106" w:lineRule="exact"/>
              <w:rPr>
                <w:sz w:val="20"/>
                <w:szCs w:val="20"/>
                <w:color w:val="auto"/>
              </w:rPr>
            </w:pPr>
            <w:r>
              <w:rPr>
                <w:rFonts w:ascii="Arial" w:cs="Arial" w:eastAsia="Arial" w:hAnsi="Arial"/>
                <w:sz w:val="10"/>
                <w:szCs w:val="10"/>
                <w:color w:val="auto"/>
              </w:rPr>
              <w:t>0</w:t>
            </w:r>
          </w:p>
        </w:tc>
        <w:tc>
          <w:tcPr>
            <w:tcW w:w="8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29"/>
        </w:trPr>
        <w:tc>
          <w:tcPr>
            <w:tcW w:w="1640" w:type="dxa"/>
            <w:vAlign w:val="bottom"/>
          </w:tcPr>
          <w:p>
            <w:pPr>
              <w:spacing w:after="0"/>
              <w:rPr>
                <w:sz w:val="20"/>
                <w:szCs w:val="20"/>
                <w:color w:val="auto"/>
              </w:rPr>
            </w:pPr>
            <w:r>
              <w:rPr>
                <w:rFonts w:ascii="Arial" w:cs="Arial" w:eastAsia="Arial" w:hAnsi="Arial"/>
                <w:sz w:val="10"/>
                <w:szCs w:val="10"/>
                <w:color w:val="auto"/>
              </w:rPr>
              <w:t>Guatemala</w:t>
            </w:r>
          </w:p>
        </w:tc>
        <w:tc>
          <w:tcPr>
            <w:tcW w:w="78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460" w:type="dxa"/>
            <w:vAlign w:val="bottom"/>
          </w:tcPr>
          <w:p>
            <w:pPr>
              <w:jc w:val="right"/>
              <w:ind w:right="169"/>
              <w:spacing w:after="0"/>
              <w:rPr>
                <w:sz w:val="20"/>
                <w:szCs w:val="20"/>
                <w:color w:val="auto"/>
              </w:rPr>
            </w:pPr>
            <w:r>
              <w:rPr>
                <w:rFonts w:ascii="Arial" w:cs="Arial" w:eastAsia="Arial" w:hAnsi="Arial"/>
                <w:sz w:val="10"/>
                <w:szCs w:val="10"/>
                <w:color w:val="auto"/>
              </w:rPr>
              <w:t>200</w:t>
            </w:r>
          </w:p>
        </w:tc>
        <w:tc>
          <w:tcPr>
            <w:tcW w:w="820" w:type="dxa"/>
            <w:vAlign w:val="bottom"/>
          </w:tcPr>
          <w:p>
            <w:pPr>
              <w:jc w:val="right"/>
              <w:ind w:right="49"/>
              <w:spacing w:after="0"/>
              <w:rPr>
                <w:sz w:val="20"/>
                <w:szCs w:val="20"/>
                <w:color w:val="auto"/>
              </w:rPr>
            </w:pPr>
            <w:r>
              <w:rPr>
                <w:rFonts w:ascii="Arial" w:cs="Arial" w:eastAsia="Arial" w:hAnsi="Arial"/>
                <w:sz w:val="10"/>
                <w:szCs w:val="10"/>
                <w:color w:val="auto"/>
              </w:rPr>
              <w:t>3.3</w:t>
            </w:r>
          </w:p>
        </w:tc>
        <w:tc>
          <w:tcPr>
            <w:tcW w:w="260" w:type="dxa"/>
            <w:vAlign w:val="bottom"/>
          </w:tcPr>
          <w:p>
            <w:pPr>
              <w:spacing w:after="0"/>
              <w:rPr>
                <w:sz w:val="11"/>
                <w:szCs w:val="11"/>
                <w:color w:val="auto"/>
              </w:rPr>
            </w:pPr>
          </w:p>
        </w:tc>
        <w:tc>
          <w:tcPr>
            <w:tcW w:w="780" w:type="dxa"/>
            <w:vAlign w:val="bottom"/>
          </w:tcPr>
          <w:p>
            <w:pPr>
              <w:jc w:val="right"/>
              <w:ind w:right="169"/>
              <w:spacing w:after="0"/>
              <w:rPr>
                <w:sz w:val="20"/>
                <w:szCs w:val="20"/>
                <w:color w:val="auto"/>
              </w:rPr>
            </w:pPr>
            <w:r>
              <w:rPr>
                <w:rFonts w:ascii="Arial" w:cs="Arial" w:eastAsia="Arial" w:hAnsi="Arial"/>
                <w:sz w:val="10"/>
                <w:szCs w:val="10"/>
                <w:color w:val="auto"/>
              </w:rPr>
              <w:t>273</w:t>
            </w:r>
          </w:p>
        </w:tc>
        <w:tc>
          <w:tcPr>
            <w:tcW w:w="820" w:type="dxa"/>
            <w:vAlign w:val="bottom"/>
          </w:tcPr>
          <w:p>
            <w:pPr>
              <w:jc w:val="right"/>
              <w:ind w:right="69"/>
              <w:spacing w:after="0"/>
              <w:rPr>
                <w:sz w:val="20"/>
                <w:szCs w:val="20"/>
                <w:color w:val="auto"/>
              </w:rPr>
            </w:pPr>
            <w:r>
              <w:rPr>
                <w:rFonts w:ascii="Arial" w:cs="Arial" w:eastAsia="Arial" w:hAnsi="Arial"/>
                <w:sz w:val="10"/>
                <w:szCs w:val="10"/>
                <w:color w:val="auto"/>
              </w:rPr>
              <w:t>4.8</w:t>
            </w:r>
          </w:p>
        </w:tc>
        <w:tc>
          <w:tcPr>
            <w:tcW w:w="160" w:type="dxa"/>
            <w:vAlign w:val="bottom"/>
          </w:tcPr>
          <w:p>
            <w:pPr>
              <w:spacing w:after="0"/>
              <w:rPr>
                <w:sz w:val="11"/>
                <w:szCs w:val="11"/>
                <w:color w:val="auto"/>
              </w:rPr>
            </w:pPr>
          </w:p>
        </w:tc>
        <w:tc>
          <w:tcPr>
            <w:tcW w:w="860" w:type="dxa"/>
            <w:vAlign w:val="bottom"/>
          </w:tcPr>
          <w:p>
            <w:pPr>
              <w:jc w:val="right"/>
              <w:ind w:right="169"/>
              <w:spacing w:after="0"/>
              <w:rPr>
                <w:sz w:val="20"/>
                <w:szCs w:val="20"/>
                <w:color w:val="auto"/>
              </w:rPr>
            </w:pPr>
            <w:r>
              <w:rPr>
                <w:rFonts w:ascii="Arial" w:cs="Arial" w:eastAsia="Arial" w:hAnsi="Arial"/>
                <w:sz w:val="10"/>
                <w:szCs w:val="10"/>
                <w:color w:val="auto"/>
              </w:rPr>
              <w:t>161</w:t>
            </w:r>
          </w:p>
        </w:tc>
        <w:tc>
          <w:tcPr>
            <w:tcW w:w="820" w:type="dxa"/>
            <w:vAlign w:val="bottom"/>
          </w:tcPr>
          <w:p>
            <w:pPr>
              <w:jc w:val="right"/>
              <w:ind w:right="69"/>
              <w:spacing w:after="0"/>
              <w:rPr>
                <w:sz w:val="20"/>
                <w:szCs w:val="20"/>
                <w:color w:val="auto"/>
              </w:rPr>
            </w:pPr>
            <w:r>
              <w:rPr>
                <w:rFonts w:ascii="Arial" w:cs="Arial" w:eastAsia="Arial" w:hAnsi="Arial"/>
                <w:sz w:val="10"/>
                <w:szCs w:val="10"/>
                <w:color w:val="auto"/>
              </w:rPr>
              <w:t>3.2</w:t>
            </w:r>
          </w:p>
        </w:tc>
        <w:tc>
          <w:tcPr>
            <w:tcW w:w="260" w:type="dxa"/>
            <w:vAlign w:val="bottom"/>
          </w:tcPr>
          <w:p>
            <w:pPr>
              <w:spacing w:after="0"/>
              <w:rPr>
                <w:sz w:val="11"/>
                <w:szCs w:val="11"/>
                <w:color w:val="auto"/>
              </w:rPr>
            </w:pPr>
          </w:p>
        </w:tc>
        <w:tc>
          <w:tcPr>
            <w:tcW w:w="780" w:type="dxa"/>
            <w:vAlign w:val="bottom"/>
          </w:tcPr>
          <w:p>
            <w:pPr>
              <w:jc w:val="right"/>
              <w:ind w:right="169"/>
              <w:spacing w:after="0"/>
              <w:rPr>
                <w:sz w:val="20"/>
                <w:szCs w:val="20"/>
                <w:color w:val="auto"/>
              </w:rPr>
            </w:pPr>
            <w:r>
              <w:rPr>
                <w:rFonts w:ascii="Arial" w:cs="Arial" w:eastAsia="Arial" w:hAnsi="Arial"/>
                <w:sz w:val="10"/>
                <w:szCs w:val="10"/>
                <w:color w:val="auto"/>
              </w:rPr>
              <w:t>92</w:t>
            </w:r>
          </w:p>
        </w:tc>
        <w:tc>
          <w:tcPr>
            <w:tcW w:w="820" w:type="dxa"/>
            <w:vAlign w:val="bottom"/>
          </w:tcPr>
          <w:p>
            <w:pPr>
              <w:jc w:val="right"/>
              <w:ind w:right="69"/>
              <w:spacing w:after="0"/>
              <w:rPr>
                <w:sz w:val="20"/>
                <w:szCs w:val="20"/>
                <w:color w:val="auto"/>
              </w:rPr>
            </w:pPr>
            <w:r>
              <w:rPr>
                <w:rFonts w:ascii="Arial" w:cs="Arial" w:eastAsia="Arial" w:hAnsi="Arial"/>
                <w:sz w:val="10"/>
                <w:szCs w:val="10"/>
                <w:color w:val="auto"/>
              </w:rPr>
              <w:t>2.3</w:t>
            </w:r>
          </w:p>
        </w:tc>
        <w:tc>
          <w:tcPr>
            <w:tcW w:w="240" w:type="dxa"/>
            <w:vAlign w:val="bottom"/>
          </w:tcPr>
          <w:p>
            <w:pPr>
              <w:spacing w:after="0"/>
              <w:rPr>
                <w:sz w:val="11"/>
                <w:szCs w:val="11"/>
                <w:color w:val="auto"/>
              </w:rPr>
            </w:pPr>
          </w:p>
        </w:tc>
        <w:tc>
          <w:tcPr>
            <w:tcW w:w="740" w:type="dxa"/>
            <w:vAlign w:val="bottom"/>
          </w:tcPr>
          <w:p>
            <w:pPr>
              <w:jc w:val="right"/>
              <w:ind w:right="149"/>
              <w:spacing w:after="0"/>
              <w:rPr>
                <w:sz w:val="20"/>
                <w:szCs w:val="20"/>
                <w:color w:val="auto"/>
              </w:rPr>
            </w:pPr>
            <w:r>
              <w:rPr>
                <w:rFonts w:ascii="Arial" w:cs="Arial" w:eastAsia="Arial" w:hAnsi="Arial"/>
                <w:sz w:val="10"/>
                <w:szCs w:val="10"/>
                <w:color w:val="auto"/>
              </w:rPr>
              <w:t>74</w:t>
            </w:r>
          </w:p>
        </w:tc>
        <w:tc>
          <w:tcPr>
            <w:tcW w:w="800" w:type="dxa"/>
            <w:vAlign w:val="bottom"/>
            <w:gridSpan w:val="2"/>
          </w:tcPr>
          <w:p>
            <w:pPr>
              <w:jc w:val="right"/>
              <w:ind w:right="120"/>
              <w:spacing w:after="0"/>
              <w:rPr>
                <w:sz w:val="20"/>
                <w:szCs w:val="20"/>
                <w:color w:val="auto"/>
              </w:rPr>
            </w:pPr>
            <w:r>
              <w:rPr>
                <w:rFonts w:ascii="Arial" w:cs="Arial" w:eastAsia="Arial" w:hAnsi="Arial"/>
                <w:sz w:val="10"/>
                <w:szCs w:val="10"/>
                <w:color w:val="auto"/>
              </w:rPr>
              <w:t>2.7</w:t>
            </w:r>
          </w:p>
        </w:tc>
        <w:tc>
          <w:tcPr>
            <w:tcW w:w="0" w:type="dxa"/>
            <w:vAlign w:val="bottom"/>
          </w:tcPr>
          <w:p>
            <w:pPr>
              <w:spacing w:after="0"/>
              <w:rPr>
                <w:sz w:val="1"/>
                <w:szCs w:val="1"/>
                <w:color w:val="auto"/>
              </w:rPr>
            </w:pPr>
          </w:p>
        </w:tc>
      </w:tr>
    </w:tbl>
    <w:p>
      <w:pPr>
        <w:spacing w:after="0" w:line="276"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1" w:name="page22"/>
    <w:bookmarkEnd w:id="21"/>
    <w:tbl>
      <w:tblPr>
        <w:tblLayout w:type="fixed"/>
        <w:tblInd w:w="3" w:type="dxa"/>
        <w:tblCellMar>
          <w:top w:w="0" w:type="dxa"/>
          <w:left w:w="0" w:type="dxa"/>
          <w:bottom w:w="0" w:type="dxa"/>
          <w:right w:w="0" w:type="dxa"/>
        </w:tblCellMar>
      </w:tblPr>
      <w:tr>
        <w:trPr>
          <w:trHeight w:val="123"/>
        </w:trPr>
        <w:tc>
          <w:tcPr>
            <w:tcW w:w="17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1800" w:type="dxa"/>
            <w:vAlign w:val="bottom"/>
            <w:tcBorders>
              <w:bottom w:val="single" w:sz="8" w:color="auto"/>
            </w:tcBorders>
            <w:gridSpan w:val="4"/>
          </w:tcPr>
          <w:p>
            <w:pPr>
              <w:jc w:val="right"/>
              <w:ind w:right="640"/>
              <w:spacing w:after="0"/>
              <w:rPr>
                <w:sz w:val="20"/>
                <w:szCs w:val="20"/>
                <w:color w:val="auto"/>
              </w:rPr>
            </w:pPr>
            <w:r>
              <w:rPr>
                <w:rFonts w:ascii="Arial" w:cs="Arial" w:eastAsia="Arial" w:hAnsi="Arial"/>
                <w:sz w:val="10"/>
                <w:szCs w:val="10"/>
                <w:b w:val="1"/>
                <w:bCs w:val="1"/>
                <w:color w:val="auto"/>
              </w:rPr>
              <w:t>As of December 31,</w:t>
            </w: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1720" w:type="dxa"/>
            <w:vAlign w:val="bottom"/>
          </w:tcPr>
          <w:p>
            <w:pPr>
              <w:spacing w:after="0"/>
              <w:rPr>
                <w:sz w:val="6"/>
                <w:szCs w:val="6"/>
                <w:color w:val="auto"/>
              </w:rPr>
            </w:pPr>
          </w:p>
        </w:tc>
        <w:tc>
          <w:tcPr>
            <w:tcW w:w="700" w:type="dxa"/>
            <w:vAlign w:val="bottom"/>
          </w:tcPr>
          <w:p>
            <w:pPr>
              <w:spacing w:after="0"/>
              <w:rPr>
                <w:sz w:val="6"/>
                <w:szCs w:val="6"/>
                <w:color w:val="auto"/>
              </w:rPr>
            </w:pPr>
          </w:p>
        </w:tc>
        <w:tc>
          <w:tcPr>
            <w:tcW w:w="440" w:type="dxa"/>
            <w:vAlign w:val="bottom"/>
          </w:tcPr>
          <w:p>
            <w:pPr>
              <w:spacing w:after="0"/>
              <w:rPr>
                <w:sz w:val="6"/>
                <w:szCs w:val="6"/>
                <w:color w:val="auto"/>
              </w:rPr>
            </w:pPr>
          </w:p>
        </w:tc>
        <w:tc>
          <w:tcPr>
            <w:tcW w:w="240" w:type="dxa"/>
            <w:vAlign w:val="bottom"/>
          </w:tcPr>
          <w:p>
            <w:pPr>
              <w:spacing w:after="0"/>
              <w:rPr>
                <w:sz w:val="6"/>
                <w:szCs w:val="6"/>
                <w:color w:val="auto"/>
              </w:rPr>
            </w:pPr>
          </w:p>
        </w:tc>
        <w:tc>
          <w:tcPr>
            <w:tcW w:w="240" w:type="dxa"/>
            <w:vAlign w:val="bottom"/>
          </w:tcPr>
          <w:p>
            <w:pPr>
              <w:spacing w:after="0"/>
              <w:rPr>
                <w:sz w:val="6"/>
                <w:szCs w:val="6"/>
                <w:color w:val="auto"/>
              </w:rPr>
            </w:pPr>
          </w:p>
        </w:tc>
        <w:tc>
          <w:tcPr>
            <w:tcW w:w="92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 of</w:t>
            </w:r>
          </w:p>
        </w:tc>
        <w:tc>
          <w:tcPr>
            <w:tcW w:w="140" w:type="dxa"/>
            <w:vAlign w:val="bottom"/>
          </w:tcPr>
          <w:p>
            <w:pPr>
              <w:spacing w:after="0"/>
              <w:rPr>
                <w:sz w:val="6"/>
                <w:szCs w:val="6"/>
                <w:color w:val="auto"/>
              </w:rPr>
            </w:pPr>
          </w:p>
        </w:tc>
        <w:tc>
          <w:tcPr>
            <w:tcW w:w="560" w:type="dxa"/>
            <w:vAlign w:val="bottom"/>
          </w:tcPr>
          <w:p>
            <w:pPr>
              <w:spacing w:after="0"/>
              <w:rPr>
                <w:sz w:val="6"/>
                <w:szCs w:val="6"/>
                <w:color w:val="auto"/>
              </w:rPr>
            </w:pPr>
          </w:p>
        </w:tc>
        <w:tc>
          <w:tcPr>
            <w:tcW w:w="220" w:type="dxa"/>
            <w:vAlign w:val="bottom"/>
          </w:tcPr>
          <w:p>
            <w:pPr>
              <w:spacing w:after="0"/>
              <w:rPr>
                <w:sz w:val="6"/>
                <w:szCs w:val="6"/>
                <w:color w:val="auto"/>
              </w:rPr>
            </w:pPr>
          </w:p>
        </w:tc>
        <w:tc>
          <w:tcPr>
            <w:tcW w:w="92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 of</w:t>
            </w:r>
          </w:p>
        </w:tc>
        <w:tc>
          <w:tcPr>
            <w:tcW w:w="60" w:type="dxa"/>
            <w:vAlign w:val="bottom"/>
          </w:tcPr>
          <w:p>
            <w:pPr>
              <w:spacing w:after="0"/>
              <w:rPr>
                <w:sz w:val="6"/>
                <w:szCs w:val="6"/>
                <w:color w:val="auto"/>
              </w:rPr>
            </w:pPr>
          </w:p>
        </w:tc>
        <w:tc>
          <w:tcPr>
            <w:tcW w:w="640" w:type="dxa"/>
            <w:vAlign w:val="bottom"/>
          </w:tcPr>
          <w:p>
            <w:pPr>
              <w:spacing w:after="0"/>
              <w:rPr>
                <w:sz w:val="6"/>
                <w:szCs w:val="6"/>
                <w:color w:val="auto"/>
              </w:rPr>
            </w:pPr>
          </w:p>
        </w:tc>
        <w:tc>
          <w:tcPr>
            <w:tcW w:w="240" w:type="dxa"/>
            <w:vAlign w:val="bottom"/>
          </w:tcPr>
          <w:p>
            <w:pPr>
              <w:spacing w:after="0"/>
              <w:rPr>
                <w:sz w:val="6"/>
                <w:szCs w:val="6"/>
                <w:color w:val="auto"/>
              </w:rPr>
            </w:pPr>
          </w:p>
        </w:tc>
        <w:tc>
          <w:tcPr>
            <w:tcW w:w="920" w:type="dxa"/>
            <w:vAlign w:val="bottom"/>
            <w:gridSpan w:val="2"/>
          </w:tcPr>
          <w:p>
            <w:pPr>
              <w:jc w:val="center"/>
              <w:ind w:right="240"/>
              <w:spacing w:after="0" w:line="79" w:lineRule="exact"/>
              <w:rPr>
                <w:sz w:val="20"/>
                <w:szCs w:val="20"/>
                <w:color w:val="auto"/>
              </w:rPr>
            </w:pPr>
            <w:r>
              <w:rPr>
                <w:rFonts w:ascii="Arial" w:cs="Arial" w:eastAsia="Arial" w:hAnsi="Arial"/>
                <w:sz w:val="9"/>
                <w:szCs w:val="9"/>
                <w:b w:val="1"/>
                <w:bCs w:val="1"/>
                <w:color w:val="auto"/>
              </w:rPr>
              <w:t>% of</w:t>
            </w:r>
          </w:p>
        </w:tc>
        <w:tc>
          <w:tcPr>
            <w:tcW w:w="140" w:type="dxa"/>
            <w:vAlign w:val="bottom"/>
          </w:tcPr>
          <w:p>
            <w:pPr>
              <w:spacing w:after="0"/>
              <w:rPr>
                <w:sz w:val="6"/>
                <w:szCs w:val="6"/>
                <w:color w:val="auto"/>
              </w:rPr>
            </w:pPr>
          </w:p>
        </w:tc>
        <w:tc>
          <w:tcPr>
            <w:tcW w:w="560" w:type="dxa"/>
            <w:vAlign w:val="bottom"/>
          </w:tcPr>
          <w:p>
            <w:pPr>
              <w:spacing w:after="0"/>
              <w:rPr>
                <w:sz w:val="6"/>
                <w:szCs w:val="6"/>
                <w:color w:val="auto"/>
              </w:rPr>
            </w:pPr>
          </w:p>
        </w:tc>
        <w:tc>
          <w:tcPr>
            <w:tcW w:w="220" w:type="dxa"/>
            <w:vAlign w:val="bottom"/>
          </w:tcPr>
          <w:p>
            <w:pPr>
              <w:spacing w:after="0"/>
              <w:rPr>
                <w:sz w:val="6"/>
                <w:szCs w:val="6"/>
                <w:color w:val="auto"/>
              </w:rPr>
            </w:pPr>
          </w:p>
        </w:tc>
        <w:tc>
          <w:tcPr>
            <w:tcW w:w="92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 of</w:t>
            </w:r>
          </w:p>
        </w:tc>
        <w:tc>
          <w:tcPr>
            <w:tcW w:w="140" w:type="dxa"/>
            <w:vAlign w:val="bottom"/>
          </w:tcPr>
          <w:p>
            <w:pPr>
              <w:spacing w:after="0"/>
              <w:rPr>
                <w:sz w:val="6"/>
                <w:szCs w:val="6"/>
                <w:color w:val="auto"/>
              </w:rPr>
            </w:pPr>
          </w:p>
        </w:tc>
        <w:tc>
          <w:tcPr>
            <w:tcW w:w="540" w:type="dxa"/>
            <w:vAlign w:val="bottom"/>
          </w:tcPr>
          <w:p>
            <w:pPr>
              <w:spacing w:after="0"/>
              <w:rPr>
                <w:sz w:val="6"/>
                <w:szCs w:val="6"/>
                <w:color w:val="auto"/>
              </w:rPr>
            </w:pPr>
          </w:p>
        </w:tc>
        <w:tc>
          <w:tcPr>
            <w:tcW w:w="220" w:type="dxa"/>
            <w:vAlign w:val="bottom"/>
          </w:tcPr>
          <w:p>
            <w:pPr>
              <w:spacing w:after="0"/>
              <w:rPr>
                <w:sz w:val="6"/>
                <w:szCs w:val="6"/>
                <w:color w:val="auto"/>
              </w:rPr>
            </w:pPr>
          </w:p>
        </w:tc>
        <w:tc>
          <w:tcPr>
            <w:tcW w:w="660" w:type="dxa"/>
            <w:vAlign w:val="bottom"/>
          </w:tcPr>
          <w:p>
            <w:pPr>
              <w:jc w:val="center"/>
              <w:spacing w:after="0" w:line="79" w:lineRule="exact"/>
              <w:rPr>
                <w:sz w:val="20"/>
                <w:szCs w:val="20"/>
                <w:color w:val="auto"/>
              </w:rPr>
            </w:pPr>
            <w:r>
              <w:rPr>
                <w:rFonts w:ascii="Arial" w:cs="Arial" w:eastAsia="Arial" w:hAnsi="Arial"/>
                <w:sz w:val="9"/>
                <w:szCs w:val="9"/>
                <w:b w:val="1"/>
                <w:bCs w:val="1"/>
                <w:color w:val="auto"/>
              </w:rPr>
              <w:t>% of</w:t>
            </w: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1720" w:type="dxa"/>
            <w:vAlign w:val="bottom"/>
          </w:tcPr>
          <w:p>
            <w:pPr>
              <w:spacing w:after="0"/>
              <w:rPr>
                <w:sz w:val="9"/>
                <w:szCs w:val="9"/>
                <w:color w:val="auto"/>
              </w:rPr>
            </w:pPr>
          </w:p>
        </w:tc>
        <w:tc>
          <w:tcPr>
            <w:tcW w:w="1140" w:type="dxa"/>
            <w:vAlign w:val="bottom"/>
            <w:gridSpan w:val="2"/>
            <w:vMerge w:val="restart"/>
          </w:tcPr>
          <w:p>
            <w:pPr>
              <w:jc w:val="right"/>
              <w:spacing w:after="0"/>
              <w:rPr>
                <w:sz w:val="20"/>
                <w:szCs w:val="20"/>
                <w:color w:val="auto"/>
              </w:rPr>
            </w:pPr>
            <w:r>
              <w:rPr>
                <w:rFonts w:ascii="Arial" w:cs="Arial" w:eastAsia="Arial" w:hAnsi="Arial"/>
                <w:sz w:val="10"/>
                <w:szCs w:val="10"/>
                <w:b w:val="1"/>
                <w:bCs w:val="1"/>
                <w:color w:val="auto"/>
              </w:rPr>
              <w:t>2013</w:t>
            </w: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1"/>
              </w:rPr>
              <w:t>Total</w:t>
            </w:r>
          </w:p>
        </w:tc>
        <w:tc>
          <w:tcPr>
            <w:tcW w:w="140" w:type="dxa"/>
            <w:vAlign w:val="bottom"/>
          </w:tcPr>
          <w:p>
            <w:pPr>
              <w:spacing w:after="0"/>
              <w:rPr>
                <w:sz w:val="9"/>
                <w:szCs w:val="9"/>
                <w:color w:val="auto"/>
              </w:rPr>
            </w:pPr>
          </w:p>
        </w:tc>
        <w:tc>
          <w:tcPr>
            <w:tcW w:w="56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2012</w:t>
            </w:r>
          </w:p>
        </w:tc>
        <w:tc>
          <w:tcPr>
            <w:tcW w:w="220" w:type="dxa"/>
            <w:vAlign w:val="bottom"/>
          </w:tcPr>
          <w:p>
            <w:pPr>
              <w:spacing w:after="0"/>
              <w:rPr>
                <w:sz w:val="9"/>
                <w:szCs w:val="9"/>
                <w:color w:val="auto"/>
              </w:rPr>
            </w:pPr>
          </w:p>
        </w:tc>
        <w:tc>
          <w:tcPr>
            <w:tcW w:w="9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1"/>
              </w:rPr>
              <w:t>Total</w:t>
            </w:r>
          </w:p>
        </w:tc>
        <w:tc>
          <w:tcPr>
            <w:tcW w:w="60" w:type="dxa"/>
            <w:vAlign w:val="bottom"/>
          </w:tcPr>
          <w:p>
            <w:pPr>
              <w:spacing w:after="0"/>
              <w:rPr>
                <w:sz w:val="9"/>
                <w:szCs w:val="9"/>
                <w:color w:val="auto"/>
              </w:rPr>
            </w:pPr>
          </w:p>
        </w:tc>
        <w:tc>
          <w:tcPr>
            <w:tcW w:w="64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2011</w:t>
            </w:r>
          </w:p>
        </w:tc>
        <w:tc>
          <w:tcPr>
            <w:tcW w:w="240" w:type="dxa"/>
            <w:vAlign w:val="bottom"/>
          </w:tcPr>
          <w:p>
            <w:pPr>
              <w:spacing w:after="0"/>
              <w:rPr>
                <w:sz w:val="9"/>
                <w:szCs w:val="9"/>
                <w:color w:val="auto"/>
              </w:rPr>
            </w:pPr>
          </w:p>
        </w:tc>
        <w:tc>
          <w:tcPr>
            <w:tcW w:w="9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rPr>
              <w:t>Total</w:t>
            </w:r>
          </w:p>
        </w:tc>
        <w:tc>
          <w:tcPr>
            <w:tcW w:w="140" w:type="dxa"/>
            <w:vAlign w:val="bottom"/>
          </w:tcPr>
          <w:p>
            <w:pPr>
              <w:spacing w:after="0"/>
              <w:rPr>
                <w:sz w:val="9"/>
                <w:szCs w:val="9"/>
                <w:color w:val="auto"/>
              </w:rPr>
            </w:pPr>
          </w:p>
        </w:tc>
        <w:tc>
          <w:tcPr>
            <w:tcW w:w="560" w:type="dxa"/>
            <w:vAlign w:val="bottom"/>
            <w:vMerge w:val="restart"/>
          </w:tcPr>
          <w:p>
            <w:pPr>
              <w:jc w:val="right"/>
              <w:ind w:right="209"/>
              <w:spacing w:after="0"/>
              <w:rPr>
                <w:sz w:val="20"/>
                <w:szCs w:val="20"/>
                <w:color w:val="auto"/>
              </w:rPr>
            </w:pPr>
            <w:r>
              <w:rPr>
                <w:rFonts w:ascii="Arial" w:cs="Arial" w:eastAsia="Arial" w:hAnsi="Arial"/>
                <w:sz w:val="10"/>
                <w:szCs w:val="10"/>
                <w:b w:val="1"/>
                <w:bCs w:val="1"/>
                <w:color w:val="auto"/>
              </w:rPr>
              <w:t>2010</w:t>
            </w:r>
          </w:p>
        </w:tc>
        <w:tc>
          <w:tcPr>
            <w:tcW w:w="220" w:type="dxa"/>
            <w:vAlign w:val="bottom"/>
          </w:tcPr>
          <w:p>
            <w:pPr>
              <w:spacing w:after="0"/>
              <w:rPr>
                <w:sz w:val="9"/>
                <w:szCs w:val="9"/>
                <w:color w:val="auto"/>
              </w:rPr>
            </w:pPr>
          </w:p>
        </w:tc>
        <w:tc>
          <w:tcPr>
            <w:tcW w:w="9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1"/>
              </w:rPr>
              <w:t>Total</w:t>
            </w:r>
          </w:p>
        </w:tc>
        <w:tc>
          <w:tcPr>
            <w:tcW w:w="140" w:type="dxa"/>
            <w:vAlign w:val="bottom"/>
          </w:tcPr>
          <w:p>
            <w:pPr>
              <w:spacing w:after="0"/>
              <w:rPr>
                <w:sz w:val="9"/>
                <w:szCs w:val="9"/>
                <w:color w:val="auto"/>
              </w:rPr>
            </w:pPr>
          </w:p>
        </w:tc>
        <w:tc>
          <w:tcPr>
            <w:tcW w:w="54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2009</w:t>
            </w:r>
          </w:p>
        </w:tc>
        <w:tc>
          <w:tcPr>
            <w:tcW w:w="220" w:type="dxa"/>
            <w:vAlign w:val="bottom"/>
          </w:tcPr>
          <w:p>
            <w:pPr>
              <w:spacing w:after="0"/>
              <w:rPr>
                <w:sz w:val="9"/>
                <w:szCs w:val="9"/>
                <w:color w:val="auto"/>
              </w:rPr>
            </w:pPr>
          </w:p>
        </w:tc>
        <w:tc>
          <w:tcPr>
            <w:tcW w:w="78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91"/>
              </w:rPr>
              <w:t>Total</w:t>
            </w:r>
          </w:p>
        </w:tc>
        <w:tc>
          <w:tcPr>
            <w:tcW w:w="0" w:type="dxa"/>
            <w:vAlign w:val="bottom"/>
          </w:tcPr>
          <w:p>
            <w:pPr>
              <w:spacing w:after="0"/>
              <w:rPr>
                <w:sz w:val="1"/>
                <w:szCs w:val="1"/>
                <w:color w:val="auto"/>
              </w:rPr>
            </w:pPr>
          </w:p>
        </w:tc>
      </w:tr>
      <w:tr>
        <w:trPr>
          <w:trHeight w:val="123"/>
        </w:trPr>
        <w:tc>
          <w:tcPr>
            <w:tcW w:w="1720" w:type="dxa"/>
            <w:vAlign w:val="bottom"/>
          </w:tcPr>
          <w:p>
            <w:pPr>
              <w:spacing w:after="0"/>
              <w:rPr>
                <w:sz w:val="10"/>
                <w:szCs w:val="10"/>
                <w:color w:val="auto"/>
              </w:rPr>
            </w:pPr>
          </w:p>
        </w:tc>
        <w:tc>
          <w:tcPr>
            <w:tcW w:w="1140" w:type="dxa"/>
            <w:vAlign w:val="bottom"/>
            <w:gridSpan w:val="2"/>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4"/>
              </w:rPr>
              <w:t>Loans</w:t>
            </w:r>
          </w:p>
        </w:tc>
        <w:tc>
          <w:tcPr>
            <w:tcW w:w="140" w:type="dxa"/>
            <w:vAlign w:val="bottom"/>
          </w:tcPr>
          <w:p>
            <w:pPr>
              <w:spacing w:after="0"/>
              <w:rPr>
                <w:sz w:val="10"/>
                <w:szCs w:val="10"/>
                <w:color w:val="auto"/>
              </w:rPr>
            </w:pPr>
          </w:p>
        </w:tc>
        <w:tc>
          <w:tcPr>
            <w:tcW w:w="56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8"/>
              </w:rPr>
              <w:t>Loans</w:t>
            </w:r>
          </w:p>
        </w:tc>
        <w:tc>
          <w:tcPr>
            <w:tcW w:w="60" w:type="dxa"/>
            <w:vAlign w:val="bottom"/>
          </w:tcPr>
          <w:p>
            <w:pPr>
              <w:spacing w:after="0"/>
              <w:rPr>
                <w:sz w:val="10"/>
                <w:szCs w:val="10"/>
                <w:color w:val="auto"/>
              </w:rPr>
            </w:pPr>
          </w:p>
        </w:tc>
        <w:tc>
          <w:tcPr>
            <w:tcW w:w="640" w:type="dxa"/>
            <w:vAlign w:val="bottom"/>
            <w:vMerge w:val="continue"/>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4"/>
              </w:rPr>
              <w:t>Loans</w:t>
            </w:r>
          </w:p>
        </w:tc>
        <w:tc>
          <w:tcPr>
            <w:tcW w:w="140" w:type="dxa"/>
            <w:vAlign w:val="bottom"/>
          </w:tcPr>
          <w:p>
            <w:pPr>
              <w:spacing w:after="0"/>
              <w:rPr>
                <w:sz w:val="10"/>
                <w:szCs w:val="10"/>
                <w:color w:val="auto"/>
              </w:rPr>
            </w:pPr>
          </w:p>
        </w:tc>
        <w:tc>
          <w:tcPr>
            <w:tcW w:w="56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8"/>
              </w:rPr>
              <w:t>Loans</w:t>
            </w:r>
          </w:p>
        </w:tc>
        <w:tc>
          <w:tcPr>
            <w:tcW w:w="140" w:type="dxa"/>
            <w:vAlign w:val="bottom"/>
          </w:tcPr>
          <w:p>
            <w:pPr>
              <w:spacing w:after="0"/>
              <w:rPr>
                <w:sz w:val="10"/>
                <w:szCs w:val="10"/>
                <w:color w:val="auto"/>
              </w:rPr>
            </w:pPr>
          </w:p>
        </w:tc>
        <w:tc>
          <w:tcPr>
            <w:tcW w:w="54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88"/>
              </w:rPr>
              <w:t>Loans</w:t>
            </w:r>
          </w:p>
        </w:tc>
        <w:tc>
          <w:tcPr>
            <w:tcW w:w="0" w:type="dxa"/>
            <w:vAlign w:val="bottom"/>
          </w:tcPr>
          <w:p>
            <w:pPr>
              <w:spacing w:after="0"/>
              <w:rPr>
                <w:sz w:val="1"/>
                <w:szCs w:val="1"/>
                <w:color w:val="auto"/>
              </w:rPr>
            </w:pPr>
          </w:p>
        </w:tc>
      </w:tr>
      <w:tr>
        <w:trPr>
          <w:trHeight w:val="96"/>
        </w:trPr>
        <w:tc>
          <w:tcPr>
            <w:tcW w:w="1720" w:type="dxa"/>
            <w:vAlign w:val="bottom"/>
          </w:tcPr>
          <w:p>
            <w:pPr>
              <w:spacing w:after="0"/>
              <w:rPr>
                <w:sz w:val="8"/>
                <w:szCs w:val="8"/>
                <w:color w:val="auto"/>
              </w:rPr>
            </w:pPr>
          </w:p>
        </w:tc>
        <w:tc>
          <w:tcPr>
            <w:tcW w:w="700" w:type="dxa"/>
            <w:vAlign w:val="bottom"/>
          </w:tcPr>
          <w:p>
            <w:pPr>
              <w:spacing w:after="0"/>
              <w:rPr>
                <w:sz w:val="8"/>
                <w:szCs w:val="8"/>
                <w:color w:val="auto"/>
              </w:rPr>
            </w:pPr>
          </w:p>
        </w:tc>
        <w:tc>
          <w:tcPr>
            <w:tcW w:w="44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60" w:type="dxa"/>
            <w:vAlign w:val="bottom"/>
            <w:tcBorders>
              <w:top w:val="single" w:sz="8" w:color="auto"/>
            </w:tcBorders>
          </w:tcPr>
          <w:p>
            <w:pPr>
              <w:spacing w:after="0"/>
              <w:rPr>
                <w:sz w:val="8"/>
                <w:szCs w:val="8"/>
                <w:color w:val="auto"/>
              </w:rPr>
            </w:pPr>
          </w:p>
        </w:tc>
        <w:tc>
          <w:tcPr>
            <w:tcW w:w="1800" w:type="dxa"/>
            <w:vAlign w:val="bottom"/>
            <w:tcBorders>
              <w:top w:val="single" w:sz="8" w:color="auto"/>
            </w:tcBorders>
            <w:gridSpan w:val="4"/>
          </w:tcPr>
          <w:p>
            <w:pPr>
              <w:jc w:val="right"/>
              <w:ind w:right="360"/>
              <w:spacing w:after="0" w:line="96" w:lineRule="exact"/>
              <w:rPr>
                <w:sz w:val="20"/>
                <w:szCs w:val="20"/>
                <w:color w:val="auto"/>
              </w:rPr>
            </w:pPr>
            <w:r>
              <w:rPr>
                <w:rFonts w:ascii="Arial" w:cs="Arial" w:eastAsia="Arial" w:hAnsi="Arial"/>
                <w:sz w:val="10"/>
                <w:szCs w:val="10"/>
                <w:b w:val="1"/>
                <w:bCs w:val="1"/>
                <w:color w:val="auto"/>
                <w:w w:val="89"/>
              </w:rPr>
              <w:t>(in $ million, except percentages)</w:t>
            </w: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4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7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Honduras</w:t>
            </w:r>
          </w:p>
        </w:tc>
        <w:tc>
          <w:tcPr>
            <w:tcW w:w="70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74</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1.2</w:t>
            </w: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71</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1.2</w:t>
            </w:r>
          </w:p>
        </w:tc>
        <w:tc>
          <w:tcPr>
            <w:tcW w:w="60" w:type="dxa"/>
            <w:vAlign w:val="bottom"/>
            <w:shd w:val="clear" w:color="auto" w:fill="CCFFCC"/>
          </w:tcPr>
          <w:p>
            <w:pPr>
              <w:spacing w:after="0"/>
              <w:rPr>
                <w:sz w:val="9"/>
                <w:szCs w:val="9"/>
                <w:color w:val="auto"/>
              </w:rPr>
            </w:pPr>
          </w:p>
        </w:tc>
        <w:tc>
          <w:tcPr>
            <w:tcW w:w="6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46</w:t>
            </w:r>
          </w:p>
        </w:tc>
        <w:tc>
          <w:tcPr>
            <w:tcW w:w="24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0.9</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38</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0.9</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23</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0.8</w:t>
            </w:r>
          </w:p>
        </w:tc>
        <w:tc>
          <w:tcPr>
            <w:tcW w:w="0" w:type="dxa"/>
            <w:vAlign w:val="bottom"/>
          </w:tcPr>
          <w:p>
            <w:pPr>
              <w:spacing w:after="0"/>
              <w:rPr>
                <w:sz w:val="1"/>
                <w:szCs w:val="1"/>
                <w:color w:val="auto"/>
              </w:rPr>
            </w:pPr>
          </w:p>
        </w:tc>
      </w:tr>
      <w:tr>
        <w:trPr>
          <w:trHeight w:val="106"/>
        </w:trPr>
        <w:tc>
          <w:tcPr>
            <w:tcW w:w="1720" w:type="dxa"/>
            <w:vAlign w:val="bottom"/>
          </w:tcPr>
          <w:p>
            <w:pPr>
              <w:spacing w:after="0" w:line="106" w:lineRule="exact"/>
              <w:rPr>
                <w:sz w:val="20"/>
                <w:szCs w:val="20"/>
                <w:color w:val="auto"/>
              </w:rPr>
            </w:pPr>
            <w:r>
              <w:rPr>
                <w:rFonts w:ascii="Arial" w:cs="Arial" w:eastAsia="Arial" w:hAnsi="Arial"/>
                <w:sz w:val="10"/>
                <w:szCs w:val="10"/>
                <w:color w:val="auto"/>
              </w:rPr>
              <w:t>Jamaica</w:t>
            </w:r>
          </w:p>
        </w:tc>
        <w:tc>
          <w:tcPr>
            <w:tcW w:w="70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61</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w:t>
            </w: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0.2</w:t>
            </w:r>
          </w:p>
        </w:tc>
        <w:tc>
          <w:tcPr>
            <w:tcW w:w="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2</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0.0</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64</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1.6</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31</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1.1</w:t>
            </w:r>
          </w:p>
        </w:tc>
        <w:tc>
          <w:tcPr>
            <w:tcW w:w="0" w:type="dxa"/>
            <w:vAlign w:val="bottom"/>
          </w:tcPr>
          <w:p>
            <w:pPr>
              <w:spacing w:after="0"/>
              <w:rPr>
                <w:sz w:val="1"/>
                <w:szCs w:val="1"/>
                <w:color w:val="auto"/>
              </w:rPr>
            </w:pPr>
          </w:p>
        </w:tc>
      </w:tr>
      <w:tr>
        <w:trPr>
          <w:trHeight w:val="135"/>
        </w:trPr>
        <w:tc>
          <w:tcPr>
            <w:tcW w:w="1720" w:type="dxa"/>
            <w:vAlign w:val="bottom"/>
            <w:shd w:val="clear" w:color="auto" w:fill="CCFFCC"/>
          </w:tcPr>
          <w:p>
            <w:pPr>
              <w:spacing w:after="0" w:line="135" w:lineRule="exact"/>
              <w:rPr>
                <w:sz w:val="20"/>
                <w:szCs w:val="20"/>
                <w:color w:val="auto"/>
              </w:rPr>
            </w:pPr>
            <w:r>
              <w:rPr>
                <w:rFonts w:ascii="Arial" w:cs="Arial" w:eastAsia="Arial" w:hAnsi="Arial"/>
                <w:sz w:val="9"/>
                <w:szCs w:val="9"/>
                <w:color w:val="auto"/>
              </w:rPr>
              <w:t xml:space="preserve">Mexico </w:t>
            </w:r>
            <w:r>
              <w:rPr>
                <w:rFonts w:ascii="Arial" w:cs="Arial" w:eastAsia="Arial" w:hAnsi="Arial"/>
                <w:sz w:val="15"/>
                <w:szCs w:val="15"/>
                <w:color w:val="auto"/>
                <w:vertAlign w:val="superscript"/>
              </w:rPr>
              <w:t>(2)</w:t>
            </w:r>
          </w:p>
        </w:tc>
        <w:tc>
          <w:tcPr>
            <w:tcW w:w="700" w:type="dxa"/>
            <w:vAlign w:val="bottom"/>
            <w:shd w:val="clear" w:color="auto" w:fill="CCFFCC"/>
          </w:tcPr>
          <w:p>
            <w:pPr>
              <w:spacing w:after="0"/>
              <w:rPr>
                <w:sz w:val="11"/>
                <w:szCs w:val="11"/>
                <w:color w:val="auto"/>
              </w:rPr>
            </w:pPr>
          </w:p>
        </w:tc>
        <w:tc>
          <w:tcPr>
            <w:tcW w:w="440" w:type="dxa"/>
            <w:vAlign w:val="bottom"/>
            <w:shd w:val="clear" w:color="auto" w:fill="CCFFCC"/>
          </w:tcPr>
          <w:p>
            <w:pPr>
              <w:spacing w:after="0"/>
              <w:rPr>
                <w:sz w:val="11"/>
                <w:szCs w:val="11"/>
                <w:color w:val="auto"/>
              </w:rPr>
            </w:pPr>
          </w:p>
        </w:tc>
        <w:tc>
          <w:tcPr>
            <w:tcW w:w="48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517</w:t>
            </w: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8.4</w:t>
            </w:r>
          </w:p>
        </w:tc>
        <w:tc>
          <w:tcPr>
            <w:tcW w:w="140" w:type="dxa"/>
            <w:vAlign w:val="bottom"/>
            <w:shd w:val="clear" w:color="auto" w:fill="CCFFCC"/>
          </w:tcPr>
          <w:p>
            <w:pPr>
              <w:spacing w:after="0"/>
              <w:rPr>
                <w:sz w:val="11"/>
                <w:szCs w:val="11"/>
                <w:color w:val="auto"/>
              </w:rPr>
            </w:pP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496</w:t>
            </w: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8.7</w:t>
            </w:r>
          </w:p>
        </w:tc>
        <w:tc>
          <w:tcPr>
            <w:tcW w:w="60" w:type="dxa"/>
            <w:vAlign w:val="bottom"/>
            <w:shd w:val="clear" w:color="auto" w:fill="CCFFCC"/>
          </w:tcPr>
          <w:p>
            <w:pPr>
              <w:spacing w:after="0"/>
              <w:rPr>
                <w:sz w:val="11"/>
                <w:szCs w:val="11"/>
                <w:color w:val="auto"/>
              </w:rPr>
            </w:pPr>
          </w:p>
        </w:tc>
        <w:tc>
          <w:tcPr>
            <w:tcW w:w="640" w:type="dxa"/>
            <w:vAlign w:val="bottom"/>
            <w:shd w:val="clear" w:color="auto" w:fill="CCFFCC"/>
          </w:tcPr>
          <w:p>
            <w:pPr>
              <w:jc w:val="right"/>
              <w:spacing w:after="0"/>
              <w:rPr>
                <w:sz w:val="20"/>
                <w:szCs w:val="20"/>
                <w:color w:val="auto"/>
              </w:rPr>
            </w:pPr>
            <w:r>
              <w:rPr>
                <w:rFonts w:ascii="Arial" w:cs="Arial" w:eastAsia="Arial" w:hAnsi="Arial"/>
                <w:sz w:val="10"/>
                <w:szCs w:val="10"/>
                <w:color w:val="auto"/>
              </w:rPr>
              <w:t>416</w:t>
            </w:r>
          </w:p>
        </w:tc>
        <w:tc>
          <w:tcPr>
            <w:tcW w:w="240" w:type="dxa"/>
            <w:vAlign w:val="bottom"/>
            <w:shd w:val="clear" w:color="auto" w:fill="CCFFCC"/>
          </w:tcPr>
          <w:p>
            <w:pPr>
              <w:spacing w:after="0"/>
              <w:rPr>
                <w:sz w:val="11"/>
                <w:szCs w:val="11"/>
                <w:color w:val="auto"/>
              </w:rPr>
            </w:pPr>
          </w:p>
        </w:tc>
        <w:tc>
          <w:tcPr>
            <w:tcW w:w="9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8.4</w:t>
            </w:r>
          </w:p>
        </w:tc>
        <w:tc>
          <w:tcPr>
            <w:tcW w:w="140" w:type="dxa"/>
            <w:vAlign w:val="bottom"/>
            <w:shd w:val="clear" w:color="auto" w:fill="CCFFCC"/>
          </w:tcPr>
          <w:p>
            <w:pPr>
              <w:spacing w:after="0"/>
              <w:rPr>
                <w:sz w:val="11"/>
                <w:szCs w:val="11"/>
                <w:color w:val="auto"/>
              </w:rPr>
            </w:pPr>
          </w:p>
        </w:tc>
        <w:tc>
          <w:tcPr>
            <w:tcW w:w="560" w:type="dxa"/>
            <w:vAlign w:val="bottom"/>
            <w:shd w:val="clear" w:color="auto" w:fill="CCFFCC"/>
          </w:tcPr>
          <w:p>
            <w:pPr>
              <w:jc w:val="right"/>
              <w:spacing w:after="0"/>
              <w:rPr>
                <w:sz w:val="20"/>
                <w:szCs w:val="20"/>
                <w:color w:val="auto"/>
              </w:rPr>
            </w:pPr>
            <w:r>
              <w:rPr>
                <w:rFonts w:ascii="Arial" w:cs="Arial" w:eastAsia="Arial" w:hAnsi="Arial"/>
                <w:sz w:val="10"/>
                <w:szCs w:val="10"/>
                <w:color w:val="auto"/>
              </w:rPr>
              <w:t>404</w:t>
            </w:r>
          </w:p>
        </w:tc>
        <w:tc>
          <w:tcPr>
            <w:tcW w:w="220" w:type="dxa"/>
            <w:vAlign w:val="bottom"/>
            <w:shd w:val="clear" w:color="auto" w:fill="CCFFCC"/>
          </w:tcPr>
          <w:p>
            <w:pPr>
              <w:spacing w:after="0"/>
              <w:rPr>
                <w:sz w:val="11"/>
                <w:szCs w:val="11"/>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9.9</w:t>
            </w:r>
          </w:p>
        </w:tc>
        <w:tc>
          <w:tcPr>
            <w:tcW w:w="140" w:type="dxa"/>
            <w:vAlign w:val="bottom"/>
            <w:shd w:val="clear" w:color="auto" w:fill="CCFFCC"/>
          </w:tcPr>
          <w:p>
            <w:pPr>
              <w:spacing w:after="0"/>
              <w:rPr>
                <w:sz w:val="11"/>
                <w:szCs w:val="11"/>
                <w:color w:val="auto"/>
              </w:rPr>
            </w:pP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302</w:t>
            </w:r>
          </w:p>
        </w:tc>
        <w:tc>
          <w:tcPr>
            <w:tcW w:w="78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10.9</w:t>
            </w:r>
          </w:p>
        </w:tc>
        <w:tc>
          <w:tcPr>
            <w:tcW w:w="0" w:type="dxa"/>
            <w:vAlign w:val="bottom"/>
          </w:tcPr>
          <w:p>
            <w:pPr>
              <w:spacing w:after="0"/>
              <w:rPr>
                <w:sz w:val="1"/>
                <w:szCs w:val="1"/>
                <w:color w:val="auto"/>
              </w:rPr>
            </w:pPr>
          </w:p>
        </w:tc>
      </w:tr>
      <w:tr>
        <w:trPr>
          <w:trHeight w:val="106"/>
        </w:trPr>
        <w:tc>
          <w:tcPr>
            <w:tcW w:w="1720" w:type="dxa"/>
            <w:vAlign w:val="bottom"/>
          </w:tcPr>
          <w:p>
            <w:pPr>
              <w:spacing w:after="0" w:line="106" w:lineRule="exact"/>
              <w:rPr>
                <w:sz w:val="20"/>
                <w:szCs w:val="20"/>
                <w:color w:val="auto"/>
              </w:rPr>
            </w:pPr>
            <w:r>
              <w:rPr>
                <w:rFonts w:ascii="Arial" w:cs="Arial" w:eastAsia="Arial" w:hAnsi="Arial"/>
                <w:sz w:val="10"/>
                <w:szCs w:val="10"/>
                <w:color w:val="auto"/>
              </w:rPr>
              <w:t>Netherlands</w:t>
            </w:r>
          </w:p>
        </w:tc>
        <w:tc>
          <w:tcPr>
            <w:tcW w:w="70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15</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0.2</w:t>
            </w: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77</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1.4</w:t>
            </w:r>
          </w:p>
        </w:tc>
        <w:tc>
          <w:tcPr>
            <w:tcW w:w="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20</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0.4</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06"/>
        </w:trPr>
        <w:tc>
          <w:tcPr>
            <w:tcW w:w="17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Nicaragua</w:t>
            </w:r>
          </w:p>
        </w:tc>
        <w:tc>
          <w:tcPr>
            <w:tcW w:w="70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8</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0.1</w:t>
            </w: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10</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0.2</w:t>
            </w:r>
          </w:p>
        </w:tc>
        <w:tc>
          <w:tcPr>
            <w:tcW w:w="60" w:type="dxa"/>
            <w:vAlign w:val="bottom"/>
            <w:shd w:val="clear" w:color="auto" w:fill="CCFFCC"/>
          </w:tcPr>
          <w:p>
            <w:pPr>
              <w:spacing w:after="0"/>
              <w:rPr>
                <w:sz w:val="9"/>
                <w:szCs w:val="9"/>
                <w:color w:val="auto"/>
              </w:rPr>
            </w:pPr>
          </w:p>
        </w:tc>
        <w:tc>
          <w:tcPr>
            <w:tcW w:w="6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10</w:t>
            </w:r>
          </w:p>
        </w:tc>
        <w:tc>
          <w:tcPr>
            <w:tcW w:w="24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0.2</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06"/>
        </w:trPr>
        <w:tc>
          <w:tcPr>
            <w:tcW w:w="1720" w:type="dxa"/>
            <w:vAlign w:val="bottom"/>
          </w:tcPr>
          <w:p>
            <w:pPr>
              <w:spacing w:after="0" w:line="106" w:lineRule="exact"/>
              <w:rPr>
                <w:sz w:val="20"/>
                <w:szCs w:val="20"/>
                <w:color w:val="auto"/>
              </w:rPr>
            </w:pPr>
            <w:r>
              <w:rPr>
                <w:rFonts w:ascii="Arial" w:cs="Arial" w:eastAsia="Arial" w:hAnsi="Arial"/>
                <w:sz w:val="10"/>
                <w:szCs w:val="10"/>
                <w:color w:val="auto"/>
              </w:rPr>
              <w:t>Panama</w:t>
            </w:r>
          </w:p>
        </w:tc>
        <w:tc>
          <w:tcPr>
            <w:tcW w:w="70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224</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3.6</w:t>
            </w: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277</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4.8</w:t>
            </w:r>
          </w:p>
        </w:tc>
        <w:tc>
          <w:tcPr>
            <w:tcW w:w="60" w:type="dxa"/>
            <w:vAlign w:val="bottom"/>
          </w:tcPr>
          <w:p>
            <w:pPr>
              <w:spacing w:after="0"/>
              <w:rPr>
                <w:sz w:val="9"/>
                <w:szCs w:val="9"/>
                <w:color w:val="auto"/>
              </w:rPr>
            </w:pPr>
          </w:p>
        </w:tc>
        <w:tc>
          <w:tcPr>
            <w:tcW w:w="8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119</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2.4</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47</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1.2</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41</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w:t>
            </w:r>
          </w:p>
        </w:tc>
        <w:tc>
          <w:tcPr>
            <w:tcW w:w="0" w:type="dxa"/>
            <w:vAlign w:val="bottom"/>
          </w:tcPr>
          <w:p>
            <w:pPr>
              <w:spacing w:after="0"/>
              <w:rPr>
                <w:sz w:val="1"/>
                <w:szCs w:val="1"/>
                <w:color w:val="auto"/>
              </w:rPr>
            </w:pPr>
          </w:p>
        </w:tc>
      </w:tr>
      <w:tr>
        <w:trPr>
          <w:trHeight w:val="106"/>
        </w:trPr>
        <w:tc>
          <w:tcPr>
            <w:tcW w:w="17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Paraguay</w:t>
            </w:r>
          </w:p>
        </w:tc>
        <w:tc>
          <w:tcPr>
            <w:tcW w:w="70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102</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1.7</w:t>
            </w: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27</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0.5</w:t>
            </w:r>
          </w:p>
        </w:tc>
        <w:tc>
          <w:tcPr>
            <w:tcW w:w="60" w:type="dxa"/>
            <w:vAlign w:val="bottom"/>
            <w:shd w:val="clear" w:color="auto" w:fill="CCFFCC"/>
          </w:tcPr>
          <w:p>
            <w:pPr>
              <w:spacing w:after="0"/>
              <w:rPr>
                <w:sz w:val="9"/>
                <w:szCs w:val="9"/>
                <w:color w:val="auto"/>
              </w:rPr>
            </w:pPr>
          </w:p>
        </w:tc>
        <w:tc>
          <w:tcPr>
            <w:tcW w:w="6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30</w:t>
            </w:r>
          </w:p>
        </w:tc>
        <w:tc>
          <w:tcPr>
            <w:tcW w:w="24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0.6</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06"/>
        </w:trPr>
        <w:tc>
          <w:tcPr>
            <w:tcW w:w="1720" w:type="dxa"/>
            <w:vAlign w:val="bottom"/>
          </w:tcPr>
          <w:p>
            <w:pPr>
              <w:spacing w:after="0" w:line="106" w:lineRule="exact"/>
              <w:rPr>
                <w:sz w:val="20"/>
                <w:szCs w:val="20"/>
                <w:color w:val="auto"/>
              </w:rPr>
            </w:pPr>
            <w:r>
              <w:rPr>
                <w:rFonts w:ascii="Arial" w:cs="Arial" w:eastAsia="Arial" w:hAnsi="Arial"/>
                <w:sz w:val="10"/>
                <w:szCs w:val="10"/>
                <w:color w:val="auto"/>
              </w:rPr>
              <w:t>Peru</w:t>
            </w:r>
          </w:p>
        </w:tc>
        <w:tc>
          <w:tcPr>
            <w:tcW w:w="70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581</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9.4</w:t>
            </w: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841</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14.7</w:t>
            </w:r>
          </w:p>
        </w:tc>
        <w:tc>
          <w:tcPr>
            <w:tcW w:w="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342</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6.9</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343</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8.4</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161</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5.8</w:t>
            </w:r>
          </w:p>
        </w:tc>
        <w:tc>
          <w:tcPr>
            <w:tcW w:w="0" w:type="dxa"/>
            <w:vAlign w:val="bottom"/>
          </w:tcPr>
          <w:p>
            <w:pPr>
              <w:spacing w:after="0"/>
              <w:rPr>
                <w:sz w:val="1"/>
                <w:szCs w:val="1"/>
                <w:color w:val="auto"/>
              </w:rPr>
            </w:pPr>
          </w:p>
        </w:tc>
      </w:tr>
      <w:tr>
        <w:trPr>
          <w:trHeight w:val="106"/>
        </w:trPr>
        <w:tc>
          <w:tcPr>
            <w:tcW w:w="17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Spain</w:t>
            </w:r>
          </w:p>
        </w:tc>
        <w:tc>
          <w:tcPr>
            <w:tcW w:w="70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10</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0.2</w:t>
            </w:r>
          </w:p>
        </w:tc>
        <w:tc>
          <w:tcPr>
            <w:tcW w:w="60" w:type="dxa"/>
            <w:vAlign w:val="bottom"/>
            <w:shd w:val="clear" w:color="auto" w:fill="CCFFCC"/>
          </w:tcPr>
          <w:p>
            <w:pPr>
              <w:spacing w:after="0"/>
              <w:rPr>
                <w:sz w:val="9"/>
                <w:szCs w:val="9"/>
                <w:color w:val="auto"/>
              </w:rPr>
            </w:pPr>
          </w:p>
        </w:tc>
        <w:tc>
          <w:tcPr>
            <w:tcW w:w="6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06"/>
        </w:trPr>
        <w:tc>
          <w:tcPr>
            <w:tcW w:w="1720" w:type="dxa"/>
            <w:vAlign w:val="bottom"/>
          </w:tcPr>
          <w:p>
            <w:pPr>
              <w:spacing w:after="0" w:line="106" w:lineRule="exact"/>
              <w:rPr>
                <w:sz w:val="20"/>
                <w:szCs w:val="20"/>
                <w:color w:val="auto"/>
              </w:rPr>
            </w:pPr>
            <w:r>
              <w:rPr>
                <w:rFonts w:ascii="Arial" w:cs="Arial" w:eastAsia="Arial" w:hAnsi="Arial"/>
                <w:sz w:val="10"/>
                <w:szCs w:val="10"/>
                <w:color w:val="auto"/>
              </w:rPr>
              <w:t>Trinidad &amp; Tobago</w:t>
            </w:r>
          </w:p>
        </w:tc>
        <w:tc>
          <w:tcPr>
            <w:tcW w:w="70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143</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2.3</w:t>
            </w: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119</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2.1</w:t>
            </w:r>
          </w:p>
        </w:tc>
        <w:tc>
          <w:tcPr>
            <w:tcW w:w="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76</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1.5</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63</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1.6</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72</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2.6</w:t>
            </w:r>
          </w:p>
        </w:tc>
        <w:tc>
          <w:tcPr>
            <w:tcW w:w="0" w:type="dxa"/>
            <w:vAlign w:val="bottom"/>
          </w:tcPr>
          <w:p>
            <w:pPr>
              <w:spacing w:after="0"/>
              <w:rPr>
                <w:sz w:val="1"/>
                <w:szCs w:val="1"/>
                <w:color w:val="auto"/>
              </w:rPr>
            </w:pPr>
          </w:p>
        </w:tc>
      </w:tr>
      <w:tr>
        <w:trPr>
          <w:trHeight w:val="106"/>
        </w:trPr>
        <w:tc>
          <w:tcPr>
            <w:tcW w:w="17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United States of America</w:t>
            </w:r>
          </w:p>
        </w:tc>
        <w:tc>
          <w:tcPr>
            <w:tcW w:w="70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28</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0.5</w:t>
            </w: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0.1</w:t>
            </w:r>
          </w:p>
        </w:tc>
        <w:tc>
          <w:tcPr>
            <w:tcW w:w="60" w:type="dxa"/>
            <w:vAlign w:val="bottom"/>
            <w:shd w:val="clear" w:color="auto" w:fill="CCFFCC"/>
          </w:tcPr>
          <w:p>
            <w:pPr>
              <w:spacing w:after="0"/>
              <w:rPr>
                <w:sz w:val="9"/>
                <w:szCs w:val="9"/>
                <w:color w:val="auto"/>
              </w:rPr>
            </w:pPr>
          </w:p>
        </w:tc>
        <w:tc>
          <w:tcPr>
            <w:tcW w:w="6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16"/>
        </w:trPr>
        <w:tc>
          <w:tcPr>
            <w:tcW w:w="1720" w:type="dxa"/>
            <w:vAlign w:val="bottom"/>
          </w:tcPr>
          <w:p>
            <w:pPr>
              <w:spacing w:after="0"/>
              <w:rPr>
                <w:sz w:val="20"/>
                <w:szCs w:val="20"/>
                <w:color w:val="auto"/>
              </w:rPr>
            </w:pPr>
            <w:r>
              <w:rPr>
                <w:rFonts w:ascii="Arial" w:cs="Arial" w:eastAsia="Arial" w:hAnsi="Arial"/>
                <w:sz w:val="10"/>
                <w:szCs w:val="10"/>
                <w:color w:val="auto"/>
              </w:rPr>
              <w:t>Uruguay</w:t>
            </w:r>
          </w:p>
        </w:tc>
        <w:tc>
          <w:tcPr>
            <w:tcW w:w="70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480" w:type="dxa"/>
            <w:vAlign w:val="bottom"/>
            <w:gridSpan w:val="2"/>
          </w:tcPr>
          <w:p>
            <w:pPr>
              <w:jc w:val="right"/>
              <w:ind w:right="240"/>
              <w:spacing w:after="0"/>
              <w:rPr>
                <w:sz w:val="20"/>
                <w:szCs w:val="20"/>
                <w:color w:val="auto"/>
              </w:rPr>
            </w:pPr>
            <w:r>
              <w:rPr>
                <w:rFonts w:ascii="Arial" w:cs="Arial" w:eastAsia="Arial" w:hAnsi="Arial"/>
                <w:sz w:val="10"/>
                <w:szCs w:val="10"/>
                <w:color w:val="auto"/>
              </w:rPr>
              <w:t>155</w:t>
            </w:r>
          </w:p>
        </w:tc>
        <w:tc>
          <w:tcPr>
            <w:tcW w:w="920" w:type="dxa"/>
            <w:vAlign w:val="bottom"/>
            <w:gridSpan w:val="2"/>
          </w:tcPr>
          <w:p>
            <w:pPr>
              <w:jc w:val="right"/>
              <w:ind w:right="220"/>
              <w:spacing w:after="0"/>
              <w:rPr>
                <w:sz w:val="20"/>
                <w:szCs w:val="20"/>
                <w:color w:val="auto"/>
              </w:rPr>
            </w:pPr>
            <w:r>
              <w:rPr>
                <w:rFonts w:ascii="Arial" w:cs="Arial" w:eastAsia="Arial" w:hAnsi="Arial"/>
                <w:sz w:val="10"/>
                <w:szCs w:val="10"/>
                <w:color w:val="auto"/>
              </w:rPr>
              <w:t>2.5</w:t>
            </w:r>
          </w:p>
        </w:tc>
        <w:tc>
          <w:tcPr>
            <w:tcW w:w="140" w:type="dxa"/>
            <w:vAlign w:val="bottom"/>
          </w:tcPr>
          <w:p>
            <w:pPr>
              <w:spacing w:after="0"/>
              <w:rPr>
                <w:sz w:val="10"/>
                <w:szCs w:val="10"/>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0"/>
                <w:szCs w:val="10"/>
                <w:color w:val="auto"/>
              </w:rPr>
              <w:t>109</w:t>
            </w:r>
          </w:p>
        </w:tc>
        <w:tc>
          <w:tcPr>
            <w:tcW w:w="920" w:type="dxa"/>
            <w:vAlign w:val="bottom"/>
            <w:gridSpan w:val="2"/>
          </w:tcPr>
          <w:p>
            <w:pPr>
              <w:jc w:val="right"/>
              <w:ind w:right="220"/>
              <w:spacing w:after="0"/>
              <w:rPr>
                <w:sz w:val="20"/>
                <w:szCs w:val="20"/>
                <w:color w:val="auto"/>
              </w:rPr>
            </w:pPr>
            <w:r>
              <w:rPr>
                <w:rFonts w:ascii="Arial" w:cs="Arial" w:eastAsia="Arial" w:hAnsi="Arial"/>
                <w:sz w:val="10"/>
                <w:szCs w:val="10"/>
                <w:color w:val="auto"/>
              </w:rPr>
              <w:t>1.9</w:t>
            </w:r>
          </w:p>
        </w:tc>
        <w:tc>
          <w:tcPr>
            <w:tcW w:w="60" w:type="dxa"/>
            <w:vAlign w:val="bottom"/>
          </w:tcPr>
          <w:p>
            <w:pPr>
              <w:spacing w:after="0"/>
              <w:rPr>
                <w:sz w:val="10"/>
                <w:szCs w:val="10"/>
                <w:color w:val="auto"/>
              </w:rPr>
            </w:pPr>
          </w:p>
        </w:tc>
        <w:tc>
          <w:tcPr>
            <w:tcW w:w="880" w:type="dxa"/>
            <w:vAlign w:val="bottom"/>
            <w:gridSpan w:val="2"/>
          </w:tcPr>
          <w:p>
            <w:pPr>
              <w:jc w:val="right"/>
              <w:ind w:right="240"/>
              <w:spacing w:after="0"/>
              <w:rPr>
                <w:sz w:val="20"/>
                <w:szCs w:val="20"/>
                <w:color w:val="auto"/>
              </w:rPr>
            </w:pPr>
            <w:r>
              <w:rPr>
                <w:rFonts w:ascii="Arial" w:cs="Arial" w:eastAsia="Arial" w:hAnsi="Arial"/>
                <w:sz w:val="10"/>
                <w:szCs w:val="10"/>
                <w:color w:val="auto"/>
              </w:rPr>
              <w:t>110</w:t>
            </w:r>
          </w:p>
        </w:tc>
        <w:tc>
          <w:tcPr>
            <w:tcW w:w="920" w:type="dxa"/>
            <w:vAlign w:val="bottom"/>
            <w:gridSpan w:val="2"/>
          </w:tcPr>
          <w:p>
            <w:pPr>
              <w:jc w:val="right"/>
              <w:ind w:right="240"/>
              <w:spacing w:after="0"/>
              <w:rPr>
                <w:sz w:val="20"/>
                <w:szCs w:val="20"/>
                <w:color w:val="auto"/>
              </w:rPr>
            </w:pPr>
            <w:r>
              <w:rPr>
                <w:rFonts w:ascii="Arial" w:cs="Arial" w:eastAsia="Arial" w:hAnsi="Arial"/>
                <w:sz w:val="10"/>
                <w:szCs w:val="10"/>
                <w:color w:val="auto"/>
              </w:rPr>
              <w:t>2.2</w:t>
            </w:r>
          </w:p>
        </w:tc>
        <w:tc>
          <w:tcPr>
            <w:tcW w:w="140" w:type="dxa"/>
            <w:vAlign w:val="bottom"/>
          </w:tcPr>
          <w:p>
            <w:pPr>
              <w:spacing w:after="0"/>
              <w:rPr>
                <w:sz w:val="10"/>
                <w:szCs w:val="10"/>
                <w:color w:val="auto"/>
              </w:rPr>
            </w:pPr>
          </w:p>
        </w:tc>
        <w:tc>
          <w:tcPr>
            <w:tcW w:w="560" w:type="dxa"/>
            <w:vAlign w:val="bottom"/>
          </w:tcPr>
          <w:p>
            <w:pPr>
              <w:jc w:val="right"/>
              <w:spacing w:after="0"/>
              <w:rPr>
                <w:sz w:val="20"/>
                <w:szCs w:val="20"/>
                <w:color w:val="auto"/>
              </w:rPr>
            </w:pPr>
            <w:r>
              <w:rPr>
                <w:rFonts w:ascii="Arial" w:cs="Arial" w:eastAsia="Arial" w:hAnsi="Arial"/>
                <w:sz w:val="10"/>
                <w:szCs w:val="10"/>
                <w:color w:val="auto"/>
              </w:rPr>
              <w:t>0</w:t>
            </w:r>
          </w:p>
        </w:tc>
        <w:tc>
          <w:tcPr>
            <w:tcW w:w="220" w:type="dxa"/>
            <w:vAlign w:val="bottom"/>
          </w:tcPr>
          <w:p>
            <w:pPr>
              <w:spacing w:after="0"/>
              <w:rPr>
                <w:sz w:val="10"/>
                <w:szCs w:val="10"/>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0"/>
                <w:szCs w:val="10"/>
                <w:color w:val="auto"/>
              </w:rPr>
              <w:t>0.0</w:t>
            </w:r>
          </w:p>
        </w:tc>
        <w:tc>
          <w:tcPr>
            <w:tcW w:w="140" w:type="dxa"/>
            <w:vAlign w:val="bottom"/>
          </w:tcPr>
          <w:p>
            <w:pPr>
              <w:spacing w:after="0"/>
              <w:rPr>
                <w:sz w:val="10"/>
                <w:szCs w:val="10"/>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0"/>
                <w:szCs w:val="10"/>
                <w:color w:val="auto"/>
              </w:rPr>
              <w:t>30</w:t>
            </w:r>
          </w:p>
        </w:tc>
        <w:tc>
          <w:tcPr>
            <w:tcW w:w="780" w:type="dxa"/>
            <w:vAlign w:val="bottom"/>
            <w:gridSpan w:val="2"/>
          </w:tcPr>
          <w:p>
            <w:pPr>
              <w:jc w:val="right"/>
              <w:ind w:right="120"/>
              <w:spacing w:after="0"/>
              <w:rPr>
                <w:sz w:val="20"/>
                <w:szCs w:val="20"/>
                <w:color w:val="auto"/>
              </w:rPr>
            </w:pPr>
            <w:r>
              <w:rPr>
                <w:rFonts w:ascii="Arial" w:cs="Arial" w:eastAsia="Arial" w:hAnsi="Arial"/>
                <w:sz w:val="10"/>
                <w:szCs w:val="10"/>
                <w:color w:val="auto"/>
              </w:rPr>
              <w:t>1.1</w:t>
            </w:r>
          </w:p>
        </w:tc>
        <w:tc>
          <w:tcPr>
            <w:tcW w:w="0" w:type="dxa"/>
            <w:vAlign w:val="bottom"/>
          </w:tcPr>
          <w:p>
            <w:pPr>
              <w:spacing w:after="0"/>
              <w:rPr>
                <w:sz w:val="1"/>
                <w:szCs w:val="1"/>
                <w:color w:val="auto"/>
              </w:rPr>
            </w:pPr>
          </w:p>
        </w:tc>
      </w:tr>
      <w:tr>
        <w:trPr>
          <w:trHeight w:val="114"/>
        </w:trPr>
        <w:tc>
          <w:tcPr>
            <w:tcW w:w="1720" w:type="dxa"/>
            <w:vAlign w:val="bottom"/>
            <w:tcBorders>
              <w:top w:val="single" w:sz="8" w:color="CCFFCC"/>
              <w:bottom w:val="single" w:sz="8" w:color="CCFFCC"/>
            </w:tcBorders>
            <w:shd w:val="clear" w:color="auto" w:fill="CCFFCC"/>
          </w:tcPr>
          <w:p>
            <w:pPr>
              <w:ind w:left="120"/>
              <w:spacing w:after="0" w:line="105" w:lineRule="exact"/>
              <w:rPr>
                <w:sz w:val="20"/>
                <w:szCs w:val="20"/>
                <w:color w:val="auto"/>
              </w:rPr>
            </w:pPr>
            <w:r>
              <w:rPr>
                <w:rFonts w:ascii="Arial" w:cs="Arial" w:eastAsia="Arial" w:hAnsi="Arial"/>
                <w:sz w:val="10"/>
                <w:szCs w:val="10"/>
                <w:b w:val="1"/>
                <w:bCs w:val="1"/>
                <w:color w:val="auto"/>
              </w:rPr>
              <w:t>Total</w:t>
            </w:r>
          </w:p>
        </w:tc>
        <w:tc>
          <w:tcPr>
            <w:tcW w:w="700" w:type="dxa"/>
            <w:vAlign w:val="bottom"/>
            <w:tcBorders>
              <w:top w:val="single" w:sz="8" w:color="CCFFCC"/>
              <w:bottom w:val="single" w:sz="8" w:color="CCFFCC"/>
            </w:tcBorders>
            <w:shd w:val="clear" w:color="auto" w:fill="CCFFCC"/>
          </w:tcPr>
          <w:p>
            <w:pPr>
              <w:spacing w:after="0"/>
              <w:rPr>
                <w:sz w:val="9"/>
                <w:szCs w:val="9"/>
                <w:color w:val="auto"/>
              </w:rPr>
            </w:pPr>
          </w:p>
        </w:tc>
        <w:tc>
          <w:tcPr>
            <w:tcW w:w="440" w:type="dxa"/>
            <w:vAlign w:val="bottom"/>
            <w:tcBorders>
              <w:top w:val="single" w:sz="8" w:color="auto"/>
              <w:bottom w:val="single" w:sz="8" w:color="auto"/>
            </w:tcBorders>
            <w:shd w:val="clear" w:color="auto" w:fill="CCFFCC"/>
          </w:tcPr>
          <w:p>
            <w:pPr>
              <w:jc w:val="right"/>
              <w:ind w:right="374"/>
              <w:spacing w:after="0"/>
              <w:rPr>
                <w:sz w:val="20"/>
                <w:szCs w:val="20"/>
                <w:color w:val="auto"/>
              </w:rPr>
            </w:pPr>
            <w:r>
              <w:rPr>
                <w:rFonts w:ascii="Arial" w:cs="Arial" w:eastAsia="Arial" w:hAnsi="Arial"/>
                <w:sz w:val="5"/>
                <w:szCs w:val="5"/>
                <w:b w:val="1"/>
                <w:bCs w:val="1"/>
                <w:color w:val="auto"/>
                <w:w w:val="70"/>
              </w:rPr>
              <w:t>$</w:t>
            </w:r>
          </w:p>
        </w:tc>
        <w:tc>
          <w:tcPr>
            <w:tcW w:w="2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w w:val="87"/>
              </w:rPr>
              <w:t>6,148</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7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ind w:right="29"/>
              <w:spacing w:after="0" w:line="105" w:lineRule="exact"/>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5,716</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4,960</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6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ind w:right="74"/>
              <w:spacing w:after="0"/>
              <w:rPr>
                <w:sz w:val="20"/>
                <w:szCs w:val="20"/>
                <w:color w:val="auto"/>
              </w:rPr>
            </w:pPr>
            <w:r>
              <w:rPr>
                <w:rFonts w:ascii="Arial" w:cs="Arial" w:eastAsia="Arial" w:hAnsi="Arial"/>
                <w:sz w:val="5"/>
                <w:szCs w:val="5"/>
                <w:b w:val="1"/>
                <w:bCs w:val="1"/>
                <w:color w:val="auto"/>
                <w:w w:val="70"/>
              </w:rPr>
              <w:t>$</w:t>
            </w:r>
          </w:p>
        </w:tc>
        <w:tc>
          <w:tcPr>
            <w:tcW w:w="5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4,064</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ind w:right="29"/>
              <w:spacing w:after="0" w:line="105" w:lineRule="exact"/>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2,779</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6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120" w:type="dxa"/>
            <w:vAlign w:val="bottom"/>
            <w:tcBorders>
              <w:top w:val="single" w:sz="8" w:color="CCFFCC"/>
              <w:bottom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ind w:left="223" w:hanging="223"/>
        <w:spacing w:after="0" w:line="188" w:lineRule="auto"/>
        <w:tabs>
          <w:tab w:leader="none" w:pos="223" w:val="left"/>
        </w:tabs>
        <w:numPr>
          <w:ilvl w:val="0"/>
          <w:numId w:val="17"/>
        </w:numPr>
        <w:rPr>
          <w:rFonts w:ascii="Arial" w:cs="Arial" w:eastAsia="Arial" w:hAnsi="Arial"/>
          <w:sz w:val="17"/>
          <w:szCs w:val="17"/>
          <w:color w:val="auto"/>
          <w:vertAlign w:val="superscript"/>
        </w:rPr>
      </w:pPr>
      <w:r>
        <w:rPr>
          <w:rFonts w:ascii="Arial" w:cs="Arial" w:eastAsia="Arial" w:hAnsi="Arial"/>
          <w:sz w:val="11"/>
          <w:szCs w:val="11"/>
          <w:color w:val="auto"/>
        </w:rPr>
        <w:t>Includes non-accrual loans in Brazil of $3 million in 2013, $1 million in 2010 and $7 million in 2009.</w:t>
      </w:r>
    </w:p>
    <w:p>
      <w:pPr>
        <w:spacing w:after="0" w:line="2"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7"/>
        </w:numPr>
        <w:rPr>
          <w:rFonts w:ascii="Arial" w:cs="Arial" w:eastAsia="Arial" w:hAnsi="Arial"/>
          <w:sz w:val="17"/>
          <w:szCs w:val="17"/>
          <w:color w:val="auto"/>
          <w:vertAlign w:val="superscript"/>
        </w:rPr>
      </w:pPr>
      <w:r>
        <w:rPr>
          <w:rFonts w:ascii="Arial" w:cs="Arial" w:eastAsia="Arial" w:hAnsi="Arial"/>
          <w:sz w:val="11"/>
          <w:szCs w:val="11"/>
          <w:color w:val="auto"/>
        </w:rPr>
        <w:t>Includes non-accrual loans in Mexico of $32 million in 2011, $28 million in 2010 and $44 million in 2009.</w:t>
      </w:r>
    </w:p>
    <w:p>
      <w:pPr>
        <w:spacing w:after="0" w:line="13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As of December 31, 2013, the loans extended in European countries represented $116 million or 1.88% of total loan portfolio, compared to $177 million or 3.1% as of December 31, 2012. All loans granted in 2013 to European countries corresponded to corporations in France ($101 million, or 1.64% of the total loan portfolio), and in the Netherlands ($15 million, or 0.24% of the total loan portfolio), consisting mainly of loans extended to their subsidiaries in Latin America with head-office guarantee.</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Loans by Type of Borrower</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amounts of the Bank’s loans by type of borrower at the dates indicated:</w:t>
      </w:r>
    </w:p>
    <w:p>
      <w:pPr>
        <w:spacing w:after="0" w:line="160" w:lineRule="exact"/>
        <w:rPr>
          <w:sz w:val="20"/>
          <w:szCs w:val="20"/>
          <w:color w:val="auto"/>
        </w:rPr>
      </w:pPr>
    </w:p>
    <w:tbl>
      <w:tblPr>
        <w:tblLayout w:type="fixed"/>
        <w:tblInd w:w="3" w:type="dxa"/>
        <w:tblCellMar>
          <w:top w:w="0" w:type="dxa"/>
          <w:left w:w="0" w:type="dxa"/>
          <w:bottom w:w="0" w:type="dxa"/>
          <w:right w:w="0" w:type="dxa"/>
        </w:tblCellMar>
      </w:tblPr>
      <w:tr>
        <w:trPr>
          <w:trHeight w:val="123"/>
        </w:trPr>
        <w:tc>
          <w:tcPr>
            <w:tcW w:w="216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4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1800" w:type="dxa"/>
            <w:vAlign w:val="bottom"/>
            <w:tcBorders>
              <w:bottom w:val="single" w:sz="8" w:color="auto"/>
            </w:tcBorders>
            <w:gridSpan w:val="4"/>
          </w:tcPr>
          <w:p>
            <w:pPr>
              <w:jc w:val="right"/>
              <w:ind w:right="640"/>
              <w:spacing w:after="0"/>
              <w:rPr>
                <w:sz w:val="20"/>
                <w:szCs w:val="20"/>
                <w:color w:val="auto"/>
              </w:rPr>
            </w:pPr>
            <w:r>
              <w:rPr>
                <w:rFonts w:ascii="Arial" w:cs="Arial" w:eastAsia="Arial" w:hAnsi="Arial"/>
                <w:sz w:val="10"/>
                <w:szCs w:val="10"/>
                <w:b w:val="1"/>
                <w:bCs w:val="1"/>
                <w:color w:val="auto"/>
              </w:rPr>
              <w:t>As of December 31,</w:t>
            </w: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2160" w:type="dxa"/>
            <w:vAlign w:val="bottom"/>
          </w:tcPr>
          <w:p>
            <w:pPr>
              <w:spacing w:after="0"/>
              <w:rPr>
                <w:sz w:val="6"/>
                <w:szCs w:val="6"/>
                <w:color w:val="auto"/>
              </w:rPr>
            </w:pPr>
          </w:p>
        </w:tc>
        <w:tc>
          <w:tcPr>
            <w:tcW w:w="260" w:type="dxa"/>
            <w:vAlign w:val="bottom"/>
          </w:tcPr>
          <w:p>
            <w:pPr>
              <w:spacing w:after="0"/>
              <w:rPr>
                <w:sz w:val="6"/>
                <w:szCs w:val="6"/>
                <w:color w:val="auto"/>
              </w:rPr>
            </w:pPr>
          </w:p>
        </w:tc>
        <w:tc>
          <w:tcPr>
            <w:tcW w:w="440" w:type="dxa"/>
            <w:vAlign w:val="bottom"/>
          </w:tcPr>
          <w:p>
            <w:pPr>
              <w:spacing w:after="0"/>
              <w:rPr>
                <w:sz w:val="6"/>
                <w:szCs w:val="6"/>
                <w:color w:val="auto"/>
              </w:rPr>
            </w:pPr>
          </w:p>
        </w:tc>
        <w:tc>
          <w:tcPr>
            <w:tcW w:w="240" w:type="dxa"/>
            <w:vAlign w:val="bottom"/>
          </w:tcPr>
          <w:p>
            <w:pPr>
              <w:spacing w:after="0"/>
              <w:rPr>
                <w:sz w:val="6"/>
                <w:szCs w:val="6"/>
                <w:color w:val="auto"/>
              </w:rPr>
            </w:pPr>
          </w:p>
        </w:tc>
        <w:tc>
          <w:tcPr>
            <w:tcW w:w="240" w:type="dxa"/>
            <w:vAlign w:val="bottom"/>
          </w:tcPr>
          <w:p>
            <w:pPr>
              <w:spacing w:after="0"/>
              <w:rPr>
                <w:sz w:val="6"/>
                <w:szCs w:val="6"/>
                <w:color w:val="auto"/>
              </w:rPr>
            </w:pPr>
          </w:p>
        </w:tc>
        <w:tc>
          <w:tcPr>
            <w:tcW w:w="800" w:type="dxa"/>
            <w:vAlign w:val="bottom"/>
            <w:gridSpan w:val="2"/>
          </w:tcPr>
          <w:p>
            <w:pPr>
              <w:jc w:val="center"/>
              <w:ind w:right="100"/>
              <w:spacing w:after="0" w:line="79" w:lineRule="exact"/>
              <w:rPr>
                <w:sz w:val="20"/>
                <w:szCs w:val="20"/>
                <w:color w:val="auto"/>
              </w:rPr>
            </w:pPr>
            <w:r>
              <w:rPr>
                <w:rFonts w:ascii="Arial" w:cs="Arial" w:eastAsia="Arial" w:hAnsi="Arial"/>
                <w:sz w:val="9"/>
                <w:szCs w:val="9"/>
                <w:b w:val="1"/>
                <w:bCs w:val="1"/>
                <w:color w:val="auto"/>
              </w:rPr>
              <w:t>% of</w:t>
            </w:r>
          </w:p>
        </w:tc>
        <w:tc>
          <w:tcPr>
            <w:tcW w:w="120" w:type="dxa"/>
            <w:vAlign w:val="bottom"/>
          </w:tcPr>
          <w:p>
            <w:pPr>
              <w:spacing w:after="0"/>
              <w:rPr>
                <w:sz w:val="6"/>
                <w:szCs w:val="6"/>
                <w:color w:val="auto"/>
              </w:rPr>
            </w:pPr>
          </w:p>
        </w:tc>
        <w:tc>
          <w:tcPr>
            <w:tcW w:w="140" w:type="dxa"/>
            <w:vAlign w:val="bottom"/>
          </w:tcPr>
          <w:p>
            <w:pPr>
              <w:spacing w:after="0"/>
              <w:rPr>
                <w:sz w:val="6"/>
                <w:szCs w:val="6"/>
                <w:color w:val="auto"/>
              </w:rPr>
            </w:pPr>
          </w:p>
        </w:tc>
        <w:tc>
          <w:tcPr>
            <w:tcW w:w="560" w:type="dxa"/>
            <w:vAlign w:val="bottom"/>
          </w:tcPr>
          <w:p>
            <w:pPr>
              <w:spacing w:after="0"/>
              <w:rPr>
                <w:sz w:val="6"/>
                <w:szCs w:val="6"/>
                <w:color w:val="auto"/>
              </w:rPr>
            </w:pPr>
          </w:p>
        </w:tc>
        <w:tc>
          <w:tcPr>
            <w:tcW w:w="220" w:type="dxa"/>
            <w:vAlign w:val="bottom"/>
          </w:tcPr>
          <w:p>
            <w:pPr>
              <w:spacing w:after="0"/>
              <w:rPr>
                <w:sz w:val="6"/>
                <w:szCs w:val="6"/>
                <w:color w:val="auto"/>
              </w:rPr>
            </w:pPr>
          </w:p>
        </w:tc>
        <w:tc>
          <w:tcPr>
            <w:tcW w:w="820" w:type="dxa"/>
            <w:vAlign w:val="bottom"/>
            <w:gridSpan w:val="2"/>
          </w:tcPr>
          <w:p>
            <w:pPr>
              <w:jc w:val="center"/>
              <w:ind w:right="120"/>
              <w:spacing w:after="0" w:line="79" w:lineRule="exact"/>
              <w:rPr>
                <w:sz w:val="20"/>
                <w:szCs w:val="20"/>
                <w:color w:val="auto"/>
              </w:rPr>
            </w:pPr>
            <w:r>
              <w:rPr>
                <w:rFonts w:ascii="Arial" w:cs="Arial" w:eastAsia="Arial" w:hAnsi="Arial"/>
                <w:sz w:val="9"/>
                <w:szCs w:val="9"/>
                <w:b w:val="1"/>
                <w:bCs w:val="1"/>
                <w:color w:val="auto"/>
              </w:rPr>
              <w:t>% of</w:t>
            </w:r>
          </w:p>
        </w:tc>
        <w:tc>
          <w:tcPr>
            <w:tcW w:w="160" w:type="dxa"/>
            <w:vAlign w:val="bottom"/>
          </w:tcPr>
          <w:p>
            <w:pPr>
              <w:spacing w:after="0"/>
              <w:rPr>
                <w:sz w:val="6"/>
                <w:szCs w:val="6"/>
                <w:color w:val="auto"/>
              </w:rPr>
            </w:pPr>
          </w:p>
        </w:tc>
        <w:tc>
          <w:tcPr>
            <w:tcW w:w="640" w:type="dxa"/>
            <w:vAlign w:val="bottom"/>
          </w:tcPr>
          <w:p>
            <w:pPr>
              <w:spacing w:after="0"/>
              <w:rPr>
                <w:sz w:val="6"/>
                <w:szCs w:val="6"/>
                <w:color w:val="auto"/>
              </w:rPr>
            </w:pPr>
          </w:p>
        </w:tc>
        <w:tc>
          <w:tcPr>
            <w:tcW w:w="240" w:type="dxa"/>
            <w:vAlign w:val="bottom"/>
          </w:tcPr>
          <w:p>
            <w:pPr>
              <w:spacing w:after="0"/>
              <w:rPr>
                <w:sz w:val="6"/>
                <w:szCs w:val="6"/>
                <w:color w:val="auto"/>
              </w:rPr>
            </w:pPr>
          </w:p>
        </w:tc>
        <w:tc>
          <w:tcPr>
            <w:tcW w:w="920" w:type="dxa"/>
            <w:vAlign w:val="bottom"/>
            <w:gridSpan w:val="2"/>
          </w:tcPr>
          <w:p>
            <w:pPr>
              <w:jc w:val="center"/>
              <w:ind w:right="240"/>
              <w:spacing w:after="0" w:line="79" w:lineRule="exact"/>
              <w:rPr>
                <w:sz w:val="20"/>
                <w:szCs w:val="20"/>
                <w:color w:val="auto"/>
              </w:rPr>
            </w:pPr>
            <w:r>
              <w:rPr>
                <w:rFonts w:ascii="Arial" w:cs="Arial" w:eastAsia="Arial" w:hAnsi="Arial"/>
                <w:sz w:val="9"/>
                <w:szCs w:val="9"/>
                <w:b w:val="1"/>
                <w:bCs w:val="1"/>
                <w:color w:val="auto"/>
              </w:rPr>
              <w:t>% of</w:t>
            </w:r>
          </w:p>
        </w:tc>
        <w:tc>
          <w:tcPr>
            <w:tcW w:w="140" w:type="dxa"/>
            <w:vAlign w:val="bottom"/>
          </w:tcPr>
          <w:p>
            <w:pPr>
              <w:spacing w:after="0"/>
              <w:rPr>
                <w:sz w:val="6"/>
                <w:szCs w:val="6"/>
                <w:color w:val="auto"/>
              </w:rPr>
            </w:pPr>
          </w:p>
        </w:tc>
        <w:tc>
          <w:tcPr>
            <w:tcW w:w="560" w:type="dxa"/>
            <w:vAlign w:val="bottom"/>
          </w:tcPr>
          <w:p>
            <w:pPr>
              <w:spacing w:after="0"/>
              <w:rPr>
                <w:sz w:val="6"/>
                <w:szCs w:val="6"/>
                <w:color w:val="auto"/>
              </w:rPr>
            </w:pPr>
          </w:p>
        </w:tc>
        <w:tc>
          <w:tcPr>
            <w:tcW w:w="220" w:type="dxa"/>
            <w:vAlign w:val="bottom"/>
          </w:tcPr>
          <w:p>
            <w:pPr>
              <w:spacing w:after="0"/>
              <w:rPr>
                <w:sz w:val="6"/>
                <w:szCs w:val="6"/>
                <w:color w:val="auto"/>
              </w:rPr>
            </w:pPr>
          </w:p>
        </w:tc>
        <w:tc>
          <w:tcPr>
            <w:tcW w:w="92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 of</w:t>
            </w:r>
          </w:p>
        </w:tc>
        <w:tc>
          <w:tcPr>
            <w:tcW w:w="140" w:type="dxa"/>
            <w:vAlign w:val="bottom"/>
          </w:tcPr>
          <w:p>
            <w:pPr>
              <w:spacing w:after="0"/>
              <w:rPr>
                <w:sz w:val="6"/>
                <w:szCs w:val="6"/>
                <w:color w:val="auto"/>
              </w:rPr>
            </w:pPr>
          </w:p>
        </w:tc>
        <w:tc>
          <w:tcPr>
            <w:tcW w:w="540" w:type="dxa"/>
            <w:vAlign w:val="bottom"/>
          </w:tcPr>
          <w:p>
            <w:pPr>
              <w:spacing w:after="0"/>
              <w:rPr>
                <w:sz w:val="6"/>
                <w:szCs w:val="6"/>
                <w:color w:val="auto"/>
              </w:rPr>
            </w:pPr>
          </w:p>
        </w:tc>
        <w:tc>
          <w:tcPr>
            <w:tcW w:w="220" w:type="dxa"/>
            <w:vAlign w:val="bottom"/>
          </w:tcPr>
          <w:p>
            <w:pPr>
              <w:spacing w:after="0"/>
              <w:rPr>
                <w:sz w:val="6"/>
                <w:szCs w:val="6"/>
                <w:color w:val="auto"/>
              </w:rPr>
            </w:pPr>
          </w:p>
        </w:tc>
        <w:tc>
          <w:tcPr>
            <w:tcW w:w="660" w:type="dxa"/>
            <w:vAlign w:val="bottom"/>
          </w:tcPr>
          <w:p>
            <w:pPr>
              <w:jc w:val="center"/>
              <w:spacing w:after="0" w:line="79" w:lineRule="exact"/>
              <w:rPr>
                <w:sz w:val="20"/>
                <w:szCs w:val="20"/>
                <w:color w:val="auto"/>
              </w:rPr>
            </w:pPr>
            <w:r>
              <w:rPr>
                <w:rFonts w:ascii="Arial" w:cs="Arial" w:eastAsia="Arial" w:hAnsi="Arial"/>
                <w:sz w:val="9"/>
                <w:szCs w:val="9"/>
                <w:b w:val="1"/>
                <w:bCs w:val="1"/>
                <w:color w:val="auto"/>
              </w:rPr>
              <w:t>% of</w:t>
            </w: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2160" w:type="dxa"/>
            <w:vAlign w:val="bottom"/>
          </w:tcPr>
          <w:p>
            <w:pPr>
              <w:spacing w:after="0"/>
              <w:rPr>
                <w:sz w:val="9"/>
                <w:szCs w:val="9"/>
                <w:color w:val="auto"/>
              </w:rPr>
            </w:pPr>
          </w:p>
        </w:tc>
        <w:tc>
          <w:tcPr>
            <w:tcW w:w="700" w:type="dxa"/>
            <w:vAlign w:val="bottom"/>
            <w:gridSpan w:val="2"/>
            <w:vMerge w:val="restart"/>
          </w:tcPr>
          <w:p>
            <w:pPr>
              <w:jc w:val="right"/>
              <w:spacing w:after="0"/>
              <w:rPr>
                <w:sz w:val="20"/>
                <w:szCs w:val="20"/>
                <w:color w:val="auto"/>
              </w:rPr>
            </w:pPr>
            <w:r>
              <w:rPr>
                <w:rFonts w:ascii="Arial" w:cs="Arial" w:eastAsia="Arial" w:hAnsi="Arial"/>
                <w:sz w:val="10"/>
                <w:szCs w:val="10"/>
                <w:b w:val="1"/>
                <w:bCs w:val="1"/>
                <w:color w:val="auto"/>
              </w:rPr>
              <w:t>2013</w:t>
            </w: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800" w:type="dxa"/>
            <w:vAlign w:val="bottom"/>
            <w:gridSpan w:val="2"/>
          </w:tcPr>
          <w:p>
            <w:pPr>
              <w:jc w:val="center"/>
              <w:ind w:right="100"/>
              <w:spacing w:after="0" w:line="106" w:lineRule="exact"/>
              <w:rPr>
                <w:sz w:val="20"/>
                <w:szCs w:val="20"/>
                <w:color w:val="auto"/>
              </w:rPr>
            </w:pPr>
            <w:r>
              <w:rPr>
                <w:rFonts w:ascii="Arial" w:cs="Arial" w:eastAsia="Arial" w:hAnsi="Arial"/>
                <w:sz w:val="10"/>
                <w:szCs w:val="10"/>
                <w:b w:val="1"/>
                <w:bCs w:val="1"/>
                <w:color w:val="auto"/>
                <w:w w:val="91"/>
              </w:rPr>
              <w:t>Total</w:t>
            </w:r>
          </w:p>
        </w:tc>
        <w:tc>
          <w:tcPr>
            <w:tcW w:w="1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2012</w:t>
            </w:r>
          </w:p>
        </w:tc>
        <w:tc>
          <w:tcPr>
            <w:tcW w:w="220" w:type="dxa"/>
            <w:vAlign w:val="bottom"/>
          </w:tcPr>
          <w:p>
            <w:pPr>
              <w:spacing w:after="0"/>
              <w:rPr>
                <w:sz w:val="9"/>
                <w:szCs w:val="9"/>
                <w:color w:val="auto"/>
              </w:rPr>
            </w:pPr>
          </w:p>
        </w:tc>
        <w:tc>
          <w:tcPr>
            <w:tcW w:w="82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91"/>
              </w:rPr>
              <w:t>Total</w:t>
            </w:r>
          </w:p>
        </w:tc>
        <w:tc>
          <w:tcPr>
            <w:tcW w:w="160" w:type="dxa"/>
            <w:vAlign w:val="bottom"/>
          </w:tcPr>
          <w:p>
            <w:pPr>
              <w:spacing w:after="0"/>
              <w:rPr>
                <w:sz w:val="9"/>
                <w:szCs w:val="9"/>
                <w:color w:val="auto"/>
              </w:rPr>
            </w:pPr>
          </w:p>
        </w:tc>
        <w:tc>
          <w:tcPr>
            <w:tcW w:w="64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2011</w:t>
            </w:r>
          </w:p>
        </w:tc>
        <w:tc>
          <w:tcPr>
            <w:tcW w:w="240" w:type="dxa"/>
            <w:vAlign w:val="bottom"/>
          </w:tcPr>
          <w:p>
            <w:pPr>
              <w:spacing w:after="0"/>
              <w:rPr>
                <w:sz w:val="9"/>
                <w:szCs w:val="9"/>
                <w:color w:val="auto"/>
              </w:rPr>
            </w:pPr>
          </w:p>
        </w:tc>
        <w:tc>
          <w:tcPr>
            <w:tcW w:w="9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rPr>
              <w:t>Total</w:t>
            </w:r>
          </w:p>
        </w:tc>
        <w:tc>
          <w:tcPr>
            <w:tcW w:w="140" w:type="dxa"/>
            <w:vAlign w:val="bottom"/>
          </w:tcPr>
          <w:p>
            <w:pPr>
              <w:spacing w:after="0"/>
              <w:rPr>
                <w:sz w:val="9"/>
                <w:szCs w:val="9"/>
                <w:color w:val="auto"/>
              </w:rPr>
            </w:pPr>
          </w:p>
        </w:tc>
        <w:tc>
          <w:tcPr>
            <w:tcW w:w="560" w:type="dxa"/>
            <w:vAlign w:val="bottom"/>
            <w:vMerge w:val="restart"/>
          </w:tcPr>
          <w:p>
            <w:pPr>
              <w:jc w:val="right"/>
              <w:ind w:right="209"/>
              <w:spacing w:after="0"/>
              <w:rPr>
                <w:sz w:val="20"/>
                <w:szCs w:val="20"/>
                <w:color w:val="auto"/>
              </w:rPr>
            </w:pPr>
            <w:r>
              <w:rPr>
                <w:rFonts w:ascii="Arial" w:cs="Arial" w:eastAsia="Arial" w:hAnsi="Arial"/>
                <w:sz w:val="10"/>
                <w:szCs w:val="10"/>
                <w:b w:val="1"/>
                <w:bCs w:val="1"/>
                <w:color w:val="auto"/>
              </w:rPr>
              <w:t>2010</w:t>
            </w:r>
          </w:p>
        </w:tc>
        <w:tc>
          <w:tcPr>
            <w:tcW w:w="220" w:type="dxa"/>
            <w:vAlign w:val="bottom"/>
          </w:tcPr>
          <w:p>
            <w:pPr>
              <w:spacing w:after="0"/>
              <w:rPr>
                <w:sz w:val="9"/>
                <w:szCs w:val="9"/>
                <w:color w:val="auto"/>
              </w:rPr>
            </w:pPr>
          </w:p>
        </w:tc>
        <w:tc>
          <w:tcPr>
            <w:tcW w:w="9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1"/>
              </w:rPr>
              <w:t>Total</w:t>
            </w:r>
          </w:p>
        </w:tc>
        <w:tc>
          <w:tcPr>
            <w:tcW w:w="140" w:type="dxa"/>
            <w:vAlign w:val="bottom"/>
          </w:tcPr>
          <w:p>
            <w:pPr>
              <w:spacing w:after="0"/>
              <w:rPr>
                <w:sz w:val="9"/>
                <w:szCs w:val="9"/>
                <w:color w:val="auto"/>
              </w:rPr>
            </w:pPr>
          </w:p>
        </w:tc>
        <w:tc>
          <w:tcPr>
            <w:tcW w:w="540" w:type="dxa"/>
            <w:vAlign w:val="bottom"/>
            <w:vMerge w:val="restart"/>
          </w:tcPr>
          <w:p>
            <w:pPr>
              <w:jc w:val="right"/>
              <w:ind w:right="189"/>
              <w:spacing w:after="0"/>
              <w:rPr>
                <w:sz w:val="20"/>
                <w:szCs w:val="20"/>
                <w:color w:val="auto"/>
              </w:rPr>
            </w:pPr>
            <w:r>
              <w:rPr>
                <w:rFonts w:ascii="Arial" w:cs="Arial" w:eastAsia="Arial" w:hAnsi="Arial"/>
                <w:sz w:val="10"/>
                <w:szCs w:val="10"/>
                <w:b w:val="1"/>
                <w:bCs w:val="1"/>
                <w:color w:val="auto"/>
              </w:rPr>
              <w:t>2009</w:t>
            </w:r>
          </w:p>
        </w:tc>
        <w:tc>
          <w:tcPr>
            <w:tcW w:w="220" w:type="dxa"/>
            <w:vAlign w:val="bottom"/>
          </w:tcPr>
          <w:p>
            <w:pPr>
              <w:spacing w:after="0"/>
              <w:rPr>
                <w:sz w:val="9"/>
                <w:szCs w:val="9"/>
                <w:color w:val="auto"/>
              </w:rPr>
            </w:pPr>
          </w:p>
        </w:tc>
        <w:tc>
          <w:tcPr>
            <w:tcW w:w="78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91"/>
              </w:rPr>
              <w:t>Total</w:t>
            </w:r>
          </w:p>
        </w:tc>
        <w:tc>
          <w:tcPr>
            <w:tcW w:w="0" w:type="dxa"/>
            <w:vAlign w:val="bottom"/>
          </w:tcPr>
          <w:p>
            <w:pPr>
              <w:spacing w:after="0"/>
              <w:rPr>
                <w:sz w:val="1"/>
                <w:szCs w:val="1"/>
                <w:color w:val="auto"/>
              </w:rPr>
            </w:pPr>
          </w:p>
        </w:tc>
      </w:tr>
      <w:tr>
        <w:trPr>
          <w:trHeight w:val="123"/>
        </w:trPr>
        <w:tc>
          <w:tcPr>
            <w:tcW w:w="2160" w:type="dxa"/>
            <w:vAlign w:val="bottom"/>
          </w:tcPr>
          <w:p>
            <w:pPr>
              <w:spacing w:after="0"/>
              <w:rPr>
                <w:sz w:val="10"/>
                <w:szCs w:val="10"/>
                <w:color w:val="auto"/>
              </w:rPr>
            </w:pPr>
          </w:p>
        </w:tc>
        <w:tc>
          <w:tcPr>
            <w:tcW w:w="700" w:type="dxa"/>
            <w:vAlign w:val="bottom"/>
            <w:gridSpan w:val="2"/>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80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94"/>
              </w:rPr>
              <w:t>Loans</w:t>
            </w:r>
          </w:p>
        </w:tc>
        <w:tc>
          <w:tcPr>
            <w:tcW w:w="1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88"/>
              </w:rPr>
              <w:t>Loans</w:t>
            </w:r>
          </w:p>
        </w:tc>
        <w:tc>
          <w:tcPr>
            <w:tcW w:w="160" w:type="dxa"/>
            <w:vAlign w:val="bottom"/>
          </w:tcPr>
          <w:p>
            <w:pPr>
              <w:spacing w:after="0"/>
              <w:rPr>
                <w:sz w:val="10"/>
                <w:szCs w:val="10"/>
                <w:color w:val="auto"/>
              </w:rPr>
            </w:pPr>
          </w:p>
        </w:tc>
        <w:tc>
          <w:tcPr>
            <w:tcW w:w="640" w:type="dxa"/>
            <w:vAlign w:val="bottom"/>
            <w:vMerge w:val="continue"/>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4"/>
              </w:rPr>
              <w:t>Loans</w:t>
            </w:r>
          </w:p>
        </w:tc>
        <w:tc>
          <w:tcPr>
            <w:tcW w:w="140" w:type="dxa"/>
            <w:vAlign w:val="bottom"/>
          </w:tcPr>
          <w:p>
            <w:pPr>
              <w:spacing w:after="0"/>
              <w:rPr>
                <w:sz w:val="10"/>
                <w:szCs w:val="10"/>
                <w:color w:val="auto"/>
              </w:rPr>
            </w:pPr>
          </w:p>
        </w:tc>
        <w:tc>
          <w:tcPr>
            <w:tcW w:w="56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8"/>
              </w:rPr>
              <w:t>Loans</w:t>
            </w:r>
          </w:p>
        </w:tc>
        <w:tc>
          <w:tcPr>
            <w:tcW w:w="140" w:type="dxa"/>
            <w:vAlign w:val="bottom"/>
          </w:tcPr>
          <w:p>
            <w:pPr>
              <w:spacing w:after="0"/>
              <w:rPr>
                <w:sz w:val="10"/>
                <w:szCs w:val="10"/>
                <w:color w:val="auto"/>
              </w:rPr>
            </w:pPr>
          </w:p>
        </w:tc>
        <w:tc>
          <w:tcPr>
            <w:tcW w:w="540" w:type="dxa"/>
            <w:vAlign w:val="bottom"/>
            <w:vMerge w:val="continue"/>
          </w:tcPr>
          <w:p>
            <w:pPr>
              <w:spacing w:after="0"/>
              <w:rPr>
                <w:sz w:val="10"/>
                <w:szCs w:val="10"/>
                <w:color w:val="auto"/>
              </w:rPr>
            </w:pPr>
          </w:p>
        </w:tc>
        <w:tc>
          <w:tcPr>
            <w:tcW w:w="220" w:type="dxa"/>
            <w:vAlign w:val="bottom"/>
          </w:tcPr>
          <w:p>
            <w:pPr>
              <w:spacing w:after="0"/>
              <w:rPr>
                <w:sz w:val="10"/>
                <w:szCs w:val="10"/>
                <w:color w:val="auto"/>
              </w:rPr>
            </w:pPr>
          </w:p>
        </w:tc>
        <w:tc>
          <w:tcPr>
            <w:tcW w:w="78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88"/>
              </w:rPr>
              <w:t>Loans</w:t>
            </w:r>
          </w:p>
        </w:tc>
        <w:tc>
          <w:tcPr>
            <w:tcW w:w="0" w:type="dxa"/>
            <w:vAlign w:val="bottom"/>
          </w:tcPr>
          <w:p>
            <w:pPr>
              <w:spacing w:after="0"/>
              <w:rPr>
                <w:sz w:val="1"/>
                <w:szCs w:val="1"/>
                <w:color w:val="auto"/>
              </w:rPr>
            </w:pPr>
          </w:p>
        </w:tc>
      </w:tr>
      <w:tr>
        <w:trPr>
          <w:trHeight w:val="96"/>
        </w:trPr>
        <w:tc>
          <w:tcPr>
            <w:tcW w:w="2160" w:type="dxa"/>
            <w:vAlign w:val="bottom"/>
          </w:tcPr>
          <w:p>
            <w:pPr>
              <w:spacing w:after="0"/>
              <w:rPr>
                <w:sz w:val="8"/>
                <w:szCs w:val="8"/>
                <w:color w:val="auto"/>
              </w:rPr>
            </w:pPr>
          </w:p>
        </w:tc>
        <w:tc>
          <w:tcPr>
            <w:tcW w:w="260" w:type="dxa"/>
            <w:vAlign w:val="bottom"/>
          </w:tcPr>
          <w:p>
            <w:pPr>
              <w:spacing w:after="0"/>
              <w:rPr>
                <w:sz w:val="8"/>
                <w:szCs w:val="8"/>
                <w:color w:val="auto"/>
              </w:rPr>
            </w:pPr>
          </w:p>
        </w:tc>
        <w:tc>
          <w:tcPr>
            <w:tcW w:w="44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160" w:type="dxa"/>
            <w:vAlign w:val="bottom"/>
            <w:tcBorders>
              <w:top w:val="single" w:sz="8" w:color="auto"/>
            </w:tcBorders>
          </w:tcPr>
          <w:p>
            <w:pPr>
              <w:spacing w:after="0"/>
              <w:rPr>
                <w:sz w:val="8"/>
                <w:szCs w:val="8"/>
                <w:color w:val="auto"/>
              </w:rPr>
            </w:pPr>
          </w:p>
        </w:tc>
        <w:tc>
          <w:tcPr>
            <w:tcW w:w="1800" w:type="dxa"/>
            <w:vAlign w:val="bottom"/>
            <w:tcBorders>
              <w:top w:val="single" w:sz="8" w:color="auto"/>
            </w:tcBorders>
            <w:gridSpan w:val="4"/>
          </w:tcPr>
          <w:p>
            <w:pPr>
              <w:jc w:val="right"/>
              <w:ind w:right="360"/>
              <w:spacing w:after="0" w:line="96" w:lineRule="exact"/>
              <w:rPr>
                <w:sz w:val="20"/>
                <w:szCs w:val="20"/>
                <w:color w:val="auto"/>
              </w:rPr>
            </w:pPr>
            <w:r>
              <w:rPr>
                <w:rFonts w:ascii="Arial" w:cs="Arial" w:eastAsia="Arial" w:hAnsi="Arial"/>
                <w:sz w:val="10"/>
                <w:szCs w:val="10"/>
                <w:b w:val="1"/>
                <w:bCs w:val="1"/>
                <w:color w:val="auto"/>
                <w:w w:val="89"/>
              </w:rPr>
              <w:t>(in $ million, except percentages)</w:t>
            </w: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4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3"/>
        </w:trPr>
        <w:tc>
          <w:tcPr>
            <w:tcW w:w="2160" w:type="dxa"/>
            <w:vAlign w:val="bottom"/>
            <w:shd w:val="clear" w:color="auto" w:fill="CCFFCC"/>
          </w:tcPr>
          <w:p>
            <w:pPr>
              <w:spacing w:after="0" w:line="93" w:lineRule="exact"/>
              <w:rPr>
                <w:sz w:val="20"/>
                <w:szCs w:val="20"/>
                <w:color w:val="auto"/>
              </w:rPr>
            </w:pPr>
            <w:r>
              <w:rPr>
                <w:rFonts w:ascii="Arial" w:cs="Arial" w:eastAsia="Arial" w:hAnsi="Arial"/>
                <w:sz w:val="10"/>
                <w:szCs w:val="10"/>
                <w:color w:val="auto"/>
              </w:rPr>
              <w:t>Private sector commercial banks and financial</w:t>
            </w:r>
          </w:p>
        </w:tc>
        <w:tc>
          <w:tcPr>
            <w:tcW w:w="260" w:type="dxa"/>
            <w:vAlign w:val="bottom"/>
            <w:shd w:val="clear" w:color="auto" w:fill="CCFFCC"/>
          </w:tcPr>
          <w:p>
            <w:pPr>
              <w:spacing w:after="0"/>
              <w:rPr>
                <w:sz w:val="8"/>
                <w:szCs w:val="8"/>
                <w:color w:val="auto"/>
              </w:rPr>
            </w:pPr>
          </w:p>
        </w:tc>
        <w:tc>
          <w:tcPr>
            <w:tcW w:w="44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10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140" w:type="dxa"/>
            <w:vAlign w:val="bottom"/>
            <w:shd w:val="clear" w:color="auto" w:fill="CCFFCC"/>
          </w:tcPr>
          <w:p>
            <w:pPr>
              <w:spacing w:after="0"/>
              <w:rPr>
                <w:sz w:val="8"/>
                <w:szCs w:val="8"/>
                <w:color w:val="auto"/>
              </w:rPr>
            </w:pPr>
          </w:p>
        </w:tc>
        <w:tc>
          <w:tcPr>
            <w:tcW w:w="56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160" w:type="dxa"/>
            <w:vAlign w:val="bottom"/>
            <w:tcBorders>
              <w:right w:val="single" w:sz="8" w:color="CCFFCC"/>
            </w:tcBorders>
            <w:shd w:val="clear" w:color="auto" w:fill="CCFFCC"/>
          </w:tcPr>
          <w:p>
            <w:pPr>
              <w:spacing w:after="0"/>
              <w:rPr>
                <w:sz w:val="8"/>
                <w:szCs w:val="8"/>
                <w:color w:val="auto"/>
              </w:rPr>
            </w:pPr>
          </w:p>
        </w:tc>
        <w:tc>
          <w:tcPr>
            <w:tcW w:w="64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140" w:type="dxa"/>
            <w:vAlign w:val="bottom"/>
            <w:shd w:val="clear" w:color="auto" w:fill="CCFFCC"/>
          </w:tcPr>
          <w:p>
            <w:pPr>
              <w:spacing w:after="0"/>
              <w:rPr>
                <w:sz w:val="8"/>
                <w:szCs w:val="8"/>
                <w:color w:val="auto"/>
              </w:rPr>
            </w:pPr>
          </w:p>
        </w:tc>
        <w:tc>
          <w:tcPr>
            <w:tcW w:w="56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40" w:type="dxa"/>
            <w:vAlign w:val="bottom"/>
            <w:shd w:val="clear" w:color="auto" w:fill="CCFFCC"/>
          </w:tcPr>
          <w:p>
            <w:pPr>
              <w:spacing w:after="0"/>
              <w:rPr>
                <w:sz w:val="8"/>
                <w:szCs w:val="8"/>
                <w:color w:val="auto"/>
              </w:rPr>
            </w:pPr>
          </w:p>
        </w:tc>
        <w:tc>
          <w:tcPr>
            <w:tcW w:w="54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660" w:type="dxa"/>
            <w:vAlign w:val="bottom"/>
            <w:shd w:val="clear" w:color="auto" w:fill="CCFFCC"/>
          </w:tcPr>
          <w:p>
            <w:pPr>
              <w:spacing w:after="0"/>
              <w:rPr>
                <w:sz w:val="8"/>
                <w:szCs w:val="8"/>
                <w:color w:val="auto"/>
              </w:rPr>
            </w:pPr>
          </w:p>
        </w:tc>
        <w:tc>
          <w:tcPr>
            <w:tcW w:w="120" w:type="dxa"/>
            <w:vAlign w:val="bottom"/>
            <w:tcBorders>
              <w:left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160" w:type="dxa"/>
            <w:vAlign w:val="bottom"/>
            <w:shd w:val="clear" w:color="auto" w:fill="CCFFCC"/>
          </w:tcPr>
          <w:p>
            <w:pPr>
              <w:ind w:left="80"/>
              <w:spacing w:after="0"/>
              <w:rPr>
                <w:sz w:val="20"/>
                <w:szCs w:val="20"/>
                <w:color w:val="auto"/>
              </w:rPr>
            </w:pPr>
            <w:r>
              <w:rPr>
                <w:rFonts w:ascii="Arial" w:cs="Arial" w:eastAsia="Arial" w:hAnsi="Arial"/>
                <w:sz w:val="10"/>
                <w:szCs w:val="10"/>
                <w:color w:val="auto"/>
              </w:rPr>
              <w:t>institutions</w:t>
            </w:r>
          </w:p>
        </w:tc>
        <w:tc>
          <w:tcPr>
            <w:tcW w:w="700" w:type="dxa"/>
            <w:vAlign w:val="bottom"/>
            <w:gridSpan w:val="2"/>
            <w:shd w:val="clear" w:color="auto" w:fill="CCFFCC"/>
          </w:tcPr>
          <w:p>
            <w:pPr>
              <w:jc w:val="right"/>
              <w:ind w:right="400"/>
              <w:spacing w:after="0"/>
              <w:rPr>
                <w:sz w:val="20"/>
                <w:szCs w:val="20"/>
                <w:color w:val="auto"/>
              </w:rPr>
            </w:pPr>
            <w:r>
              <w:rPr>
                <w:rFonts w:ascii="Arial" w:cs="Arial" w:eastAsia="Arial" w:hAnsi="Arial"/>
                <w:sz w:val="10"/>
                <w:szCs w:val="10"/>
                <w:color w:val="auto"/>
              </w:rPr>
              <w:t>$</w:t>
            </w:r>
          </w:p>
        </w:tc>
        <w:tc>
          <w:tcPr>
            <w:tcW w:w="48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w w:val="87"/>
              </w:rPr>
              <w:t>1,786</w:t>
            </w:r>
          </w:p>
        </w:tc>
        <w:tc>
          <w:tcPr>
            <w:tcW w:w="80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29.0</w:t>
            </w:r>
          </w:p>
        </w:tc>
        <w:tc>
          <w:tcPr>
            <w:tcW w:w="260" w:type="dxa"/>
            <w:vAlign w:val="bottom"/>
            <w:gridSpan w:val="2"/>
            <w:shd w:val="clear" w:color="auto" w:fill="CCFFCC"/>
          </w:tcPr>
          <w:p>
            <w:pPr>
              <w:jc w:val="right"/>
              <w:ind w:right="80"/>
              <w:spacing w:after="0"/>
              <w:rPr>
                <w:sz w:val="20"/>
                <w:szCs w:val="20"/>
                <w:color w:val="auto"/>
              </w:rPr>
            </w:pPr>
            <w:r>
              <w:rPr>
                <w:rFonts w:ascii="Arial" w:cs="Arial" w:eastAsia="Arial" w:hAnsi="Arial"/>
                <w:sz w:val="10"/>
                <w:szCs w:val="10"/>
                <w:color w:val="auto"/>
              </w:rPr>
              <w:t>$</w:t>
            </w: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1,776</w:t>
            </w:r>
          </w:p>
        </w:tc>
        <w:tc>
          <w:tcPr>
            <w:tcW w:w="8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31.1</w:t>
            </w:r>
          </w:p>
        </w:tc>
        <w:tc>
          <w:tcPr>
            <w:tcW w:w="16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0"/>
                <w:szCs w:val="10"/>
                <w:color w:val="auto"/>
              </w:rPr>
              <w:t>$</w:t>
            </w:r>
          </w:p>
        </w:tc>
        <w:tc>
          <w:tcPr>
            <w:tcW w:w="88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1,716</w:t>
            </w:r>
          </w:p>
        </w:tc>
        <w:tc>
          <w:tcPr>
            <w:tcW w:w="9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34.6</w:t>
            </w:r>
          </w:p>
        </w:tc>
        <w:tc>
          <w:tcPr>
            <w:tcW w:w="140" w:type="dxa"/>
            <w:vAlign w:val="bottom"/>
            <w:shd w:val="clear" w:color="auto" w:fill="CCFFCC"/>
          </w:tcPr>
          <w:p>
            <w:pPr>
              <w:jc w:val="right"/>
              <w:ind w:right="74"/>
              <w:spacing w:after="0"/>
              <w:rPr>
                <w:sz w:val="20"/>
                <w:szCs w:val="20"/>
                <w:color w:val="auto"/>
              </w:rPr>
            </w:pPr>
            <w:r>
              <w:rPr>
                <w:rFonts w:ascii="Arial" w:cs="Arial" w:eastAsia="Arial" w:hAnsi="Arial"/>
                <w:sz w:val="5"/>
                <w:szCs w:val="5"/>
                <w:color w:val="auto"/>
                <w:w w:val="70"/>
              </w:rPr>
              <w:t>$</w:t>
            </w: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1,381</w:t>
            </w: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34.0</w:t>
            </w:r>
          </w:p>
        </w:tc>
        <w:tc>
          <w:tcPr>
            <w:tcW w:w="140" w:type="dxa"/>
            <w:vAlign w:val="bottom"/>
            <w:shd w:val="clear" w:color="auto" w:fill="CCFFCC"/>
          </w:tcPr>
          <w:p>
            <w:pPr>
              <w:jc w:val="right"/>
              <w:ind w:right="29"/>
              <w:spacing w:after="0"/>
              <w:rPr>
                <w:sz w:val="20"/>
                <w:szCs w:val="20"/>
                <w:color w:val="auto"/>
              </w:rPr>
            </w:pPr>
            <w:r>
              <w:rPr>
                <w:rFonts w:ascii="Arial" w:cs="Arial" w:eastAsia="Arial" w:hAnsi="Arial"/>
                <w:sz w:val="10"/>
                <w:szCs w:val="10"/>
                <w:color w:val="auto"/>
                <w:w w:val="71"/>
              </w:rPr>
              <w:t>$</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875</w:t>
            </w:r>
          </w:p>
        </w:tc>
        <w:tc>
          <w:tcPr>
            <w:tcW w:w="660" w:type="dxa"/>
            <w:vAlign w:val="bottom"/>
            <w:shd w:val="clear" w:color="auto" w:fill="CCFFCC"/>
          </w:tcPr>
          <w:p>
            <w:pPr>
              <w:jc w:val="right"/>
              <w:spacing w:after="0"/>
              <w:rPr>
                <w:sz w:val="20"/>
                <w:szCs w:val="20"/>
                <w:color w:val="auto"/>
              </w:rPr>
            </w:pPr>
            <w:r>
              <w:rPr>
                <w:rFonts w:ascii="Arial" w:cs="Arial" w:eastAsia="Arial" w:hAnsi="Arial"/>
                <w:sz w:val="10"/>
                <w:szCs w:val="10"/>
                <w:color w:val="auto"/>
              </w:rPr>
              <w:t>31.5</w:t>
            </w:r>
          </w:p>
        </w:tc>
        <w:tc>
          <w:tcPr>
            <w:tcW w:w="120" w:type="dxa"/>
            <w:vAlign w:val="bottom"/>
            <w:tcBorders>
              <w:left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2160" w:type="dxa"/>
            <w:vAlign w:val="bottom"/>
          </w:tcPr>
          <w:p>
            <w:pPr>
              <w:spacing w:after="0" w:line="106" w:lineRule="exact"/>
              <w:rPr>
                <w:sz w:val="20"/>
                <w:szCs w:val="20"/>
                <w:color w:val="auto"/>
              </w:rPr>
            </w:pPr>
            <w:r>
              <w:rPr>
                <w:rFonts w:ascii="Arial" w:cs="Arial" w:eastAsia="Arial" w:hAnsi="Arial"/>
                <w:sz w:val="10"/>
                <w:szCs w:val="10"/>
                <w:color w:val="auto"/>
              </w:rPr>
              <w:t>State-owned commercial banks</w:t>
            </w:r>
          </w:p>
        </w:tc>
        <w:tc>
          <w:tcPr>
            <w:tcW w:w="26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449</w:t>
            </w:r>
          </w:p>
        </w:tc>
        <w:tc>
          <w:tcPr>
            <w:tcW w:w="8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7.3</w:t>
            </w:r>
          </w:p>
        </w:tc>
        <w:tc>
          <w:tcPr>
            <w:tcW w:w="120" w:type="dxa"/>
            <w:vAlign w:val="bottom"/>
          </w:tcPr>
          <w:p>
            <w:pPr>
              <w:spacing w:after="0"/>
              <w:rPr>
                <w:sz w:val="9"/>
                <w:szCs w:val="9"/>
                <w:color w:val="auto"/>
              </w:rPr>
            </w:pP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416</w:t>
            </w:r>
          </w:p>
        </w:tc>
        <w:tc>
          <w:tcPr>
            <w:tcW w:w="8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7.3</w:t>
            </w:r>
          </w:p>
        </w:tc>
        <w:tc>
          <w:tcPr>
            <w:tcW w:w="1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448</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9.0</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320</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7.9</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334</w:t>
            </w:r>
          </w:p>
        </w:tc>
        <w:tc>
          <w:tcPr>
            <w:tcW w:w="660" w:type="dxa"/>
            <w:vAlign w:val="bottom"/>
          </w:tcPr>
          <w:p>
            <w:pPr>
              <w:jc w:val="right"/>
              <w:spacing w:after="0" w:line="106" w:lineRule="exact"/>
              <w:rPr>
                <w:sz w:val="20"/>
                <w:szCs w:val="20"/>
                <w:color w:val="auto"/>
              </w:rPr>
            </w:pPr>
            <w:r>
              <w:rPr>
                <w:rFonts w:ascii="Arial" w:cs="Arial" w:eastAsia="Arial" w:hAnsi="Arial"/>
                <w:sz w:val="10"/>
                <w:szCs w:val="10"/>
                <w:color w:val="auto"/>
              </w:rPr>
              <w:t>12.0</w:t>
            </w: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16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Central banks</w:t>
            </w:r>
          </w:p>
        </w:tc>
        <w:tc>
          <w:tcPr>
            <w:tcW w:w="260" w:type="dxa"/>
            <w:vAlign w:val="bottom"/>
            <w:shd w:val="clear" w:color="auto" w:fill="CCFFCC"/>
          </w:tcPr>
          <w:p>
            <w:pPr>
              <w:spacing w:after="0"/>
              <w:rPr>
                <w:sz w:val="9"/>
                <w:szCs w:val="9"/>
                <w:color w:val="auto"/>
              </w:rPr>
            </w:pPr>
          </w:p>
        </w:tc>
        <w:tc>
          <w:tcPr>
            <w:tcW w:w="440" w:type="dxa"/>
            <w:vAlign w:val="bottom"/>
            <w:shd w:val="clear" w:color="auto" w:fill="CCFFCC"/>
          </w:tcPr>
          <w:p>
            <w:pPr>
              <w:spacing w:after="0"/>
              <w:rPr>
                <w:sz w:val="9"/>
                <w:szCs w:val="9"/>
                <w:color w:val="auto"/>
              </w:rPr>
            </w:pPr>
          </w:p>
        </w:tc>
        <w:tc>
          <w:tcPr>
            <w:tcW w:w="48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25</w:t>
            </w:r>
          </w:p>
        </w:tc>
        <w:tc>
          <w:tcPr>
            <w:tcW w:w="80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0.4</w:t>
            </w:r>
          </w:p>
        </w:tc>
        <w:tc>
          <w:tcPr>
            <w:tcW w:w="120" w:type="dxa"/>
            <w:vAlign w:val="bottom"/>
            <w:shd w:val="clear" w:color="auto" w:fill="CCFFCC"/>
          </w:tcPr>
          <w:p>
            <w:pPr>
              <w:spacing w:after="0"/>
              <w:rPr>
                <w:sz w:val="9"/>
                <w:szCs w:val="9"/>
                <w:color w:val="auto"/>
              </w:rPr>
            </w:pP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8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160" w:type="dxa"/>
            <w:vAlign w:val="bottom"/>
            <w:tcBorders>
              <w:right w:val="single" w:sz="8" w:color="CCFFCC"/>
            </w:tcBorders>
            <w:shd w:val="clear" w:color="auto" w:fill="CCFFCC"/>
          </w:tcPr>
          <w:p>
            <w:pPr>
              <w:spacing w:after="0"/>
              <w:rPr>
                <w:sz w:val="9"/>
                <w:szCs w:val="9"/>
                <w:color w:val="auto"/>
              </w:rPr>
            </w:pPr>
          </w:p>
        </w:tc>
        <w:tc>
          <w:tcPr>
            <w:tcW w:w="6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6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0.0</w:t>
            </w:r>
          </w:p>
        </w:tc>
        <w:tc>
          <w:tcPr>
            <w:tcW w:w="120" w:type="dxa"/>
            <w:vAlign w:val="bottom"/>
            <w:tcBorders>
              <w:left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160" w:type="dxa"/>
            <w:vAlign w:val="bottom"/>
          </w:tcPr>
          <w:p>
            <w:pPr>
              <w:spacing w:after="0" w:line="106" w:lineRule="exact"/>
              <w:rPr>
                <w:sz w:val="20"/>
                <w:szCs w:val="20"/>
                <w:color w:val="auto"/>
              </w:rPr>
            </w:pPr>
            <w:r>
              <w:rPr>
                <w:rFonts w:ascii="Arial" w:cs="Arial" w:eastAsia="Arial" w:hAnsi="Arial"/>
                <w:sz w:val="10"/>
                <w:szCs w:val="10"/>
                <w:color w:val="auto"/>
              </w:rPr>
              <w:t>Sovereign debt</w:t>
            </w:r>
          </w:p>
        </w:tc>
        <w:tc>
          <w:tcPr>
            <w:tcW w:w="260" w:type="dxa"/>
            <w:vAlign w:val="bottom"/>
          </w:tcPr>
          <w:p>
            <w:pPr>
              <w:spacing w:after="0"/>
              <w:rPr>
                <w:sz w:val="9"/>
                <w:szCs w:val="9"/>
                <w:color w:val="auto"/>
              </w:rPr>
            </w:pPr>
          </w:p>
        </w:tc>
        <w:tc>
          <w:tcPr>
            <w:tcW w:w="440" w:type="dxa"/>
            <w:vAlign w:val="bottom"/>
          </w:tcPr>
          <w:p>
            <w:pPr>
              <w:spacing w:after="0"/>
              <w:rPr>
                <w:sz w:val="9"/>
                <w:szCs w:val="9"/>
                <w:color w:val="auto"/>
              </w:rPr>
            </w:pPr>
          </w:p>
        </w:tc>
        <w:tc>
          <w:tcPr>
            <w:tcW w:w="48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8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0.0</w:t>
            </w:r>
          </w:p>
        </w:tc>
        <w:tc>
          <w:tcPr>
            <w:tcW w:w="120" w:type="dxa"/>
            <w:vAlign w:val="bottom"/>
          </w:tcPr>
          <w:p>
            <w:pPr>
              <w:spacing w:after="0"/>
              <w:rPr>
                <w:sz w:val="9"/>
                <w:szCs w:val="9"/>
                <w:color w:val="auto"/>
              </w:rPr>
            </w:pPr>
          </w:p>
        </w:tc>
        <w:tc>
          <w:tcPr>
            <w:tcW w:w="140" w:type="dxa"/>
            <w:vAlign w:val="bottom"/>
          </w:tcPr>
          <w:p>
            <w:pPr>
              <w:spacing w:after="0"/>
              <w:rPr>
                <w:sz w:val="9"/>
                <w:szCs w:val="9"/>
                <w:color w:val="auto"/>
              </w:rPr>
            </w:pPr>
          </w:p>
        </w:tc>
        <w:tc>
          <w:tcPr>
            <w:tcW w:w="7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100</w:t>
            </w:r>
          </w:p>
        </w:tc>
        <w:tc>
          <w:tcPr>
            <w:tcW w:w="8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1.8</w:t>
            </w:r>
          </w:p>
        </w:tc>
        <w:tc>
          <w:tcPr>
            <w:tcW w:w="160" w:type="dxa"/>
            <w:vAlign w:val="bottom"/>
          </w:tcPr>
          <w:p>
            <w:pPr>
              <w:spacing w:after="0"/>
              <w:rPr>
                <w:sz w:val="9"/>
                <w:szCs w:val="9"/>
                <w:color w:val="auto"/>
              </w:rPr>
            </w:pPr>
          </w:p>
        </w:tc>
        <w:tc>
          <w:tcPr>
            <w:tcW w:w="640" w:type="dxa"/>
            <w:vAlign w:val="bottom"/>
          </w:tcPr>
          <w:p>
            <w:pPr>
              <w:jc w:val="right"/>
              <w:spacing w:after="0" w:line="106" w:lineRule="exact"/>
              <w:rPr>
                <w:sz w:val="20"/>
                <w:szCs w:val="20"/>
                <w:color w:val="auto"/>
              </w:rPr>
            </w:pPr>
            <w:r>
              <w:rPr>
                <w:rFonts w:ascii="Arial" w:cs="Arial" w:eastAsia="Arial" w:hAnsi="Arial"/>
                <w:sz w:val="10"/>
                <w:szCs w:val="10"/>
                <w:color w:val="auto"/>
              </w:rPr>
              <w:t>27</w:t>
            </w:r>
          </w:p>
        </w:tc>
        <w:tc>
          <w:tcPr>
            <w:tcW w:w="240" w:type="dxa"/>
            <w:vAlign w:val="bottom"/>
          </w:tcPr>
          <w:p>
            <w:pPr>
              <w:spacing w:after="0"/>
              <w:rPr>
                <w:sz w:val="9"/>
                <w:szCs w:val="9"/>
                <w:color w:val="auto"/>
              </w:rPr>
            </w:pP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0.5</w:t>
            </w:r>
          </w:p>
        </w:tc>
        <w:tc>
          <w:tcPr>
            <w:tcW w:w="140" w:type="dxa"/>
            <w:vAlign w:val="bottom"/>
          </w:tcPr>
          <w:p>
            <w:pPr>
              <w:spacing w:after="0"/>
              <w:rPr>
                <w:sz w:val="9"/>
                <w:szCs w:val="9"/>
                <w:color w:val="auto"/>
              </w:rPr>
            </w:pPr>
          </w:p>
        </w:tc>
        <w:tc>
          <w:tcPr>
            <w:tcW w:w="560" w:type="dxa"/>
            <w:vAlign w:val="bottom"/>
          </w:tcPr>
          <w:p>
            <w:pPr>
              <w:jc w:val="right"/>
              <w:spacing w:after="0" w:line="106" w:lineRule="exact"/>
              <w:rPr>
                <w:sz w:val="20"/>
                <w:szCs w:val="20"/>
                <w:color w:val="auto"/>
              </w:rPr>
            </w:pPr>
            <w:r>
              <w:rPr>
                <w:rFonts w:ascii="Arial" w:cs="Arial" w:eastAsia="Arial" w:hAnsi="Arial"/>
                <w:sz w:val="10"/>
                <w:szCs w:val="10"/>
                <w:color w:val="auto"/>
              </w:rPr>
              <w:t>54</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1.3</w:t>
            </w:r>
          </w:p>
        </w:tc>
        <w:tc>
          <w:tcPr>
            <w:tcW w:w="140" w:type="dxa"/>
            <w:vAlign w:val="bottom"/>
          </w:tcPr>
          <w:p>
            <w:pPr>
              <w:spacing w:after="0"/>
              <w:rPr>
                <w:sz w:val="9"/>
                <w:szCs w:val="9"/>
                <w:color w:val="auto"/>
              </w:rPr>
            </w:pPr>
          </w:p>
        </w:tc>
        <w:tc>
          <w:tcPr>
            <w:tcW w:w="76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96</w:t>
            </w:r>
          </w:p>
        </w:tc>
        <w:tc>
          <w:tcPr>
            <w:tcW w:w="660" w:type="dxa"/>
            <w:vAlign w:val="bottom"/>
          </w:tcPr>
          <w:p>
            <w:pPr>
              <w:jc w:val="right"/>
              <w:spacing w:after="0" w:line="106" w:lineRule="exact"/>
              <w:rPr>
                <w:sz w:val="20"/>
                <w:szCs w:val="20"/>
                <w:color w:val="auto"/>
              </w:rPr>
            </w:pPr>
            <w:r>
              <w:rPr>
                <w:rFonts w:ascii="Arial" w:cs="Arial" w:eastAsia="Arial" w:hAnsi="Arial"/>
                <w:sz w:val="10"/>
                <w:szCs w:val="10"/>
                <w:color w:val="auto"/>
              </w:rPr>
              <w:t>3.4</w:t>
            </w: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160" w:type="dxa"/>
            <w:vAlign w:val="bottom"/>
            <w:shd w:val="clear" w:color="auto" w:fill="CCFFCC"/>
          </w:tcPr>
          <w:p>
            <w:pPr>
              <w:spacing w:after="0" w:line="135" w:lineRule="exact"/>
              <w:rPr>
                <w:sz w:val="20"/>
                <w:szCs w:val="20"/>
                <w:color w:val="auto"/>
              </w:rPr>
            </w:pPr>
            <w:r>
              <w:rPr>
                <w:rFonts w:ascii="Arial" w:cs="Arial" w:eastAsia="Arial" w:hAnsi="Arial"/>
                <w:sz w:val="9"/>
                <w:szCs w:val="9"/>
                <w:color w:val="auto"/>
              </w:rPr>
              <w:t xml:space="preserve">State-owned organizations </w:t>
            </w:r>
            <w:r>
              <w:rPr>
                <w:rFonts w:ascii="Arial" w:cs="Arial" w:eastAsia="Arial" w:hAnsi="Arial"/>
                <w:sz w:val="15"/>
                <w:szCs w:val="15"/>
                <w:color w:val="auto"/>
                <w:vertAlign w:val="superscript"/>
              </w:rPr>
              <w:t>(1)</w:t>
            </w:r>
          </w:p>
        </w:tc>
        <w:tc>
          <w:tcPr>
            <w:tcW w:w="260" w:type="dxa"/>
            <w:vAlign w:val="bottom"/>
            <w:shd w:val="clear" w:color="auto" w:fill="CCFFCC"/>
          </w:tcPr>
          <w:p>
            <w:pPr>
              <w:spacing w:after="0"/>
              <w:rPr>
                <w:sz w:val="11"/>
                <w:szCs w:val="11"/>
                <w:color w:val="auto"/>
              </w:rPr>
            </w:pPr>
          </w:p>
        </w:tc>
        <w:tc>
          <w:tcPr>
            <w:tcW w:w="440" w:type="dxa"/>
            <w:vAlign w:val="bottom"/>
            <w:shd w:val="clear" w:color="auto" w:fill="CCFFCC"/>
          </w:tcPr>
          <w:p>
            <w:pPr>
              <w:spacing w:after="0"/>
              <w:rPr>
                <w:sz w:val="11"/>
                <w:szCs w:val="11"/>
                <w:color w:val="auto"/>
              </w:rPr>
            </w:pPr>
          </w:p>
        </w:tc>
        <w:tc>
          <w:tcPr>
            <w:tcW w:w="48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939</w:t>
            </w:r>
          </w:p>
        </w:tc>
        <w:tc>
          <w:tcPr>
            <w:tcW w:w="80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15.3</w:t>
            </w:r>
          </w:p>
        </w:tc>
        <w:tc>
          <w:tcPr>
            <w:tcW w:w="120" w:type="dxa"/>
            <w:vAlign w:val="bottom"/>
            <w:shd w:val="clear" w:color="auto" w:fill="CCFFCC"/>
          </w:tcPr>
          <w:p>
            <w:pPr>
              <w:spacing w:after="0"/>
              <w:rPr>
                <w:sz w:val="11"/>
                <w:szCs w:val="11"/>
                <w:color w:val="auto"/>
              </w:rPr>
            </w:pPr>
          </w:p>
        </w:tc>
        <w:tc>
          <w:tcPr>
            <w:tcW w:w="140" w:type="dxa"/>
            <w:vAlign w:val="bottom"/>
            <w:shd w:val="clear" w:color="auto" w:fill="CCFFCC"/>
          </w:tcPr>
          <w:p>
            <w:pPr>
              <w:spacing w:after="0"/>
              <w:rPr>
                <w:sz w:val="11"/>
                <w:szCs w:val="11"/>
                <w:color w:val="auto"/>
              </w:rPr>
            </w:pP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539</w:t>
            </w:r>
          </w:p>
        </w:tc>
        <w:tc>
          <w:tcPr>
            <w:tcW w:w="8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9.4</w:t>
            </w:r>
          </w:p>
        </w:tc>
        <w:tc>
          <w:tcPr>
            <w:tcW w:w="160" w:type="dxa"/>
            <w:vAlign w:val="bottom"/>
            <w:tcBorders>
              <w:right w:val="single" w:sz="8" w:color="CCFFCC"/>
            </w:tcBorders>
            <w:shd w:val="clear" w:color="auto" w:fill="CCFFCC"/>
          </w:tcPr>
          <w:p>
            <w:pPr>
              <w:spacing w:after="0"/>
              <w:rPr>
                <w:sz w:val="11"/>
                <w:szCs w:val="11"/>
                <w:color w:val="auto"/>
              </w:rPr>
            </w:pPr>
          </w:p>
        </w:tc>
        <w:tc>
          <w:tcPr>
            <w:tcW w:w="640" w:type="dxa"/>
            <w:vAlign w:val="bottom"/>
            <w:shd w:val="clear" w:color="auto" w:fill="CCFFCC"/>
          </w:tcPr>
          <w:p>
            <w:pPr>
              <w:jc w:val="right"/>
              <w:spacing w:after="0"/>
              <w:rPr>
                <w:sz w:val="20"/>
                <w:szCs w:val="20"/>
                <w:color w:val="auto"/>
              </w:rPr>
            </w:pPr>
            <w:r>
              <w:rPr>
                <w:rFonts w:ascii="Arial" w:cs="Arial" w:eastAsia="Arial" w:hAnsi="Arial"/>
                <w:sz w:val="10"/>
                <w:szCs w:val="10"/>
                <w:color w:val="auto"/>
              </w:rPr>
              <w:t>233</w:t>
            </w:r>
          </w:p>
        </w:tc>
        <w:tc>
          <w:tcPr>
            <w:tcW w:w="240" w:type="dxa"/>
            <w:vAlign w:val="bottom"/>
            <w:shd w:val="clear" w:color="auto" w:fill="CCFFCC"/>
          </w:tcPr>
          <w:p>
            <w:pPr>
              <w:spacing w:after="0"/>
              <w:rPr>
                <w:sz w:val="11"/>
                <w:szCs w:val="11"/>
                <w:color w:val="auto"/>
              </w:rPr>
            </w:pPr>
          </w:p>
        </w:tc>
        <w:tc>
          <w:tcPr>
            <w:tcW w:w="9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4.7</w:t>
            </w:r>
          </w:p>
        </w:tc>
        <w:tc>
          <w:tcPr>
            <w:tcW w:w="140" w:type="dxa"/>
            <w:vAlign w:val="bottom"/>
            <w:shd w:val="clear" w:color="auto" w:fill="CCFFCC"/>
          </w:tcPr>
          <w:p>
            <w:pPr>
              <w:spacing w:after="0"/>
              <w:rPr>
                <w:sz w:val="11"/>
                <w:szCs w:val="11"/>
                <w:color w:val="auto"/>
              </w:rPr>
            </w:pPr>
          </w:p>
        </w:tc>
        <w:tc>
          <w:tcPr>
            <w:tcW w:w="560" w:type="dxa"/>
            <w:vAlign w:val="bottom"/>
            <w:shd w:val="clear" w:color="auto" w:fill="CCFFCC"/>
          </w:tcPr>
          <w:p>
            <w:pPr>
              <w:jc w:val="right"/>
              <w:spacing w:after="0"/>
              <w:rPr>
                <w:sz w:val="20"/>
                <w:szCs w:val="20"/>
                <w:color w:val="auto"/>
              </w:rPr>
            </w:pPr>
            <w:r>
              <w:rPr>
                <w:rFonts w:ascii="Arial" w:cs="Arial" w:eastAsia="Arial" w:hAnsi="Arial"/>
                <w:sz w:val="10"/>
                <w:szCs w:val="10"/>
                <w:color w:val="auto"/>
              </w:rPr>
              <w:t>312</w:t>
            </w:r>
          </w:p>
        </w:tc>
        <w:tc>
          <w:tcPr>
            <w:tcW w:w="220" w:type="dxa"/>
            <w:vAlign w:val="bottom"/>
            <w:shd w:val="clear" w:color="auto" w:fill="CCFFCC"/>
          </w:tcPr>
          <w:p>
            <w:pPr>
              <w:spacing w:after="0"/>
              <w:rPr>
                <w:sz w:val="11"/>
                <w:szCs w:val="11"/>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7.7</w:t>
            </w:r>
          </w:p>
        </w:tc>
        <w:tc>
          <w:tcPr>
            <w:tcW w:w="140" w:type="dxa"/>
            <w:vAlign w:val="bottom"/>
            <w:shd w:val="clear" w:color="auto" w:fill="CCFFCC"/>
          </w:tcPr>
          <w:p>
            <w:pPr>
              <w:spacing w:after="0"/>
              <w:rPr>
                <w:sz w:val="11"/>
                <w:szCs w:val="11"/>
                <w:color w:val="auto"/>
              </w:rPr>
            </w:pP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193</w:t>
            </w:r>
          </w:p>
        </w:tc>
        <w:tc>
          <w:tcPr>
            <w:tcW w:w="660" w:type="dxa"/>
            <w:vAlign w:val="bottom"/>
            <w:shd w:val="clear" w:color="auto" w:fill="CCFFCC"/>
          </w:tcPr>
          <w:p>
            <w:pPr>
              <w:jc w:val="right"/>
              <w:spacing w:after="0"/>
              <w:rPr>
                <w:sz w:val="20"/>
                <w:szCs w:val="20"/>
                <w:color w:val="auto"/>
              </w:rPr>
            </w:pPr>
            <w:r>
              <w:rPr>
                <w:rFonts w:ascii="Arial" w:cs="Arial" w:eastAsia="Arial" w:hAnsi="Arial"/>
                <w:sz w:val="10"/>
                <w:szCs w:val="10"/>
                <w:color w:val="auto"/>
              </w:rPr>
              <w:t>7.0</w:t>
            </w:r>
          </w:p>
        </w:tc>
        <w:tc>
          <w:tcPr>
            <w:tcW w:w="120" w:type="dxa"/>
            <w:vAlign w:val="bottom"/>
            <w:tcBorders>
              <w:left w:val="single" w:sz="8" w:color="CCFFCC"/>
            </w:tcBorders>
            <w:shd w:val="clear" w:color="auto" w:fill="CCFFCC"/>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160" w:type="dxa"/>
            <w:vAlign w:val="bottom"/>
          </w:tcPr>
          <w:p>
            <w:pPr>
              <w:spacing w:after="0" w:line="135" w:lineRule="exact"/>
              <w:rPr>
                <w:sz w:val="20"/>
                <w:szCs w:val="20"/>
                <w:color w:val="auto"/>
              </w:rPr>
            </w:pPr>
            <w:r>
              <w:rPr>
                <w:rFonts w:ascii="Arial" w:cs="Arial" w:eastAsia="Arial" w:hAnsi="Arial"/>
                <w:sz w:val="9"/>
                <w:szCs w:val="9"/>
                <w:color w:val="auto"/>
              </w:rPr>
              <w:t xml:space="preserve">Private middle-market companies </w:t>
            </w:r>
            <w:r>
              <w:rPr>
                <w:rFonts w:ascii="Arial" w:cs="Arial" w:eastAsia="Arial" w:hAnsi="Arial"/>
                <w:sz w:val="15"/>
                <w:szCs w:val="15"/>
                <w:color w:val="auto"/>
                <w:vertAlign w:val="superscript"/>
              </w:rPr>
              <w:t>(2)</w:t>
            </w:r>
          </w:p>
        </w:tc>
        <w:tc>
          <w:tcPr>
            <w:tcW w:w="26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480" w:type="dxa"/>
            <w:vAlign w:val="bottom"/>
            <w:gridSpan w:val="2"/>
          </w:tcPr>
          <w:p>
            <w:pPr>
              <w:jc w:val="right"/>
              <w:ind w:right="240"/>
              <w:spacing w:after="0"/>
              <w:rPr>
                <w:sz w:val="20"/>
                <w:szCs w:val="20"/>
                <w:color w:val="auto"/>
              </w:rPr>
            </w:pPr>
            <w:r>
              <w:rPr>
                <w:rFonts w:ascii="Arial" w:cs="Arial" w:eastAsia="Arial" w:hAnsi="Arial"/>
                <w:sz w:val="10"/>
                <w:szCs w:val="10"/>
                <w:color w:val="auto"/>
              </w:rPr>
              <w:t>574</w:t>
            </w:r>
          </w:p>
        </w:tc>
        <w:tc>
          <w:tcPr>
            <w:tcW w:w="800" w:type="dxa"/>
            <w:vAlign w:val="bottom"/>
            <w:gridSpan w:val="2"/>
          </w:tcPr>
          <w:p>
            <w:pPr>
              <w:jc w:val="right"/>
              <w:ind w:right="100"/>
              <w:spacing w:after="0"/>
              <w:rPr>
                <w:sz w:val="20"/>
                <w:szCs w:val="20"/>
                <w:color w:val="auto"/>
              </w:rPr>
            </w:pPr>
            <w:r>
              <w:rPr>
                <w:rFonts w:ascii="Arial" w:cs="Arial" w:eastAsia="Arial" w:hAnsi="Arial"/>
                <w:sz w:val="10"/>
                <w:szCs w:val="10"/>
                <w:color w:val="auto"/>
              </w:rPr>
              <w:t>9.3</w:t>
            </w:r>
          </w:p>
        </w:tc>
        <w:tc>
          <w:tcPr>
            <w:tcW w:w="1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0"/>
                <w:szCs w:val="10"/>
                <w:color w:val="auto"/>
              </w:rPr>
              <w:t>682</w:t>
            </w:r>
          </w:p>
        </w:tc>
        <w:tc>
          <w:tcPr>
            <w:tcW w:w="820" w:type="dxa"/>
            <w:vAlign w:val="bottom"/>
            <w:gridSpan w:val="2"/>
          </w:tcPr>
          <w:p>
            <w:pPr>
              <w:jc w:val="right"/>
              <w:ind w:right="120"/>
              <w:spacing w:after="0"/>
              <w:rPr>
                <w:sz w:val="20"/>
                <w:szCs w:val="20"/>
                <w:color w:val="auto"/>
              </w:rPr>
            </w:pPr>
            <w:r>
              <w:rPr>
                <w:rFonts w:ascii="Arial" w:cs="Arial" w:eastAsia="Arial" w:hAnsi="Arial"/>
                <w:sz w:val="10"/>
                <w:szCs w:val="10"/>
                <w:color w:val="auto"/>
              </w:rPr>
              <w:t>11.9</w:t>
            </w:r>
          </w:p>
        </w:tc>
        <w:tc>
          <w:tcPr>
            <w:tcW w:w="16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Arial" w:cs="Arial" w:eastAsia="Arial" w:hAnsi="Arial"/>
                <w:sz w:val="10"/>
                <w:szCs w:val="10"/>
                <w:color w:val="auto"/>
              </w:rPr>
              <w:t>446</w:t>
            </w:r>
          </w:p>
        </w:tc>
        <w:tc>
          <w:tcPr>
            <w:tcW w:w="240" w:type="dxa"/>
            <w:vAlign w:val="bottom"/>
          </w:tcPr>
          <w:p>
            <w:pPr>
              <w:spacing w:after="0"/>
              <w:rPr>
                <w:sz w:val="11"/>
                <w:szCs w:val="11"/>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0"/>
                <w:szCs w:val="10"/>
                <w:color w:val="auto"/>
              </w:rPr>
              <w:t>9.0</w:t>
            </w:r>
          </w:p>
        </w:tc>
        <w:tc>
          <w:tcPr>
            <w:tcW w:w="140" w:type="dxa"/>
            <w:vAlign w:val="bottom"/>
          </w:tcPr>
          <w:p>
            <w:pPr>
              <w:spacing w:after="0"/>
              <w:rPr>
                <w:sz w:val="11"/>
                <w:szCs w:val="11"/>
                <w:color w:val="auto"/>
              </w:rPr>
            </w:pPr>
          </w:p>
        </w:tc>
        <w:tc>
          <w:tcPr>
            <w:tcW w:w="560" w:type="dxa"/>
            <w:vAlign w:val="bottom"/>
          </w:tcPr>
          <w:p>
            <w:pPr>
              <w:jc w:val="right"/>
              <w:spacing w:after="0"/>
              <w:rPr>
                <w:sz w:val="20"/>
                <w:szCs w:val="20"/>
                <w:color w:val="auto"/>
              </w:rPr>
            </w:pPr>
            <w:r>
              <w:rPr>
                <w:rFonts w:ascii="Arial" w:cs="Arial" w:eastAsia="Arial" w:hAnsi="Arial"/>
                <w:sz w:val="10"/>
                <w:szCs w:val="10"/>
                <w:color w:val="auto"/>
              </w:rPr>
              <w:t>225</w:t>
            </w:r>
          </w:p>
        </w:tc>
        <w:tc>
          <w:tcPr>
            <w:tcW w:w="220" w:type="dxa"/>
            <w:vAlign w:val="bottom"/>
          </w:tcPr>
          <w:p>
            <w:pPr>
              <w:spacing w:after="0"/>
              <w:rPr>
                <w:sz w:val="11"/>
                <w:szCs w:val="11"/>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0"/>
                <w:szCs w:val="10"/>
                <w:color w:val="auto"/>
              </w:rPr>
              <w:t>5.5</w:t>
            </w:r>
          </w:p>
        </w:tc>
        <w:tc>
          <w:tcPr>
            <w:tcW w:w="140" w:type="dxa"/>
            <w:vAlign w:val="bottom"/>
          </w:tcPr>
          <w:p>
            <w:pPr>
              <w:spacing w:after="0"/>
              <w:rPr>
                <w:sz w:val="11"/>
                <w:szCs w:val="11"/>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0"/>
                <w:szCs w:val="10"/>
                <w:color w:val="auto"/>
              </w:rPr>
              <w:t>129</w:t>
            </w:r>
          </w:p>
        </w:tc>
        <w:tc>
          <w:tcPr>
            <w:tcW w:w="660" w:type="dxa"/>
            <w:vAlign w:val="bottom"/>
          </w:tcPr>
          <w:p>
            <w:pPr>
              <w:jc w:val="right"/>
              <w:spacing w:after="0"/>
              <w:rPr>
                <w:sz w:val="20"/>
                <w:szCs w:val="20"/>
                <w:color w:val="auto"/>
              </w:rPr>
            </w:pPr>
            <w:r>
              <w:rPr>
                <w:rFonts w:ascii="Arial" w:cs="Arial" w:eastAsia="Arial" w:hAnsi="Arial"/>
                <w:sz w:val="10"/>
                <w:szCs w:val="10"/>
                <w:color w:val="auto"/>
              </w:rPr>
              <w:t>4.6</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2160" w:type="dxa"/>
            <w:vAlign w:val="bottom"/>
            <w:shd w:val="clear" w:color="auto" w:fill="CCFFCC"/>
          </w:tcPr>
          <w:p>
            <w:pPr>
              <w:spacing w:after="0" w:line="145" w:lineRule="exact"/>
              <w:rPr>
                <w:sz w:val="20"/>
                <w:szCs w:val="20"/>
                <w:color w:val="auto"/>
              </w:rPr>
            </w:pPr>
            <w:r>
              <w:rPr>
                <w:rFonts w:ascii="Arial" w:cs="Arial" w:eastAsia="Arial" w:hAnsi="Arial"/>
                <w:sz w:val="10"/>
                <w:szCs w:val="10"/>
                <w:color w:val="auto"/>
              </w:rPr>
              <w:t xml:space="preserve">Private corporations </w:t>
            </w:r>
            <w:r>
              <w:rPr>
                <w:rFonts w:ascii="Arial" w:cs="Arial" w:eastAsia="Arial" w:hAnsi="Arial"/>
                <w:sz w:val="16"/>
                <w:szCs w:val="16"/>
                <w:color w:val="auto"/>
                <w:vertAlign w:val="superscript"/>
              </w:rPr>
              <w:t>(3)</w:t>
            </w:r>
          </w:p>
        </w:tc>
        <w:tc>
          <w:tcPr>
            <w:tcW w:w="260" w:type="dxa"/>
            <w:vAlign w:val="bottom"/>
            <w:shd w:val="clear" w:color="auto" w:fill="CCFFCC"/>
          </w:tcPr>
          <w:p>
            <w:pPr>
              <w:spacing w:after="0"/>
              <w:rPr>
                <w:sz w:val="12"/>
                <w:szCs w:val="12"/>
                <w:color w:val="auto"/>
              </w:rPr>
            </w:pPr>
          </w:p>
        </w:tc>
        <w:tc>
          <w:tcPr>
            <w:tcW w:w="440" w:type="dxa"/>
            <w:vAlign w:val="bottom"/>
            <w:shd w:val="clear" w:color="auto" w:fill="CCFFCC"/>
          </w:tcPr>
          <w:p>
            <w:pPr>
              <w:spacing w:after="0"/>
              <w:rPr>
                <w:sz w:val="12"/>
                <w:szCs w:val="12"/>
                <w:color w:val="auto"/>
              </w:rPr>
            </w:pPr>
          </w:p>
        </w:tc>
        <w:tc>
          <w:tcPr>
            <w:tcW w:w="48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w w:val="87"/>
              </w:rPr>
              <w:t>2,375</w:t>
            </w:r>
          </w:p>
        </w:tc>
        <w:tc>
          <w:tcPr>
            <w:tcW w:w="80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38.6</w:t>
            </w:r>
          </w:p>
        </w:tc>
        <w:tc>
          <w:tcPr>
            <w:tcW w:w="12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2,203</w:t>
            </w:r>
          </w:p>
        </w:tc>
        <w:tc>
          <w:tcPr>
            <w:tcW w:w="8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38.5</w:t>
            </w:r>
          </w:p>
        </w:tc>
        <w:tc>
          <w:tcPr>
            <w:tcW w:w="160" w:type="dxa"/>
            <w:vAlign w:val="bottom"/>
            <w:tcBorders>
              <w:right w:val="single" w:sz="8" w:color="CCFFCC"/>
            </w:tcBorders>
            <w:shd w:val="clear" w:color="auto" w:fill="CCFFCC"/>
          </w:tcPr>
          <w:p>
            <w:pPr>
              <w:spacing w:after="0"/>
              <w:rPr>
                <w:sz w:val="12"/>
                <w:szCs w:val="12"/>
                <w:color w:val="auto"/>
              </w:rPr>
            </w:pPr>
          </w:p>
        </w:tc>
        <w:tc>
          <w:tcPr>
            <w:tcW w:w="88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2,090</w:t>
            </w:r>
          </w:p>
        </w:tc>
        <w:tc>
          <w:tcPr>
            <w:tcW w:w="9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42.1</w:t>
            </w:r>
          </w:p>
        </w:tc>
        <w:tc>
          <w:tcPr>
            <w:tcW w:w="140" w:type="dxa"/>
            <w:vAlign w:val="bottom"/>
            <w:shd w:val="clear" w:color="auto" w:fill="CCFFCC"/>
          </w:tcPr>
          <w:p>
            <w:pPr>
              <w:spacing w:after="0"/>
              <w:rPr>
                <w:sz w:val="12"/>
                <w:szCs w:val="12"/>
                <w:color w:val="auto"/>
              </w:rPr>
            </w:pPr>
          </w:p>
        </w:tc>
        <w:tc>
          <w:tcPr>
            <w:tcW w:w="7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1,772</w:t>
            </w: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43.6</w:t>
            </w:r>
          </w:p>
        </w:tc>
        <w:tc>
          <w:tcPr>
            <w:tcW w:w="140" w:type="dxa"/>
            <w:vAlign w:val="bottom"/>
            <w:shd w:val="clear" w:color="auto" w:fill="CCFFCC"/>
          </w:tcPr>
          <w:p>
            <w:pPr>
              <w:spacing w:after="0"/>
              <w:rPr>
                <w:sz w:val="12"/>
                <w:szCs w:val="12"/>
                <w:color w:val="auto"/>
              </w:rPr>
            </w:pP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1,153</w:t>
            </w:r>
          </w:p>
        </w:tc>
        <w:tc>
          <w:tcPr>
            <w:tcW w:w="660" w:type="dxa"/>
            <w:vAlign w:val="bottom"/>
            <w:shd w:val="clear" w:color="auto" w:fill="CCFFCC"/>
          </w:tcPr>
          <w:p>
            <w:pPr>
              <w:jc w:val="right"/>
              <w:spacing w:after="0"/>
              <w:rPr>
                <w:sz w:val="20"/>
                <w:szCs w:val="20"/>
                <w:color w:val="auto"/>
              </w:rPr>
            </w:pPr>
            <w:r>
              <w:rPr>
                <w:rFonts w:ascii="Arial" w:cs="Arial" w:eastAsia="Arial" w:hAnsi="Arial"/>
                <w:sz w:val="10"/>
                <w:szCs w:val="10"/>
                <w:color w:val="auto"/>
              </w:rPr>
              <w:t>41.5</w:t>
            </w:r>
          </w:p>
        </w:tc>
        <w:tc>
          <w:tcPr>
            <w:tcW w:w="120" w:type="dxa"/>
            <w:vAlign w:val="bottom"/>
            <w:tcBorders>
              <w:left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160" w:type="dxa"/>
            <w:vAlign w:val="bottom"/>
            <w:vMerge w:val="restart"/>
          </w:tcPr>
          <w:p>
            <w:pPr>
              <w:ind w:left="120"/>
              <w:spacing w:after="0" w:line="154" w:lineRule="exact"/>
              <w:rPr>
                <w:sz w:val="20"/>
                <w:szCs w:val="20"/>
                <w:color w:val="auto"/>
              </w:rPr>
            </w:pPr>
            <w:r>
              <w:rPr>
                <w:rFonts w:ascii="Arial" w:cs="Arial" w:eastAsia="Arial" w:hAnsi="Arial"/>
                <w:sz w:val="10"/>
                <w:szCs w:val="10"/>
                <w:b w:val="1"/>
                <w:bCs w:val="1"/>
                <w:color w:val="auto"/>
              </w:rPr>
              <w:t xml:space="preserve">Total </w:t>
            </w:r>
            <w:r>
              <w:rPr>
                <w:rFonts w:ascii="Arial" w:cs="Arial" w:eastAsia="Arial" w:hAnsi="Arial"/>
                <w:sz w:val="17"/>
                <w:szCs w:val="17"/>
                <w:b w:val="1"/>
                <w:bCs w:val="1"/>
                <w:color w:val="auto"/>
                <w:vertAlign w:val="superscript"/>
              </w:rPr>
              <w:t>(4)</w:t>
            </w:r>
          </w:p>
        </w:tc>
        <w:tc>
          <w:tcPr>
            <w:tcW w:w="26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right w:val="single" w:sz="8" w:color="auto"/>
            </w:tcBorders>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34"/>
        </w:trPr>
        <w:tc>
          <w:tcPr>
            <w:tcW w:w="2160" w:type="dxa"/>
            <w:vAlign w:val="bottom"/>
            <w:vMerge w:val="continue"/>
          </w:tcPr>
          <w:p>
            <w:pPr>
              <w:spacing w:after="0"/>
              <w:rPr>
                <w:sz w:val="11"/>
                <w:szCs w:val="11"/>
                <w:color w:val="auto"/>
              </w:rPr>
            </w:pPr>
          </w:p>
        </w:tc>
        <w:tc>
          <w:tcPr>
            <w:tcW w:w="700" w:type="dxa"/>
            <w:vAlign w:val="bottom"/>
            <w:gridSpan w:val="2"/>
          </w:tcPr>
          <w:p>
            <w:pPr>
              <w:jc w:val="right"/>
              <w:ind w:right="400"/>
              <w:spacing w:after="0"/>
              <w:rPr>
                <w:sz w:val="20"/>
                <w:szCs w:val="20"/>
                <w:color w:val="auto"/>
              </w:rPr>
            </w:pPr>
            <w:r>
              <w:rPr>
                <w:rFonts w:ascii="Arial" w:cs="Arial" w:eastAsia="Arial" w:hAnsi="Arial"/>
                <w:sz w:val="10"/>
                <w:szCs w:val="10"/>
                <w:b w:val="1"/>
                <w:bCs w:val="1"/>
                <w:color w:val="auto"/>
              </w:rPr>
              <w:t>$</w:t>
            </w:r>
          </w:p>
        </w:tc>
        <w:tc>
          <w:tcPr>
            <w:tcW w:w="480" w:type="dxa"/>
            <w:vAlign w:val="bottom"/>
            <w:gridSpan w:val="2"/>
          </w:tcPr>
          <w:p>
            <w:pPr>
              <w:jc w:val="right"/>
              <w:ind w:right="240"/>
              <w:spacing w:after="0"/>
              <w:rPr>
                <w:sz w:val="20"/>
                <w:szCs w:val="20"/>
                <w:color w:val="auto"/>
              </w:rPr>
            </w:pPr>
            <w:r>
              <w:rPr>
                <w:rFonts w:ascii="Arial" w:cs="Arial" w:eastAsia="Arial" w:hAnsi="Arial"/>
                <w:sz w:val="10"/>
                <w:szCs w:val="10"/>
                <w:b w:val="1"/>
                <w:bCs w:val="1"/>
                <w:color w:val="auto"/>
                <w:w w:val="87"/>
              </w:rPr>
              <w:t>6,148</w:t>
            </w:r>
          </w:p>
        </w:tc>
        <w:tc>
          <w:tcPr>
            <w:tcW w:w="800" w:type="dxa"/>
            <w:vAlign w:val="bottom"/>
            <w:gridSpan w:val="2"/>
          </w:tcPr>
          <w:p>
            <w:pPr>
              <w:jc w:val="right"/>
              <w:ind w:right="100"/>
              <w:spacing w:after="0"/>
              <w:rPr>
                <w:sz w:val="20"/>
                <w:szCs w:val="20"/>
                <w:color w:val="auto"/>
              </w:rPr>
            </w:pPr>
            <w:r>
              <w:rPr>
                <w:rFonts w:ascii="Arial" w:cs="Arial" w:eastAsia="Arial" w:hAnsi="Arial"/>
                <w:sz w:val="10"/>
                <w:szCs w:val="10"/>
                <w:b w:val="1"/>
                <w:bCs w:val="1"/>
                <w:color w:val="auto"/>
              </w:rPr>
              <w:t>100.0</w:t>
            </w:r>
          </w:p>
        </w:tc>
        <w:tc>
          <w:tcPr>
            <w:tcW w:w="260" w:type="dxa"/>
            <w:vAlign w:val="bottom"/>
            <w:gridSpan w:val="2"/>
          </w:tcPr>
          <w:p>
            <w:pPr>
              <w:jc w:val="right"/>
              <w:ind w:right="80"/>
              <w:spacing w:after="0"/>
              <w:rPr>
                <w:sz w:val="20"/>
                <w:szCs w:val="20"/>
                <w:color w:val="auto"/>
              </w:rPr>
            </w:pPr>
            <w:r>
              <w:rPr>
                <w:rFonts w:ascii="Arial" w:cs="Arial" w:eastAsia="Arial" w:hAnsi="Arial"/>
                <w:sz w:val="10"/>
                <w:szCs w:val="10"/>
                <w:b w:val="1"/>
                <w:bCs w:val="1"/>
                <w:color w:val="auto"/>
              </w:rPr>
              <w:t>$</w:t>
            </w:r>
          </w:p>
        </w:tc>
        <w:tc>
          <w:tcPr>
            <w:tcW w:w="780" w:type="dxa"/>
            <w:vAlign w:val="bottom"/>
            <w:gridSpan w:val="2"/>
          </w:tcPr>
          <w:p>
            <w:pPr>
              <w:jc w:val="right"/>
              <w:ind w:right="220"/>
              <w:spacing w:after="0"/>
              <w:rPr>
                <w:sz w:val="20"/>
                <w:szCs w:val="20"/>
                <w:color w:val="auto"/>
              </w:rPr>
            </w:pPr>
            <w:r>
              <w:rPr>
                <w:rFonts w:ascii="Arial" w:cs="Arial" w:eastAsia="Arial" w:hAnsi="Arial"/>
                <w:sz w:val="10"/>
                <w:szCs w:val="10"/>
                <w:b w:val="1"/>
                <w:bCs w:val="1"/>
                <w:color w:val="auto"/>
              </w:rPr>
              <w:t>5,716</w:t>
            </w:r>
          </w:p>
        </w:tc>
        <w:tc>
          <w:tcPr>
            <w:tcW w:w="820" w:type="dxa"/>
            <w:vAlign w:val="bottom"/>
            <w:gridSpan w:val="2"/>
          </w:tcPr>
          <w:p>
            <w:pPr>
              <w:jc w:val="right"/>
              <w:ind w:right="120"/>
              <w:spacing w:after="0"/>
              <w:rPr>
                <w:sz w:val="20"/>
                <w:szCs w:val="20"/>
                <w:color w:val="auto"/>
              </w:rPr>
            </w:pPr>
            <w:r>
              <w:rPr>
                <w:rFonts w:ascii="Arial" w:cs="Arial" w:eastAsia="Arial" w:hAnsi="Arial"/>
                <w:sz w:val="10"/>
                <w:szCs w:val="10"/>
                <w:b w:val="1"/>
                <w:bCs w:val="1"/>
                <w:color w:val="auto"/>
              </w:rPr>
              <w:t>100.0</w:t>
            </w:r>
          </w:p>
        </w:tc>
        <w:tc>
          <w:tcPr>
            <w:tcW w:w="160" w:type="dxa"/>
            <w:vAlign w:val="bottom"/>
          </w:tcPr>
          <w:p>
            <w:pPr>
              <w:jc w:val="right"/>
              <w:spacing w:after="0"/>
              <w:rPr>
                <w:sz w:val="20"/>
                <w:szCs w:val="20"/>
                <w:color w:val="auto"/>
              </w:rPr>
            </w:pPr>
            <w:r>
              <w:rPr>
                <w:rFonts w:ascii="Arial" w:cs="Arial" w:eastAsia="Arial" w:hAnsi="Arial"/>
                <w:sz w:val="10"/>
                <w:szCs w:val="10"/>
                <w:b w:val="1"/>
                <w:bCs w:val="1"/>
                <w:color w:val="auto"/>
              </w:rPr>
              <w:t>$</w:t>
            </w:r>
          </w:p>
        </w:tc>
        <w:tc>
          <w:tcPr>
            <w:tcW w:w="880" w:type="dxa"/>
            <w:vAlign w:val="bottom"/>
            <w:gridSpan w:val="2"/>
          </w:tcPr>
          <w:p>
            <w:pPr>
              <w:jc w:val="right"/>
              <w:ind w:right="240"/>
              <w:spacing w:after="0"/>
              <w:rPr>
                <w:sz w:val="20"/>
                <w:szCs w:val="20"/>
                <w:color w:val="auto"/>
              </w:rPr>
            </w:pPr>
            <w:r>
              <w:rPr>
                <w:rFonts w:ascii="Arial" w:cs="Arial" w:eastAsia="Arial" w:hAnsi="Arial"/>
                <w:sz w:val="10"/>
                <w:szCs w:val="10"/>
                <w:b w:val="1"/>
                <w:bCs w:val="1"/>
                <w:color w:val="auto"/>
              </w:rPr>
              <w:t>4,960</w:t>
            </w:r>
          </w:p>
        </w:tc>
        <w:tc>
          <w:tcPr>
            <w:tcW w:w="920" w:type="dxa"/>
            <w:vAlign w:val="bottom"/>
            <w:gridSpan w:val="2"/>
          </w:tcPr>
          <w:p>
            <w:pPr>
              <w:jc w:val="right"/>
              <w:ind w:right="240"/>
              <w:spacing w:after="0"/>
              <w:rPr>
                <w:sz w:val="20"/>
                <w:szCs w:val="20"/>
                <w:color w:val="auto"/>
              </w:rPr>
            </w:pPr>
            <w:r>
              <w:rPr>
                <w:rFonts w:ascii="Arial" w:cs="Arial" w:eastAsia="Arial" w:hAnsi="Arial"/>
                <w:sz w:val="10"/>
                <w:szCs w:val="10"/>
                <w:b w:val="1"/>
                <w:bCs w:val="1"/>
                <w:color w:val="auto"/>
              </w:rPr>
              <w:t>100.0</w:t>
            </w:r>
          </w:p>
        </w:tc>
        <w:tc>
          <w:tcPr>
            <w:tcW w:w="140" w:type="dxa"/>
            <w:vAlign w:val="bottom"/>
          </w:tcPr>
          <w:p>
            <w:pPr>
              <w:jc w:val="right"/>
              <w:ind w:right="74"/>
              <w:spacing w:after="0"/>
              <w:rPr>
                <w:sz w:val="20"/>
                <w:szCs w:val="20"/>
                <w:color w:val="auto"/>
              </w:rPr>
            </w:pPr>
            <w:r>
              <w:rPr>
                <w:rFonts w:ascii="Arial" w:cs="Arial" w:eastAsia="Arial" w:hAnsi="Arial"/>
                <w:sz w:val="5"/>
                <w:szCs w:val="5"/>
                <w:b w:val="1"/>
                <w:bCs w:val="1"/>
                <w:color w:val="auto"/>
                <w:w w:val="70"/>
              </w:rPr>
              <w:t>$</w:t>
            </w:r>
          </w:p>
        </w:tc>
        <w:tc>
          <w:tcPr>
            <w:tcW w:w="780" w:type="dxa"/>
            <w:vAlign w:val="bottom"/>
            <w:gridSpan w:val="2"/>
          </w:tcPr>
          <w:p>
            <w:pPr>
              <w:jc w:val="right"/>
              <w:ind w:right="220"/>
              <w:spacing w:after="0"/>
              <w:rPr>
                <w:sz w:val="20"/>
                <w:szCs w:val="20"/>
                <w:color w:val="auto"/>
              </w:rPr>
            </w:pPr>
            <w:r>
              <w:rPr>
                <w:rFonts w:ascii="Arial" w:cs="Arial" w:eastAsia="Arial" w:hAnsi="Arial"/>
                <w:sz w:val="10"/>
                <w:szCs w:val="10"/>
                <w:b w:val="1"/>
                <w:bCs w:val="1"/>
                <w:color w:val="auto"/>
              </w:rPr>
              <w:t>4,064</w:t>
            </w:r>
          </w:p>
        </w:tc>
        <w:tc>
          <w:tcPr>
            <w:tcW w:w="920" w:type="dxa"/>
            <w:vAlign w:val="bottom"/>
            <w:gridSpan w:val="2"/>
          </w:tcPr>
          <w:p>
            <w:pPr>
              <w:jc w:val="right"/>
              <w:ind w:right="220"/>
              <w:spacing w:after="0"/>
              <w:rPr>
                <w:sz w:val="20"/>
                <w:szCs w:val="20"/>
                <w:color w:val="auto"/>
              </w:rPr>
            </w:pPr>
            <w:r>
              <w:rPr>
                <w:rFonts w:ascii="Arial" w:cs="Arial" w:eastAsia="Arial" w:hAnsi="Arial"/>
                <w:sz w:val="10"/>
                <w:szCs w:val="10"/>
                <w:b w:val="1"/>
                <w:bCs w:val="1"/>
                <w:color w:val="auto"/>
              </w:rPr>
              <w:t>100.0</w:t>
            </w:r>
          </w:p>
        </w:tc>
        <w:tc>
          <w:tcPr>
            <w:tcW w:w="140" w:type="dxa"/>
            <w:vAlign w:val="bottom"/>
          </w:tcPr>
          <w:p>
            <w:pPr>
              <w:jc w:val="right"/>
              <w:ind w:right="29"/>
              <w:spacing w:after="0"/>
              <w:rPr>
                <w:sz w:val="20"/>
                <w:szCs w:val="20"/>
                <w:color w:val="auto"/>
              </w:rPr>
            </w:pPr>
            <w:r>
              <w:rPr>
                <w:rFonts w:ascii="Arial" w:cs="Arial" w:eastAsia="Arial" w:hAnsi="Arial"/>
                <w:sz w:val="10"/>
                <w:szCs w:val="10"/>
                <w:b w:val="1"/>
                <w:bCs w:val="1"/>
                <w:color w:val="auto"/>
                <w:w w:val="71"/>
              </w:rPr>
              <w:t>$</w:t>
            </w:r>
          </w:p>
        </w:tc>
        <w:tc>
          <w:tcPr>
            <w:tcW w:w="760" w:type="dxa"/>
            <w:vAlign w:val="bottom"/>
            <w:gridSpan w:val="2"/>
          </w:tcPr>
          <w:p>
            <w:pPr>
              <w:jc w:val="right"/>
              <w:ind w:right="220"/>
              <w:spacing w:after="0"/>
              <w:rPr>
                <w:sz w:val="20"/>
                <w:szCs w:val="20"/>
                <w:color w:val="auto"/>
              </w:rPr>
            </w:pPr>
            <w:r>
              <w:rPr>
                <w:rFonts w:ascii="Arial" w:cs="Arial" w:eastAsia="Arial" w:hAnsi="Arial"/>
                <w:sz w:val="10"/>
                <w:szCs w:val="10"/>
                <w:b w:val="1"/>
                <w:bCs w:val="1"/>
                <w:color w:val="auto"/>
              </w:rPr>
              <w:t>2,779</w:t>
            </w:r>
          </w:p>
        </w:tc>
        <w:tc>
          <w:tcPr>
            <w:tcW w:w="660" w:type="dxa"/>
            <w:vAlign w:val="bottom"/>
          </w:tcPr>
          <w:p>
            <w:pPr>
              <w:jc w:val="right"/>
              <w:spacing w:after="0"/>
              <w:rPr>
                <w:sz w:val="20"/>
                <w:szCs w:val="20"/>
                <w:color w:val="auto"/>
              </w:rPr>
            </w:pPr>
            <w:r>
              <w:rPr>
                <w:rFonts w:ascii="Arial" w:cs="Arial" w:eastAsia="Arial" w:hAnsi="Arial"/>
                <w:sz w:val="10"/>
                <w:szCs w:val="10"/>
                <w:b w:val="1"/>
                <w:bCs w:val="1"/>
                <w:color w:val="auto"/>
              </w:rPr>
              <w:t>100.0</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9"/>
        </w:trPr>
        <w:tc>
          <w:tcPr>
            <w:tcW w:w="2160" w:type="dxa"/>
            <w:vAlign w:val="bottom"/>
          </w:tcPr>
          <w:p>
            <w:pPr>
              <w:spacing w:after="0"/>
              <w:rPr>
                <w:sz w:val="2"/>
                <w:szCs w:val="2"/>
                <w:color w:val="auto"/>
              </w:rPr>
            </w:pPr>
          </w:p>
        </w:tc>
        <w:tc>
          <w:tcPr>
            <w:tcW w:w="260" w:type="dxa"/>
            <w:vAlign w:val="bottom"/>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160" w:type="dxa"/>
            <w:vAlign w:val="bottom"/>
            <w:tcBorders>
              <w:right w:val="single" w:sz="8" w:color="auto"/>
            </w:tcBorders>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5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5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660" w:type="dxa"/>
            <w:vAlign w:val="bottom"/>
            <w:shd w:val="clear" w:color="auto" w:fill="000000"/>
          </w:tcPr>
          <w:p>
            <w:pPr>
              <w:spacing w:after="0"/>
              <w:rPr>
                <w:sz w:val="2"/>
                <w:szCs w:val="2"/>
                <w:color w:val="auto"/>
              </w:rPr>
            </w:pPr>
          </w:p>
        </w:tc>
        <w:tc>
          <w:tcPr>
            <w:tcW w:w="12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ind w:left="223" w:hanging="223"/>
        <w:spacing w:after="0" w:line="188" w:lineRule="auto"/>
        <w:tabs>
          <w:tab w:leader="none" w:pos="223" w:val="left"/>
        </w:tabs>
        <w:numPr>
          <w:ilvl w:val="0"/>
          <w:numId w:val="18"/>
        </w:numPr>
        <w:rPr>
          <w:rFonts w:ascii="Arial" w:cs="Arial" w:eastAsia="Arial" w:hAnsi="Arial"/>
          <w:sz w:val="17"/>
          <w:szCs w:val="17"/>
          <w:color w:val="auto"/>
          <w:vertAlign w:val="superscript"/>
        </w:rPr>
      </w:pPr>
      <w:r>
        <w:rPr>
          <w:rFonts w:ascii="Arial" w:cs="Arial" w:eastAsia="Arial" w:hAnsi="Arial"/>
          <w:sz w:val="11"/>
          <w:szCs w:val="11"/>
          <w:color w:val="auto"/>
        </w:rPr>
        <w:t>In 2013, 79% of loans to state-owned organizations correspond to the oil and petroleum derived products sector, 11% of loans correspond to the industrial sector, and 10% of loans correspond to the agricultural sector.</w:t>
      </w:r>
    </w:p>
    <w:p>
      <w:pPr>
        <w:spacing w:after="0" w:line="2"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8"/>
        </w:numPr>
        <w:rPr>
          <w:rFonts w:ascii="Arial" w:cs="Arial" w:eastAsia="Arial" w:hAnsi="Arial"/>
          <w:sz w:val="17"/>
          <w:szCs w:val="17"/>
          <w:color w:val="auto"/>
          <w:vertAlign w:val="superscript"/>
        </w:rPr>
      </w:pPr>
      <w:r>
        <w:rPr>
          <w:rFonts w:ascii="Arial" w:cs="Arial" w:eastAsia="Arial" w:hAnsi="Arial"/>
          <w:sz w:val="11"/>
          <w:szCs w:val="11"/>
          <w:color w:val="auto"/>
        </w:rPr>
        <w:t>In 2013, 46% of loans to private middle-market companies correspond to the industrial sector and 30% of loans correspond to the agricultural sector.</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8"/>
        </w:numPr>
        <w:rPr>
          <w:rFonts w:ascii="Arial" w:cs="Arial" w:eastAsia="Arial" w:hAnsi="Arial"/>
          <w:sz w:val="17"/>
          <w:szCs w:val="17"/>
          <w:color w:val="auto"/>
          <w:vertAlign w:val="superscript"/>
        </w:rPr>
      </w:pPr>
      <w:r>
        <w:rPr>
          <w:rFonts w:ascii="Arial" w:cs="Arial" w:eastAsia="Arial" w:hAnsi="Arial"/>
          <w:sz w:val="11"/>
          <w:szCs w:val="11"/>
          <w:color w:val="auto"/>
        </w:rPr>
        <w:t>In 2013, 28% of loans to private corporations correspond to the agricultural sector, 26% of loans correspond to the industrial sector, and 16% of loans correspond to oil and petroleum derived products.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18"/>
        </w:numPr>
        <w:rPr>
          <w:rFonts w:ascii="Arial" w:cs="Arial" w:eastAsia="Arial" w:hAnsi="Arial"/>
          <w:sz w:val="17"/>
          <w:szCs w:val="17"/>
          <w:color w:val="auto"/>
          <w:vertAlign w:val="superscript"/>
        </w:rPr>
      </w:pPr>
      <w:r>
        <w:rPr>
          <w:rFonts w:ascii="Arial" w:cs="Arial" w:eastAsia="Arial" w:hAnsi="Arial"/>
          <w:sz w:val="11"/>
          <w:szCs w:val="11"/>
          <w:color w:val="auto"/>
        </w:rPr>
        <w:t>Includes $3 million, $32 million, $29 million and $51 million in non-accrual loans in 2013, 2011, 2010 and 2009, respectively.</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did not have any exposure to European sovereign debt, as of December 31, 2013 and December 31, 2012.</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1" w:right="199" w:bottom="1440" w:gutter="0" w:footer="0" w:header="0"/>
        </w:sectPr>
      </w:pPr>
    </w:p>
    <w:bookmarkStart w:id="22" w:name="page23"/>
    <w:bookmarkEnd w:id="22"/>
    <w:p>
      <w:pPr>
        <w:jc w:val="both"/>
        <w:ind w:right="20"/>
        <w:spacing w:after="0" w:line="281" w:lineRule="auto"/>
        <w:rPr>
          <w:sz w:val="20"/>
          <w:szCs w:val="20"/>
          <w:color w:val="auto"/>
        </w:rPr>
      </w:pPr>
      <w:r>
        <w:rPr>
          <w:rFonts w:ascii="Arial" w:cs="Arial" w:eastAsia="Arial" w:hAnsi="Arial"/>
          <w:sz w:val="12"/>
          <w:szCs w:val="12"/>
          <w:color w:val="auto"/>
        </w:rPr>
        <w:t>As of December 31, 2013, the Bank’s loan portfolio amounted to $6,148 million, an increase of $432 million, or 8%, from $5,716 million, as of December 31, 2012. The increase resulted from a higher demand for the Bank’s lending products, as the Bank´s core competencies allowed it to compete effectively within challenging financial sector and debt capital markets conditions, along with moderate economic growth in the Region. As of December 31, 2013, 29% of the Bank’s $3,888 million loan exposure to private corporations, state-owned organizations and private middle-market companies was concentrated in the oil &amp; gas industry in countries such as Peru, Chile, Brazil, Uruguay, Trinidad &amp; Tobago, France, Costa Rica, Jamaica, Argentina, Guatemala, Colombia, Dominican Republic, and Mexico.</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Maturities and Sensitivities of the Loan Portfolio to Changes in Interest Rates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the remaining term of the maturity profile of the Bank’s loan portfolio as of December 31, 2013, by type of rate and type of borrower:</w:t>
      </w:r>
    </w:p>
    <w:p>
      <w:pPr>
        <w:spacing w:after="0" w:line="160" w:lineRule="exact"/>
        <w:rPr>
          <w:sz w:val="20"/>
          <w:szCs w:val="20"/>
          <w:color w:val="auto"/>
        </w:rPr>
      </w:pPr>
    </w:p>
    <w:tbl>
      <w:tblPr>
        <w:tblLayout w:type="fixed"/>
        <w:tblInd w:w="0" w:type="dxa"/>
        <w:tblCellMar>
          <w:top w:w="0" w:type="dxa"/>
          <w:left w:w="0" w:type="dxa"/>
          <w:bottom w:w="0" w:type="dxa"/>
          <w:right w:w="0" w:type="dxa"/>
        </w:tblCellMar>
      </w:tblPr>
      <w:tr>
        <w:trPr>
          <w:trHeight w:val="123"/>
        </w:trPr>
        <w:tc>
          <w:tcPr>
            <w:tcW w:w="4060" w:type="dxa"/>
            <w:vAlign w:val="bottom"/>
          </w:tcPr>
          <w:p>
            <w:pPr>
              <w:spacing w:after="0"/>
              <w:rPr>
                <w:sz w:val="10"/>
                <w:szCs w:val="10"/>
                <w:color w:val="auto"/>
              </w:rPr>
            </w:pPr>
          </w:p>
        </w:tc>
        <w:tc>
          <w:tcPr>
            <w:tcW w:w="1680" w:type="dxa"/>
            <w:vAlign w:val="bottom"/>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0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2640" w:type="dxa"/>
            <w:vAlign w:val="bottom"/>
            <w:tcBorders>
              <w:bottom w:val="single" w:sz="8" w:color="auto"/>
            </w:tcBorders>
            <w:gridSpan w:val="6"/>
          </w:tcPr>
          <w:p>
            <w:pPr>
              <w:jc w:val="center"/>
              <w:spacing w:after="0"/>
              <w:rPr>
                <w:sz w:val="20"/>
                <w:szCs w:val="20"/>
                <w:color w:val="auto"/>
              </w:rPr>
            </w:pPr>
            <w:r>
              <w:rPr>
                <w:rFonts w:ascii="Arial" w:cs="Arial" w:eastAsia="Arial" w:hAnsi="Arial"/>
                <w:sz w:val="10"/>
                <w:szCs w:val="10"/>
                <w:b w:val="1"/>
                <w:bCs w:val="1"/>
                <w:color w:val="auto"/>
                <w:w w:val="91"/>
              </w:rPr>
              <w:t>As of December 31, 2013</w:t>
            </w:r>
          </w:p>
        </w:tc>
        <w:tc>
          <w:tcPr>
            <w:tcW w:w="340" w:type="dxa"/>
            <w:vAlign w:val="bottom"/>
            <w:tcBorders>
              <w:bottom w:val="single" w:sz="8" w:color="auto"/>
            </w:tcBorders>
          </w:tcPr>
          <w:p>
            <w:pPr>
              <w:spacing w:after="0"/>
              <w:rPr>
                <w:sz w:val="10"/>
                <w:szCs w:val="10"/>
                <w:color w:val="auto"/>
              </w:rPr>
            </w:pPr>
          </w:p>
        </w:tc>
        <w:tc>
          <w:tcPr>
            <w:tcW w:w="114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4060" w:type="dxa"/>
            <w:vAlign w:val="bottom"/>
          </w:tcPr>
          <w:p>
            <w:pPr>
              <w:spacing w:after="0"/>
              <w:rPr>
                <w:sz w:val="6"/>
                <w:szCs w:val="6"/>
                <w:color w:val="auto"/>
              </w:rPr>
            </w:pPr>
          </w:p>
        </w:tc>
        <w:tc>
          <w:tcPr>
            <w:tcW w:w="1680" w:type="dxa"/>
            <w:vAlign w:val="bottom"/>
          </w:tcPr>
          <w:p>
            <w:pPr>
              <w:spacing w:after="0"/>
              <w:rPr>
                <w:sz w:val="6"/>
                <w:szCs w:val="6"/>
                <w:color w:val="auto"/>
              </w:rPr>
            </w:pPr>
          </w:p>
        </w:tc>
        <w:tc>
          <w:tcPr>
            <w:tcW w:w="100" w:type="dxa"/>
            <w:vAlign w:val="bottom"/>
          </w:tcPr>
          <w:p>
            <w:pPr>
              <w:spacing w:after="0"/>
              <w:rPr>
                <w:sz w:val="6"/>
                <w:szCs w:val="6"/>
                <w:color w:val="auto"/>
              </w:rPr>
            </w:pPr>
          </w:p>
        </w:tc>
        <w:tc>
          <w:tcPr>
            <w:tcW w:w="1060" w:type="dxa"/>
            <w:vAlign w:val="bottom"/>
          </w:tcPr>
          <w:p>
            <w:pPr>
              <w:spacing w:after="0"/>
              <w:rPr>
                <w:sz w:val="6"/>
                <w:szCs w:val="6"/>
                <w:color w:val="auto"/>
              </w:rPr>
            </w:pPr>
          </w:p>
        </w:tc>
        <w:tc>
          <w:tcPr>
            <w:tcW w:w="220" w:type="dxa"/>
            <w:vAlign w:val="bottom"/>
          </w:tcPr>
          <w:p>
            <w:pPr>
              <w:spacing w:after="0"/>
              <w:rPr>
                <w:sz w:val="6"/>
                <w:szCs w:val="6"/>
                <w:color w:val="auto"/>
              </w:rPr>
            </w:pPr>
          </w:p>
        </w:tc>
        <w:tc>
          <w:tcPr>
            <w:tcW w:w="120" w:type="dxa"/>
            <w:vAlign w:val="bottom"/>
          </w:tcPr>
          <w:p>
            <w:pPr>
              <w:spacing w:after="0"/>
              <w:rPr>
                <w:sz w:val="6"/>
                <w:szCs w:val="6"/>
                <w:color w:val="auto"/>
              </w:rPr>
            </w:pPr>
          </w:p>
        </w:tc>
        <w:tc>
          <w:tcPr>
            <w:tcW w:w="2640" w:type="dxa"/>
            <w:vAlign w:val="bottom"/>
            <w:gridSpan w:val="6"/>
          </w:tcPr>
          <w:p>
            <w:pPr>
              <w:jc w:val="center"/>
              <w:ind w:right="20"/>
              <w:spacing w:after="0" w:line="79" w:lineRule="exact"/>
              <w:rPr>
                <w:sz w:val="20"/>
                <w:szCs w:val="20"/>
                <w:color w:val="auto"/>
              </w:rPr>
            </w:pPr>
            <w:r>
              <w:rPr>
                <w:rFonts w:ascii="Arial" w:cs="Arial" w:eastAsia="Arial" w:hAnsi="Arial"/>
                <w:sz w:val="9"/>
                <w:szCs w:val="9"/>
                <w:color w:val="auto"/>
              </w:rPr>
              <w:t>(in $ million)</w:t>
            </w:r>
          </w:p>
        </w:tc>
        <w:tc>
          <w:tcPr>
            <w:tcW w:w="340" w:type="dxa"/>
            <w:vAlign w:val="bottom"/>
          </w:tcPr>
          <w:p>
            <w:pPr>
              <w:spacing w:after="0"/>
              <w:rPr>
                <w:sz w:val="6"/>
                <w:szCs w:val="6"/>
                <w:color w:val="auto"/>
              </w:rPr>
            </w:pPr>
          </w:p>
        </w:tc>
        <w:tc>
          <w:tcPr>
            <w:tcW w:w="1140" w:type="dxa"/>
            <w:vAlign w:val="bottom"/>
          </w:tcPr>
          <w:p>
            <w:pPr>
              <w:spacing w:after="0"/>
              <w:rPr>
                <w:sz w:val="6"/>
                <w:szCs w:val="6"/>
                <w:color w:val="auto"/>
              </w:rPr>
            </w:pPr>
          </w:p>
        </w:tc>
        <w:tc>
          <w:tcPr>
            <w:tcW w:w="2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4060" w:type="dxa"/>
            <w:vAlign w:val="bottom"/>
          </w:tcPr>
          <w:p>
            <w:pPr>
              <w:spacing w:after="0"/>
              <w:rPr>
                <w:sz w:val="9"/>
                <w:szCs w:val="9"/>
                <w:color w:val="auto"/>
              </w:rPr>
            </w:pPr>
          </w:p>
        </w:tc>
        <w:tc>
          <w:tcPr>
            <w:tcW w:w="1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80" w:type="dxa"/>
            <w:vAlign w:val="bottom"/>
            <w:gridSpan w:val="2"/>
            <w:vMerge w:val="restart"/>
          </w:tcPr>
          <w:p>
            <w:pPr>
              <w:jc w:val="center"/>
              <w:ind w:right="340"/>
              <w:spacing w:after="0"/>
              <w:rPr>
                <w:sz w:val="20"/>
                <w:szCs w:val="20"/>
                <w:color w:val="auto"/>
              </w:rPr>
            </w:pPr>
            <w:r>
              <w:rPr>
                <w:rFonts w:ascii="Arial" w:cs="Arial" w:eastAsia="Arial" w:hAnsi="Arial"/>
                <w:sz w:val="10"/>
                <w:szCs w:val="10"/>
                <w:b w:val="1"/>
                <w:bCs w:val="1"/>
                <w:color w:val="auto"/>
                <w:w w:val="93"/>
              </w:rPr>
              <w:t>Due in one year or</w:t>
            </w:r>
          </w:p>
        </w:tc>
        <w:tc>
          <w:tcPr>
            <w:tcW w:w="120" w:type="dxa"/>
            <w:vAlign w:val="bottom"/>
          </w:tcPr>
          <w:p>
            <w:pPr>
              <w:spacing w:after="0"/>
              <w:rPr>
                <w:sz w:val="9"/>
                <w:szCs w:val="9"/>
                <w:color w:val="auto"/>
              </w:rPr>
            </w:pPr>
          </w:p>
        </w:tc>
        <w:tc>
          <w:tcPr>
            <w:tcW w:w="1160" w:type="dxa"/>
            <w:vAlign w:val="bottom"/>
            <w:gridSpan w:val="2"/>
            <w:vMerge w:val="restart"/>
          </w:tcPr>
          <w:p>
            <w:pPr>
              <w:jc w:val="right"/>
              <w:ind w:right="300"/>
              <w:spacing w:after="0"/>
              <w:rPr>
                <w:sz w:val="20"/>
                <w:szCs w:val="20"/>
                <w:color w:val="auto"/>
              </w:rPr>
            </w:pPr>
            <w:r>
              <w:rPr>
                <w:rFonts w:ascii="Arial" w:cs="Arial" w:eastAsia="Arial" w:hAnsi="Arial"/>
                <w:sz w:val="10"/>
                <w:szCs w:val="10"/>
                <w:b w:val="1"/>
                <w:bCs w:val="1"/>
                <w:color w:val="auto"/>
                <w:w w:val="96"/>
              </w:rPr>
              <w:t>Due after one year</w:t>
            </w: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1200" w:type="dxa"/>
            <w:vAlign w:val="bottom"/>
            <w:gridSpan w:val="2"/>
          </w:tcPr>
          <w:p>
            <w:pPr>
              <w:jc w:val="center"/>
              <w:ind w:right="400"/>
              <w:spacing w:after="0" w:line="106" w:lineRule="exact"/>
              <w:rPr>
                <w:sz w:val="20"/>
                <w:szCs w:val="20"/>
                <w:color w:val="auto"/>
              </w:rPr>
            </w:pPr>
            <w:r>
              <w:rPr>
                <w:rFonts w:ascii="Arial" w:cs="Arial" w:eastAsia="Arial" w:hAnsi="Arial"/>
                <w:sz w:val="10"/>
                <w:szCs w:val="10"/>
                <w:b w:val="1"/>
                <w:bCs w:val="1"/>
                <w:color w:val="auto"/>
                <w:w w:val="94"/>
              </w:rPr>
              <w:t>Due after five</w:t>
            </w:r>
          </w:p>
        </w:tc>
        <w:tc>
          <w:tcPr>
            <w:tcW w:w="340" w:type="dxa"/>
            <w:vAlign w:val="bottom"/>
          </w:tcPr>
          <w:p>
            <w:pPr>
              <w:spacing w:after="0"/>
              <w:rPr>
                <w:sz w:val="9"/>
                <w:szCs w:val="9"/>
                <w:color w:val="auto"/>
              </w:rPr>
            </w:pPr>
          </w:p>
        </w:tc>
        <w:tc>
          <w:tcPr>
            <w:tcW w:w="114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tcPr>
          <w:p>
            <w:pPr>
              <w:spacing w:after="0"/>
              <w:rPr>
                <w:sz w:val="9"/>
                <w:szCs w:val="9"/>
                <w:color w:val="auto"/>
              </w:rPr>
            </w:pPr>
          </w:p>
        </w:tc>
        <w:tc>
          <w:tcPr>
            <w:tcW w:w="1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80" w:type="dxa"/>
            <w:vAlign w:val="bottom"/>
            <w:gridSpan w:val="2"/>
            <w:vMerge w:val="continue"/>
          </w:tcPr>
          <w:p>
            <w:pPr>
              <w:spacing w:after="0"/>
              <w:rPr>
                <w:sz w:val="9"/>
                <w:szCs w:val="9"/>
                <w:color w:val="auto"/>
              </w:rPr>
            </w:pPr>
          </w:p>
        </w:tc>
        <w:tc>
          <w:tcPr>
            <w:tcW w:w="120" w:type="dxa"/>
            <w:vAlign w:val="bottom"/>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1200" w:type="dxa"/>
            <w:vAlign w:val="bottom"/>
            <w:gridSpan w:val="2"/>
          </w:tcPr>
          <w:p>
            <w:pPr>
              <w:jc w:val="center"/>
              <w:ind w:right="400"/>
              <w:spacing w:after="0" w:line="106" w:lineRule="exact"/>
              <w:rPr>
                <w:sz w:val="20"/>
                <w:szCs w:val="20"/>
                <w:color w:val="auto"/>
              </w:rPr>
            </w:pPr>
            <w:r>
              <w:rPr>
                <w:rFonts w:ascii="Arial" w:cs="Arial" w:eastAsia="Arial" w:hAnsi="Arial"/>
                <w:sz w:val="10"/>
                <w:szCs w:val="10"/>
                <w:b w:val="1"/>
                <w:bCs w:val="1"/>
                <w:color w:val="auto"/>
                <w:w w:val="89"/>
              </w:rPr>
              <w:t>years through</w:t>
            </w:r>
          </w:p>
        </w:tc>
        <w:tc>
          <w:tcPr>
            <w:tcW w:w="340" w:type="dxa"/>
            <w:vAlign w:val="bottom"/>
          </w:tcPr>
          <w:p>
            <w:pPr>
              <w:spacing w:after="0"/>
              <w:rPr>
                <w:sz w:val="9"/>
                <w:szCs w:val="9"/>
                <w:color w:val="auto"/>
              </w:rPr>
            </w:pPr>
          </w:p>
        </w:tc>
        <w:tc>
          <w:tcPr>
            <w:tcW w:w="1260" w:type="dxa"/>
            <w:vAlign w:val="bottom"/>
            <w:gridSpan w:val="3"/>
            <w:vMerge w:val="restart"/>
          </w:tcPr>
          <w:p>
            <w:pPr>
              <w:ind w:left="300"/>
              <w:spacing w:after="0"/>
              <w:rPr>
                <w:sz w:val="20"/>
                <w:szCs w:val="20"/>
                <w:color w:val="auto"/>
              </w:rPr>
            </w:pPr>
            <w:r>
              <w:rPr>
                <w:rFonts w:ascii="Arial" w:cs="Arial" w:eastAsia="Arial" w:hAnsi="Arial"/>
                <w:sz w:val="10"/>
                <w:szCs w:val="10"/>
                <w:b w:val="1"/>
                <w:bCs w:val="1"/>
                <w:color w:val="auto"/>
              </w:rPr>
              <w:t>Total</w:t>
            </w:r>
          </w:p>
        </w:tc>
        <w:tc>
          <w:tcPr>
            <w:tcW w:w="0" w:type="dxa"/>
            <w:vAlign w:val="bottom"/>
          </w:tcPr>
          <w:p>
            <w:pPr>
              <w:spacing w:after="0"/>
              <w:rPr>
                <w:sz w:val="1"/>
                <w:szCs w:val="1"/>
                <w:color w:val="auto"/>
              </w:rPr>
            </w:pPr>
          </w:p>
        </w:tc>
      </w:tr>
      <w:tr>
        <w:trPr>
          <w:trHeight w:val="123"/>
        </w:trPr>
        <w:tc>
          <w:tcPr>
            <w:tcW w:w="4060" w:type="dxa"/>
            <w:vAlign w:val="bottom"/>
          </w:tcPr>
          <w:p>
            <w:pPr>
              <w:spacing w:after="0"/>
              <w:rPr>
                <w:sz w:val="10"/>
                <w:szCs w:val="10"/>
                <w:color w:val="auto"/>
              </w:rPr>
            </w:pPr>
          </w:p>
        </w:tc>
        <w:tc>
          <w:tcPr>
            <w:tcW w:w="1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80" w:type="dxa"/>
            <w:vAlign w:val="bottom"/>
            <w:gridSpan w:val="2"/>
          </w:tcPr>
          <w:p>
            <w:pPr>
              <w:jc w:val="center"/>
              <w:ind w:right="320"/>
              <w:spacing w:after="0"/>
              <w:rPr>
                <w:sz w:val="20"/>
                <w:szCs w:val="20"/>
                <w:color w:val="auto"/>
              </w:rPr>
            </w:pPr>
            <w:r>
              <w:rPr>
                <w:rFonts w:ascii="Arial" w:cs="Arial" w:eastAsia="Arial" w:hAnsi="Arial"/>
                <w:sz w:val="10"/>
                <w:szCs w:val="10"/>
                <w:b w:val="1"/>
                <w:bCs w:val="1"/>
                <w:color w:val="auto"/>
                <w:w w:val="81"/>
              </w:rPr>
              <w:t>less</w:t>
            </w:r>
          </w:p>
        </w:tc>
        <w:tc>
          <w:tcPr>
            <w:tcW w:w="120" w:type="dxa"/>
            <w:vAlign w:val="bottom"/>
          </w:tcPr>
          <w:p>
            <w:pPr>
              <w:spacing w:after="0"/>
              <w:rPr>
                <w:sz w:val="10"/>
                <w:szCs w:val="10"/>
                <w:color w:val="auto"/>
              </w:rPr>
            </w:pPr>
          </w:p>
        </w:tc>
        <w:tc>
          <w:tcPr>
            <w:tcW w:w="1160" w:type="dxa"/>
            <w:vAlign w:val="bottom"/>
            <w:gridSpan w:val="2"/>
          </w:tcPr>
          <w:p>
            <w:pPr>
              <w:jc w:val="right"/>
              <w:ind w:right="300"/>
              <w:spacing w:after="0"/>
              <w:rPr>
                <w:sz w:val="20"/>
                <w:szCs w:val="20"/>
                <w:color w:val="auto"/>
              </w:rPr>
            </w:pPr>
            <w:r>
              <w:rPr>
                <w:rFonts w:ascii="Arial" w:cs="Arial" w:eastAsia="Arial" w:hAnsi="Arial"/>
                <w:sz w:val="10"/>
                <w:szCs w:val="10"/>
                <w:b w:val="1"/>
                <w:bCs w:val="1"/>
                <w:color w:val="auto"/>
                <w:w w:val="96"/>
              </w:rPr>
              <w:t>through five years</w:t>
            </w:r>
          </w:p>
        </w:tc>
        <w:tc>
          <w:tcPr>
            <w:tcW w:w="1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00" w:type="dxa"/>
            <w:vAlign w:val="bottom"/>
            <w:gridSpan w:val="2"/>
          </w:tcPr>
          <w:p>
            <w:pPr>
              <w:jc w:val="center"/>
              <w:ind w:right="360"/>
              <w:spacing w:after="0"/>
              <w:rPr>
                <w:sz w:val="20"/>
                <w:szCs w:val="20"/>
                <w:color w:val="auto"/>
              </w:rPr>
            </w:pPr>
            <w:r>
              <w:rPr>
                <w:rFonts w:ascii="Arial" w:cs="Arial" w:eastAsia="Arial" w:hAnsi="Arial"/>
                <w:sz w:val="10"/>
                <w:szCs w:val="10"/>
                <w:b w:val="1"/>
                <w:bCs w:val="1"/>
                <w:color w:val="auto"/>
                <w:w w:val="90"/>
              </w:rPr>
              <w:t>ten years</w:t>
            </w:r>
          </w:p>
        </w:tc>
        <w:tc>
          <w:tcPr>
            <w:tcW w:w="340" w:type="dxa"/>
            <w:vAlign w:val="bottom"/>
          </w:tcPr>
          <w:p>
            <w:pPr>
              <w:spacing w:after="0"/>
              <w:rPr>
                <w:sz w:val="10"/>
                <w:szCs w:val="10"/>
                <w:color w:val="auto"/>
              </w:rPr>
            </w:pPr>
          </w:p>
        </w:tc>
        <w:tc>
          <w:tcPr>
            <w:tcW w:w="1260" w:type="dxa"/>
            <w:vAlign w:val="bottom"/>
            <w:gridSpan w:val="3"/>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4060" w:type="dxa"/>
            <w:vAlign w:val="bottom"/>
            <w:tcBorders>
              <w:top w:val="single" w:sz="8" w:color="CCFFCC"/>
            </w:tcBorders>
            <w:shd w:val="clear" w:color="auto" w:fill="CCFFCC"/>
          </w:tcPr>
          <w:p>
            <w:pPr>
              <w:spacing w:after="0" w:line="96" w:lineRule="exact"/>
              <w:rPr>
                <w:sz w:val="20"/>
                <w:szCs w:val="20"/>
                <w:color w:val="auto"/>
              </w:rPr>
            </w:pPr>
            <w:r>
              <w:rPr>
                <w:rFonts w:ascii="Arial" w:cs="Arial" w:eastAsia="Arial" w:hAnsi="Arial"/>
                <w:sz w:val="10"/>
                <w:szCs w:val="10"/>
                <w:b w:val="1"/>
                <w:bCs w:val="1"/>
                <w:color w:val="auto"/>
              </w:rPr>
              <w:t>FIXED RATE</w:t>
            </w:r>
          </w:p>
        </w:tc>
        <w:tc>
          <w:tcPr>
            <w:tcW w:w="1680" w:type="dxa"/>
            <w:vAlign w:val="bottom"/>
            <w:tcBorders>
              <w:top w:val="single" w:sz="8" w:color="CCFFCC"/>
            </w:tcBorders>
            <w:shd w:val="clear" w:color="auto" w:fill="CCFFCC"/>
          </w:tcPr>
          <w:p>
            <w:pPr>
              <w:spacing w:after="0"/>
              <w:rPr>
                <w:sz w:val="8"/>
                <w:szCs w:val="8"/>
                <w:color w:val="auto"/>
              </w:rPr>
            </w:pPr>
          </w:p>
        </w:tc>
        <w:tc>
          <w:tcPr>
            <w:tcW w:w="100" w:type="dxa"/>
            <w:vAlign w:val="bottom"/>
            <w:tcBorders>
              <w:top w:val="single" w:sz="8" w:color="auto"/>
            </w:tcBorders>
            <w:shd w:val="clear" w:color="auto" w:fill="CCFFCC"/>
          </w:tcPr>
          <w:p>
            <w:pPr>
              <w:spacing w:after="0"/>
              <w:rPr>
                <w:sz w:val="8"/>
                <w:szCs w:val="8"/>
                <w:color w:val="auto"/>
              </w:rPr>
            </w:pPr>
          </w:p>
        </w:tc>
        <w:tc>
          <w:tcPr>
            <w:tcW w:w="106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120" w:type="dxa"/>
            <w:vAlign w:val="bottom"/>
            <w:tcBorders>
              <w:top w:val="single" w:sz="8" w:color="auto"/>
            </w:tcBorders>
            <w:shd w:val="clear" w:color="auto" w:fill="CCFFCC"/>
          </w:tcPr>
          <w:p>
            <w:pPr>
              <w:spacing w:after="0"/>
              <w:rPr>
                <w:sz w:val="8"/>
                <w:szCs w:val="8"/>
                <w:color w:val="auto"/>
              </w:rPr>
            </w:pPr>
          </w:p>
        </w:tc>
        <w:tc>
          <w:tcPr>
            <w:tcW w:w="1040" w:type="dxa"/>
            <w:vAlign w:val="bottom"/>
            <w:tcBorders>
              <w:top w:val="single" w:sz="8" w:color="auto"/>
            </w:tcBorders>
            <w:shd w:val="clear" w:color="auto" w:fill="CCFFCC"/>
          </w:tcPr>
          <w:p>
            <w:pPr>
              <w:spacing w:after="0"/>
              <w:rPr>
                <w:sz w:val="8"/>
                <w:szCs w:val="8"/>
                <w:color w:val="auto"/>
              </w:rPr>
            </w:pPr>
          </w:p>
        </w:tc>
        <w:tc>
          <w:tcPr>
            <w:tcW w:w="120" w:type="dxa"/>
            <w:vAlign w:val="bottom"/>
            <w:tcBorders>
              <w:top w:val="single" w:sz="8" w:color="CCFFCC"/>
            </w:tcBorders>
            <w:shd w:val="clear" w:color="auto" w:fill="CCFFCC"/>
          </w:tcPr>
          <w:p>
            <w:pPr>
              <w:spacing w:after="0"/>
              <w:rPr>
                <w:sz w:val="8"/>
                <w:szCs w:val="8"/>
                <w:color w:val="auto"/>
              </w:rPr>
            </w:pPr>
          </w:p>
        </w:tc>
        <w:tc>
          <w:tcPr>
            <w:tcW w:w="120" w:type="dxa"/>
            <w:vAlign w:val="bottom"/>
            <w:tcBorders>
              <w:top w:val="single" w:sz="8" w:color="CCFFCC"/>
            </w:tcBorders>
            <w:shd w:val="clear" w:color="auto" w:fill="CCFFCC"/>
          </w:tcPr>
          <w:p>
            <w:pPr>
              <w:spacing w:after="0"/>
              <w:rPr>
                <w:sz w:val="8"/>
                <w:szCs w:val="8"/>
                <w:color w:val="auto"/>
              </w:rPr>
            </w:pPr>
          </w:p>
        </w:tc>
        <w:tc>
          <w:tcPr>
            <w:tcW w:w="160" w:type="dxa"/>
            <w:vAlign w:val="bottom"/>
            <w:tcBorders>
              <w:top w:val="single" w:sz="8" w:color="auto"/>
            </w:tcBorders>
            <w:shd w:val="clear" w:color="auto" w:fill="CCFFCC"/>
          </w:tcPr>
          <w:p>
            <w:pPr>
              <w:spacing w:after="0"/>
              <w:rPr>
                <w:sz w:val="8"/>
                <w:szCs w:val="8"/>
                <w:color w:val="auto"/>
              </w:rPr>
            </w:pPr>
          </w:p>
        </w:tc>
        <w:tc>
          <w:tcPr>
            <w:tcW w:w="1000" w:type="dxa"/>
            <w:vAlign w:val="bottom"/>
            <w:tcBorders>
              <w:top w:val="single" w:sz="8" w:color="auto"/>
            </w:tcBorders>
            <w:shd w:val="clear" w:color="auto" w:fill="CCFFCC"/>
          </w:tcPr>
          <w:p>
            <w:pPr>
              <w:spacing w:after="0"/>
              <w:rPr>
                <w:sz w:val="8"/>
                <w:szCs w:val="8"/>
                <w:color w:val="auto"/>
              </w:rPr>
            </w:pPr>
          </w:p>
        </w:tc>
        <w:tc>
          <w:tcPr>
            <w:tcW w:w="200" w:type="dxa"/>
            <w:vAlign w:val="bottom"/>
            <w:tcBorders>
              <w:top w:val="single" w:sz="8" w:color="CCFFCC"/>
            </w:tcBorders>
            <w:shd w:val="clear" w:color="auto" w:fill="CCFFCC"/>
          </w:tcPr>
          <w:p>
            <w:pPr>
              <w:spacing w:after="0"/>
              <w:rPr>
                <w:sz w:val="8"/>
                <w:szCs w:val="8"/>
                <w:color w:val="auto"/>
              </w:rPr>
            </w:pPr>
          </w:p>
        </w:tc>
        <w:tc>
          <w:tcPr>
            <w:tcW w:w="340" w:type="dxa"/>
            <w:vAlign w:val="bottom"/>
            <w:tcBorders>
              <w:top w:val="single" w:sz="8" w:color="auto"/>
            </w:tcBorders>
            <w:shd w:val="clear" w:color="auto" w:fill="CCFFCC"/>
          </w:tcPr>
          <w:p>
            <w:pPr>
              <w:spacing w:after="0"/>
              <w:rPr>
                <w:sz w:val="8"/>
                <w:szCs w:val="8"/>
                <w:color w:val="auto"/>
              </w:rPr>
            </w:pPr>
          </w:p>
        </w:tc>
        <w:tc>
          <w:tcPr>
            <w:tcW w:w="1140" w:type="dxa"/>
            <w:vAlign w:val="bottom"/>
            <w:tcBorders>
              <w:top w:val="single" w:sz="8" w:color="auto"/>
            </w:tcBorders>
            <w:shd w:val="clear" w:color="auto" w:fill="CCFFCC"/>
          </w:tcPr>
          <w:p>
            <w:pPr>
              <w:spacing w:after="0"/>
              <w:rPr>
                <w:sz w:val="8"/>
                <w:szCs w:val="8"/>
                <w:color w:val="auto"/>
              </w:rPr>
            </w:pPr>
          </w:p>
        </w:tc>
        <w:tc>
          <w:tcPr>
            <w:tcW w:w="20" w:type="dxa"/>
            <w:vAlign w:val="bottom"/>
            <w:tcBorders>
              <w:top w:val="single" w:sz="8" w:color="CCFFCC"/>
            </w:tcBorders>
            <w:shd w:val="clear" w:color="auto" w:fill="CCFFCC"/>
          </w:tcPr>
          <w:p>
            <w:pPr>
              <w:spacing w:after="0"/>
              <w:rPr>
                <w:sz w:val="8"/>
                <w:szCs w:val="8"/>
                <w:color w:val="auto"/>
              </w:rPr>
            </w:pP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060" w:type="dxa"/>
            <w:vAlign w:val="bottom"/>
          </w:tcPr>
          <w:p>
            <w:pPr>
              <w:spacing w:after="0" w:line="106" w:lineRule="exact"/>
              <w:rPr>
                <w:sz w:val="20"/>
                <w:szCs w:val="20"/>
                <w:color w:val="auto"/>
              </w:rPr>
            </w:pPr>
            <w:r>
              <w:rPr>
                <w:rFonts w:ascii="Arial" w:cs="Arial" w:eastAsia="Arial" w:hAnsi="Arial"/>
                <w:sz w:val="10"/>
                <w:szCs w:val="10"/>
                <w:color w:val="auto"/>
              </w:rPr>
              <w:t>Private sector commercial banks and financial institutions</w:t>
            </w:r>
          </w:p>
        </w:tc>
        <w:tc>
          <w:tcPr>
            <w:tcW w:w="1780" w:type="dxa"/>
            <w:vAlign w:val="bottom"/>
            <w:gridSpan w:val="2"/>
          </w:tcPr>
          <w:p>
            <w:pPr>
              <w:jc w:val="right"/>
              <w:spacing w:after="0" w:line="106" w:lineRule="exact"/>
              <w:rPr>
                <w:sz w:val="20"/>
                <w:szCs w:val="20"/>
                <w:color w:val="auto"/>
              </w:rPr>
            </w:pPr>
            <w:r>
              <w:rPr>
                <w:rFonts w:ascii="Arial" w:cs="Arial" w:eastAsia="Arial" w:hAnsi="Arial"/>
                <w:sz w:val="10"/>
                <w:szCs w:val="10"/>
                <w:color w:val="auto"/>
              </w:rPr>
              <w:t>$</w:t>
            </w:r>
          </w:p>
        </w:tc>
        <w:tc>
          <w:tcPr>
            <w:tcW w:w="12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712</w:t>
            </w:r>
          </w:p>
        </w:tc>
        <w:tc>
          <w:tcPr>
            <w:tcW w:w="120" w:type="dxa"/>
            <w:vAlign w:val="bottom"/>
          </w:tcPr>
          <w:p>
            <w:pPr>
              <w:jc w:val="right"/>
              <w:ind w:right="9"/>
              <w:spacing w:after="0" w:line="106" w:lineRule="exact"/>
              <w:rPr>
                <w:sz w:val="20"/>
                <w:szCs w:val="20"/>
                <w:color w:val="auto"/>
              </w:rPr>
            </w:pPr>
            <w:r>
              <w:rPr>
                <w:rFonts w:ascii="Arial" w:cs="Arial" w:eastAsia="Arial" w:hAnsi="Arial"/>
                <w:sz w:val="10"/>
                <w:szCs w:val="10"/>
                <w:color w:val="auto"/>
                <w:w w:val="71"/>
              </w:rPr>
              <w:t>$</w:t>
            </w:r>
          </w:p>
        </w:tc>
        <w:tc>
          <w:tcPr>
            <w:tcW w:w="1040" w:type="dxa"/>
            <w:vAlign w:val="bottom"/>
          </w:tcPr>
          <w:p>
            <w:pPr>
              <w:jc w:val="right"/>
              <w:spacing w:after="0" w:line="106" w:lineRule="exact"/>
              <w:rPr>
                <w:sz w:val="20"/>
                <w:szCs w:val="20"/>
                <w:color w:val="auto"/>
              </w:rPr>
            </w:pPr>
            <w:r>
              <w:rPr>
                <w:rFonts w:ascii="Arial" w:cs="Arial" w:eastAsia="Arial" w:hAnsi="Arial"/>
                <w:sz w:val="10"/>
                <w:szCs w:val="10"/>
                <w:color w:val="auto"/>
              </w:rPr>
              <w:t>16</w:t>
            </w:r>
          </w:p>
        </w:tc>
        <w:tc>
          <w:tcPr>
            <w:tcW w:w="120" w:type="dxa"/>
            <w:vAlign w:val="bottom"/>
          </w:tcPr>
          <w:p>
            <w:pPr>
              <w:spacing w:after="0"/>
              <w:rPr>
                <w:sz w:val="9"/>
                <w:szCs w:val="9"/>
                <w:color w:val="auto"/>
              </w:rPr>
            </w:pPr>
          </w:p>
        </w:tc>
        <w:tc>
          <w:tcPr>
            <w:tcW w:w="280" w:type="dxa"/>
            <w:vAlign w:val="bottom"/>
            <w:gridSpan w:val="2"/>
          </w:tcPr>
          <w:p>
            <w:pPr>
              <w:jc w:val="center"/>
              <w:spacing w:after="0" w:line="106" w:lineRule="exact"/>
              <w:rPr>
                <w:sz w:val="20"/>
                <w:szCs w:val="20"/>
                <w:color w:val="auto"/>
              </w:rPr>
            </w:pPr>
            <w:r>
              <w:rPr>
                <w:rFonts w:ascii="Arial" w:cs="Arial" w:eastAsia="Arial" w:hAnsi="Arial"/>
                <w:sz w:val="10"/>
                <w:szCs w:val="10"/>
                <w:color w:val="auto"/>
                <w:w w:val="71"/>
              </w:rPr>
              <w:t>$</w:t>
            </w:r>
          </w:p>
        </w:tc>
        <w:tc>
          <w:tcPr>
            <w:tcW w:w="12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tcPr>
          <w:p>
            <w:pPr>
              <w:jc w:val="right"/>
              <w:ind w:right="229"/>
              <w:spacing w:after="0" w:line="106" w:lineRule="exact"/>
              <w:rPr>
                <w:sz w:val="20"/>
                <w:szCs w:val="20"/>
                <w:color w:val="auto"/>
              </w:rPr>
            </w:pPr>
            <w:r>
              <w:rPr>
                <w:rFonts w:ascii="Arial" w:cs="Arial" w:eastAsia="Arial" w:hAnsi="Arial"/>
                <w:sz w:val="10"/>
                <w:szCs w:val="10"/>
                <w:color w:val="auto"/>
                <w:w w:val="71"/>
              </w:rPr>
              <w:t>$</w:t>
            </w:r>
          </w:p>
        </w:tc>
        <w:tc>
          <w:tcPr>
            <w:tcW w:w="11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728</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State-owned commercial banks</w:t>
            </w:r>
          </w:p>
        </w:tc>
        <w:tc>
          <w:tcPr>
            <w:tcW w:w="16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394</w:t>
            </w:r>
          </w:p>
        </w:tc>
        <w:tc>
          <w:tcPr>
            <w:tcW w:w="120" w:type="dxa"/>
            <w:vAlign w:val="bottom"/>
            <w:shd w:val="clear" w:color="auto" w:fill="CCFFCC"/>
          </w:tcPr>
          <w:p>
            <w:pPr>
              <w:spacing w:after="0"/>
              <w:rPr>
                <w:sz w:val="9"/>
                <w:szCs w:val="9"/>
                <w:color w:val="auto"/>
              </w:rPr>
            </w:pPr>
          </w:p>
        </w:tc>
        <w:tc>
          <w:tcPr>
            <w:tcW w:w="10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394</w:t>
            </w: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tcPr>
          <w:p>
            <w:pPr>
              <w:spacing w:after="0" w:line="106" w:lineRule="exact"/>
              <w:rPr>
                <w:sz w:val="20"/>
                <w:szCs w:val="20"/>
                <w:color w:val="auto"/>
              </w:rPr>
            </w:pPr>
            <w:r>
              <w:rPr>
                <w:rFonts w:ascii="Arial" w:cs="Arial" w:eastAsia="Arial" w:hAnsi="Arial"/>
                <w:sz w:val="10"/>
                <w:szCs w:val="10"/>
                <w:color w:val="auto"/>
              </w:rPr>
              <w:t>State-owned organizations</w:t>
            </w:r>
          </w:p>
        </w:tc>
        <w:tc>
          <w:tcPr>
            <w:tcW w:w="1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663</w:t>
            </w:r>
          </w:p>
        </w:tc>
        <w:tc>
          <w:tcPr>
            <w:tcW w:w="120" w:type="dxa"/>
            <w:vAlign w:val="bottom"/>
          </w:tcPr>
          <w:p>
            <w:pPr>
              <w:spacing w:after="0"/>
              <w:rPr>
                <w:sz w:val="9"/>
                <w:szCs w:val="9"/>
                <w:color w:val="auto"/>
              </w:rPr>
            </w:pPr>
          </w:p>
        </w:tc>
        <w:tc>
          <w:tcPr>
            <w:tcW w:w="1040" w:type="dxa"/>
            <w:vAlign w:val="bottom"/>
          </w:tcPr>
          <w:p>
            <w:pPr>
              <w:jc w:val="right"/>
              <w:spacing w:after="0" w:line="106" w:lineRule="exact"/>
              <w:rPr>
                <w:sz w:val="20"/>
                <w:szCs w:val="20"/>
                <w:color w:val="auto"/>
              </w:rPr>
            </w:pPr>
            <w:r>
              <w:rPr>
                <w:rFonts w:ascii="Arial" w:cs="Arial" w:eastAsia="Arial" w:hAnsi="Arial"/>
                <w:sz w:val="10"/>
                <w:szCs w:val="10"/>
                <w:color w:val="auto"/>
              </w:rPr>
              <w:t>0</w:t>
            </w: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12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tcPr>
          <w:p>
            <w:pPr>
              <w:spacing w:after="0"/>
              <w:rPr>
                <w:sz w:val="9"/>
                <w:szCs w:val="9"/>
                <w:color w:val="auto"/>
              </w:rPr>
            </w:pPr>
          </w:p>
        </w:tc>
        <w:tc>
          <w:tcPr>
            <w:tcW w:w="11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663</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Private middle-market companies</w:t>
            </w:r>
          </w:p>
        </w:tc>
        <w:tc>
          <w:tcPr>
            <w:tcW w:w="16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335</w:t>
            </w:r>
          </w:p>
        </w:tc>
        <w:tc>
          <w:tcPr>
            <w:tcW w:w="120" w:type="dxa"/>
            <w:vAlign w:val="bottom"/>
            <w:shd w:val="clear" w:color="auto" w:fill="CCFFCC"/>
          </w:tcPr>
          <w:p>
            <w:pPr>
              <w:spacing w:after="0"/>
              <w:rPr>
                <w:sz w:val="9"/>
                <w:szCs w:val="9"/>
                <w:color w:val="auto"/>
              </w:rPr>
            </w:pPr>
          </w:p>
        </w:tc>
        <w:tc>
          <w:tcPr>
            <w:tcW w:w="10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340</w:t>
            </w: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4060" w:type="dxa"/>
            <w:vAlign w:val="bottom"/>
          </w:tcPr>
          <w:p>
            <w:pPr>
              <w:spacing w:after="0"/>
              <w:rPr>
                <w:sz w:val="20"/>
                <w:szCs w:val="20"/>
                <w:color w:val="auto"/>
              </w:rPr>
            </w:pPr>
            <w:r>
              <w:rPr>
                <w:rFonts w:ascii="Arial" w:cs="Arial" w:eastAsia="Arial" w:hAnsi="Arial"/>
                <w:sz w:val="10"/>
                <w:szCs w:val="10"/>
                <w:color w:val="auto"/>
              </w:rPr>
              <w:t>Private corporations</w:t>
            </w:r>
          </w:p>
        </w:tc>
        <w:tc>
          <w:tcPr>
            <w:tcW w:w="1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0"/>
                <w:szCs w:val="10"/>
                <w:color w:val="auto"/>
              </w:rPr>
              <w:t>1,107</w:t>
            </w:r>
          </w:p>
        </w:tc>
        <w:tc>
          <w:tcPr>
            <w:tcW w:w="120" w:type="dxa"/>
            <w:vAlign w:val="bottom"/>
          </w:tcPr>
          <w:p>
            <w:pPr>
              <w:spacing w:after="0"/>
              <w:rPr>
                <w:sz w:val="10"/>
                <w:szCs w:val="10"/>
                <w:color w:val="auto"/>
              </w:rPr>
            </w:pPr>
          </w:p>
        </w:tc>
        <w:tc>
          <w:tcPr>
            <w:tcW w:w="1040" w:type="dxa"/>
            <w:vAlign w:val="bottom"/>
          </w:tcPr>
          <w:p>
            <w:pPr>
              <w:jc w:val="right"/>
              <w:spacing w:after="0"/>
              <w:rPr>
                <w:sz w:val="20"/>
                <w:szCs w:val="20"/>
                <w:color w:val="auto"/>
              </w:rPr>
            </w:pPr>
            <w:r>
              <w:rPr>
                <w:rFonts w:ascii="Arial" w:cs="Arial" w:eastAsia="Arial" w:hAnsi="Arial"/>
                <w:sz w:val="10"/>
                <w:szCs w:val="10"/>
                <w:color w:val="auto"/>
              </w:rPr>
              <w:t>21</w:t>
            </w: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0"/>
                <w:szCs w:val="10"/>
                <w:color w:val="auto"/>
              </w:rPr>
              <w:t>0</w:t>
            </w:r>
          </w:p>
        </w:tc>
        <w:tc>
          <w:tcPr>
            <w:tcW w:w="340" w:type="dxa"/>
            <w:vAlign w:val="bottom"/>
          </w:tcPr>
          <w:p>
            <w:pPr>
              <w:spacing w:after="0"/>
              <w:rPr>
                <w:sz w:val="10"/>
                <w:szCs w:val="10"/>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0"/>
                <w:szCs w:val="10"/>
                <w:color w:val="auto"/>
              </w:rPr>
              <w:t>1,128</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4060" w:type="dxa"/>
            <w:vAlign w:val="bottom"/>
            <w:tcBorders>
              <w:top w:val="single" w:sz="8" w:color="CCFFCC"/>
              <w:bottom w:val="single" w:sz="8" w:color="CCFFCC"/>
            </w:tcBorders>
            <w:shd w:val="clear" w:color="auto" w:fill="CCFFCC"/>
          </w:tcPr>
          <w:p>
            <w:pPr>
              <w:ind w:left="120"/>
              <w:spacing w:after="0" w:line="105" w:lineRule="exact"/>
              <w:rPr>
                <w:sz w:val="20"/>
                <w:szCs w:val="20"/>
                <w:color w:val="auto"/>
              </w:rPr>
            </w:pPr>
            <w:r>
              <w:rPr>
                <w:rFonts w:ascii="Arial" w:cs="Arial" w:eastAsia="Arial" w:hAnsi="Arial"/>
                <w:sz w:val="10"/>
                <w:szCs w:val="10"/>
                <w:b w:val="1"/>
                <w:bCs w:val="1"/>
                <w:color w:val="auto"/>
              </w:rPr>
              <w:t>Sub-total</w:t>
            </w:r>
          </w:p>
        </w:tc>
        <w:tc>
          <w:tcPr>
            <w:tcW w:w="1680" w:type="dxa"/>
            <w:vAlign w:val="bottom"/>
            <w:tcBorders>
              <w:top w:val="single" w:sz="8" w:color="CCFFCC"/>
              <w:bottom w:val="single" w:sz="8" w:color="CCFFCC"/>
            </w:tcBorders>
            <w:shd w:val="clear" w:color="auto" w:fill="CCFFCC"/>
          </w:tcPr>
          <w:p>
            <w:pPr>
              <w:spacing w:after="0"/>
              <w:rPr>
                <w:sz w:val="10"/>
                <w:szCs w:val="10"/>
                <w:color w:val="auto"/>
              </w:rPr>
            </w:pPr>
          </w:p>
        </w:tc>
        <w:tc>
          <w:tcPr>
            <w:tcW w:w="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3,210</w:t>
            </w: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120" w:type="dxa"/>
            <w:vAlign w:val="bottom"/>
            <w:tcBorders>
              <w:top w:val="single" w:sz="8" w:color="auto"/>
              <w:bottom w:val="single" w:sz="8" w:color="auto"/>
            </w:tcBorders>
            <w:shd w:val="clear" w:color="auto" w:fill="CCFFCC"/>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10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42</w:t>
            </w: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160" w:type="dxa"/>
            <w:vAlign w:val="bottom"/>
            <w:tcBorders>
              <w:top w:val="single" w:sz="8" w:color="auto"/>
              <w:bottom w:val="single" w:sz="8" w:color="auto"/>
            </w:tcBorders>
            <w:shd w:val="clear" w:color="auto" w:fill="CCFFCC"/>
          </w:tcPr>
          <w:p>
            <w:pPr>
              <w:jc w:val="center"/>
              <w:ind w:right="69"/>
              <w:spacing w:after="0" w:line="105" w:lineRule="exact"/>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0</w:t>
            </w:r>
          </w:p>
        </w:tc>
        <w:tc>
          <w:tcPr>
            <w:tcW w:w="200" w:type="dxa"/>
            <w:vAlign w:val="bottom"/>
            <w:tcBorders>
              <w:top w:val="single" w:sz="8" w:color="CCFFCC"/>
              <w:bottom w:val="single" w:sz="8" w:color="CCFFCC"/>
            </w:tcBorders>
            <w:shd w:val="clear" w:color="auto" w:fill="CCFFCC"/>
          </w:tcPr>
          <w:p>
            <w:pPr>
              <w:spacing w:after="0"/>
              <w:rPr>
                <w:sz w:val="10"/>
                <w:szCs w:val="10"/>
                <w:color w:val="auto"/>
              </w:rPr>
            </w:pPr>
          </w:p>
        </w:tc>
        <w:tc>
          <w:tcPr>
            <w:tcW w:w="340" w:type="dxa"/>
            <w:vAlign w:val="bottom"/>
            <w:tcBorders>
              <w:top w:val="single" w:sz="8" w:color="auto"/>
              <w:bottom w:val="single" w:sz="8" w:color="auto"/>
            </w:tcBorders>
            <w:shd w:val="clear" w:color="auto" w:fill="CCFFCC"/>
          </w:tcPr>
          <w:p>
            <w:pPr>
              <w:jc w:val="right"/>
              <w:ind w:right="229"/>
              <w:spacing w:after="0" w:line="105" w:lineRule="exact"/>
              <w:rPr>
                <w:sz w:val="20"/>
                <w:szCs w:val="20"/>
                <w:color w:val="auto"/>
              </w:rPr>
            </w:pPr>
            <w:r>
              <w:rPr>
                <w:rFonts w:ascii="Arial" w:cs="Arial" w:eastAsia="Arial" w:hAnsi="Arial"/>
                <w:sz w:val="10"/>
                <w:szCs w:val="10"/>
                <w:b w:val="1"/>
                <w:bCs w:val="1"/>
                <w:color w:val="auto"/>
                <w:w w:val="71"/>
              </w:rPr>
              <w:t>$</w:t>
            </w:r>
          </w:p>
        </w:tc>
        <w:tc>
          <w:tcPr>
            <w:tcW w:w="11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3,252</w:t>
            </w:r>
          </w:p>
        </w:tc>
        <w:tc>
          <w:tcPr>
            <w:tcW w:w="20" w:type="dxa"/>
            <w:vAlign w:val="bottom"/>
            <w:tcBorders>
              <w:top w:val="single" w:sz="8" w:color="CCFFCC"/>
              <w:bottom w:val="single" w:sz="8" w:color="CCFFCC"/>
            </w:tcBorders>
            <w:shd w:val="clear" w:color="auto" w:fill="CCFFCC"/>
          </w:tcPr>
          <w:p>
            <w:pPr>
              <w:spacing w:after="0"/>
              <w:rPr>
                <w:sz w:val="10"/>
                <w:szCs w:val="10"/>
                <w:color w:val="auto"/>
              </w:rPr>
            </w:pPr>
          </w:p>
        </w:tc>
        <w:tc>
          <w:tcPr>
            <w:tcW w:w="100" w:type="dxa"/>
            <w:vAlign w:val="bottom"/>
            <w:tcBorders>
              <w:top w:val="single" w:sz="8" w:color="CCFFCC"/>
              <w:bottom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5"/>
        </w:trPr>
        <w:tc>
          <w:tcPr>
            <w:tcW w:w="4060" w:type="dxa"/>
            <w:vAlign w:val="bottom"/>
          </w:tcPr>
          <w:p>
            <w:pPr>
              <w:spacing w:after="0" w:line="95" w:lineRule="exact"/>
              <w:rPr>
                <w:sz w:val="20"/>
                <w:szCs w:val="20"/>
                <w:color w:val="auto"/>
              </w:rPr>
            </w:pPr>
            <w:r>
              <w:rPr>
                <w:rFonts w:ascii="Arial" w:cs="Arial" w:eastAsia="Arial" w:hAnsi="Arial"/>
                <w:sz w:val="10"/>
                <w:szCs w:val="10"/>
                <w:b w:val="1"/>
                <w:bCs w:val="1"/>
                <w:color w:val="auto"/>
              </w:rPr>
              <w:t>FLOATING RATE</w:t>
            </w:r>
          </w:p>
        </w:tc>
        <w:tc>
          <w:tcPr>
            <w:tcW w:w="1680" w:type="dxa"/>
            <w:vAlign w:val="bottom"/>
          </w:tcPr>
          <w:p>
            <w:pPr>
              <w:spacing w:after="0"/>
              <w:rPr>
                <w:sz w:val="8"/>
                <w:szCs w:val="8"/>
                <w:color w:val="auto"/>
              </w:rPr>
            </w:pPr>
          </w:p>
        </w:tc>
        <w:tc>
          <w:tcPr>
            <w:tcW w:w="10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20" w:type="dxa"/>
            <w:vAlign w:val="bottom"/>
          </w:tcPr>
          <w:p>
            <w:pPr>
              <w:spacing w:after="0"/>
              <w:rPr>
                <w:sz w:val="8"/>
                <w:szCs w:val="8"/>
                <w:color w:val="auto"/>
              </w:rPr>
            </w:pPr>
          </w:p>
        </w:tc>
        <w:tc>
          <w:tcPr>
            <w:tcW w:w="1040" w:type="dxa"/>
            <w:vAlign w:val="bottom"/>
          </w:tcPr>
          <w:p>
            <w:pPr>
              <w:spacing w:after="0"/>
              <w:rPr>
                <w:sz w:val="8"/>
                <w:szCs w:val="8"/>
                <w:color w:val="auto"/>
              </w:rPr>
            </w:pPr>
          </w:p>
        </w:tc>
        <w:tc>
          <w:tcPr>
            <w:tcW w:w="120" w:type="dxa"/>
            <w:vAlign w:val="bottom"/>
          </w:tcPr>
          <w:p>
            <w:pPr>
              <w:spacing w:after="0"/>
              <w:rPr>
                <w:sz w:val="8"/>
                <w:szCs w:val="8"/>
                <w:color w:val="auto"/>
              </w:rPr>
            </w:pPr>
          </w:p>
        </w:tc>
        <w:tc>
          <w:tcPr>
            <w:tcW w:w="120" w:type="dxa"/>
            <w:vAlign w:val="bottom"/>
          </w:tcPr>
          <w:p>
            <w:pPr>
              <w:spacing w:after="0"/>
              <w:rPr>
                <w:sz w:val="8"/>
                <w:szCs w:val="8"/>
                <w:color w:val="auto"/>
              </w:rPr>
            </w:pPr>
          </w:p>
        </w:tc>
        <w:tc>
          <w:tcPr>
            <w:tcW w:w="160" w:type="dxa"/>
            <w:vAlign w:val="bottom"/>
          </w:tcPr>
          <w:p>
            <w:pPr>
              <w:spacing w:after="0"/>
              <w:rPr>
                <w:sz w:val="8"/>
                <w:szCs w:val="8"/>
                <w:color w:val="auto"/>
              </w:rPr>
            </w:pPr>
          </w:p>
        </w:tc>
        <w:tc>
          <w:tcPr>
            <w:tcW w:w="1000" w:type="dxa"/>
            <w:vAlign w:val="bottom"/>
          </w:tcPr>
          <w:p>
            <w:pPr>
              <w:spacing w:after="0"/>
              <w:rPr>
                <w:sz w:val="8"/>
                <w:szCs w:val="8"/>
                <w:color w:val="auto"/>
              </w:rPr>
            </w:pPr>
          </w:p>
        </w:tc>
        <w:tc>
          <w:tcPr>
            <w:tcW w:w="200" w:type="dxa"/>
            <w:vAlign w:val="bottom"/>
          </w:tcPr>
          <w:p>
            <w:pPr>
              <w:spacing w:after="0"/>
              <w:rPr>
                <w:sz w:val="8"/>
                <w:szCs w:val="8"/>
                <w:color w:val="auto"/>
              </w:rPr>
            </w:pPr>
          </w:p>
        </w:tc>
        <w:tc>
          <w:tcPr>
            <w:tcW w:w="340" w:type="dxa"/>
            <w:vAlign w:val="bottom"/>
          </w:tcPr>
          <w:p>
            <w:pPr>
              <w:spacing w:after="0"/>
              <w:rPr>
                <w:sz w:val="8"/>
                <w:szCs w:val="8"/>
                <w:color w:val="auto"/>
              </w:rPr>
            </w:pPr>
          </w:p>
        </w:tc>
        <w:tc>
          <w:tcPr>
            <w:tcW w:w="1140" w:type="dxa"/>
            <w:vAlign w:val="bottom"/>
          </w:tcPr>
          <w:p>
            <w:pPr>
              <w:spacing w:after="0"/>
              <w:rPr>
                <w:sz w:val="8"/>
                <w:szCs w:val="8"/>
                <w:color w:val="auto"/>
              </w:rPr>
            </w:pPr>
          </w:p>
        </w:tc>
        <w:tc>
          <w:tcPr>
            <w:tcW w:w="2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06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Private sector commercial banks and financial institutions</w:t>
            </w:r>
          </w:p>
        </w:tc>
        <w:tc>
          <w:tcPr>
            <w:tcW w:w="1780" w:type="dxa"/>
            <w:vAlign w:val="bottom"/>
            <w:gridSpan w:val="2"/>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12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485</w:t>
            </w:r>
          </w:p>
        </w:tc>
        <w:tc>
          <w:tcPr>
            <w:tcW w:w="120" w:type="dxa"/>
            <w:vAlign w:val="bottom"/>
            <w:shd w:val="clear" w:color="auto" w:fill="CCFFCC"/>
          </w:tcPr>
          <w:p>
            <w:pPr>
              <w:jc w:val="right"/>
              <w:ind w:right="9"/>
              <w:spacing w:after="0" w:line="106" w:lineRule="exact"/>
              <w:rPr>
                <w:sz w:val="20"/>
                <w:szCs w:val="20"/>
                <w:color w:val="auto"/>
              </w:rPr>
            </w:pPr>
            <w:r>
              <w:rPr>
                <w:rFonts w:ascii="Arial" w:cs="Arial" w:eastAsia="Arial" w:hAnsi="Arial"/>
                <w:sz w:val="10"/>
                <w:szCs w:val="10"/>
                <w:color w:val="auto"/>
                <w:w w:val="71"/>
              </w:rPr>
              <w:t>$</w:t>
            </w:r>
          </w:p>
        </w:tc>
        <w:tc>
          <w:tcPr>
            <w:tcW w:w="10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573</w:t>
            </w:r>
          </w:p>
        </w:tc>
        <w:tc>
          <w:tcPr>
            <w:tcW w:w="120" w:type="dxa"/>
            <w:vAlign w:val="bottom"/>
            <w:shd w:val="clear" w:color="auto" w:fill="CCFFCC"/>
          </w:tcPr>
          <w:p>
            <w:pPr>
              <w:spacing w:after="0"/>
              <w:rPr>
                <w:sz w:val="9"/>
                <w:szCs w:val="9"/>
                <w:color w:val="auto"/>
              </w:rPr>
            </w:pPr>
          </w:p>
        </w:tc>
        <w:tc>
          <w:tcPr>
            <w:tcW w:w="280" w:type="dxa"/>
            <w:vAlign w:val="bottom"/>
            <w:gridSpan w:val="2"/>
            <w:shd w:val="clear" w:color="auto" w:fill="CCFFCC"/>
          </w:tcPr>
          <w:p>
            <w:pPr>
              <w:jc w:val="center"/>
              <w:spacing w:after="0" w:line="106" w:lineRule="exact"/>
              <w:rPr>
                <w:sz w:val="20"/>
                <w:szCs w:val="20"/>
                <w:color w:val="auto"/>
              </w:rPr>
            </w:pPr>
            <w:r>
              <w:rPr>
                <w:rFonts w:ascii="Arial" w:cs="Arial" w:eastAsia="Arial" w:hAnsi="Arial"/>
                <w:sz w:val="10"/>
                <w:szCs w:val="10"/>
                <w:color w:val="auto"/>
                <w:w w:val="71"/>
              </w:rPr>
              <w:t>$</w:t>
            </w:r>
          </w:p>
        </w:tc>
        <w:tc>
          <w:tcPr>
            <w:tcW w:w="120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shd w:val="clear" w:color="auto" w:fill="CCFFCC"/>
          </w:tcPr>
          <w:p>
            <w:pPr>
              <w:jc w:val="right"/>
              <w:ind w:right="229"/>
              <w:spacing w:after="0" w:line="106" w:lineRule="exact"/>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1,058</w:t>
            </w: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tcPr>
          <w:p>
            <w:pPr>
              <w:spacing w:after="0" w:line="106" w:lineRule="exact"/>
              <w:rPr>
                <w:sz w:val="20"/>
                <w:szCs w:val="20"/>
                <w:color w:val="auto"/>
              </w:rPr>
            </w:pPr>
            <w:r>
              <w:rPr>
                <w:rFonts w:ascii="Arial" w:cs="Arial" w:eastAsia="Arial" w:hAnsi="Arial"/>
                <w:sz w:val="10"/>
                <w:szCs w:val="10"/>
                <w:color w:val="auto"/>
              </w:rPr>
              <w:t>State-owned commercial banks</w:t>
            </w:r>
          </w:p>
        </w:tc>
        <w:tc>
          <w:tcPr>
            <w:tcW w:w="1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14</w:t>
            </w:r>
          </w:p>
        </w:tc>
        <w:tc>
          <w:tcPr>
            <w:tcW w:w="120" w:type="dxa"/>
            <w:vAlign w:val="bottom"/>
          </w:tcPr>
          <w:p>
            <w:pPr>
              <w:spacing w:after="0"/>
              <w:rPr>
                <w:sz w:val="9"/>
                <w:szCs w:val="9"/>
                <w:color w:val="auto"/>
              </w:rPr>
            </w:pPr>
          </w:p>
        </w:tc>
        <w:tc>
          <w:tcPr>
            <w:tcW w:w="1040" w:type="dxa"/>
            <w:vAlign w:val="bottom"/>
          </w:tcPr>
          <w:p>
            <w:pPr>
              <w:jc w:val="right"/>
              <w:spacing w:after="0" w:line="106" w:lineRule="exact"/>
              <w:rPr>
                <w:sz w:val="20"/>
                <w:szCs w:val="20"/>
                <w:color w:val="auto"/>
              </w:rPr>
            </w:pPr>
            <w:r>
              <w:rPr>
                <w:rFonts w:ascii="Arial" w:cs="Arial" w:eastAsia="Arial" w:hAnsi="Arial"/>
                <w:sz w:val="10"/>
                <w:szCs w:val="10"/>
                <w:color w:val="auto"/>
              </w:rPr>
              <w:t>42</w:t>
            </w: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12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tcPr>
          <w:p>
            <w:pPr>
              <w:spacing w:after="0"/>
              <w:rPr>
                <w:sz w:val="9"/>
                <w:szCs w:val="9"/>
                <w:color w:val="auto"/>
              </w:rPr>
            </w:pPr>
          </w:p>
        </w:tc>
        <w:tc>
          <w:tcPr>
            <w:tcW w:w="11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56</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Central banks</w:t>
            </w:r>
          </w:p>
        </w:tc>
        <w:tc>
          <w:tcPr>
            <w:tcW w:w="16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25</w:t>
            </w:r>
          </w:p>
        </w:tc>
        <w:tc>
          <w:tcPr>
            <w:tcW w:w="120" w:type="dxa"/>
            <w:vAlign w:val="bottom"/>
            <w:shd w:val="clear" w:color="auto" w:fill="CCFFCC"/>
          </w:tcPr>
          <w:p>
            <w:pPr>
              <w:spacing w:after="0"/>
              <w:rPr>
                <w:sz w:val="9"/>
                <w:szCs w:val="9"/>
                <w:color w:val="auto"/>
              </w:rPr>
            </w:pPr>
          </w:p>
        </w:tc>
        <w:tc>
          <w:tcPr>
            <w:tcW w:w="10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25</w:t>
            </w: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tcPr>
          <w:p>
            <w:pPr>
              <w:spacing w:after="0" w:line="106" w:lineRule="exact"/>
              <w:rPr>
                <w:sz w:val="20"/>
                <w:szCs w:val="20"/>
                <w:color w:val="auto"/>
              </w:rPr>
            </w:pPr>
            <w:r>
              <w:rPr>
                <w:rFonts w:ascii="Arial" w:cs="Arial" w:eastAsia="Arial" w:hAnsi="Arial"/>
                <w:sz w:val="10"/>
                <w:szCs w:val="10"/>
                <w:color w:val="auto"/>
              </w:rPr>
              <w:t>State-owned organizations</w:t>
            </w:r>
          </w:p>
        </w:tc>
        <w:tc>
          <w:tcPr>
            <w:tcW w:w="1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60</w:t>
            </w:r>
          </w:p>
        </w:tc>
        <w:tc>
          <w:tcPr>
            <w:tcW w:w="120" w:type="dxa"/>
            <w:vAlign w:val="bottom"/>
          </w:tcPr>
          <w:p>
            <w:pPr>
              <w:spacing w:after="0"/>
              <w:rPr>
                <w:sz w:val="9"/>
                <w:szCs w:val="9"/>
                <w:color w:val="auto"/>
              </w:rPr>
            </w:pPr>
          </w:p>
        </w:tc>
        <w:tc>
          <w:tcPr>
            <w:tcW w:w="1040" w:type="dxa"/>
            <w:vAlign w:val="bottom"/>
          </w:tcPr>
          <w:p>
            <w:pPr>
              <w:jc w:val="right"/>
              <w:spacing w:after="0" w:line="106" w:lineRule="exact"/>
              <w:rPr>
                <w:sz w:val="20"/>
                <w:szCs w:val="20"/>
                <w:color w:val="auto"/>
              </w:rPr>
            </w:pPr>
            <w:r>
              <w:rPr>
                <w:rFonts w:ascii="Arial" w:cs="Arial" w:eastAsia="Arial" w:hAnsi="Arial"/>
                <w:sz w:val="10"/>
                <w:szCs w:val="10"/>
                <w:color w:val="auto"/>
              </w:rPr>
              <w:t>216</w:t>
            </w: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60" w:type="dxa"/>
            <w:vAlign w:val="bottom"/>
          </w:tcPr>
          <w:p>
            <w:pPr>
              <w:spacing w:after="0"/>
              <w:rPr>
                <w:sz w:val="9"/>
                <w:szCs w:val="9"/>
                <w:color w:val="auto"/>
              </w:rPr>
            </w:pPr>
          </w:p>
        </w:tc>
        <w:tc>
          <w:tcPr>
            <w:tcW w:w="12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tcPr>
          <w:p>
            <w:pPr>
              <w:spacing w:after="0"/>
              <w:rPr>
                <w:sz w:val="9"/>
                <w:szCs w:val="9"/>
                <w:color w:val="auto"/>
              </w:rPr>
            </w:pPr>
          </w:p>
        </w:tc>
        <w:tc>
          <w:tcPr>
            <w:tcW w:w="116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276</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06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Private middle-market companies</w:t>
            </w:r>
          </w:p>
        </w:tc>
        <w:tc>
          <w:tcPr>
            <w:tcW w:w="16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133</w:t>
            </w:r>
          </w:p>
        </w:tc>
        <w:tc>
          <w:tcPr>
            <w:tcW w:w="120" w:type="dxa"/>
            <w:vAlign w:val="bottom"/>
            <w:shd w:val="clear" w:color="auto" w:fill="CCFFCC"/>
          </w:tcPr>
          <w:p>
            <w:pPr>
              <w:spacing w:after="0"/>
              <w:rPr>
                <w:sz w:val="9"/>
                <w:szCs w:val="9"/>
                <w:color w:val="auto"/>
              </w:rPr>
            </w:pPr>
          </w:p>
        </w:tc>
        <w:tc>
          <w:tcPr>
            <w:tcW w:w="10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101</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0</w:t>
            </w:r>
          </w:p>
        </w:tc>
        <w:tc>
          <w:tcPr>
            <w:tcW w:w="34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234</w:t>
            </w: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4060" w:type="dxa"/>
            <w:vAlign w:val="bottom"/>
          </w:tcPr>
          <w:p>
            <w:pPr>
              <w:spacing w:after="0"/>
              <w:rPr>
                <w:sz w:val="20"/>
                <w:szCs w:val="20"/>
                <w:color w:val="auto"/>
              </w:rPr>
            </w:pPr>
            <w:r>
              <w:rPr>
                <w:rFonts w:ascii="Arial" w:cs="Arial" w:eastAsia="Arial" w:hAnsi="Arial"/>
                <w:sz w:val="10"/>
                <w:szCs w:val="10"/>
                <w:color w:val="auto"/>
              </w:rPr>
              <w:t>Private corporations</w:t>
            </w:r>
          </w:p>
        </w:tc>
        <w:tc>
          <w:tcPr>
            <w:tcW w:w="1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0"/>
                <w:szCs w:val="10"/>
                <w:color w:val="auto"/>
              </w:rPr>
              <w:t>564</w:t>
            </w:r>
          </w:p>
        </w:tc>
        <w:tc>
          <w:tcPr>
            <w:tcW w:w="120" w:type="dxa"/>
            <w:vAlign w:val="bottom"/>
          </w:tcPr>
          <w:p>
            <w:pPr>
              <w:spacing w:after="0"/>
              <w:rPr>
                <w:sz w:val="10"/>
                <w:szCs w:val="10"/>
                <w:color w:val="auto"/>
              </w:rPr>
            </w:pPr>
          </w:p>
        </w:tc>
        <w:tc>
          <w:tcPr>
            <w:tcW w:w="1040" w:type="dxa"/>
            <w:vAlign w:val="bottom"/>
          </w:tcPr>
          <w:p>
            <w:pPr>
              <w:jc w:val="right"/>
              <w:spacing w:after="0"/>
              <w:rPr>
                <w:sz w:val="20"/>
                <w:szCs w:val="20"/>
                <w:color w:val="auto"/>
              </w:rPr>
            </w:pPr>
            <w:r>
              <w:rPr>
                <w:rFonts w:ascii="Arial" w:cs="Arial" w:eastAsia="Arial" w:hAnsi="Arial"/>
                <w:sz w:val="10"/>
                <w:szCs w:val="10"/>
                <w:color w:val="auto"/>
              </w:rPr>
              <w:t>683</w:t>
            </w: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00" w:type="dxa"/>
            <w:vAlign w:val="bottom"/>
            <w:gridSpan w:val="2"/>
          </w:tcPr>
          <w:p>
            <w:pPr>
              <w:jc w:val="right"/>
              <w:ind w:right="200"/>
              <w:spacing w:after="0"/>
              <w:rPr>
                <w:sz w:val="20"/>
                <w:szCs w:val="20"/>
                <w:color w:val="auto"/>
              </w:rPr>
            </w:pPr>
            <w:r>
              <w:rPr>
                <w:rFonts w:ascii="Arial" w:cs="Arial" w:eastAsia="Arial" w:hAnsi="Arial"/>
                <w:sz w:val="10"/>
                <w:szCs w:val="10"/>
                <w:color w:val="auto"/>
              </w:rPr>
              <w:t>0</w:t>
            </w:r>
          </w:p>
        </w:tc>
        <w:tc>
          <w:tcPr>
            <w:tcW w:w="340" w:type="dxa"/>
            <w:vAlign w:val="bottom"/>
          </w:tcPr>
          <w:p>
            <w:pPr>
              <w:spacing w:after="0"/>
              <w:rPr>
                <w:sz w:val="10"/>
                <w:szCs w:val="10"/>
                <w:color w:val="auto"/>
              </w:rPr>
            </w:pPr>
          </w:p>
        </w:tc>
        <w:tc>
          <w:tcPr>
            <w:tcW w:w="1160" w:type="dxa"/>
            <w:vAlign w:val="bottom"/>
            <w:gridSpan w:val="2"/>
          </w:tcPr>
          <w:p>
            <w:pPr>
              <w:jc w:val="right"/>
              <w:ind w:right="20"/>
              <w:spacing w:after="0"/>
              <w:rPr>
                <w:sz w:val="20"/>
                <w:szCs w:val="20"/>
                <w:color w:val="auto"/>
              </w:rPr>
            </w:pPr>
            <w:r>
              <w:rPr>
                <w:rFonts w:ascii="Arial" w:cs="Arial" w:eastAsia="Arial" w:hAnsi="Arial"/>
                <w:sz w:val="10"/>
                <w:szCs w:val="10"/>
                <w:color w:val="auto"/>
              </w:rPr>
              <w:t>1,247</w:t>
            </w: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4060" w:type="dxa"/>
            <w:vAlign w:val="bottom"/>
            <w:tcBorders>
              <w:top w:val="single" w:sz="8" w:color="CCFFCC"/>
              <w:bottom w:val="single" w:sz="8" w:color="CCFFCC"/>
            </w:tcBorders>
            <w:shd w:val="clear" w:color="auto" w:fill="CCFFCC"/>
          </w:tcPr>
          <w:p>
            <w:pPr>
              <w:ind w:left="120"/>
              <w:spacing w:after="0" w:line="105" w:lineRule="exact"/>
              <w:rPr>
                <w:sz w:val="20"/>
                <w:szCs w:val="20"/>
                <w:color w:val="auto"/>
              </w:rPr>
            </w:pPr>
            <w:r>
              <w:rPr>
                <w:rFonts w:ascii="Arial" w:cs="Arial" w:eastAsia="Arial" w:hAnsi="Arial"/>
                <w:sz w:val="10"/>
                <w:szCs w:val="10"/>
                <w:b w:val="1"/>
                <w:bCs w:val="1"/>
                <w:color w:val="auto"/>
              </w:rPr>
              <w:t>Sub-total</w:t>
            </w:r>
          </w:p>
        </w:tc>
        <w:tc>
          <w:tcPr>
            <w:tcW w:w="1680" w:type="dxa"/>
            <w:vAlign w:val="bottom"/>
            <w:tcBorders>
              <w:top w:val="single" w:sz="8" w:color="CCFFCC"/>
              <w:bottom w:val="single" w:sz="8" w:color="CCFFCC"/>
            </w:tcBorders>
            <w:shd w:val="clear" w:color="auto" w:fill="CCFFCC"/>
          </w:tcPr>
          <w:p>
            <w:pPr>
              <w:spacing w:after="0"/>
              <w:rPr>
                <w:sz w:val="10"/>
                <w:szCs w:val="10"/>
                <w:color w:val="auto"/>
              </w:rPr>
            </w:pPr>
          </w:p>
        </w:tc>
        <w:tc>
          <w:tcPr>
            <w:tcW w:w="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1,281</w:t>
            </w: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120" w:type="dxa"/>
            <w:vAlign w:val="bottom"/>
            <w:tcBorders>
              <w:top w:val="single" w:sz="8" w:color="auto"/>
              <w:bottom w:val="single" w:sz="8" w:color="auto"/>
            </w:tcBorders>
            <w:shd w:val="clear" w:color="auto" w:fill="CCFFCC"/>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10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1,615</w:t>
            </w: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160" w:type="dxa"/>
            <w:vAlign w:val="bottom"/>
            <w:tcBorders>
              <w:top w:val="single" w:sz="8" w:color="auto"/>
              <w:bottom w:val="single" w:sz="8" w:color="auto"/>
            </w:tcBorders>
            <w:shd w:val="clear" w:color="auto" w:fill="CCFFCC"/>
          </w:tcPr>
          <w:p>
            <w:pPr>
              <w:jc w:val="center"/>
              <w:ind w:right="69"/>
              <w:spacing w:after="0" w:line="105" w:lineRule="exact"/>
              <w:rPr>
                <w:sz w:val="20"/>
                <w:szCs w:val="20"/>
                <w:color w:val="auto"/>
              </w:rPr>
            </w:pPr>
            <w:r>
              <w:rPr>
                <w:rFonts w:ascii="Arial" w:cs="Arial" w:eastAsia="Arial" w:hAnsi="Arial"/>
                <w:sz w:val="10"/>
                <w:szCs w:val="10"/>
                <w:b w:val="1"/>
                <w:bCs w:val="1"/>
                <w:color w:val="auto"/>
                <w:w w:val="71"/>
              </w:rPr>
              <w:t>$</w:t>
            </w:r>
          </w:p>
        </w:tc>
        <w:tc>
          <w:tcPr>
            <w:tcW w:w="10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0</w:t>
            </w:r>
          </w:p>
        </w:tc>
        <w:tc>
          <w:tcPr>
            <w:tcW w:w="200" w:type="dxa"/>
            <w:vAlign w:val="bottom"/>
            <w:tcBorders>
              <w:top w:val="single" w:sz="8" w:color="CCFFCC"/>
              <w:bottom w:val="single" w:sz="8" w:color="CCFFCC"/>
            </w:tcBorders>
            <w:shd w:val="clear" w:color="auto" w:fill="CCFFCC"/>
          </w:tcPr>
          <w:p>
            <w:pPr>
              <w:spacing w:after="0"/>
              <w:rPr>
                <w:sz w:val="10"/>
                <w:szCs w:val="10"/>
                <w:color w:val="auto"/>
              </w:rPr>
            </w:pPr>
          </w:p>
        </w:tc>
        <w:tc>
          <w:tcPr>
            <w:tcW w:w="340" w:type="dxa"/>
            <w:vAlign w:val="bottom"/>
            <w:tcBorders>
              <w:top w:val="single" w:sz="8" w:color="auto"/>
              <w:bottom w:val="single" w:sz="8" w:color="auto"/>
            </w:tcBorders>
            <w:shd w:val="clear" w:color="auto" w:fill="CCFFCC"/>
          </w:tcPr>
          <w:p>
            <w:pPr>
              <w:jc w:val="right"/>
              <w:ind w:right="229"/>
              <w:spacing w:after="0" w:line="105" w:lineRule="exact"/>
              <w:rPr>
                <w:sz w:val="20"/>
                <w:szCs w:val="20"/>
                <w:color w:val="auto"/>
              </w:rPr>
            </w:pPr>
            <w:r>
              <w:rPr>
                <w:rFonts w:ascii="Arial" w:cs="Arial" w:eastAsia="Arial" w:hAnsi="Arial"/>
                <w:sz w:val="10"/>
                <w:szCs w:val="10"/>
                <w:b w:val="1"/>
                <w:bCs w:val="1"/>
                <w:color w:val="auto"/>
                <w:w w:val="71"/>
              </w:rPr>
              <w:t>$</w:t>
            </w:r>
          </w:p>
        </w:tc>
        <w:tc>
          <w:tcPr>
            <w:tcW w:w="11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2,896</w:t>
            </w:r>
          </w:p>
        </w:tc>
        <w:tc>
          <w:tcPr>
            <w:tcW w:w="20" w:type="dxa"/>
            <w:vAlign w:val="bottom"/>
            <w:tcBorders>
              <w:top w:val="single" w:sz="8" w:color="CCFFCC"/>
              <w:bottom w:val="single" w:sz="8" w:color="CCFFCC"/>
            </w:tcBorders>
            <w:shd w:val="clear" w:color="auto" w:fill="CCFFCC"/>
          </w:tcPr>
          <w:p>
            <w:pPr>
              <w:spacing w:after="0"/>
              <w:rPr>
                <w:sz w:val="10"/>
                <w:szCs w:val="10"/>
                <w:color w:val="auto"/>
              </w:rPr>
            </w:pPr>
          </w:p>
        </w:tc>
        <w:tc>
          <w:tcPr>
            <w:tcW w:w="100" w:type="dxa"/>
            <w:vAlign w:val="bottom"/>
            <w:tcBorders>
              <w:top w:val="single" w:sz="8" w:color="CCFFCC"/>
              <w:bottom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04"/>
        </w:trPr>
        <w:tc>
          <w:tcPr>
            <w:tcW w:w="4060" w:type="dxa"/>
            <w:vAlign w:val="bottom"/>
          </w:tcPr>
          <w:p>
            <w:pPr>
              <w:ind w:left="220"/>
              <w:spacing w:after="0" w:line="95" w:lineRule="exact"/>
              <w:rPr>
                <w:sz w:val="20"/>
                <w:szCs w:val="20"/>
                <w:color w:val="auto"/>
              </w:rPr>
            </w:pPr>
            <w:r>
              <w:rPr>
                <w:rFonts w:ascii="Arial" w:cs="Arial" w:eastAsia="Arial" w:hAnsi="Arial"/>
                <w:sz w:val="10"/>
                <w:szCs w:val="10"/>
                <w:b w:val="1"/>
                <w:bCs w:val="1"/>
                <w:color w:val="auto"/>
              </w:rPr>
              <w:t>Total</w:t>
            </w:r>
          </w:p>
        </w:tc>
        <w:tc>
          <w:tcPr>
            <w:tcW w:w="1680" w:type="dxa"/>
            <w:vAlign w:val="bottom"/>
          </w:tcPr>
          <w:p>
            <w:pPr>
              <w:spacing w:after="0"/>
              <w:rPr>
                <w:sz w:val="9"/>
                <w:szCs w:val="9"/>
                <w:color w:val="auto"/>
              </w:rPr>
            </w:pPr>
          </w:p>
        </w:tc>
        <w:tc>
          <w:tcPr>
            <w:tcW w:w="100" w:type="dxa"/>
            <w:vAlign w:val="bottom"/>
            <w:tcBorders>
              <w:bottom w:val="single" w:sz="8" w:color="auto"/>
            </w:tcBorders>
          </w:tcPr>
          <w:p>
            <w:pPr>
              <w:jc w:val="right"/>
              <w:spacing w:after="0" w:line="95" w:lineRule="exact"/>
              <w:rPr>
                <w:sz w:val="20"/>
                <w:szCs w:val="20"/>
                <w:color w:val="auto"/>
              </w:rPr>
            </w:pPr>
            <w:r>
              <w:rPr>
                <w:rFonts w:ascii="Arial" w:cs="Arial" w:eastAsia="Arial" w:hAnsi="Arial"/>
                <w:sz w:val="10"/>
                <w:szCs w:val="10"/>
                <w:b w:val="1"/>
                <w:bCs w:val="1"/>
                <w:color w:val="auto"/>
                <w:w w:val="71"/>
              </w:rPr>
              <w:t>$</w:t>
            </w:r>
          </w:p>
        </w:tc>
        <w:tc>
          <w:tcPr>
            <w:tcW w:w="1060" w:type="dxa"/>
            <w:vAlign w:val="bottom"/>
            <w:tcBorders>
              <w:bottom w:val="single" w:sz="8" w:color="auto"/>
            </w:tcBorders>
          </w:tcPr>
          <w:p>
            <w:pPr>
              <w:jc w:val="right"/>
              <w:spacing w:after="0" w:line="95" w:lineRule="exact"/>
              <w:rPr>
                <w:sz w:val="20"/>
                <w:szCs w:val="20"/>
                <w:color w:val="auto"/>
              </w:rPr>
            </w:pPr>
            <w:r>
              <w:rPr>
                <w:rFonts w:ascii="Arial" w:cs="Arial" w:eastAsia="Arial" w:hAnsi="Arial"/>
                <w:sz w:val="10"/>
                <w:szCs w:val="10"/>
                <w:b w:val="1"/>
                <w:bCs w:val="1"/>
                <w:color w:val="auto"/>
              </w:rPr>
              <w:t>4,491</w:t>
            </w:r>
          </w:p>
        </w:tc>
        <w:tc>
          <w:tcPr>
            <w:tcW w:w="220" w:type="dxa"/>
            <w:vAlign w:val="bottom"/>
          </w:tcPr>
          <w:p>
            <w:pPr>
              <w:spacing w:after="0"/>
              <w:rPr>
                <w:sz w:val="9"/>
                <w:szCs w:val="9"/>
                <w:color w:val="auto"/>
              </w:rPr>
            </w:pPr>
          </w:p>
        </w:tc>
        <w:tc>
          <w:tcPr>
            <w:tcW w:w="120" w:type="dxa"/>
            <w:vAlign w:val="bottom"/>
            <w:tcBorders>
              <w:bottom w:val="single" w:sz="8" w:color="auto"/>
            </w:tcBorders>
          </w:tcPr>
          <w:p>
            <w:pPr>
              <w:jc w:val="right"/>
              <w:ind w:right="9"/>
              <w:spacing w:after="0" w:line="95" w:lineRule="exact"/>
              <w:rPr>
                <w:sz w:val="20"/>
                <w:szCs w:val="20"/>
                <w:color w:val="auto"/>
              </w:rPr>
            </w:pPr>
            <w:r>
              <w:rPr>
                <w:rFonts w:ascii="Arial" w:cs="Arial" w:eastAsia="Arial" w:hAnsi="Arial"/>
                <w:sz w:val="10"/>
                <w:szCs w:val="10"/>
                <w:b w:val="1"/>
                <w:bCs w:val="1"/>
                <w:color w:val="auto"/>
                <w:w w:val="71"/>
              </w:rPr>
              <w:t>$</w:t>
            </w:r>
          </w:p>
        </w:tc>
        <w:tc>
          <w:tcPr>
            <w:tcW w:w="1040" w:type="dxa"/>
            <w:vAlign w:val="bottom"/>
            <w:tcBorders>
              <w:bottom w:val="single" w:sz="8" w:color="auto"/>
            </w:tcBorders>
          </w:tcPr>
          <w:p>
            <w:pPr>
              <w:jc w:val="right"/>
              <w:spacing w:after="0" w:line="95" w:lineRule="exact"/>
              <w:rPr>
                <w:sz w:val="20"/>
                <w:szCs w:val="20"/>
                <w:color w:val="auto"/>
              </w:rPr>
            </w:pPr>
            <w:r>
              <w:rPr>
                <w:rFonts w:ascii="Arial" w:cs="Arial" w:eastAsia="Arial" w:hAnsi="Arial"/>
                <w:sz w:val="10"/>
                <w:szCs w:val="10"/>
                <w:b w:val="1"/>
                <w:bCs w:val="1"/>
                <w:color w:val="auto"/>
              </w:rPr>
              <w:t>1,657</w:t>
            </w: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60" w:type="dxa"/>
            <w:vAlign w:val="bottom"/>
            <w:tcBorders>
              <w:bottom w:val="single" w:sz="8" w:color="auto"/>
            </w:tcBorders>
          </w:tcPr>
          <w:p>
            <w:pPr>
              <w:jc w:val="center"/>
              <w:ind w:right="69"/>
              <w:spacing w:after="0" w:line="95" w:lineRule="exact"/>
              <w:rPr>
                <w:sz w:val="20"/>
                <w:szCs w:val="20"/>
                <w:color w:val="auto"/>
              </w:rPr>
            </w:pPr>
            <w:r>
              <w:rPr>
                <w:rFonts w:ascii="Arial" w:cs="Arial" w:eastAsia="Arial" w:hAnsi="Arial"/>
                <w:sz w:val="10"/>
                <w:szCs w:val="10"/>
                <w:b w:val="1"/>
                <w:bCs w:val="1"/>
                <w:color w:val="auto"/>
                <w:w w:val="71"/>
              </w:rPr>
              <w:t>$</w:t>
            </w:r>
          </w:p>
        </w:tc>
        <w:tc>
          <w:tcPr>
            <w:tcW w:w="1000" w:type="dxa"/>
            <w:vAlign w:val="bottom"/>
            <w:tcBorders>
              <w:bottom w:val="single" w:sz="8" w:color="auto"/>
            </w:tcBorders>
          </w:tcPr>
          <w:p>
            <w:pPr>
              <w:jc w:val="right"/>
              <w:spacing w:after="0" w:line="95" w:lineRule="exact"/>
              <w:rPr>
                <w:sz w:val="20"/>
                <w:szCs w:val="20"/>
                <w:color w:val="auto"/>
              </w:rPr>
            </w:pPr>
            <w:r>
              <w:rPr>
                <w:rFonts w:ascii="Arial" w:cs="Arial" w:eastAsia="Arial" w:hAnsi="Arial"/>
                <w:sz w:val="10"/>
                <w:szCs w:val="10"/>
                <w:b w:val="1"/>
                <w:bCs w:val="1"/>
                <w:color w:val="auto"/>
              </w:rPr>
              <w:t>0</w:t>
            </w:r>
          </w:p>
        </w:tc>
        <w:tc>
          <w:tcPr>
            <w:tcW w:w="200" w:type="dxa"/>
            <w:vAlign w:val="bottom"/>
          </w:tcPr>
          <w:p>
            <w:pPr>
              <w:spacing w:after="0"/>
              <w:rPr>
                <w:sz w:val="9"/>
                <w:szCs w:val="9"/>
                <w:color w:val="auto"/>
              </w:rPr>
            </w:pPr>
          </w:p>
        </w:tc>
        <w:tc>
          <w:tcPr>
            <w:tcW w:w="340" w:type="dxa"/>
            <w:vAlign w:val="bottom"/>
            <w:tcBorders>
              <w:bottom w:val="single" w:sz="8" w:color="auto"/>
            </w:tcBorders>
          </w:tcPr>
          <w:p>
            <w:pPr>
              <w:jc w:val="right"/>
              <w:ind w:right="229"/>
              <w:spacing w:after="0" w:line="95" w:lineRule="exact"/>
              <w:rPr>
                <w:sz w:val="20"/>
                <w:szCs w:val="20"/>
                <w:color w:val="auto"/>
              </w:rPr>
            </w:pPr>
            <w:r>
              <w:rPr>
                <w:rFonts w:ascii="Arial" w:cs="Arial" w:eastAsia="Arial" w:hAnsi="Arial"/>
                <w:sz w:val="10"/>
                <w:szCs w:val="10"/>
                <w:b w:val="1"/>
                <w:bCs w:val="1"/>
                <w:color w:val="auto"/>
                <w:w w:val="71"/>
              </w:rPr>
              <w:t>$</w:t>
            </w:r>
          </w:p>
        </w:tc>
        <w:tc>
          <w:tcPr>
            <w:tcW w:w="1140" w:type="dxa"/>
            <w:vAlign w:val="bottom"/>
            <w:tcBorders>
              <w:bottom w:val="single" w:sz="8" w:color="auto"/>
            </w:tcBorders>
          </w:tcPr>
          <w:p>
            <w:pPr>
              <w:jc w:val="right"/>
              <w:spacing w:after="0" w:line="95" w:lineRule="exact"/>
              <w:rPr>
                <w:sz w:val="20"/>
                <w:szCs w:val="20"/>
                <w:color w:val="auto"/>
              </w:rPr>
            </w:pPr>
            <w:r>
              <w:rPr>
                <w:rFonts w:ascii="Arial" w:cs="Arial" w:eastAsia="Arial" w:hAnsi="Arial"/>
                <w:sz w:val="10"/>
                <w:szCs w:val="10"/>
                <w:b w:val="1"/>
                <w:bCs w:val="1"/>
                <w:color w:val="auto"/>
              </w:rPr>
              <w:t>6,148</w:t>
            </w:r>
          </w:p>
        </w:tc>
        <w:tc>
          <w:tcPr>
            <w:tcW w:w="20" w:type="dxa"/>
            <w:vAlign w:val="bottom"/>
            <w:tcBorders>
              <w:bottom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Contingencies and Other Assets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contingencies and other assets included in the commercial portfolio consist of selected financial instruments with off-balance sheet credit risk, customers’ liabilities under acceptances, equity investment, guarantees covering commercial risk and credit commitments.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on behalf of its client base, advises and confirms letters of credit to facilitate foreign trade transactions. The Bank also provides stand-by letters of credit, guarantees, and commitments to extend credit, which are binding legal agreements to lend to a customer.</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applies the same credit policies used in its lending process to its evaluation of these instruments, and, once issued, the commitment is irrevocable and remains valid until its expiration. As of December 31, 2013, total contingencies and other assets in the commercial portfolio amounted to $482 million (7% of the total commercial portfolio), of which 64% corresponded to letters of credit.</w:t>
      </w:r>
    </w:p>
    <w:p>
      <w:pPr>
        <w:spacing w:after="0" w:line="129" w:lineRule="exact"/>
        <w:rPr>
          <w:sz w:val="20"/>
          <w:szCs w:val="20"/>
          <w:color w:val="auto"/>
        </w:rPr>
      </w:pPr>
    </w:p>
    <w:p>
      <w:pPr>
        <w:spacing w:after="0"/>
        <w:rPr>
          <w:sz w:val="20"/>
          <w:szCs w:val="20"/>
          <w:color w:val="auto"/>
        </w:rPr>
      </w:pPr>
      <w:r>
        <w:rPr>
          <w:rFonts w:ascii="Arial" w:cs="Arial" w:eastAsia="Arial" w:hAnsi="Arial"/>
          <w:sz w:val="12"/>
          <w:szCs w:val="12"/>
          <w:color w:val="auto"/>
        </w:rPr>
        <w:t>As of December 31, 2012, total contingencies and other assets in the commercial portfolio amounted to $237 million (4% of the total commercial portfolio), of which 56% corresponded to letters of credit.</w:t>
      </w:r>
    </w:p>
    <w:p>
      <w:pPr>
        <w:spacing w:after="0" w:line="170" w:lineRule="exact"/>
        <w:rPr>
          <w:sz w:val="20"/>
          <w:szCs w:val="20"/>
          <w:color w:val="auto"/>
        </w:rPr>
      </w:pPr>
    </w:p>
    <w:p>
      <w:pPr>
        <w:spacing w:after="0"/>
        <w:rPr>
          <w:sz w:val="20"/>
          <w:szCs w:val="20"/>
          <w:color w:val="auto"/>
        </w:rPr>
      </w:pPr>
      <w:r>
        <w:rPr>
          <w:rFonts w:ascii="Arial" w:cs="Arial" w:eastAsia="Arial" w:hAnsi="Arial"/>
          <w:sz w:val="12"/>
          <w:szCs w:val="12"/>
          <w:color w:val="auto"/>
        </w:rPr>
        <w:t>As of December 31, 2011, total contingencies and other assets in the commercial portfolio amounted to $364 million (7% of the total commercial portfolio), of which 79% corresponded to letters of credit.</w:t>
      </w: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23" w:name="page24"/>
    <w:bookmarkEnd w:id="23"/>
    <w:p>
      <w:pPr>
        <w:ind w:left="3"/>
        <w:spacing w:after="0"/>
        <w:rPr>
          <w:sz w:val="20"/>
          <w:szCs w:val="20"/>
          <w:color w:val="auto"/>
        </w:rPr>
      </w:pPr>
      <w:r>
        <w:rPr>
          <w:rFonts w:ascii="Arial" w:cs="Arial" w:eastAsia="Arial" w:hAnsi="Arial"/>
          <w:sz w:val="13"/>
          <w:szCs w:val="13"/>
          <w:color w:val="auto"/>
        </w:rPr>
        <w:t>The following table presents the amount of contingencies and other assets, as of December 31 of each year:</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30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260" w:type="dxa"/>
            <w:vAlign w:val="bottom"/>
            <w:tcBorders>
              <w:bottom w:val="single" w:sz="8" w:color="auto"/>
            </w:tcBorders>
            <w:gridSpan w:val="4"/>
          </w:tcPr>
          <w:p>
            <w:pPr>
              <w:jc w:val="center"/>
              <w:ind w:right="320"/>
              <w:spacing w:after="0"/>
              <w:rPr>
                <w:sz w:val="20"/>
                <w:szCs w:val="20"/>
                <w:color w:val="auto"/>
              </w:rPr>
            </w:pPr>
            <w:r>
              <w:rPr>
                <w:rFonts w:ascii="Arial" w:cs="Arial" w:eastAsia="Arial" w:hAnsi="Arial"/>
                <w:sz w:val="13"/>
                <w:szCs w:val="13"/>
                <w:b w:val="1"/>
                <w:bCs w:val="1"/>
                <w:color w:val="auto"/>
                <w:w w:val="87"/>
              </w:rPr>
              <w:t>As of December 31,</w:t>
            </w: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3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80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3"/>
                <w:szCs w:val="13"/>
                <w:b w:val="1"/>
                <w:bCs w:val="1"/>
                <w:color w:val="auto"/>
              </w:rPr>
              <w:t>2013</w:t>
            </w:r>
          </w:p>
        </w:tc>
        <w:tc>
          <w:tcPr>
            <w:tcW w:w="10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3"/>
                <w:szCs w:val="13"/>
                <w:b w:val="1"/>
                <w:bCs w:val="1"/>
                <w:color w:val="auto"/>
              </w:rPr>
              <w:t>2012</w:t>
            </w:r>
          </w:p>
        </w:tc>
        <w:tc>
          <w:tcPr>
            <w:tcW w:w="10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12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3"/>
                <w:szCs w:val="13"/>
                <w:b w:val="1"/>
                <w:bCs w:val="1"/>
                <w:color w:val="auto"/>
              </w:rPr>
              <w:t>2011</w:t>
            </w:r>
          </w:p>
        </w:tc>
        <w:tc>
          <w:tcPr>
            <w:tcW w:w="96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r>
      <w:tr>
        <w:trPr>
          <w:trHeight w:val="131"/>
        </w:trPr>
        <w:tc>
          <w:tcPr>
            <w:tcW w:w="304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960" w:type="dxa"/>
            <w:vAlign w:val="bottom"/>
          </w:tcPr>
          <w:p>
            <w:pPr>
              <w:jc w:val="center"/>
              <w:ind w:right="36"/>
              <w:spacing w:after="0" w:line="131" w:lineRule="exact"/>
              <w:rPr>
                <w:sz w:val="20"/>
                <w:szCs w:val="20"/>
                <w:color w:val="auto"/>
              </w:rPr>
            </w:pPr>
            <w:r>
              <w:rPr>
                <w:rFonts w:ascii="Arial" w:cs="Arial" w:eastAsia="Arial" w:hAnsi="Arial"/>
                <w:sz w:val="13"/>
                <w:szCs w:val="13"/>
                <w:b w:val="1"/>
                <w:bCs w:val="1"/>
                <w:color w:val="auto"/>
                <w:w w:val="93"/>
              </w:rPr>
              <w:t>% of Total</w:t>
            </w:r>
          </w:p>
        </w:tc>
        <w:tc>
          <w:tcPr>
            <w:tcW w:w="120" w:type="dxa"/>
            <w:vAlign w:val="bottom"/>
          </w:tcPr>
          <w:p>
            <w:pPr>
              <w:spacing w:after="0"/>
              <w:rPr>
                <w:sz w:val="11"/>
                <w:szCs w:val="11"/>
                <w:color w:val="auto"/>
              </w:rPr>
            </w:pPr>
          </w:p>
        </w:tc>
      </w:tr>
      <w:tr>
        <w:trPr>
          <w:trHeight w:val="154"/>
        </w:trPr>
        <w:tc>
          <w:tcPr>
            <w:tcW w:w="3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3"/>
              </w:rPr>
              <w:t>% of Total</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3"/>
              </w:rPr>
              <w:t>% of Total</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4"/>
              </w:rPr>
              <w:t>Contingencies</w:t>
            </w:r>
          </w:p>
        </w:tc>
      </w:tr>
      <w:tr>
        <w:trPr>
          <w:trHeight w:val="154"/>
        </w:trPr>
        <w:tc>
          <w:tcPr>
            <w:tcW w:w="304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4"/>
              </w:rPr>
              <w:t>Contingencies</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10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4"/>
              </w:rPr>
              <w:t>Contingencies</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and other</w:t>
            </w:r>
          </w:p>
        </w:tc>
      </w:tr>
      <w:tr>
        <w:trPr>
          <w:trHeight w:val="167"/>
        </w:trPr>
        <w:tc>
          <w:tcPr>
            <w:tcW w:w="304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0" w:type="dxa"/>
            <w:vAlign w:val="bottom"/>
          </w:tcPr>
          <w:p>
            <w:pPr>
              <w:jc w:val="right"/>
              <w:ind w:right="7"/>
              <w:spacing w:after="0"/>
              <w:rPr>
                <w:sz w:val="20"/>
                <w:szCs w:val="20"/>
                <w:color w:val="auto"/>
              </w:rPr>
            </w:pPr>
            <w:r>
              <w:rPr>
                <w:rFonts w:ascii="Arial" w:cs="Arial" w:eastAsia="Arial" w:hAnsi="Arial"/>
                <w:sz w:val="13"/>
                <w:szCs w:val="13"/>
                <w:b w:val="1"/>
                <w:bCs w:val="1"/>
                <w:color w:val="auto"/>
              </w:rPr>
              <w:t>Amount</w:t>
            </w:r>
          </w:p>
        </w:tc>
        <w:tc>
          <w:tcPr>
            <w:tcW w:w="2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100" w:type="dxa"/>
            <w:vAlign w:val="bottom"/>
            <w:gridSpan w:val="2"/>
          </w:tcPr>
          <w:p>
            <w:pPr>
              <w:ind w:left="40"/>
              <w:spacing w:after="0"/>
              <w:rPr>
                <w:sz w:val="20"/>
                <w:szCs w:val="20"/>
                <w:color w:val="auto"/>
              </w:rPr>
            </w:pPr>
            <w:r>
              <w:rPr>
                <w:rFonts w:ascii="Arial" w:cs="Arial" w:eastAsia="Arial" w:hAnsi="Arial"/>
                <w:sz w:val="13"/>
                <w:szCs w:val="13"/>
                <w:b w:val="1"/>
                <w:bCs w:val="1"/>
                <w:color w:val="auto"/>
              </w:rPr>
              <w:t>and other assets</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Amount</w:t>
            </w:r>
          </w:p>
        </w:tc>
        <w:tc>
          <w:tcPr>
            <w:tcW w:w="1100" w:type="dxa"/>
            <w:vAlign w:val="bottom"/>
            <w:gridSpan w:val="2"/>
          </w:tcPr>
          <w:p>
            <w:pPr>
              <w:ind w:left="40"/>
              <w:spacing w:after="0"/>
              <w:rPr>
                <w:sz w:val="20"/>
                <w:szCs w:val="20"/>
                <w:color w:val="auto"/>
              </w:rPr>
            </w:pPr>
            <w:r>
              <w:rPr>
                <w:rFonts w:ascii="Arial" w:cs="Arial" w:eastAsia="Arial" w:hAnsi="Arial"/>
                <w:sz w:val="13"/>
                <w:szCs w:val="13"/>
                <w:b w:val="1"/>
                <w:bCs w:val="1"/>
                <w:color w:val="auto"/>
              </w:rPr>
              <w:t>and other assets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Amount</w:t>
            </w:r>
          </w:p>
        </w:tc>
        <w:tc>
          <w:tcPr>
            <w:tcW w:w="108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78"/>
              </w:rPr>
              <w:t>assets</w:t>
            </w:r>
          </w:p>
        </w:tc>
      </w:tr>
      <w:tr>
        <w:trPr>
          <w:trHeight w:val="144"/>
        </w:trPr>
        <w:tc>
          <w:tcPr>
            <w:tcW w:w="304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260" w:type="dxa"/>
            <w:vAlign w:val="bottom"/>
            <w:tcBorders>
              <w:top w:val="single" w:sz="8" w:color="auto"/>
            </w:tcBorders>
            <w:gridSpan w:val="4"/>
          </w:tcPr>
          <w:p>
            <w:pPr>
              <w:jc w:val="center"/>
              <w:ind w:right="300"/>
              <w:spacing w:after="0" w:line="144" w:lineRule="exact"/>
              <w:rPr>
                <w:sz w:val="20"/>
                <w:szCs w:val="20"/>
                <w:color w:val="auto"/>
              </w:rPr>
            </w:pPr>
            <w:r>
              <w:rPr>
                <w:rFonts w:ascii="Arial" w:cs="Arial" w:eastAsia="Arial" w:hAnsi="Arial"/>
                <w:sz w:val="13"/>
                <w:szCs w:val="13"/>
                <w:color w:val="auto"/>
                <w:w w:val="90"/>
              </w:rPr>
              <w:t>(in $ million, except percentages)</w:t>
            </w:r>
          </w:p>
        </w:tc>
        <w:tc>
          <w:tcPr>
            <w:tcW w:w="1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Customers’ liabilities under acceptances</w:t>
            </w:r>
          </w:p>
        </w:tc>
        <w:tc>
          <w:tcPr>
            <w:tcW w:w="1780" w:type="dxa"/>
            <w:vAlign w:val="bottom"/>
            <w:gridSpan w:val="2"/>
            <w:shd w:val="clear" w:color="auto" w:fill="CCFFCC"/>
          </w:tcPr>
          <w:p>
            <w:pPr>
              <w:jc w:val="right"/>
              <w:ind w:right="687"/>
              <w:spacing w:after="0"/>
              <w:rPr>
                <w:sz w:val="20"/>
                <w:szCs w:val="20"/>
                <w:color w:val="auto"/>
              </w:rPr>
            </w:pPr>
            <w:r>
              <w:rPr>
                <w:rFonts w:ascii="Arial" w:cs="Arial" w:eastAsia="Arial" w:hAnsi="Arial"/>
                <w:sz w:val="13"/>
                <w:szCs w:val="13"/>
                <w:color w:val="auto"/>
              </w:rPr>
              <w:t>$</w:t>
            </w: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1</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FFCC"/>
          </w:tcPr>
          <w:p>
            <w:pPr>
              <w:spacing w:after="0"/>
              <w:rPr>
                <w:sz w:val="13"/>
                <w:szCs w:val="13"/>
                <w:color w:val="auto"/>
              </w:rPr>
            </w:pPr>
          </w:p>
        </w:tc>
        <w:tc>
          <w:tcPr>
            <w:tcW w:w="280" w:type="dxa"/>
            <w:vAlign w:val="bottom"/>
            <w:gridSpan w:val="2"/>
            <w:shd w:val="clear" w:color="auto" w:fill="CCFFCC"/>
          </w:tcPr>
          <w:p>
            <w:pPr>
              <w:jc w:val="right"/>
              <w:ind w:right="52"/>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0.5</w:t>
            </w:r>
          </w:p>
        </w:tc>
        <w:tc>
          <w:tcPr>
            <w:tcW w:w="100" w:type="dxa"/>
            <w:vAlign w:val="bottom"/>
            <w:shd w:val="clear" w:color="auto" w:fill="CCFFCC"/>
          </w:tcPr>
          <w:p>
            <w:pPr>
              <w:spacing w:after="0"/>
              <w:rPr>
                <w:sz w:val="13"/>
                <w:szCs w:val="13"/>
                <w:color w:val="auto"/>
              </w:rPr>
            </w:pPr>
          </w:p>
        </w:tc>
        <w:tc>
          <w:tcPr>
            <w:tcW w:w="3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0.3</w:t>
            </w:r>
          </w:p>
        </w:tc>
      </w:tr>
      <w:tr>
        <w:trPr>
          <w:trHeight w:val="154"/>
        </w:trPr>
        <w:tc>
          <w:tcPr>
            <w:tcW w:w="3040" w:type="dxa"/>
            <w:vAlign w:val="bottom"/>
          </w:tcPr>
          <w:p>
            <w:pPr>
              <w:spacing w:after="0"/>
              <w:rPr>
                <w:sz w:val="20"/>
                <w:szCs w:val="20"/>
                <w:color w:val="auto"/>
              </w:rPr>
            </w:pPr>
            <w:r>
              <w:rPr>
                <w:rFonts w:ascii="Arial" w:cs="Arial" w:eastAsia="Arial" w:hAnsi="Arial"/>
                <w:sz w:val="13"/>
                <w:szCs w:val="13"/>
                <w:b w:val="1"/>
                <w:bCs w:val="1"/>
                <w:color w:val="auto"/>
              </w:rPr>
              <w:t>Contingencies</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Argentina</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Bolivia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0.3</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Brazil</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23</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4.7</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24</w:t>
            </w:r>
          </w:p>
        </w:tc>
        <w:tc>
          <w:tcPr>
            <w:tcW w:w="280" w:type="dxa"/>
            <w:vAlign w:val="bottom"/>
            <w:tcBorders>
              <w:right w:val="single" w:sz="8" w:color="CCFFCC"/>
            </w:tcBorders>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10.0</w:t>
            </w: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41</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11.3</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Chile</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2.6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12</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3.4</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Colombia</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39</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3.8</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0.7</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Costa Rica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1</w:t>
            </w:r>
          </w:p>
        </w:tc>
        <w:tc>
          <w:tcPr>
            <w:tcW w:w="100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12</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3.2</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Dominican Republic</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0.4</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Ecuador</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153</w:t>
            </w: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31.8</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80</w:t>
            </w:r>
          </w:p>
        </w:tc>
        <w:tc>
          <w:tcPr>
            <w:tcW w:w="28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33.6</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215</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59.1</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El Salvador</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0.6</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Guatemala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44</w:t>
            </w:r>
          </w:p>
        </w:tc>
        <w:tc>
          <w:tcPr>
            <w:tcW w:w="1000" w:type="dxa"/>
            <w:vAlign w:val="bottom"/>
          </w:tcPr>
          <w:p>
            <w:pPr>
              <w:jc w:val="right"/>
              <w:spacing w:after="0"/>
              <w:rPr>
                <w:sz w:val="20"/>
                <w:szCs w:val="20"/>
                <w:color w:val="auto"/>
              </w:rPr>
            </w:pPr>
            <w:r>
              <w:rPr>
                <w:rFonts w:ascii="Arial" w:cs="Arial" w:eastAsia="Arial" w:hAnsi="Arial"/>
                <w:sz w:val="13"/>
                <w:szCs w:val="13"/>
                <w:color w:val="auto"/>
              </w:rPr>
              <w:t>9.0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Honduras</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Jamaica</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tcPr>
          <w:p>
            <w:pPr>
              <w:jc w:val="right"/>
              <w:spacing w:after="0"/>
              <w:rPr>
                <w:sz w:val="20"/>
                <w:szCs w:val="20"/>
                <w:color w:val="auto"/>
              </w:rPr>
            </w:pPr>
            <w:r>
              <w:rPr>
                <w:rFonts w:ascii="Arial" w:cs="Arial" w:eastAsia="Arial" w:hAnsi="Arial"/>
                <w:sz w:val="13"/>
                <w:szCs w:val="13"/>
                <w:color w:val="auto"/>
              </w:rPr>
              <w:t>0.1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Mexico</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21</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4.5</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28</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4.4</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Netherlands</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18</w:t>
            </w:r>
          </w:p>
        </w:tc>
        <w:tc>
          <w:tcPr>
            <w:tcW w:w="1000" w:type="dxa"/>
            <w:vAlign w:val="bottom"/>
          </w:tcPr>
          <w:p>
            <w:pPr>
              <w:jc w:val="right"/>
              <w:spacing w:after="0"/>
              <w:rPr>
                <w:sz w:val="20"/>
                <w:szCs w:val="20"/>
                <w:color w:val="auto"/>
              </w:rPr>
            </w:pPr>
            <w:r>
              <w:rPr>
                <w:rFonts w:ascii="Arial" w:cs="Arial" w:eastAsia="Arial" w:hAnsi="Arial"/>
                <w:sz w:val="13"/>
                <w:szCs w:val="13"/>
                <w:color w:val="auto"/>
              </w:rPr>
              <w:t>3.7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Panama</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97</w:t>
            </w: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20.1</w:t>
            </w: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58</w:t>
            </w:r>
          </w:p>
        </w:tc>
        <w:tc>
          <w:tcPr>
            <w:tcW w:w="280" w:type="dxa"/>
            <w:vAlign w:val="bottom"/>
            <w:tcBorders>
              <w:right w:val="single" w:sz="8" w:color="CCFFCC"/>
            </w:tcBorders>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24.6</w:t>
            </w: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0.5</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Peru</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41</w:t>
            </w:r>
          </w:p>
        </w:tc>
        <w:tc>
          <w:tcPr>
            <w:tcW w:w="1000" w:type="dxa"/>
            <w:vAlign w:val="bottom"/>
          </w:tcPr>
          <w:p>
            <w:pPr>
              <w:jc w:val="right"/>
              <w:spacing w:after="0"/>
              <w:rPr>
                <w:sz w:val="20"/>
                <w:szCs w:val="20"/>
                <w:color w:val="auto"/>
              </w:rPr>
            </w:pPr>
            <w:r>
              <w:rPr>
                <w:rFonts w:ascii="Arial" w:cs="Arial" w:eastAsia="Arial" w:hAnsi="Arial"/>
                <w:sz w:val="13"/>
                <w:szCs w:val="13"/>
                <w:color w:val="auto"/>
              </w:rPr>
              <w:t>8.5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1.2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0.7</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Spain</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2.7</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Switzerland</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1</w:t>
            </w:r>
          </w:p>
        </w:tc>
        <w:tc>
          <w:tcPr>
            <w:tcW w:w="100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r>
      <w:tr>
        <w:trPr>
          <w:trHeight w:val="15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United States of America</w:t>
            </w:r>
          </w:p>
        </w:tc>
        <w:tc>
          <w:tcPr>
            <w:tcW w:w="9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80" w:type="dxa"/>
            <w:vAlign w:val="bottom"/>
            <w:tcBorders>
              <w:right w:val="single" w:sz="8" w:color="CCFFCC"/>
            </w:tcBorders>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w:t>
            </w:r>
          </w:p>
        </w:tc>
        <w:tc>
          <w:tcPr>
            <w:tcW w:w="260" w:type="dxa"/>
            <w:vAlign w:val="bottom"/>
            <w:tcBorders>
              <w:right w:val="single" w:sz="8" w:color="CCFFCC"/>
            </w:tcBorders>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6.0</w:t>
            </w:r>
          </w:p>
        </w:tc>
      </w:tr>
      <w:tr>
        <w:trPr>
          <w:trHeight w:val="154"/>
        </w:trPr>
        <w:tc>
          <w:tcPr>
            <w:tcW w:w="3040" w:type="dxa"/>
            <w:vAlign w:val="bottom"/>
          </w:tcPr>
          <w:p>
            <w:pPr>
              <w:spacing w:after="0"/>
              <w:rPr>
                <w:sz w:val="20"/>
                <w:szCs w:val="20"/>
                <w:color w:val="auto"/>
              </w:rPr>
            </w:pPr>
            <w:r>
              <w:rPr>
                <w:rFonts w:ascii="Arial" w:cs="Arial" w:eastAsia="Arial" w:hAnsi="Arial"/>
                <w:sz w:val="13"/>
                <w:szCs w:val="13"/>
                <w:color w:val="auto"/>
              </w:rPr>
              <w:t>Uruguay</w:t>
            </w:r>
          </w:p>
        </w:tc>
        <w:tc>
          <w:tcPr>
            <w:tcW w:w="98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520" w:type="dxa"/>
            <w:vAlign w:val="bottom"/>
            <w:gridSpan w:val="2"/>
          </w:tcPr>
          <w:p>
            <w:pPr>
              <w:jc w:val="right"/>
              <w:ind w:right="280"/>
              <w:spacing w:after="0"/>
              <w:rPr>
                <w:sz w:val="20"/>
                <w:szCs w:val="20"/>
                <w:color w:val="auto"/>
              </w:rPr>
            </w:pPr>
            <w:r>
              <w:rPr>
                <w:rFonts w:ascii="Arial" w:cs="Arial" w:eastAsia="Arial" w:hAnsi="Arial"/>
                <w:sz w:val="13"/>
                <w:szCs w:val="13"/>
                <w:color w:val="auto"/>
              </w:rPr>
              <w:t>41</w:t>
            </w:r>
          </w:p>
        </w:tc>
        <w:tc>
          <w:tcPr>
            <w:tcW w:w="1000" w:type="dxa"/>
            <w:vAlign w:val="bottom"/>
          </w:tcPr>
          <w:p>
            <w:pPr>
              <w:jc w:val="right"/>
              <w:spacing w:after="0"/>
              <w:rPr>
                <w:sz w:val="20"/>
                <w:szCs w:val="20"/>
                <w:color w:val="auto"/>
              </w:rPr>
            </w:pPr>
            <w:r>
              <w:rPr>
                <w:rFonts w:ascii="Arial" w:cs="Arial" w:eastAsia="Arial" w:hAnsi="Arial"/>
                <w:sz w:val="13"/>
                <w:szCs w:val="13"/>
                <w:color w:val="auto"/>
              </w:rPr>
              <w:t>8.5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w:t>
            </w:r>
          </w:p>
        </w:tc>
        <w:tc>
          <w:tcPr>
            <w:tcW w:w="28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3"/>
                <w:szCs w:val="13"/>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r>
      <w:tr>
        <w:trPr>
          <w:trHeight w:val="164"/>
        </w:trPr>
        <w:tc>
          <w:tcPr>
            <w:tcW w:w="3040" w:type="dxa"/>
            <w:vAlign w:val="bottom"/>
            <w:shd w:val="clear" w:color="auto" w:fill="CCFFCC"/>
          </w:tcPr>
          <w:p>
            <w:pPr>
              <w:spacing w:after="0"/>
              <w:rPr>
                <w:sz w:val="20"/>
                <w:szCs w:val="20"/>
                <w:color w:val="auto"/>
              </w:rPr>
            </w:pPr>
            <w:r>
              <w:rPr>
                <w:rFonts w:ascii="Arial" w:cs="Arial" w:eastAsia="Arial" w:hAnsi="Arial"/>
                <w:sz w:val="13"/>
                <w:szCs w:val="13"/>
                <w:color w:val="auto"/>
              </w:rPr>
              <w:t>Venezuela</w:t>
            </w:r>
          </w:p>
        </w:tc>
        <w:tc>
          <w:tcPr>
            <w:tcW w:w="980" w:type="dxa"/>
            <w:vAlign w:val="bottom"/>
            <w:shd w:val="clear" w:color="auto" w:fill="CCFFCC"/>
          </w:tcPr>
          <w:p>
            <w:pPr>
              <w:spacing w:after="0"/>
              <w:rPr>
                <w:sz w:val="14"/>
                <w:szCs w:val="14"/>
                <w:color w:val="auto"/>
              </w:rPr>
            </w:pPr>
          </w:p>
        </w:tc>
        <w:tc>
          <w:tcPr>
            <w:tcW w:w="800" w:type="dxa"/>
            <w:vAlign w:val="bottom"/>
            <w:shd w:val="clear" w:color="auto" w:fill="CCFFCC"/>
          </w:tcPr>
          <w:p>
            <w:pPr>
              <w:spacing w:after="0"/>
              <w:rPr>
                <w:sz w:val="14"/>
                <w:szCs w:val="14"/>
                <w:color w:val="auto"/>
              </w:rPr>
            </w:pP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color w:val="auto"/>
              </w:rPr>
              <w:t>2</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0.4</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w:t>
            </w:r>
          </w:p>
        </w:tc>
        <w:tc>
          <w:tcPr>
            <w:tcW w:w="280" w:type="dxa"/>
            <w:vAlign w:val="bottom"/>
            <w:tcBorders>
              <w:right w:val="single" w:sz="8" w:color="CCFFCC"/>
            </w:tcBorders>
            <w:shd w:val="clear" w:color="auto" w:fill="CCFFCC"/>
          </w:tcPr>
          <w:p>
            <w:pPr>
              <w:spacing w:after="0"/>
              <w:rPr>
                <w:sz w:val="14"/>
                <w:szCs w:val="14"/>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9.8</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180" w:type="dxa"/>
            <w:vAlign w:val="bottom"/>
            <w:shd w:val="clear" w:color="auto" w:fill="CCFFCC"/>
          </w:tcPr>
          <w:p>
            <w:pPr>
              <w:spacing w:after="0"/>
              <w:rPr>
                <w:sz w:val="14"/>
                <w:szCs w:val="14"/>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w:t>
            </w:r>
          </w:p>
        </w:tc>
        <w:tc>
          <w:tcPr>
            <w:tcW w:w="260" w:type="dxa"/>
            <w:vAlign w:val="bottom"/>
            <w:tcBorders>
              <w:right w:val="single" w:sz="8" w:color="CCFFCC"/>
            </w:tcBorders>
            <w:shd w:val="clear" w:color="auto" w:fill="CCFFCC"/>
          </w:tcPr>
          <w:p>
            <w:pPr>
              <w:spacing w:after="0"/>
              <w:rPr>
                <w:sz w:val="14"/>
                <w:szCs w:val="14"/>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6.0</w:t>
            </w:r>
          </w:p>
        </w:tc>
      </w:tr>
      <w:tr>
        <w:trPr>
          <w:trHeight w:val="144"/>
        </w:trPr>
        <w:tc>
          <w:tcPr>
            <w:tcW w:w="3040" w:type="dxa"/>
            <w:vAlign w:val="bottom"/>
          </w:tcPr>
          <w:p>
            <w:pPr>
              <w:ind w:left="120"/>
              <w:spacing w:after="0" w:line="143" w:lineRule="exact"/>
              <w:rPr>
                <w:sz w:val="20"/>
                <w:szCs w:val="20"/>
                <w:color w:val="auto"/>
              </w:rPr>
            </w:pPr>
            <w:r>
              <w:rPr>
                <w:rFonts w:ascii="Arial" w:cs="Arial" w:eastAsia="Arial" w:hAnsi="Arial"/>
                <w:sz w:val="13"/>
                <w:szCs w:val="13"/>
                <w:color w:val="auto"/>
              </w:rPr>
              <w:t>Total Contingencies</w:t>
            </w:r>
          </w:p>
        </w:tc>
        <w:tc>
          <w:tcPr>
            <w:tcW w:w="980" w:type="dxa"/>
            <w:vAlign w:val="bottom"/>
          </w:tcPr>
          <w:p>
            <w:pPr>
              <w:spacing w:after="0"/>
              <w:rPr>
                <w:sz w:val="12"/>
                <w:szCs w:val="12"/>
                <w:color w:val="auto"/>
              </w:rPr>
            </w:pPr>
          </w:p>
        </w:tc>
        <w:tc>
          <w:tcPr>
            <w:tcW w:w="800" w:type="dxa"/>
            <w:vAlign w:val="bottom"/>
            <w:tcBorders>
              <w:top w:val="single" w:sz="8" w:color="auto"/>
            </w:tcBorders>
          </w:tcPr>
          <w:p>
            <w:pPr>
              <w:jc w:val="right"/>
              <w:ind w:right="687"/>
              <w:spacing w:after="0"/>
              <w:rPr>
                <w:sz w:val="20"/>
                <w:szCs w:val="20"/>
                <w:color w:val="auto"/>
              </w:rPr>
            </w:pPr>
            <w:r>
              <w:rPr>
                <w:rFonts w:ascii="Arial" w:cs="Arial" w:eastAsia="Arial" w:hAnsi="Arial"/>
                <w:sz w:val="10"/>
                <w:szCs w:val="10"/>
                <w:color w:val="auto"/>
                <w:w w:val="71"/>
              </w:rPr>
              <w:t>$</w:t>
            </w:r>
          </w:p>
        </w:tc>
        <w:tc>
          <w:tcPr>
            <w:tcW w:w="2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481</w:t>
            </w:r>
          </w:p>
        </w:tc>
        <w:tc>
          <w:tcPr>
            <w:tcW w:w="280" w:type="dxa"/>
            <w:vAlign w:val="bottom"/>
          </w:tcPr>
          <w:p>
            <w:pPr>
              <w:spacing w:after="0"/>
              <w:rPr>
                <w:sz w:val="12"/>
                <w:szCs w:val="12"/>
                <w:color w:val="auto"/>
              </w:rPr>
            </w:pP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99.8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Borders>
              <w:top w:val="single" w:sz="8" w:color="auto"/>
            </w:tcBorders>
          </w:tcPr>
          <w:p>
            <w:pPr>
              <w:jc w:val="right"/>
              <w:ind w:right="52"/>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236</w:t>
            </w:r>
          </w:p>
        </w:tc>
        <w:tc>
          <w:tcPr>
            <w:tcW w:w="280" w:type="dxa"/>
            <w:vAlign w:val="bottom"/>
          </w:tcPr>
          <w:p>
            <w:pPr>
              <w:spacing w:after="0"/>
              <w:rPr>
                <w:sz w:val="12"/>
                <w:szCs w:val="12"/>
                <w:color w:val="auto"/>
              </w:rPr>
            </w:pP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99.5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Borders>
              <w:top w:val="single" w:sz="8" w:color="auto"/>
            </w:tcBorders>
          </w:tcPr>
          <w:p>
            <w:pPr>
              <w:jc w:val="right"/>
              <w:ind w:right="72"/>
              <w:spacing w:after="0"/>
              <w:rPr>
                <w:sz w:val="20"/>
                <w:szCs w:val="20"/>
                <w:color w:val="auto"/>
              </w:rPr>
            </w:pPr>
            <w:r>
              <w:rPr>
                <w:rFonts w:ascii="Arial" w:cs="Arial" w:eastAsia="Arial" w:hAnsi="Arial"/>
                <w:sz w:val="10"/>
                <w:szCs w:val="10"/>
                <w:color w:val="auto"/>
                <w:w w:val="71"/>
              </w:rPr>
              <w:t>$</w:t>
            </w: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363</w:t>
            </w:r>
          </w:p>
        </w:tc>
        <w:tc>
          <w:tcPr>
            <w:tcW w:w="260" w:type="dxa"/>
            <w:vAlign w:val="bottom"/>
          </w:tcPr>
          <w:p>
            <w:pPr>
              <w:spacing w:after="0"/>
              <w:rPr>
                <w:sz w:val="12"/>
                <w:szCs w:val="12"/>
                <w:color w:val="auto"/>
              </w:rPr>
            </w:pPr>
          </w:p>
        </w:tc>
        <w:tc>
          <w:tcPr>
            <w:tcW w:w="9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99.7</w:t>
            </w:r>
          </w:p>
        </w:tc>
        <w:tc>
          <w:tcPr>
            <w:tcW w:w="120" w:type="dxa"/>
            <w:vAlign w:val="bottom"/>
          </w:tcPr>
          <w:p>
            <w:pPr>
              <w:spacing w:after="0"/>
              <w:rPr>
                <w:sz w:val="12"/>
                <w:szCs w:val="12"/>
                <w:color w:val="auto"/>
              </w:rPr>
            </w:pPr>
          </w:p>
        </w:tc>
      </w:tr>
      <w:tr>
        <w:trPr>
          <w:trHeight w:val="173"/>
        </w:trPr>
        <w:tc>
          <w:tcPr>
            <w:tcW w:w="30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Total Contingencies and Other Assets</w:t>
            </w:r>
          </w:p>
        </w:tc>
        <w:tc>
          <w:tcPr>
            <w:tcW w:w="980" w:type="dxa"/>
            <w:vAlign w:val="bottom"/>
            <w:shd w:val="clear" w:color="auto" w:fill="CCFFCC"/>
          </w:tcPr>
          <w:p>
            <w:pPr>
              <w:spacing w:after="0"/>
              <w:rPr>
                <w:sz w:val="15"/>
                <w:szCs w:val="15"/>
                <w:color w:val="auto"/>
              </w:rPr>
            </w:pPr>
          </w:p>
        </w:tc>
        <w:tc>
          <w:tcPr>
            <w:tcW w:w="800" w:type="dxa"/>
            <w:vAlign w:val="bottom"/>
            <w:shd w:val="clear" w:color="auto" w:fill="CCFFCC"/>
          </w:tcPr>
          <w:p>
            <w:pPr>
              <w:jc w:val="right"/>
              <w:ind w:right="687"/>
              <w:spacing w:after="0"/>
              <w:rPr>
                <w:sz w:val="20"/>
                <w:szCs w:val="20"/>
                <w:color w:val="auto"/>
              </w:rPr>
            </w:pPr>
            <w:r>
              <w:rPr>
                <w:rFonts w:ascii="Arial" w:cs="Arial" w:eastAsia="Arial" w:hAnsi="Arial"/>
                <w:sz w:val="10"/>
                <w:szCs w:val="10"/>
                <w:b w:val="1"/>
                <w:bCs w:val="1"/>
                <w:color w:val="auto"/>
                <w:w w:val="71"/>
              </w:rPr>
              <w:t>$</w:t>
            </w:r>
          </w:p>
        </w:tc>
        <w:tc>
          <w:tcPr>
            <w:tcW w:w="520" w:type="dxa"/>
            <w:vAlign w:val="bottom"/>
            <w:tcBorders>
              <w:right w:val="single" w:sz="8" w:color="CCFFCC"/>
            </w:tcBorders>
            <w:gridSpan w:val="2"/>
            <w:shd w:val="clear" w:color="auto" w:fill="CCFFCC"/>
          </w:tcPr>
          <w:p>
            <w:pPr>
              <w:jc w:val="right"/>
              <w:ind w:right="280"/>
              <w:spacing w:after="0"/>
              <w:rPr>
                <w:sz w:val="20"/>
                <w:szCs w:val="20"/>
                <w:color w:val="auto"/>
              </w:rPr>
            </w:pPr>
            <w:r>
              <w:rPr>
                <w:rFonts w:ascii="Arial" w:cs="Arial" w:eastAsia="Arial" w:hAnsi="Arial"/>
                <w:sz w:val="13"/>
                <w:szCs w:val="13"/>
                <w:b w:val="1"/>
                <w:bCs w:val="1"/>
                <w:color w:val="auto"/>
              </w:rPr>
              <w:t>482</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shd w:val="clear" w:color="auto" w:fill="CCFFCC"/>
          </w:tcPr>
          <w:p>
            <w:pPr>
              <w:spacing w:after="0"/>
              <w:rPr>
                <w:sz w:val="15"/>
                <w:szCs w:val="15"/>
                <w:color w:val="auto"/>
              </w:rPr>
            </w:pPr>
          </w:p>
        </w:tc>
        <w:tc>
          <w:tcPr>
            <w:tcW w:w="280" w:type="dxa"/>
            <w:vAlign w:val="bottom"/>
            <w:gridSpan w:val="2"/>
            <w:shd w:val="clear" w:color="auto" w:fill="CCFFCC"/>
          </w:tcPr>
          <w:p>
            <w:pPr>
              <w:jc w:val="right"/>
              <w:ind w:right="52"/>
              <w:spacing w:after="0"/>
              <w:rPr>
                <w:sz w:val="20"/>
                <w:szCs w:val="20"/>
                <w:color w:val="auto"/>
              </w:rPr>
            </w:pPr>
            <w:r>
              <w:rPr>
                <w:rFonts w:ascii="Arial" w:cs="Arial" w:eastAsia="Arial" w:hAnsi="Arial"/>
                <w:sz w:val="13"/>
                <w:szCs w:val="13"/>
                <w:b w:val="1"/>
                <w:bCs w:val="1"/>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237</w:t>
            </w:r>
          </w:p>
        </w:tc>
        <w:tc>
          <w:tcPr>
            <w:tcW w:w="280" w:type="dxa"/>
            <w:vAlign w:val="bottom"/>
            <w:tcBorders>
              <w:right w:val="single" w:sz="8" w:color="CCFFCC"/>
            </w:tcBorders>
            <w:shd w:val="clear" w:color="auto" w:fill="CCFFCC"/>
          </w:tcPr>
          <w:p>
            <w:pPr>
              <w:spacing w:after="0"/>
              <w:rPr>
                <w:sz w:val="15"/>
                <w:szCs w:val="15"/>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shd w:val="clear" w:color="auto" w:fill="CCFFCC"/>
          </w:tcPr>
          <w:p>
            <w:pPr>
              <w:spacing w:after="0"/>
              <w:rPr>
                <w:sz w:val="15"/>
                <w:szCs w:val="15"/>
                <w:color w:val="auto"/>
              </w:rPr>
            </w:pPr>
          </w:p>
        </w:tc>
        <w:tc>
          <w:tcPr>
            <w:tcW w:w="3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b w:val="1"/>
                <w:bCs w:val="1"/>
                <w:color w:val="auto"/>
              </w:rPr>
              <w:t>$</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364</w:t>
            </w:r>
          </w:p>
        </w:tc>
        <w:tc>
          <w:tcPr>
            <w:tcW w:w="260" w:type="dxa"/>
            <w:vAlign w:val="bottom"/>
            <w:tcBorders>
              <w:right w:val="single" w:sz="8" w:color="CCFFCC"/>
            </w:tcBorders>
            <w:shd w:val="clear" w:color="auto" w:fill="CCFFCC"/>
          </w:tcPr>
          <w:p>
            <w:pPr>
              <w:spacing w:after="0"/>
              <w:rPr>
                <w:sz w:val="15"/>
                <w:szCs w:val="15"/>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b w:val="1"/>
                <w:bCs w:val="1"/>
                <w:color w:val="auto"/>
              </w:rPr>
              <w:t>100.0</w:t>
            </w:r>
          </w:p>
        </w:tc>
      </w:tr>
      <w:tr>
        <w:trPr>
          <w:trHeight w:val="29"/>
        </w:trPr>
        <w:tc>
          <w:tcPr>
            <w:tcW w:w="3040" w:type="dxa"/>
            <w:vAlign w:val="bottom"/>
            <w:shd w:val="clear" w:color="auto" w:fill="CCFFCC"/>
          </w:tcPr>
          <w:p>
            <w:pPr>
              <w:spacing w:after="0"/>
              <w:rPr>
                <w:sz w:val="2"/>
                <w:szCs w:val="2"/>
                <w:color w:val="auto"/>
              </w:rPr>
            </w:pPr>
          </w:p>
        </w:tc>
        <w:tc>
          <w:tcPr>
            <w:tcW w:w="980" w:type="dxa"/>
            <w:vAlign w:val="bottom"/>
            <w:shd w:val="clear" w:color="auto" w:fill="CCFFCC"/>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80" w:type="dxa"/>
            <w:vAlign w:val="bottom"/>
            <w:tcBorders>
              <w:right w:val="single" w:sz="8" w:color="auto"/>
            </w:tcBorders>
            <w:shd w:val="clear" w:color="auto" w:fill="CCFFCC"/>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80" w:type="dxa"/>
            <w:vAlign w:val="bottom"/>
            <w:tcBorders>
              <w:right w:val="single" w:sz="8" w:color="auto"/>
            </w:tcBorders>
            <w:shd w:val="clear" w:color="auto" w:fill="CCFFCC"/>
          </w:tcPr>
          <w:p>
            <w:pPr>
              <w:spacing w:after="0"/>
              <w:rPr>
                <w:sz w:val="2"/>
                <w:szCs w:val="2"/>
                <w:color w:val="auto"/>
              </w:rPr>
            </w:pPr>
          </w:p>
        </w:tc>
        <w:tc>
          <w:tcPr>
            <w:tcW w:w="100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60" w:type="dxa"/>
            <w:vAlign w:val="bottom"/>
            <w:tcBorders>
              <w:right w:val="single" w:sz="8" w:color="auto"/>
            </w:tcBorders>
            <w:shd w:val="clear" w:color="auto" w:fill="CCFFCC"/>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r>
    </w:tbl>
    <w:p>
      <w:pPr>
        <w:spacing w:after="0" w:line="145"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 19.</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Investment Securities Portfolio</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Bank’s investment securities portfolio consists of debt securities available-for-sale, securities held-to-maturity (including trading assets in 2011), and excludes the Bank’s investments in the investment funds.</w:t>
      </w:r>
    </w:p>
    <w:p>
      <w:pPr>
        <w:spacing w:after="0" w:line="170"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the normal course of business, the Bank utilizes interest rate swaps for hedging purposes with respect to its assets (mainly its investment securities) and liabilities management activities.</w:t>
      </w:r>
    </w:p>
    <w:p>
      <w:pPr>
        <w:spacing w:after="0" w:line="15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7280" w:type="dxa"/>
            <w:vAlign w:val="bottom"/>
          </w:tcPr>
          <w:p>
            <w:pPr>
              <w:spacing w:after="0"/>
              <w:rPr>
                <w:sz w:val="20"/>
                <w:szCs w:val="20"/>
                <w:color w:val="auto"/>
              </w:rPr>
            </w:pPr>
            <w:r>
              <w:rPr>
                <w:rFonts w:ascii="Arial" w:cs="Arial" w:eastAsia="Arial" w:hAnsi="Arial"/>
                <w:sz w:val="13"/>
                <w:szCs w:val="13"/>
                <w:color w:val="auto"/>
                <w:w w:val="92"/>
              </w:rPr>
              <w:t>The following table sets forth information regarding the carrying value of the Bank’s investment securities portfolio at the dates indicated.</w:t>
            </w:r>
          </w:p>
        </w:tc>
        <w:tc>
          <w:tcPr>
            <w:tcW w:w="1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72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As of December 31,</w:t>
            </w: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72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82"/>
              </w:rPr>
              <w:t>2012</w:t>
            </w:r>
          </w:p>
        </w:tc>
        <w:tc>
          <w:tcPr>
            <w:tcW w:w="1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72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840" w:type="dxa"/>
            <w:vAlign w:val="bottom"/>
            <w:gridSpan w:val="2"/>
          </w:tcPr>
          <w:p>
            <w:pPr>
              <w:ind w:left="40"/>
              <w:spacing w:after="0" w:line="144" w:lineRule="exact"/>
              <w:rPr>
                <w:sz w:val="20"/>
                <w:szCs w:val="20"/>
                <w:color w:val="auto"/>
              </w:rPr>
            </w:pPr>
            <w:r>
              <w:rPr>
                <w:rFonts w:ascii="Arial" w:cs="Arial" w:eastAsia="Arial" w:hAnsi="Arial"/>
                <w:sz w:val="13"/>
                <w:szCs w:val="13"/>
                <w:color w:val="auto"/>
              </w:rPr>
              <w:t>millions)</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83"/>
        </w:trPr>
        <w:tc>
          <w:tcPr>
            <w:tcW w:w="7280" w:type="dxa"/>
            <w:vAlign w:val="bottom"/>
            <w:shd w:val="clear" w:color="auto" w:fill="CCFFCC"/>
          </w:tcPr>
          <w:p>
            <w:pPr>
              <w:spacing w:after="0" w:line="183" w:lineRule="exact"/>
              <w:rPr>
                <w:sz w:val="20"/>
                <w:szCs w:val="20"/>
                <w:color w:val="auto"/>
              </w:rPr>
            </w:pPr>
            <w:r>
              <w:rPr>
                <w:rFonts w:ascii="Arial" w:cs="Arial" w:eastAsia="Arial" w:hAnsi="Arial"/>
                <w:sz w:val="13"/>
                <w:szCs w:val="13"/>
                <w:color w:val="auto"/>
              </w:rPr>
              <w:t xml:space="preserve">Treasury trading assets </w:t>
            </w:r>
            <w:r>
              <w:rPr>
                <w:rFonts w:ascii="Arial" w:cs="Arial" w:eastAsia="Arial" w:hAnsi="Arial"/>
                <w:sz w:val="21"/>
                <w:szCs w:val="21"/>
                <w:color w:val="auto"/>
                <w:vertAlign w:val="superscript"/>
              </w:rPr>
              <w:t>(1)</w:t>
            </w:r>
          </w:p>
        </w:tc>
        <w:tc>
          <w:tcPr>
            <w:tcW w:w="44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40" w:type="dxa"/>
            <w:vAlign w:val="bottom"/>
            <w:shd w:val="clear" w:color="auto" w:fill="CCFFCC"/>
          </w:tcPr>
          <w:p>
            <w:pPr>
              <w:jc w:val="right"/>
              <w:ind w:right="324"/>
              <w:spacing w:after="0"/>
              <w:rPr>
                <w:sz w:val="20"/>
                <w:szCs w:val="20"/>
                <w:color w:val="auto"/>
              </w:rPr>
            </w:pPr>
            <w:r>
              <w:rPr>
                <w:rFonts w:ascii="Arial" w:cs="Arial" w:eastAsia="Arial" w:hAnsi="Arial"/>
                <w:sz w:val="10"/>
                <w:szCs w:val="10"/>
                <w:color w:val="auto"/>
                <w:w w:val="71"/>
              </w:rPr>
              <w:t>$</w:t>
            </w:r>
          </w:p>
        </w:tc>
        <w:tc>
          <w:tcPr>
            <w:tcW w:w="84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360" w:type="dxa"/>
            <w:vAlign w:val="bottom"/>
            <w:gridSpan w:val="2"/>
            <w:shd w:val="clear" w:color="auto" w:fill="CCFFCC"/>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17</w:t>
            </w:r>
          </w:p>
        </w:tc>
      </w:tr>
      <w:tr>
        <w:trPr>
          <w:trHeight w:val="154"/>
        </w:trPr>
        <w:tc>
          <w:tcPr>
            <w:tcW w:w="7280" w:type="dxa"/>
            <w:vAlign w:val="bottom"/>
          </w:tcPr>
          <w:p>
            <w:pPr>
              <w:spacing w:after="0"/>
              <w:rPr>
                <w:sz w:val="20"/>
                <w:szCs w:val="20"/>
                <w:color w:val="auto"/>
              </w:rPr>
            </w:pPr>
            <w:r>
              <w:rPr>
                <w:rFonts w:ascii="Arial" w:cs="Arial" w:eastAsia="Arial" w:hAnsi="Arial"/>
                <w:sz w:val="13"/>
                <w:szCs w:val="13"/>
                <w:color w:val="auto"/>
              </w:rPr>
              <w:t>Securities available-for-sale</w:t>
            </w:r>
          </w:p>
        </w:tc>
        <w:tc>
          <w:tcPr>
            <w:tcW w:w="1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334</w:t>
            </w:r>
          </w:p>
        </w:tc>
        <w:tc>
          <w:tcPr>
            <w:tcW w:w="440" w:type="dxa"/>
            <w:vAlign w:val="bottom"/>
          </w:tcPr>
          <w:p>
            <w:pPr>
              <w:spacing w:after="0"/>
              <w:rPr>
                <w:sz w:val="13"/>
                <w:szCs w:val="13"/>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183</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416</w:t>
            </w:r>
          </w:p>
        </w:tc>
      </w:tr>
      <w:tr>
        <w:trPr>
          <w:trHeight w:val="164"/>
        </w:trPr>
        <w:tc>
          <w:tcPr>
            <w:tcW w:w="7280" w:type="dxa"/>
            <w:vAlign w:val="bottom"/>
            <w:shd w:val="clear" w:color="auto" w:fill="CCFFCC"/>
          </w:tcPr>
          <w:p>
            <w:pPr>
              <w:spacing w:after="0"/>
              <w:rPr>
                <w:sz w:val="20"/>
                <w:szCs w:val="20"/>
                <w:color w:val="auto"/>
              </w:rPr>
            </w:pPr>
            <w:r>
              <w:rPr>
                <w:rFonts w:ascii="Arial" w:cs="Arial" w:eastAsia="Arial" w:hAnsi="Arial"/>
                <w:sz w:val="13"/>
                <w:szCs w:val="13"/>
                <w:color w:val="auto"/>
              </w:rPr>
              <w:t>Securities held-to-maturity</w:t>
            </w:r>
          </w:p>
        </w:tc>
        <w:tc>
          <w:tcPr>
            <w:tcW w:w="18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34</w:t>
            </w:r>
          </w:p>
        </w:tc>
        <w:tc>
          <w:tcPr>
            <w:tcW w:w="440" w:type="dxa"/>
            <w:vAlign w:val="bottom"/>
            <w:shd w:val="clear" w:color="auto" w:fill="CCFFCC"/>
          </w:tcPr>
          <w:p>
            <w:pPr>
              <w:spacing w:after="0"/>
              <w:rPr>
                <w:sz w:val="14"/>
                <w:szCs w:val="14"/>
                <w:color w:val="auto"/>
              </w:rPr>
            </w:pPr>
          </w:p>
        </w:tc>
        <w:tc>
          <w:tcPr>
            <w:tcW w:w="7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34</w:t>
            </w:r>
          </w:p>
        </w:tc>
        <w:tc>
          <w:tcPr>
            <w:tcW w:w="12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27</w:t>
            </w:r>
          </w:p>
        </w:tc>
      </w:tr>
      <w:tr>
        <w:trPr>
          <w:trHeight w:val="156"/>
        </w:trPr>
        <w:tc>
          <w:tcPr>
            <w:tcW w:w="7280" w:type="dxa"/>
            <w:vAlign w:val="bottom"/>
          </w:tcPr>
          <w:p>
            <w:pPr>
              <w:spacing w:after="0" w:line="146" w:lineRule="exact"/>
              <w:rPr>
                <w:sz w:val="20"/>
                <w:szCs w:val="20"/>
                <w:color w:val="auto"/>
              </w:rPr>
            </w:pPr>
            <w:r>
              <w:rPr>
                <w:rFonts w:ascii="Arial" w:cs="Arial" w:eastAsia="Arial" w:hAnsi="Arial"/>
                <w:sz w:val="13"/>
                <w:szCs w:val="13"/>
                <w:b w:val="1"/>
                <w:bCs w:val="1"/>
                <w:color w:val="auto"/>
              </w:rPr>
              <w:t>Total investment securities</w:t>
            </w:r>
          </w:p>
        </w:tc>
        <w:tc>
          <w:tcPr>
            <w:tcW w:w="180" w:type="dxa"/>
            <w:vAlign w:val="bottom"/>
          </w:tcPr>
          <w:p>
            <w:pPr>
              <w:spacing w:after="0"/>
              <w:rPr>
                <w:sz w:val="13"/>
                <w:szCs w:val="13"/>
                <w:color w:val="auto"/>
              </w:rPr>
            </w:pPr>
          </w:p>
        </w:tc>
        <w:tc>
          <w:tcPr>
            <w:tcW w:w="260" w:type="dxa"/>
            <w:vAlign w:val="bottom"/>
            <w:tcBorders>
              <w:top w:val="single" w:sz="8" w:color="auto"/>
            </w:tcBorders>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368</w:t>
            </w:r>
          </w:p>
        </w:tc>
        <w:tc>
          <w:tcPr>
            <w:tcW w:w="220" w:type="dxa"/>
            <w:vAlign w:val="bottom"/>
          </w:tcPr>
          <w:p>
            <w:pPr>
              <w:spacing w:after="0"/>
              <w:rPr>
                <w:sz w:val="13"/>
                <w:szCs w:val="13"/>
                <w:color w:val="auto"/>
              </w:rPr>
            </w:pPr>
          </w:p>
        </w:tc>
        <w:tc>
          <w:tcPr>
            <w:tcW w:w="440" w:type="dxa"/>
            <w:vAlign w:val="bottom"/>
            <w:tcBorders>
              <w:top w:val="single" w:sz="8" w:color="auto"/>
            </w:tcBorders>
          </w:tcPr>
          <w:p>
            <w:pPr>
              <w:jc w:val="right"/>
              <w:ind w:right="324"/>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217</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Borders>
              <w:top w:val="single" w:sz="8" w:color="auto"/>
            </w:tcBorders>
          </w:tcPr>
          <w:p>
            <w:pPr>
              <w:jc w:val="right"/>
              <w:ind w:right="116"/>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460</w:t>
            </w:r>
          </w:p>
        </w:tc>
        <w:tc>
          <w:tcPr>
            <w:tcW w:w="120" w:type="dxa"/>
            <w:vAlign w:val="bottom"/>
          </w:tcPr>
          <w:p>
            <w:pPr>
              <w:spacing w:after="0"/>
              <w:rPr>
                <w:sz w:val="13"/>
                <w:szCs w:val="13"/>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4737100</wp:posOffset>
            </wp:positionH>
            <wp:positionV relativeFrom="paragraph">
              <wp:posOffset>-1270</wp:posOffset>
            </wp:positionV>
            <wp:extent cx="2481580" cy="184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2481580" cy="18415"/>
                    </a:xfrm>
                    <a:prstGeom prst="rect">
                      <a:avLst/>
                    </a:prstGeom>
                    <a:noFill/>
                  </pic:spPr>
                </pic:pic>
              </a:graphicData>
            </a:graphic>
          </wp:anchor>
        </w:drawing>
      </w:r>
    </w:p>
    <w:p>
      <w:pPr>
        <w:ind w:left="223" w:right="20" w:hanging="223"/>
        <w:spacing w:after="0" w:line="194" w:lineRule="auto"/>
        <w:tabs>
          <w:tab w:leader="none" w:pos="223" w:val="left"/>
        </w:tabs>
        <w:numPr>
          <w:ilvl w:val="0"/>
          <w:numId w:val="19"/>
        </w:numPr>
        <w:rPr>
          <w:rFonts w:ascii="Arial" w:cs="Arial" w:eastAsia="Arial" w:hAnsi="Arial"/>
          <w:sz w:val="21"/>
          <w:szCs w:val="21"/>
          <w:color w:val="auto"/>
          <w:vertAlign w:val="superscript"/>
        </w:rPr>
      </w:pPr>
      <w:r>
        <w:rPr>
          <w:rFonts w:ascii="Arial" w:cs="Arial" w:eastAsia="Arial" w:hAnsi="Arial"/>
          <w:sz w:val="13"/>
          <w:szCs w:val="13"/>
          <w:color w:val="auto"/>
        </w:rPr>
        <w:t>The Treasury trading assets as of December 31, 2012 and 2011 does not include trading assets related to the Brazilian Fund ($5 million and $3 million), respectively which are shown of the trading assets on the consolidated information of the Bank’s balance sheet.</w:t>
      </w:r>
    </w:p>
    <w:p>
      <w:pPr>
        <w:spacing w:after="0" w:line="30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4" w:name="page25"/>
    <w:bookmarkEnd w:id="24"/>
    <w:p>
      <w:pPr>
        <w:jc w:val="both"/>
        <w:ind w:right="20"/>
        <w:spacing w:after="0" w:line="267" w:lineRule="auto"/>
        <w:rPr>
          <w:sz w:val="20"/>
          <w:szCs w:val="20"/>
          <w:color w:val="auto"/>
        </w:rPr>
      </w:pPr>
      <w:r>
        <w:rPr>
          <w:rFonts w:ascii="Arial" w:cs="Arial" w:eastAsia="Arial" w:hAnsi="Arial"/>
          <w:sz w:val="13"/>
          <w:szCs w:val="13"/>
          <w:color w:val="auto"/>
        </w:rPr>
        <w:t>The following tables sets forth the distribution of the Bank’s investment securities portfolio (treasury trading assets, securities available-for-sale and securities held-to-maturity) by country risk, type of borrower and contractual maturity at the dates indicated:</w:t>
      </w:r>
    </w:p>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50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2013</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2012</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2011</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960"/>
              <w:spacing w:after="0"/>
              <w:rPr>
                <w:sz w:val="20"/>
                <w:szCs w:val="20"/>
                <w:color w:val="auto"/>
              </w:rPr>
            </w:pPr>
            <w:r>
              <w:rPr>
                <w:rFonts w:ascii="Arial" w:cs="Arial" w:eastAsia="Arial" w:hAnsi="Arial"/>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Arial" w:cs="Arial" w:eastAsia="Arial" w:hAnsi="Arial"/>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5"/>
          </w:tcPr>
          <w:p>
            <w:pPr>
              <w:jc w:val="center"/>
              <w:ind w:right="320"/>
              <w:spacing w:after="0" w:line="144" w:lineRule="exact"/>
              <w:rPr>
                <w:sz w:val="20"/>
                <w:szCs w:val="20"/>
                <w:color w:val="auto"/>
              </w:rPr>
            </w:pPr>
            <w:r>
              <w:rPr>
                <w:rFonts w:ascii="Arial" w:cs="Arial" w:eastAsia="Arial" w:hAnsi="Arial"/>
                <w:sz w:val="13"/>
                <w:szCs w:val="13"/>
                <w:color w:val="auto"/>
                <w:w w:val="90"/>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Brazil</w:t>
            </w:r>
          </w:p>
        </w:tc>
        <w:tc>
          <w:tcPr>
            <w:tcW w:w="7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74</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20.0</w:t>
            </w:r>
          </w:p>
        </w:tc>
        <w:tc>
          <w:tcPr>
            <w:tcW w:w="280" w:type="dxa"/>
            <w:vAlign w:val="bottom"/>
            <w:gridSpan w:val="2"/>
            <w:shd w:val="clear" w:color="auto" w:fill="CCFFCC"/>
          </w:tcPr>
          <w:p>
            <w:pPr>
              <w:jc w:val="right"/>
              <w:ind w:right="52"/>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44</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20.5</w:t>
            </w:r>
          </w:p>
        </w:tc>
        <w:tc>
          <w:tcPr>
            <w:tcW w:w="3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91</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19.7</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Chile</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41</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11.2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1.4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Colombia</w:t>
            </w:r>
          </w:p>
        </w:tc>
        <w:tc>
          <w:tcPr>
            <w:tcW w:w="5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98</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26.6</w:t>
            </w: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13.5</w:t>
            </w: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102</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22.1</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Costa Rica</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2</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3"/>
                <w:szCs w:val="13"/>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Guatemala</w:t>
            </w:r>
          </w:p>
        </w:tc>
        <w:tc>
          <w:tcPr>
            <w:tcW w:w="5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1.2</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Mexico</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33</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9.0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22</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10.3</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65</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14.2</w:t>
            </w:r>
          </w:p>
        </w:tc>
        <w:tc>
          <w:tcPr>
            <w:tcW w:w="100" w:type="dxa"/>
            <w:vAlign w:val="bottom"/>
          </w:tcPr>
          <w:p>
            <w:pPr>
              <w:spacing w:after="0"/>
              <w:rPr>
                <w:sz w:val="13"/>
                <w:szCs w:val="13"/>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Panama</w:t>
            </w:r>
          </w:p>
        </w:tc>
        <w:tc>
          <w:tcPr>
            <w:tcW w:w="5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34</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54</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25.0</w:t>
            </w: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58</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12.6</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Peru</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40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11.0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0.3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41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8.9</w:t>
            </w:r>
          </w:p>
        </w:tc>
        <w:tc>
          <w:tcPr>
            <w:tcW w:w="100" w:type="dxa"/>
            <w:vAlign w:val="bottom"/>
          </w:tcPr>
          <w:p>
            <w:pPr>
              <w:spacing w:after="0"/>
              <w:rPr>
                <w:sz w:val="13"/>
                <w:szCs w:val="13"/>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Trinidad and Tobago</w:t>
            </w:r>
          </w:p>
        </w:tc>
        <w:tc>
          <w:tcPr>
            <w:tcW w:w="5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5</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r>
      <w:tr>
        <w:trPr>
          <w:trHeight w:val="163"/>
        </w:trPr>
        <w:tc>
          <w:tcPr>
            <w:tcW w:w="3500" w:type="dxa"/>
            <w:vAlign w:val="bottom"/>
          </w:tcPr>
          <w:p>
            <w:pPr>
              <w:spacing w:after="0"/>
              <w:rPr>
                <w:sz w:val="20"/>
                <w:szCs w:val="20"/>
                <w:color w:val="auto"/>
              </w:rPr>
            </w:pPr>
            <w:r>
              <w:rPr>
                <w:rFonts w:ascii="Arial" w:cs="Arial" w:eastAsia="Arial" w:hAnsi="Arial"/>
                <w:sz w:val="13"/>
                <w:szCs w:val="13"/>
                <w:color w:val="auto"/>
              </w:rPr>
              <w:t>Multilateral Organizations</w:t>
            </w:r>
          </w:p>
        </w:tc>
        <w:tc>
          <w:tcPr>
            <w:tcW w:w="5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41</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11.2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63</w:t>
            </w:r>
          </w:p>
        </w:tc>
        <w:tc>
          <w:tcPr>
            <w:tcW w:w="24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29.0</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98</w:t>
            </w:r>
          </w:p>
        </w:tc>
        <w:tc>
          <w:tcPr>
            <w:tcW w:w="2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21.3</w:t>
            </w:r>
          </w:p>
        </w:tc>
        <w:tc>
          <w:tcPr>
            <w:tcW w:w="100" w:type="dxa"/>
            <w:vAlign w:val="bottom"/>
          </w:tcPr>
          <w:p>
            <w:pPr>
              <w:spacing w:after="0"/>
              <w:rPr>
                <w:sz w:val="14"/>
                <w:szCs w:val="14"/>
                <w:color w:val="auto"/>
              </w:rPr>
            </w:pPr>
          </w:p>
        </w:tc>
      </w:tr>
      <w:tr>
        <w:trPr>
          <w:trHeight w:val="162"/>
        </w:trPr>
        <w:tc>
          <w:tcPr>
            <w:tcW w:w="3500" w:type="dxa"/>
            <w:vAlign w:val="bottom"/>
            <w:tcBorders>
              <w:top w:val="single" w:sz="8" w:color="CCFFCC"/>
              <w:bottom w:val="single" w:sz="8" w:color="CCFFCC"/>
            </w:tcBorders>
            <w:shd w:val="clear" w:color="auto" w:fill="CCFFCC"/>
          </w:tcPr>
          <w:p>
            <w:pPr>
              <w:ind w:left="220"/>
              <w:spacing w:after="0" w:line="147" w:lineRule="exact"/>
              <w:rPr>
                <w:sz w:val="20"/>
                <w:szCs w:val="20"/>
                <w:color w:val="auto"/>
              </w:rPr>
            </w:pPr>
            <w:r>
              <w:rPr>
                <w:rFonts w:ascii="Arial" w:cs="Arial" w:eastAsia="Arial" w:hAnsi="Arial"/>
                <w:sz w:val="13"/>
                <w:szCs w:val="13"/>
                <w:b w:val="1"/>
                <w:bCs w:val="1"/>
                <w:color w:val="auto"/>
              </w:rPr>
              <w:t>Total</w:t>
            </w:r>
          </w:p>
        </w:tc>
        <w:tc>
          <w:tcPr>
            <w:tcW w:w="520" w:type="dxa"/>
            <w:vAlign w:val="bottom"/>
            <w:tcBorders>
              <w:top w:val="single" w:sz="8" w:color="CCFFCC"/>
              <w:bottom w:val="single" w:sz="8" w:color="CCFFCC"/>
            </w:tcBorders>
            <w:shd w:val="clear" w:color="auto" w:fill="CCFFCC"/>
          </w:tcPr>
          <w:p>
            <w:pPr>
              <w:spacing w:after="0"/>
              <w:rPr>
                <w:sz w:val="14"/>
                <w:szCs w:val="14"/>
                <w:color w:val="auto"/>
              </w:rPr>
            </w:pPr>
          </w:p>
        </w:tc>
        <w:tc>
          <w:tcPr>
            <w:tcW w:w="180" w:type="dxa"/>
            <w:vAlign w:val="bottom"/>
            <w:tcBorders>
              <w:top w:val="single" w:sz="8" w:color="auto"/>
              <w:bottom w:val="single" w:sz="8" w:color="auto"/>
            </w:tcBorders>
            <w:shd w:val="clear" w:color="auto" w:fill="CCFFCC"/>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368</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220" w:type="dxa"/>
            <w:vAlign w:val="bottom"/>
            <w:tcBorders>
              <w:top w:val="single" w:sz="8" w:color="auto"/>
              <w:bottom w:val="single" w:sz="8" w:color="auto"/>
            </w:tcBorders>
            <w:shd w:val="clear" w:color="auto" w:fill="CCFFCC"/>
          </w:tcPr>
          <w:p>
            <w:pPr>
              <w:spacing w:after="0"/>
              <w:rPr>
                <w:sz w:val="14"/>
                <w:szCs w:val="14"/>
                <w:color w:val="auto"/>
              </w:rPr>
            </w:pPr>
          </w:p>
        </w:tc>
        <w:tc>
          <w:tcPr>
            <w:tcW w:w="8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160" w:type="dxa"/>
            <w:vAlign w:val="bottom"/>
            <w:tcBorders>
              <w:top w:val="single" w:sz="8" w:color="auto"/>
              <w:bottom w:val="single" w:sz="8" w:color="auto"/>
            </w:tcBorders>
            <w:shd w:val="clear" w:color="auto" w:fill="CCFFCC"/>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217</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420" w:type="dxa"/>
            <w:vAlign w:val="bottom"/>
            <w:tcBorders>
              <w:top w:val="single" w:sz="8" w:color="auto"/>
              <w:bottom w:val="single" w:sz="8" w:color="auto"/>
            </w:tcBorders>
            <w:shd w:val="clear" w:color="auto" w:fill="CCFFCC"/>
          </w:tcPr>
          <w:p>
            <w:pPr>
              <w:spacing w:after="0"/>
              <w:rPr>
                <w:sz w:val="14"/>
                <w:szCs w:val="14"/>
                <w:color w:val="auto"/>
              </w:rPr>
            </w:pPr>
          </w:p>
        </w:tc>
        <w:tc>
          <w:tcPr>
            <w:tcW w:w="6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180" w:type="dxa"/>
            <w:vAlign w:val="bottom"/>
            <w:tcBorders>
              <w:top w:val="single" w:sz="8" w:color="auto"/>
              <w:bottom w:val="single" w:sz="8" w:color="auto"/>
            </w:tcBorders>
            <w:shd w:val="clear" w:color="auto" w:fill="CCFFCC"/>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460</w:t>
            </w:r>
          </w:p>
        </w:tc>
        <w:tc>
          <w:tcPr>
            <w:tcW w:w="200" w:type="dxa"/>
            <w:vAlign w:val="bottom"/>
            <w:tcBorders>
              <w:top w:val="single" w:sz="8" w:color="CCFFCC"/>
              <w:bottom w:val="single" w:sz="8" w:color="CCFFCC"/>
            </w:tcBorders>
            <w:shd w:val="clear" w:color="auto" w:fill="CCFFCC"/>
          </w:tcPr>
          <w:p>
            <w:pPr>
              <w:spacing w:after="0"/>
              <w:rPr>
                <w:sz w:val="14"/>
                <w:szCs w:val="14"/>
                <w:color w:val="auto"/>
              </w:rPr>
            </w:pPr>
          </w:p>
        </w:tc>
        <w:tc>
          <w:tcPr>
            <w:tcW w:w="240" w:type="dxa"/>
            <w:vAlign w:val="bottom"/>
            <w:tcBorders>
              <w:top w:val="single" w:sz="8" w:color="auto"/>
              <w:bottom w:val="single" w:sz="8" w:color="auto"/>
            </w:tcBorders>
            <w:shd w:val="clear" w:color="auto" w:fill="CCFFCC"/>
          </w:tcPr>
          <w:p>
            <w:pPr>
              <w:spacing w:after="0"/>
              <w:rPr>
                <w:sz w:val="14"/>
                <w:szCs w:val="14"/>
                <w:color w:val="auto"/>
              </w:rPr>
            </w:pPr>
          </w:p>
        </w:tc>
        <w:tc>
          <w:tcPr>
            <w:tcW w:w="7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top w:val="single" w:sz="8" w:color="CCFFCC"/>
              <w:bottom w:val="single" w:sz="8" w:color="CCFFCC"/>
            </w:tcBorders>
            <w:shd w:val="clear" w:color="auto" w:fill="CCFFCC"/>
          </w:tcPr>
          <w:p>
            <w:pPr>
              <w:spacing w:after="0"/>
              <w:rPr>
                <w:sz w:val="14"/>
                <w:szCs w:val="14"/>
                <w:color w:val="auto"/>
              </w:rPr>
            </w:pP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r>
      <w:tr>
        <w:trPr>
          <w:trHeight w:val="317"/>
        </w:trPr>
        <w:tc>
          <w:tcPr>
            <w:tcW w:w="35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2013</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2012</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2011</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960"/>
              <w:spacing w:after="0"/>
              <w:rPr>
                <w:sz w:val="20"/>
                <w:szCs w:val="20"/>
                <w:color w:val="auto"/>
              </w:rPr>
            </w:pPr>
            <w:r>
              <w:rPr>
                <w:rFonts w:ascii="Arial" w:cs="Arial" w:eastAsia="Arial" w:hAnsi="Arial"/>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Arial" w:cs="Arial" w:eastAsia="Arial" w:hAnsi="Arial"/>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5"/>
          </w:tcPr>
          <w:p>
            <w:pPr>
              <w:jc w:val="center"/>
              <w:ind w:right="320"/>
              <w:spacing w:after="0" w:line="144" w:lineRule="exact"/>
              <w:rPr>
                <w:sz w:val="20"/>
                <w:szCs w:val="20"/>
                <w:color w:val="auto"/>
              </w:rPr>
            </w:pPr>
            <w:r>
              <w:rPr>
                <w:rFonts w:ascii="Arial" w:cs="Arial" w:eastAsia="Arial" w:hAnsi="Arial"/>
                <w:sz w:val="13"/>
                <w:szCs w:val="13"/>
                <w:color w:val="auto"/>
                <w:w w:val="90"/>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7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139</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37.7</w:t>
            </w:r>
          </w:p>
        </w:tc>
        <w:tc>
          <w:tcPr>
            <w:tcW w:w="280" w:type="dxa"/>
            <w:vAlign w:val="bottom"/>
            <w:gridSpan w:val="2"/>
            <w:shd w:val="clear" w:color="auto" w:fill="CCFFCC"/>
          </w:tcPr>
          <w:p>
            <w:pPr>
              <w:jc w:val="right"/>
              <w:ind w:right="52"/>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26</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12.2</w:t>
            </w:r>
          </w:p>
        </w:tc>
        <w:tc>
          <w:tcPr>
            <w:tcW w:w="3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50</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11.0</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18</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4.9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4</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620" w:type="dxa"/>
            <w:vAlign w:val="bottom"/>
          </w:tcPr>
          <w:p>
            <w:pPr>
              <w:jc w:val="right"/>
              <w:spacing w:after="0"/>
              <w:rPr>
                <w:sz w:val="20"/>
                <w:szCs w:val="20"/>
                <w:color w:val="auto"/>
              </w:rPr>
            </w:pPr>
            <w:r>
              <w:rPr>
                <w:rFonts w:ascii="Arial" w:cs="Arial" w:eastAsia="Arial" w:hAnsi="Arial"/>
                <w:sz w:val="13"/>
                <w:szCs w:val="13"/>
                <w:color w:val="auto"/>
              </w:rPr>
              <w:t>1.9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2.7</w:t>
            </w:r>
          </w:p>
        </w:tc>
        <w:tc>
          <w:tcPr>
            <w:tcW w:w="100" w:type="dxa"/>
            <w:vAlign w:val="bottom"/>
          </w:tcPr>
          <w:p>
            <w:pPr>
              <w:spacing w:after="0"/>
              <w:rPr>
                <w:sz w:val="13"/>
                <w:szCs w:val="13"/>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Sovereign debt</w:t>
            </w:r>
          </w:p>
        </w:tc>
        <w:tc>
          <w:tcPr>
            <w:tcW w:w="5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105</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28.4</w:t>
            </w: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102</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46.9</w:t>
            </w: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206</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44.8</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State-owned organizations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99</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27.0</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81</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37.4</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148</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32.1</w:t>
            </w:r>
          </w:p>
        </w:tc>
        <w:tc>
          <w:tcPr>
            <w:tcW w:w="100" w:type="dxa"/>
            <w:vAlign w:val="bottom"/>
          </w:tcPr>
          <w:p>
            <w:pPr>
              <w:spacing w:after="0"/>
              <w:rPr>
                <w:sz w:val="13"/>
                <w:szCs w:val="13"/>
                <w:color w:val="auto"/>
              </w:rPr>
            </w:pPr>
          </w:p>
        </w:tc>
      </w:tr>
      <w:tr>
        <w:trPr>
          <w:trHeight w:val="16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Private corporations</w:t>
            </w:r>
          </w:p>
        </w:tc>
        <w:tc>
          <w:tcPr>
            <w:tcW w:w="520" w:type="dxa"/>
            <w:vAlign w:val="bottom"/>
            <w:shd w:val="clear" w:color="auto" w:fill="CCFFCC"/>
          </w:tcPr>
          <w:p>
            <w:pPr>
              <w:spacing w:after="0"/>
              <w:rPr>
                <w:sz w:val="14"/>
                <w:szCs w:val="14"/>
                <w:color w:val="auto"/>
              </w:rPr>
            </w:pPr>
          </w:p>
        </w:tc>
        <w:tc>
          <w:tcPr>
            <w:tcW w:w="180" w:type="dxa"/>
            <w:vAlign w:val="bottom"/>
            <w:shd w:val="clear" w:color="auto" w:fill="CCFFCC"/>
          </w:tcPr>
          <w:p>
            <w:pPr>
              <w:spacing w:after="0"/>
              <w:rPr>
                <w:sz w:val="14"/>
                <w:szCs w:val="14"/>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7</w:t>
            </w:r>
          </w:p>
        </w:tc>
        <w:tc>
          <w:tcPr>
            <w:tcW w:w="220" w:type="dxa"/>
            <w:vAlign w:val="bottom"/>
            <w:shd w:val="clear" w:color="auto" w:fill="CCFFCC"/>
          </w:tcPr>
          <w:p>
            <w:pPr>
              <w:spacing w:after="0"/>
              <w:rPr>
                <w:sz w:val="14"/>
                <w:szCs w:val="14"/>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w:t>
            </w:r>
          </w:p>
        </w:tc>
        <w:tc>
          <w:tcPr>
            <w:tcW w:w="240" w:type="dxa"/>
            <w:vAlign w:val="bottom"/>
            <w:shd w:val="clear" w:color="auto" w:fill="CCFFCC"/>
          </w:tcPr>
          <w:p>
            <w:pPr>
              <w:spacing w:after="0"/>
              <w:rPr>
                <w:sz w:val="14"/>
                <w:szCs w:val="14"/>
                <w:color w:val="auto"/>
              </w:rPr>
            </w:pPr>
          </w:p>
        </w:tc>
        <w:tc>
          <w:tcPr>
            <w:tcW w:w="420" w:type="dxa"/>
            <w:vAlign w:val="bottom"/>
            <w:shd w:val="clear" w:color="auto" w:fill="CCFFCC"/>
          </w:tcPr>
          <w:p>
            <w:pPr>
              <w:spacing w:after="0"/>
              <w:rPr>
                <w:sz w:val="14"/>
                <w:szCs w:val="14"/>
                <w:color w:val="auto"/>
              </w:rPr>
            </w:pP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180" w:type="dxa"/>
            <w:vAlign w:val="bottom"/>
            <w:shd w:val="clear" w:color="auto" w:fill="CCFFCC"/>
          </w:tcPr>
          <w:p>
            <w:pPr>
              <w:spacing w:after="0"/>
              <w:rPr>
                <w:sz w:val="14"/>
                <w:szCs w:val="14"/>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44</w:t>
            </w:r>
          </w:p>
        </w:tc>
        <w:tc>
          <w:tcPr>
            <w:tcW w:w="2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9.5</w:t>
            </w:r>
          </w:p>
        </w:tc>
        <w:tc>
          <w:tcPr>
            <w:tcW w:w="100" w:type="dxa"/>
            <w:vAlign w:val="bottom"/>
            <w:shd w:val="clear" w:color="auto" w:fill="CCFFCC"/>
          </w:tcPr>
          <w:p>
            <w:pPr>
              <w:spacing w:after="0"/>
              <w:rPr>
                <w:sz w:val="14"/>
                <w:szCs w:val="14"/>
                <w:color w:val="auto"/>
              </w:rPr>
            </w:pPr>
          </w:p>
        </w:tc>
      </w:tr>
      <w:tr>
        <w:trPr>
          <w:trHeight w:val="162"/>
        </w:trPr>
        <w:tc>
          <w:tcPr>
            <w:tcW w:w="350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368</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217</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460</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7"/>
        </w:trPr>
        <w:tc>
          <w:tcPr>
            <w:tcW w:w="35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2013</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2012</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2011</w:t>
            </w:r>
          </w:p>
        </w:tc>
        <w:tc>
          <w:tcPr>
            <w:tcW w:w="78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3"/>
        </w:trPr>
        <w:tc>
          <w:tcPr>
            <w:tcW w:w="350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gridSpan w:val="3"/>
          </w:tcPr>
          <w:p>
            <w:pPr>
              <w:jc w:val="right"/>
              <w:ind w:right="760"/>
              <w:spacing w:after="0"/>
              <w:rPr>
                <w:sz w:val="20"/>
                <w:szCs w:val="20"/>
                <w:color w:val="auto"/>
              </w:rPr>
            </w:pPr>
            <w:r>
              <w:rPr>
                <w:rFonts w:ascii="Arial" w:cs="Arial" w:eastAsia="Arial" w:hAnsi="Arial"/>
                <w:sz w:val="13"/>
                <w:szCs w:val="13"/>
                <w:b w:val="1"/>
                <w:bCs w:val="1"/>
                <w:color w:val="auto"/>
              </w:rPr>
              <w:t>Amount</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960"/>
              <w:spacing w:after="0"/>
              <w:rPr>
                <w:sz w:val="20"/>
                <w:szCs w:val="20"/>
                <w:color w:val="auto"/>
              </w:rPr>
            </w:pPr>
            <w:r>
              <w:rPr>
                <w:rFonts w:ascii="Arial" w:cs="Arial" w:eastAsia="Arial" w:hAnsi="Arial"/>
                <w:sz w:val="13"/>
                <w:szCs w:val="13"/>
                <w:b w:val="1"/>
                <w:bCs w:val="1"/>
                <w:color w:val="auto"/>
              </w:rPr>
              <w:t>Amount</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300" w:type="dxa"/>
            <w:vAlign w:val="bottom"/>
            <w:tcBorders>
              <w:bottom w:val="single" w:sz="8" w:color="auto"/>
            </w:tcBorders>
            <w:gridSpan w:val="3"/>
          </w:tcPr>
          <w:p>
            <w:pPr>
              <w:jc w:val="right"/>
              <w:ind w:right="740"/>
              <w:spacing w:after="0"/>
              <w:rPr>
                <w:sz w:val="20"/>
                <w:szCs w:val="20"/>
                <w:color w:val="auto"/>
              </w:rPr>
            </w:pPr>
            <w:r>
              <w:rPr>
                <w:rFonts w:ascii="Arial" w:cs="Arial" w:eastAsia="Arial" w:hAnsi="Arial"/>
                <w:sz w:val="13"/>
                <w:szCs w:val="13"/>
                <w:b w:val="1"/>
                <w:bCs w:val="1"/>
                <w:color w:val="auto"/>
              </w:rPr>
              <w:t>Amount</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44"/>
        </w:trPr>
        <w:tc>
          <w:tcPr>
            <w:tcW w:w="350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5"/>
          </w:tcPr>
          <w:p>
            <w:pPr>
              <w:jc w:val="center"/>
              <w:ind w:right="320"/>
              <w:spacing w:after="0" w:line="144" w:lineRule="exact"/>
              <w:rPr>
                <w:sz w:val="20"/>
                <w:szCs w:val="20"/>
                <w:color w:val="auto"/>
              </w:rPr>
            </w:pPr>
            <w:r>
              <w:rPr>
                <w:rFonts w:ascii="Arial" w:cs="Arial" w:eastAsia="Arial" w:hAnsi="Arial"/>
                <w:sz w:val="13"/>
                <w:szCs w:val="13"/>
                <w:color w:val="auto"/>
                <w:w w:val="90"/>
              </w:rPr>
              <w:t>(in $ millions, except percentages)</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In one year</w:t>
            </w:r>
          </w:p>
        </w:tc>
        <w:tc>
          <w:tcPr>
            <w:tcW w:w="7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45</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12.2</w:t>
            </w:r>
          </w:p>
        </w:tc>
        <w:tc>
          <w:tcPr>
            <w:tcW w:w="280" w:type="dxa"/>
            <w:vAlign w:val="bottom"/>
            <w:gridSpan w:val="2"/>
            <w:shd w:val="clear" w:color="auto" w:fill="CCFFCC"/>
          </w:tcPr>
          <w:p>
            <w:pPr>
              <w:jc w:val="right"/>
              <w:ind w:right="52"/>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54</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24.8</w:t>
            </w:r>
          </w:p>
        </w:tc>
        <w:tc>
          <w:tcPr>
            <w:tcW w:w="3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4.8</w:t>
            </w:r>
          </w:p>
        </w:tc>
        <w:tc>
          <w:tcPr>
            <w:tcW w:w="100" w:type="dxa"/>
            <w:vAlign w:val="bottom"/>
            <w:shd w:val="clear" w:color="auto" w:fill="CCFFCC"/>
          </w:tcPr>
          <w:p>
            <w:pPr>
              <w:spacing w:after="0"/>
              <w:rPr>
                <w:sz w:val="13"/>
                <w:szCs w:val="13"/>
                <w:color w:val="auto"/>
              </w:rPr>
            </w:pPr>
          </w:p>
        </w:tc>
      </w:tr>
      <w:tr>
        <w:trPr>
          <w:trHeight w:val="154"/>
        </w:trPr>
        <w:tc>
          <w:tcPr>
            <w:tcW w:w="3500" w:type="dxa"/>
            <w:vAlign w:val="bottom"/>
          </w:tcPr>
          <w:p>
            <w:pPr>
              <w:spacing w:after="0"/>
              <w:rPr>
                <w:sz w:val="20"/>
                <w:szCs w:val="20"/>
                <w:color w:val="auto"/>
              </w:rPr>
            </w:pPr>
            <w:r>
              <w:rPr>
                <w:rFonts w:ascii="Arial" w:cs="Arial" w:eastAsia="Arial" w:hAnsi="Arial"/>
                <w:sz w:val="13"/>
                <w:szCs w:val="13"/>
                <w:color w:val="auto"/>
              </w:rPr>
              <w:t>After one year through five years</w:t>
            </w:r>
          </w:p>
        </w:tc>
        <w:tc>
          <w:tcPr>
            <w:tcW w:w="5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3"/>
                <w:szCs w:val="13"/>
                <w:color w:val="auto"/>
              </w:rPr>
              <w:t>192</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52.1</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155</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71.3</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341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3"/>
                <w:szCs w:val="13"/>
                <w:color w:val="auto"/>
              </w:rPr>
              <w:t>74.1</w:t>
            </w:r>
          </w:p>
        </w:tc>
        <w:tc>
          <w:tcPr>
            <w:tcW w:w="100" w:type="dxa"/>
            <w:vAlign w:val="bottom"/>
          </w:tcPr>
          <w:p>
            <w:pPr>
              <w:spacing w:after="0"/>
              <w:rPr>
                <w:sz w:val="13"/>
                <w:szCs w:val="13"/>
                <w:color w:val="auto"/>
              </w:rPr>
            </w:pPr>
          </w:p>
        </w:tc>
      </w:tr>
      <w:tr>
        <w:trPr>
          <w:trHeight w:val="164"/>
        </w:trPr>
        <w:tc>
          <w:tcPr>
            <w:tcW w:w="3500" w:type="dxa"/>
            <w:vAlign w:val="bottom"/>
            <w:shd w:val="clear" w:color="auto" w:fill="CCFFCC"/>
          </w:tcPr>
          <w:p>
            <w:pPr>
              <w:spacing w:after="0"/>
              <w:rPr>
                <w:sz w:val="20"/>
                <w:szCs w:val="20"/>
                <w:color w:val="auto"/>
              </w:rPr>
            </w:pPr>
            <w:r>
              <w:rPr>
                <w:rFonts w:ascii="Arial" w:cs="Arial" w:eastAsia="Arial" w:hAnsi="Arial"/>
                <w:sz w:val="13"/>
                <w:szCs w:val="13"/>
                <w:color w:val="auto"/>
              </w:rPr>
              <w:t>After five years through ten years</w:t>
            </w:r>
          </w:p>
        </w:tc>
        <w:tc>
          <w:tcPr>
            <w:tcW w:w="520" w:type="dxa"/>
            <w:vAlign w:val="bottom"/>
            <w:shd w:val="clear" w:color="auto" w:fill="CCFFCC"/>
          </w:tcPr>
          <w:p>
            <w:pPr>
              <w:spacing w:after="0"/>
              <w:rPr>
                <w:sz w:val="14"/>
                <w:szCs w:val="14"/>
                <w:color w:val="auto"/>
              </w:rPr>
            </w:pPr>
          </w:p>
        </w:tc>
        <w:tc>
          <w:tcPr>
            <w:tcW w:w="180" w:type="dxa"/>
            <w:vAlign w:val="bottom"/>
            <w:shd w:val="clear" w:color="auto" w:fill="CCFFCC"/>
          </w:tcPr>
          <w:p>
            <w:pPr>
              <w:spacing w:after="0"/>
              <w:rPr>
                <w:sz w:val="14"/>
                <w:szCs w:val="14"/>
                <w:color w:val="auto"/>
              </w:rPr>
            </w:pPr>
          </w:p>
        </w:tc>
        <w:tc>
          <w:tcPr>
            <w:tcW w:w="11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131</w:t>
            </w:r>
          </w:p>
        </w:tc>
        <w:tc>
          <w:tcPr>
            <w:tcW w:w="22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35.7</w:t>
            </w:r>
          </w:p>
        </w:tc>
        <w:tc>
          <w:tcPr>
            <w:tcW w:w="1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w:t>
            </w:r>
          </w:p>
        </w:tc>
        <w:tc>
          <w:tcPr>
            <w:tcW w:w="240" w:type="dxa"/>
            <w:vAlign w:val="bottom"/>
            <w:shd w:val="clear" w:color="auto" w:fill="CCFFCC"/>
          </w:tcPr>
          <w:p>
            <w:pPr>
              <w:spacing w:after="0"/>
              <w:rPr>
                <w:sz w:val="14"/>
                <w:szCs w:val="14"/>
                <w:color w:val="auto"/>
              </w:rPr>
            </w:pPr>
          </w:p>
        </w:tc>
        <w:tc>
          <w:tcPr>
            <w:tcW w:w="420" w:type="dxa"/>
            <w:vAlign w:val="bottom"/>
            <w:shd w:val="clear" w:color="auto" w:fill="CCFFCC"/>
          </w:tcPr>
          <w:p>
            <w:pPr>
              <w:spacing w:after="0"/>
              <w:rPr>
                <w:sz w:val="14"/>
                <w:szCs w:val="14"/>
                <w:color w:val="auto"/>
              </w:rPr>
            </w:pP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3.9</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180" w:type="dxa"/>
            <w:vAlign w:val="bottom"/>
            <w:shd w:val="clear" w:color="auto" w:fill="CCFFCC"/>
          </w:tcPr>
          <w:p>
            <w:pPr>
              <w:spacing w:after="0"/>
              <w:rPr>
                <w:sz w:val="14"/>
                <w:szCs w:val="14"/>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97</w:t>
            </w:r>
          </w:p>
        </w:tc>
        <w:tc>
          <w:tcPr>
            <w:tcW w:w="2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8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21.2</w:t>
            </w:r>
          </w:p>
        </w:tc>
        <w:tc>
          <w:tcPr>
            <w:tcW w:w="100" w:type="dxa"/>
            <w:vAlign w:val="bottom"/>
            <w:shd w:val="clear" w:color="auto" w:fill="CCFFCC"/>
          </w:tcPr>
          <w:p>
            <w:pPr>
              <w:spacing w:after="0"/>
              <w:rPr>
                <w:sz w:val="14"/>
                <w:szCs w:val="14"/>
                <w:color w:val="auto"/>
              </w:rPr>
            </w:pPr>
          </w:p>
        </w:tc>
      </w:tr>
      <w:tr>
        <w:trPr>
          <w:trHeight w:val="162"/>
        </w:trPr>
        <w:tc>
          <w:tcPr>
            <w:tcW w:w="350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5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368</w:t>
            </w:r>
          </w:p>
        </w:tc>
        <w:tc>
          <w:tcPr>
            <w:tcW w:w="240" w:type="dxa"/>
            <w:vAlign w:val="bottom"/>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217</w:t>
            </w:r>
          </w:p>
        </w:tc>
        <w:tc>
          <w:tcPr>
            <w:tcW w:w="240" w:type="dxa"/>
            <w:vAlign w:val="bottom"/>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460</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2013, and 2012, no security issuer exceeded ten percent of Bladex’s stockholders equity.</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Trading assets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2013 and 2012, the Bank’s treasury trading assets amounted to nil, compared to $17 million as of December 31, 2011. See Item 18, “Financial Statements”, notes 2(i) and 5.</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Securities available-for-sale</w:t>
      </w:r>
    </w:p>
    <w:p>
      <w:pPr>
        <w:spacing w:after="0" w:line="159"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As of December 31, 2013, the Bank’s securities available-for-sale amounted to $334 million and consisted of investments with issuers in the Region, of which 61% corresponded to sovereign and state owned borrowers, and 39% corresponded to private corporations and banks. The $151 million increase in the securities available-for-sale portfolio as of December 31, 2013 compared to December 31, 2012 reflects the net effect of: (i) $313.0 million in investment securities acquired during 2013, (ii) the sale of $105.9 million in book value ($102.5 million in nominal value) which generated gains of $1.5 million during 2013, (iii) the redemption of $34.3 million of investment securities, (iv) a negative $16.7 million variance of the fair value of the available for sale securities portfolio, and (v) a $5.3 million decrease in amortization of premiums and discounts.</w:t>
      </w:r>
    </w:p>
    <w:p>
      <w:pPr>
        <w:spacing w:after="0" w:line="262"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25" w:name="page26"/>
    <w:bookmarkEnd w:id="25"/>
    <w:p>
      <w:pPr>
        <w:jc w:val="both"/>
        <w:ind w:right="20"/>
        <w:spacing w:after="0" w:line="281" w:lineRule="auto"/>
        <w:rPr>
          <w:sz w:val="20"/>
          <w:szCs w:val="20"/>
          <w:color w:val="auto"/>
        </w:rPr>
      </w:pPr>
      <w:r>
        <w:rPr>
          <w:rFonts w:ascii="Arial" w:cs="Arial" w:eastAsia="Arial" w:hAnsi="Arial"/>
          <w:sz w:val="12"/>
          <w:szCs w:val="12"/>
          <w:color w:val="auto"/>
        </w:rPr>
        <w:t>As of December 31, 2012, the Bank’s securities available-for-sale amounted to $183 million and consisted of investments with issuers in the Region, of which 47% corresponded to sovereign borrowers, and 14% corresponded to private corporations and banks. The $233 million decrease in the securities available-for-sale portfolio during 2012 compared to 2011 reflects the net effect of: (i) $40.0 million on investment securities acquired during 2012, (ii) the sale of $254.8 million in book value ($239.6 million in nominal value) which generated gains of $6.0 million during 2012, (iii) redemption of $15.3 million of investment securities, iv) a $0.3 million variance of fair value of the available for sale securities portfolio, and (v) a $3.0 million decrease in amortization of premiums and discounts.</w:t>
      </w:r>
    </w:p>
    <w:p>
      <w:pPr>
        <w:spacing w:after="0" w:line="124"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As of December 31, 2011, the Bank’s securities available-for-sale amounted to $416 million and consisted of investments with issuers in the Region, of which 79% corresponded to sovereign borrowers, and 21% corresponded to private corporations and banks. The $63 million increase in the securities available-for-sale portfolio during 2011 compared to 2010 reflects the net effect of: (i) $364.9 million on investment securities acquired during 2011, (ii) the sale of $264.9 million in book value ($243.6 million in nominal value) which generated net gains of $3.4 million during 2011, (iii) redemption of $19.4 million of investment securities, (iv) a $10.7 million variance of fair value of the available for sale securities portfolio, and (v) a $6.7 million decrease in amortization of premiums and discounts.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notes 2 (j) and 6.</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Securities held-to-maturity</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held-to-maturity portfolio amounted to $34 million as of December 31, 2013, compared to the same amount as of December 31, 2012, and compared to $27 million as of December 31, 2011.</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notes 2 (j) and 6.</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Investment Funds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investment funds consist of its investment in the Funds’ net assets and is managed by a third party following the sale of the Bladex Asset Management Unit which concluded in the second quarter of 2013. See Item 4 – Information on the Company – History and Development of the Company.”</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funds’ net assets are composed of cash, investment in equity and debt instruments, and derivative financial instruments that are quoted and traded in active markets. The funds report trading gains and losses from negotiation of these instruments as realized and unrealized gains and losses on investments.</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As of December 31, 2013, the funds’ net asset value totaled $119 million, compared to $106 million as of December 31, 2012, and compared to $120 million as of December 31, 2011, of which the redeemable noncontrolling interest in the investment funds amounted to $50 million, $3 million, and $6 million, respectively. The Bank’s participation in Alpha4X Feeder Fund (formerly Bladex Offshore Feeder Fund) was 55.87% as of December 31, 2013, 98.06% as of December 31, 2012, and 95.84% as of December 31, 2011, with the remaining balances owned by third party investors. The redemptions from the investment in the funds, amounted to $36 million in 2013, $15 million in 2012, and $50 million in 2011.</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26" w:name="page27"/>
    <w:bookmarkEnd w:id="26"/>
    <w:p>
      <w:pPr>
        <w:ind w:left="3"/>
        <w:spacing w:after="0"/>
        <w:rPr>
          <w:sz w:val="20"/>
          <w:szCs w:val="20"/>
          <w:color w:val="auto"/>
        </w:rPr>
      </w:pPr>
      <w:r>
        <w:rPr>
          <w:rFonts w:ascii="Arial" w:cs="Arial" w:eastAsia="Arial" w:hAnsi="Arial"/>
          <w:sz w:val="13"/>
          <w:szCs w:val="13"/>
          <w:color w:val="auto"/>
        </w:rPr>
        <w:t>Bladex continues to consolidate its participation in the Alpha4X Offshore Feeder Fund under prevailing accounting rules while its participation exceeds 50%.</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notes 1, 2(e), 2(k), 7, and 24.</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Total Outstandings by Country</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table sets forth the aggregate amount of the Bank’s cross-border outstandings, consisting of cash and due from banks, interest-earning deposits in other banks, trading assets, investment securities, loans, investment funds outstandings and accrued interest receivable, but not including contingencies as of December 31 of each year:</w:t>
      </w:r>
    </w:p>
    <w:p>
      <w:pPr>
        <w:spacing w:after="0" w:line="135"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66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260" w:type="dxa"/>
            <w:vAlign w:val="bottom"/>
            <w:tcBorders>
              <w:bottom w:val="single" w:sz="8" w:color="auto"/>
            </w:tcBorders>
            <w:gridSpan w:val="5"/>
          </w:tcPr>
          <w:p>
            <w:pPr>
              <w:jc w:val="center"/>
              <w:ind w:right="320"/>
              <w:spacing w:after="0"/>
              <w:rPr>
                <w:sz w:val="20"/>
                <w:szCs w:val="20"/>
                <w:color w:val="auto"/>
              </w:rPr>
            </w:pPr>
            <w:r>
              <w:rPr>
                <w:rFonts w:ascii="Arial" w:cs="Arial" w:eastAsia="Arial" w:hAnsi="Arial"/>
                <w:sz w:val="13"/>
                <w:szCs w:val="13"/>
                <w:b w:val="1"/>
                <w:bCs w:val="1"/>
                <w:color w:val="auto"/>
                <w:w w:val="87"/>
              </w:rPr>
              <w:t>As of December 31,</w:t>
            </w:r>
          </w:p>
        </w:tc>
        <w:tc>
          <w:tcPr>
            <w:tcW w:w="1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660" w:type="dxa"/>
            <w:vAlign w:val="bottom"/>
          </w:tcPr>
          <w:p>
            <w:pPr>
              <w:spacing w:after="0"/>
              <w:rPr>
                <w:sz w:val="13"/>
                <w:szCs w:val="13"/>
                <w:color w:val="auto"/>
              </w:rPr>
            </w:pPr>
          </w:p>
        </w:tc>
        <w:tc>
          <w:tcPr>
            <w:tcW w:w="1360" w:type="dxa"/>
            <w:vAlign w:val="bottom"/>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3"/>
                <w:szCs w:val="13"/>
                <w:b w:val="1"/>
                <w:bCs w:val="1"/>
                <w:color w:val="auto"/>
              </w:rPr>
              <w:t>2013</w:t>
            </w:r>
          </w:p>
        </w:tc>
        <w:tc>
          <w:tcPr>
            <w:tcW w:w="9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3"/>
          </w:tcPr>
          <w:p>
            <w:pPr>
              <w:jc w:val="right"/>
              <w:ind w:right="80"/>
              <w:spacing w:after="0"/>
              <w:rPr>
                <w:sz w:val="20"/>
                <w:szCs w:val="20"/>
                <w:color w:val="auto"/>
              </w:rPr>
            </w:pPr>
            <w:r>
              <w:rPr>
                <w:rFonts w:ascii="Arial" w:cs="Arial" w:eastAsia="Arial" w:hAnsi="Arial"/>
                <w:sz w:val="13"/>
                <w:szCs w:val="13"/>
                <w:b w:val="1"/>
                <w:bCs w:val="1"/>
                <w:color w:val="auto"/>
              </w:rPr>
              <w:t>2012</w:t>
            </w:r>
          </w:p>
        </w:tc>
        <w:tc>
          <w:tcPr>
            <w:tcW w:w="9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3"/>
                <w:szCs w:val="13"/>
                <w:b w:val="1"/>
                <w:bCs w:val="1"/>
                <w:color w:val="auto"/>
              </w:rPr>
              <w:t>2011</w:t>
            </w:r>
          </w:p>
        </w:tc>
        <w:tc>
          <w:tcPr>
            <w:tcW w:w="94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66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jc w:val="right"/>
              <w:ind w:right="196"/>
              <w:spacing w:after="0" w:line="131" w:lineRule="exact"/>
              <w:rPr>
                <w:sz w:val="20"/>
                <w:szCs w:val="20"/>
                <w:color w:val="auto"/>
              </w:rPr>
            </w:pPr>
            <w:r>
              <w:rPr>
                <w:rFonts w:ascii="Arial" w:cs="Arial" w:eastAsia="Arial" w:hAnsi="Arial"/>
                <w:sz w:val="13"/>
                <w:szCs w:val="13"/>
                <w:b w:val="1"/>
                <w:bCs w:val="1"/>
                <w:color w:val="auto"/>
              </w:rPr>
              <w:t>% of Total</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jc w:val="center"/>
              <w:ind w:right="76"/>
              <w:spacing w:after="0" w:line="131" w:lineRule="exact"/>
              <w:rPr>
                <w:sz w:val="20"/>
                <w:szCs w:val="20"/>
                <w:color w:val="auto"/>
              </w:rPr>
            </w:pPr>
            <w:r>
              <w:rPr>
                <w:rFonts w:ascii="Arial" w:cs="Arial" w:eastAsia="Arial" w:hAnsi="Arial"/>
                <w:sz w:val="13"/>
                <w:szCs w:val="13"/>
                <w:b w:val="1"/>
                <w:bCs w:val="1"/>
                <w:color w:val="auto"/>
                <w:w w:val="93"/>
              </w:rPr>
              <w:t>% of Total</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jc w:val="right"/>
              <w:ind w:right="176"/>
              <w:spacing w:after="0" w:line="131" w:lineRule="exact"/>
              <w:rPr>
                <w:sz w:val="20"/>
                <w:szCs w:val="20"/>
                <w:color w:val="auto"/>
              </w:rPr>
            </w:pPr>
            <w:r>
              <w:rPr>
                <w:rFonts w:ascii="Arial" w:cs="Arial" w:eastAsia="Arial" w:hAnsi="Arial"/>
                <w:sz w:val="13"/>
                <w:szCs w:val="13"/>
                <w:b w:val="1"/>
                <w:bCs w:val="1"/>
                <w:color w:val="auto"/>
              </w:rPr>
              <w:t>% of Total</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66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3"/>
                <w:szCs w:val="13"/>
                <w:b w:val="1"/>
                <w:bCs w:val="1"/>
                <w:color w:val="auto"/>
              </w:rPr>
              <w:t>Amount</w:t>
            </w:r>
          </w:p>
        </w:tc>
        <w:tc>
          <w:tcPr>
            <w:tcW w:w="3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60" w:type="dxa"/>
            <w:vAlign w:val="bottom"/>
            <w:gridSpan w:val="2"/>
          </w:tcPr>
          <w:p>
            <w:pPr>
              <w:ind w:left="60"/>
              <w:spacing w:after="0"/>
              <w:rPr>
                <w:sz w:val="20"/>
                <w:szCs w:val="20"/>
                <w:color w:val="auto"/>
              </w:rPr>
            </w:pPr>
            <w:r>
              <w:rPr>
                <w:rFonts w:ascii="Arial" w:cs="Arial" w:eastAsia="Arial" w:hAnsi="Arial"/>
                <w:sz w:val="13"/>
                <w:szCs w:val="13"/>
                <w:b w:val="1"/>
                <w:bCs w:val="1"/>
                <w:color w:val="auto"/>
              </w:rPr>
              <w:t>Outstandings</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0" w:type="dxa"/>
            <w:vAlign w:val="bottom"/>
            <w:gridSpan w:val="3"/>
          </w:tcPr>
          <w:p>
            <w:pPr>
              <w:jc w:val="right"/>
              <w:ind w:right="620"/>
              <w:spacing w:after="0"/>
              <w:rPr>
                <w:sz w:val="20"/>
                <w:szCs w:val="20"/>
                <w:color w:val="auto"/>
              </w:rPr>
            </w:pPr>
            <w:r>
              <w:rPr>
                <w:rFonts w:ascii="Arial" w:cs="Arial" w:eastAsia="Arial" w:hAnsi="Arial"/>
                <w:sz w:val="13"/>
                <w:szCs w:val="13"/>
                <w:b w:val="1"/>
                <w:bCs w:val="1"/>
                <w:color w:val="auto"/>
              </w:rPr>
              <w:t>Amount</w:t>
            </w:r>
          </w:p>
        </w:tc>
        <w:tc>
          <w:tcPr>
            <w:tcW w:w="10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Outstandings</w:t>
            </w:r>
          </w:p>
        </w:tc>
        <w:tc>
          <w:tcPr>
            <w:tcW w:w="1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40" w:type="dxa"/>
            <w:vAlign w:val="bottom"/>
            <w:gridSpan w:val="3"/>
          </w:tcPr>
          <w:p>
            <w:pPr>
              <w:jc w:val="right"/>
              <w:ind w:right="580"/>
              <w:spacing w:after="0"/>
              <w:rPr>
                <w:sz w:val="20"/>
                <w:szCs w:val="20"/>
                <w:color w:val="auto"/>
              </w:rPr>
            </w:pPr>
            <w:r>
              <w:rPr>
                <w:rFonts w:ascii="Arial" w:cs="Arial" w:eastAsia="Arial" w:hAnsi="Arial"/>
                <w:sz w:val="13"/>
                <w:szCs w:val="13"/>
                <w:b w:val="1"/>
                <w:bCs w:val="1"/>
                <w:color w:val="auto"/>
              </w:rPr>
              <w:t>Amount</w:t>
            </w:r>
          </w:p>
        </w:tc>
        <w:tc>
          <w:tcPr>
            <w:tcW w:w="1060" w:type="dxa"/>
            <w:vAlign w:val="bottom"/>
            <w:gridSpan w:val="2"/>
          </w:tcPr>
          <w:p>
            <w:pPr>
              <w:jc w:val="right"/>
              <w:ind w:right="260"/>
              <w:spacing w:after="0"/>
              <w:rPr>
                <w:sz w:val="20"/>
                <w:szCs w:val="20"/>
                <w:color w:val="auto"/>
              </w:rPr>
            </w:pPr>
            <w:r>
              <w:rPr>
                <w:rFonts w:ascii="Arial" w:cs="Arial" w:eastAsia="Arial" w:hAnsi="Arial"/>
                <w:sz w:val="13"/>
                <w:szCs w:val="13"/>
                <w:b w:val="1"/>
                <w:bCs w:val="1"/>
                <w:color w:val="auto"/>
                <w:w w:val="93"/>
              </w:rPr>
              <w:t>Outstandings</w:t>
            </w:r>
          </w:p>
        </w:tc>
        <w:tc>
          <w:tcPr>
            <w:tcW w:w="0" w:type="dxa"/>
            <w:vAlign w:val="bottom"/>
          </w:tcPr>
          <w:p>
            <w:pPr>
              <w:spacing w:after="0"/>
              <w:rPr>
                <w:sz w:val="1"/>
                <w:szCs w:val="1"/>
                <w:color w:val="auto"/>
              </w:rPr>
            </w:pPr>
          </w:p>
        </w:tc>
      </w:tr>
      <w:tr>
        <w:trPr>
          <w:trHeight w:val="144"/>
        </w:trPr>
        <w:tc>
          <w:tcPr>
            <w:tcW w:w="2660" w:type="dxa"/>
            <w:vAlign w:val="bottom"/>
          </w:tcPr>
          <w:p>
            <w:pPr>
              <w:spacing w:after="0"/>
              <w:rPr>
                <w:sz w:val="12"/>
                <w:szCs w:val="12"/>
                <w:color w:val="auto"/>
              </w:rPr>
            </w:pPr>
          </w:p>
        </w:tc>
        <w:tc>
          <w:tcPr>
            <w:tcW w:w="1360" w:type="dxa"/>
            <w:vAlign w:val="bottom"/>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260" w:type="dxa"/>
            <w:vAlign w:val="bottom"/>
            <w:tcBorders>
              <w:top w:val="single" w:sz="8" w:color="auto"/>
            </w:tcBorders>
            <w:gridSpan w:val="5"/>
          </w:tcPr>
          <w:p>
            <w:pPr>
              <w:jc w:val="center"/>
              <w:ind w:right="300"/>
              <w:spacing w:after="0" w:line="144" w:lineRule="exact"/>
              <w:rPr>
                <w:sz w:val="20"/>
                <w:szCs w:val="20"/>
                <w:color w:val="auto"/>
              </w:rPr>
            </w:pPr>
            <w:r>
              <w:rPr>
                <w:rFonts w:ascii="Arial" w:cs="Arial" w:eastAsia="Arial" w:hAnsi="Arial"/>
                <w:sz w:val="13"/>
                <w:szCs w:val="13"/>
                <w:color w:val="auto"/>
                <w:w w:val="90"/>
              </w:rPr>
              <w:t>(in $ million, except percentages)</w:t>
            </w:r>
          </w:p>
        </w:tc>
        <w:tc>
          <w:tcPr>
            <w:tcW w:w="1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Argentina</w:t>
            </w:r>
          </w:p>
        </w:tc>
        <w:tc>
          <w:tcPr>
            <w:tcW w:w="2100" w:type="dxa"/>
            <w:vAlign w:val="bottom"/>
            <w:gridSpan w:val="2"/>
            <w:shd w:val="clear" w:color="auto" w:fill="CCFFCC"/>
          </w:tcPr>
          <w:p>
            <w:pPr>
              <w:jc w:val="right"/>
              <w:ind w:right="627"/>
              <w:spacing w:after="0"/>
              <w:rPr>
                <w:sz w:val="20"/>
                <w:szCs w:val="20"/>
                <w:color w:val="auto"/>
              </w:rPr>
            </w:pPr>
            <w:r>
              <w:rPr>
                <w:rFonts w:ascii="Arial" w:cs="Arial" w:eastAsia="Arial" w:hAnsi="Arial"/>
                <w:sz w:val="13"/>
                <w:szCs w:val="13"/>
                <w:color w:val="auto"/>
              </w:rPr>
              <w:t>$</w:t>
            </w: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192</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2.6</w:t>
            </w:r>
          </w:p>
        </w:tc>
        <w:tc>
          <w:tcPr>
            <w:tcW w:w="100" w:type="dxa"/>
            <w:vAlign w:val="bottom"/>
            <w:shd w:val="clear" w:color="auto" w:fill="CCFFCC"/>
          </w:tcPr>
          <w:p>
            <w:pPr>
              <w:spacing w:after="0"/>
              <w:rPr>
                <w:sz w:val="13"/>
                <w:szCs w:val="13"/>
                <w:color w:val="auto"/>
              </w:rPr>
            </w:pPr>
          </w:p>
        </w:tc>
        <w:tc>
          <w:tcPr>
            <w:tcW w:w="280" w:type="dxa"/>
            <w:vAlign w:val="bottom"/>
            <w:gridSpan w:val="2"/>
            <w:shd w:val="clear" w:color="auto" w:fill="CCFFCC"/>
          </w:tcPr>
          <w:p>
            <w:pPr>
              <w:jc w:val="right"/>
              <w:ind w:right="52"/>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225</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3.3</w:t>
            </w:r>
          </w:p>
        </w:tc>
        <w:tc>
          <w:tcPr>
            <w:tcW w:w="100" w:type="dxa"/>
            <w:vAlign w:val="bottom"/>
            <w:shd w:val="clear" w:color="auto" w:fill="CCFFCC"/>
          </w:tcPr>
          <w:p>
            <w:pPr>
              <w:spacing w:after="0"/>
              <w:rPr>
                <w:sz w:val="13"/>
                <w:szCs w:val="13"/>
                <w:color w:val="auto"/>
              </w:rPr>
            </w:pPr>
          </w:p>
        </w:tc>
        <w:tc>
          <w:tcPr>
            <w:tcW w:w="300" w:type="dxa"/>
            <w:vAlign w:val="bottom"/>
            <w:gridSpan w:val="2"/>
            <w:shd w:val="clear" w:color="auto" w:fill="CCFFCC"/>
          </w:tcPr>
          <w:p>
            <w:pPr>
              <w:jc w:val="right"/>
              <w:ind w:right="72"/>
              <w:spacing w:after="0"/>
              <w:rPr>
                <w:sz w:val="20"/>
                <w:szCs w:val="20"/>
                <w:color w:val="auto"/>
              </w:rPr>
            </w:pPr>
            <w:r>
              <w:rPr>
                <w:rFonts w:ascii="Arial" w:cs="Arial" w:eastAsia="Arial" w:hAnsi="Arial"/>
                <w:sz w:val="13"/>
                <w:szCs w:val="13"/>
                <w:color w:val="auto"/>
              </w:rPr>
              <w:t>$</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392</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6.1</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Brazil</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w w:val="85"/>
              </w:rPr>
              <w:t>1,798</w:t>
            </w: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23.9</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1,837</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27.1</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1,962</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30.5</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Chile</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534</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7.1</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313</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377</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5.9</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Colombia</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804</w:t>
            </w: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10.7</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482</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7.1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843</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13.1</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Costa Rica</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414</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5.5</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199</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110</w:t>
            </w: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1.7</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Dominican Republic</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191</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112</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1.6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149</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2.3</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Ecuador</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126</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174</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0.3</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El Salvador</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124</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1.7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66</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1.0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21</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0.3</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France</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102</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60</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Guatemala</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201</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2.7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274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4.0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168</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2.6</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Honduras</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74</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71</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46</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0.7</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Mexico</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557</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7.4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523</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7.7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484</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7.5</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Netherlands</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77</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0.3</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Panama</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259</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3.4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333</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4.9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181</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2.8</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Paraguay</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104</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27</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0.4</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31</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0.5</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Peru</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626</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8.3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846</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12.5</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386</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6.0</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Trinidad &amp; Tobago</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148</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120</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1.8</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77</w:t>
            </w:r>
          </w:p>
        </w:tc>
        <w:tc>
          <w:tcPr>
            <w:tcW w:w="20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1.2</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United States of America</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801</w:t>
            </w: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10.7</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681</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779</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12.1</w:t>
            </w:r>
          </w:p>
        </w:tc>
        <w:tc>
          <w:tcPr>
            <w:tcW w:w="0" w:type="dxa"/>
            <w:vAlign w:val="bottom"/>
          </w:tcPr>
          <w:p>
            <w:pPr>
              <w:spacing w:after="0"/>
              <w:rPr>
                <w:sz w:val="1"/>
                <w:szCs w:val="1"/>
                <w:color w:val="auto"/>
              </w:rPr>
            </w:pPr>
          </w:p>
        </w:tc>
      </w:tr>
      <w:tr>
        <w:trPr>
          <w:trHeight w:val="154"/>
        </w:trPr>
        <w:tc>
          <w:tcPr>
            <w:tcW w:w="2660" w:type="dxa"/>
            <w:vAlign w:val="bottom"/>
            <w:shd w:val="clear" w:color="auto" w:fill="CCFFCC"/>
          </w:tcPr>
          <w:p>
            <w:pPr>
              <w:spacing w:after="0"/>
              <w:rPr>
                <w:sz w:val="20"/>
                <w:szCs w:val="20"/>
                <w:color w:val="auto"/>
              </w:rPr>
            </w:pPr>
            <w:r>
              <w:rPr>
                <w:rFonts w:ascii="Arial" w:cs="Arial" w:eastAsia="Arial" w:hAnsi="Arial"/>
                <w:sz w:val="13"/>
                <w:szCs w:val="13"/>
                <w:color w:val="auto"/>
              </w:rPr>
              <w:t>Uruguay</w:t>
            </w:r>
          </w:p>
        </w:tc>
        <w:tc>
          <w:tcPr>
            <w:tcW w:w="13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155</w:t>
            </w: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109</w:t>
            </w:r>
          </w:p>
        </w:tc>
        <w:tc>
          <w:tcPr>
            <w:tcW w:w="2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110</w:t>
            </w:r>
          </w:p>
        </w:tc>
        <w:tc>
          <w:tcPr>
            <w:tcW w:w="8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1.7</w:t>
            </w:r>
          </w:p>
        </w:tc>
        <w:tc>
          <w:tcPr>
            <w:tcW w:w="0" w:type="dxa"/>
            <w:vAlign w:val="bottom"/>
          </w:tcPr>
          <w:p>
            <w:pPr>
              <w:spacing w:after="0"/>
              <w:rPr>
                <w:sz w:val="1"/>
                <w:szCs w:val="1"/>
                <w:color w:val="auto"/>
              </w:rPr>
            </w:pPr>
          </w:p>
        </w:tc>
      </w:tr>
      <w:tr>
        <w:trPr>
          <w:trHeight w:val="154"/>
        </w:trPr>
        <w:tc>
          <w:tcPr>
            <w:tcW w:w="2660" w:type="dxa"/>
            <w:vAlign w:val="bottom"/>
          </w:tcPr>
          <w:p>
            <w:pPr>
              <w:spacing w:after="0"/>
              <w:rPr>
                <w:sz w:val="20"/>
                <w:szCs w:val="20"/>
                <w:color w:val="auto"/>
              </w:rPr>
            </w:pPr>
            <w:r>
              <w:rPr>
                <w:rFonts w:ascii="Arial" w:cs="Arial" w:eastAsia="Arial" w:hAnsi="Arial"/>
                <w:sz w:val="13"/>
                <w:szCs w:val="13"/>
                <w:color w:val="auto"/>
              </w:rPr>
              <w:t>Multilateral Organization</w:t>
            </w:r>
          </w:p>
        </w:tc>
        <w:tc>
          <w:tcPr>
            <w:tcW w:w="136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42</w:t>
            </w: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0.6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64</w:t>
            </w: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jc w:val="right"/>
              <w:spacing w:after="0"/>
              <w:rPr>
                <w:sz w:val="20"/>
                <w:szCs w:val="20"/>
                <w:color w:val="auto"/>
              </w:rPr>
            </w:pPr>
            <w:r>
              <w:rPr>
                <w:rFonts w:ascii="Arial" w:cs="Arial" w:eastAsia="Arial" w:hAnsi="Arial"/>
                <w:sz w:val="13"/>
                <w:szCs w:val="13"/>
                <w:color w:val="auto"/>
              </w:rPr>
              <w:t>0.9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99</w:t>
            </w:r>
          </w:p>
        </w:tc>
        <w:tc>
          <w:tcPr>
            <w:tcW w:w="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93"/>
        </w:trPr>
        <w:tc>
          <w:tcPr>
            <w:tcW w:w="2660" w:type="dxa"/>
            <w:vAlign w:val="bottom"/>
            <w:shd w:val="clear" w:color="auto" w:fill="CCFFCC"/>
          </w:tcPr>
          <w:p>
            <w:pPr>
              <w:spacing w:after="0" w:line="193" w:lineRule="exact"/>
              <w:rPr>
                <w:sz w:val="20"/>
                <w:szCs w:val="20"/>
                <w:color w:val="auto"/>
              </w:rPr>
            </w:pPr>
            <w:r>
              <w:rPr>
                <w:rFonts w:ascii="Arial" w:cs="Arial" w:eastAsia="Arial" w:hAnsi="Arial"/>
                <w:sz w:val="13"/>
                <w:szCs w:val="13"/>
                <w:color w:val="auto"/>
              </w:rPr>
              <w:t xml:space="preserve">Other countries </w:t>
            </w:r>
            <w:r>
              <w:rPr>
                <w:rFonts w:ascii="Arial" w:cs="Arial" w:eastAsia="Arial" w:hAnsi="Arial"/>
                <w:sz w:val="21"/>
                <w:szCs w:val="21"/>
                <w:color w:val="auto"/>
                <w:vertAlign w:val="superscript"/>
              </w:rPr>
              <w:t>(1)</w:t>
            </w:r>
          </w:p>
        </w:tc>
        <w:tc>
          <w:tcPr>
            <w:tcW w:w="1360" w:type="dxa"/>
            <w:vAlign w:val="bottom"/>
            <w:shd w:val="clear" w:color="auto" w:fill="CCFFCC"/>
          </w:tcPr>
          <w:p>
            <w:pPr>
              <w:spacing w:after="0"/>
              <w:rPr>
                <w:sz w:val="16"/>
                <w:szCs w:val="16"/>
                <w:color w:val="auto"/>
              </w:rPr>
            </w:pPr>
          </w:p>
        </w:tc>
        <w:tc>
          <w:tcPr>
            <w:tcW w:w="740" w:type="dxa"/>
            <w:vAlign w:val="bottom"/>
            <w:shd w:val="clear" w:color="auto" w:fill="CCFFCC"/>
          </w:tcPr>
          <w:p>
            <w:pPr>
              <w:spacing w:after="0"/>
              <w:rPr>
                <w:sz w:val="16"/>
                <w:szCs w:val="16"/>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131</w:t>
            </w:r>
          </w:p>
        </w:tc>
        <w:tc>
          <w:tcPr>
            <w:tcW w:w="80" w:type="dxa"/>
            <w:vAlign w:val="bottom"/>
            <w:shd w:val="clear" w:color="auto" w:fill="CCFFCC"/>
          </w:tcPr>
          <w:p>
            <w:pPr>
              <w:spacing w:after="0"/>
              <w:rPr>
                <w:sz w:val="16"/>
                <w:szCs w:val="16"/>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w:t>
            </w:r>
          </w:p>
        </w:tc>
        <w:tc>
          <w:tcPr>
            <w:tcW w:w="100" w:type="dxa"/>
            <w:vAlign w:val="bottom"/>
            <w:shd w:val="clear" w:color="auto" w:fill="CCFFCC"/>
          </w:tcPr>
          <w:p>
            <w:pPr>
              <w:spacing w:after="0"/>
              <w:rPr>
                <w:sz w:val="16"/>
                <w:szCs w:val="16"/>
                <w:color w:val="auto"/>
              </w:rPr>
            </w:pPr>
          </w:p>
        </w:tc>
        <w:tc>
          <w:tcPr>
            <w:tcW w:w="120" w:type="dxa"/>
            <w:vAlign w:val="bottom"/>
            <w:shd w:val="clear" w:color="auto" w:fill="CCFFCC"/>
          </w:tcPr>
          <w:p>
            <w:pPr>
              <w:spacing w:after="0"/>
              <w:rPr>
                <w:sz w:val="16"/>
                <w:szCs w:val="16"/>
                <w:color w:val="auto"/>
              </w:rPr>
            </w:pPr>
          </w:p>
        </w:tc>
        <w:tc>
          <w:tcPr>
            <w:tcW w:w="160" w:type="dxa"/>
            <w:vAlign w:val="bottom"/>
            <w:shd w:val="clear" w:color="auto" w:fill="CCFFCC"/>
          </w:tcPr>
          <w:p>
            <w:pPr>
              <w:spacing w:after="0"/>
              <w:rPr>
                <w:sz w:val="16"/>
                <w:szCs w:val="16"/>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82</w:t>
            </w:r>
          </w:p>
        </w:tc>
        <w:tc>
          <w:tcPr>
            <w:tcW w:w="240" w:type="dxa"/>
            <w:vAlign w:val="bottom"/>
            <w:shd w:val="clear" w:color="auto" w:fill="CCFFCC"/>
          </w:tcPr>
          <w:p>
            <w:pPr>
              <w:spacing w:after="0"/>
              <w:rPr>
                <w:sz w:val="16"/>
                <w:szCs w:val="16"/>
                <w:color w:val="auto"/>
              </w:rPr>
            </w:pPr>
          </w:p>
        </w:tc>
        <w:tc>
          <w:tcPr>
            <w:tcW w:w="80" w:type="dxa"/>
            <w:vAlign w:val="bottom"/>
            <w:shd w:val="clear" w:color="auto" w:fill="CCFFCC"/>
          </w:tcPr>
          <w:p>
            <w:pPr>
              <w:spacing w:after="0"/>
              <w:rPr>
                <w:sz w:val="16"/>
                <w:szCs w:val="16"/>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w:t>
            </w:r>
          </w:p>
        </w:tc>
        <w:tc>
          <w:tcPr>
            <w:tcW w:w="100" w:type="dxa"/>
            <w:vAlign w:val="bottom"/>
            <w:shd w:val="clear" w:color="auto" w:fill="CCFFCC"/>
          </w:tcPr>
          <w:p>
            <w:pPr>
              <w:spacing w:after="0"/>
              <w:rPr>
                <w:sz w:val="16"/>
                <w:szCs w:val="16"/>
                <w:color w:val="auto"/>
              </w:rPr>
            </w:pPr>
          </w:p>
        </w:tc>
        <w:tc>
          <w:tcPr>
            <w:tcW w:w="120" w:type="dxa"/>
            <w:vAlign w:val="bottom"/>
            <w:shd w:val="clear" w:color="auto" w:fill="CCFFCC"/>
          </w:tcPr>
          <w:p>
            <w:pPr>
              <w:spacing w:after="0"/>
              <w:rPr>
                <w:sz w:val="16"/>
                <w:szCs w:val="16"/>
                <w:color w:val="auto"/>
              </w:rPr>
            </w:pPr>
          </w:p>
        </w:tc>
        <w:tc>
          <w:tcPr>
            <w:tcW w:w="180" w:type="dxa"/>
            <w:vAlign w:val="bottom"/>
            <w:shd w:val="clear" w:color="auto" w:fill="CCFFCC"/>
          </w:tcPr>
          <w:p>
            <w:pPr>
              <w:spacing w:after="0"/>
              <w:rPr>
                <w:sz w:val="16"/>
                <w:szCs w:val="16"/>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46</w:t>
            </w:r>
          </w:p>
        </w:tc>
        <w:tc>
          <w:tcPr>
            <w:tcW w:w="200" w:type="dxa"/>
            <w:vAlign w:val="bottom"/>
            <w:shd w:val="clear" w:color="auto" w:fill="CCFFCC"/>
          </w:tcPr>
          <w:p>
            <w:pPr>
              <w:spacing w:after="0"/>
              <w:rPr>
                <w:sz w:val="16"/>
                <w:szCs w:val="16"/>
                <w:color w:val="auto"/>
              </w:rPr>
            </w:pPr>
          </w:p>
        </w:tc>
        <w:tc>
          <w:tcPr>
            <w:tcW w:w="80" w:type="dxa"/>
            <w:vAlign w:val="bottom"/>
            <w:shd w:val="clear" w:color="auto" w:fill="CCFFCC"/>
          </w:tcPr>
          <w:p>
            <w:pPr>
              <w:spacing w:after="0"/>
              <w:rPr>
                <w:sz w:val="16"/>
                <w:szCs w:val="16"/>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0.7</w:t>
            </w:r>
          </w:p>
        </w:tc>
        <w:tc>
          <w:tcPr>
            <w:tcW w:w="0" w:type="dxa"/>
            <w:vAlign w:val="bottom"/>
          </w:tcPr>
          <w:p>
            <w:pPr>
              <w:spacing w:after="0"/>
              <w:rPr>
                <w:sz w:val="1"/>
                <w:szCs w:val="1"/>
                <w:color w:val="auto"/>
              </w:rPr>
            </w:pPr>
          </w:p>
        </w:tc>
      </w:tr>
      <w:tr>
        <w:trPr>
          <w:trHeight w:val="162"/>
        </w:trPr>
        <w:tc>
          <w:tcPr>
            <w:tcW w:w="2660" w:type="dxa"/>
            <w:vAlign w:val="bottom"/>
            <w:tcBorders>
              <w:bottom w:val="single" w:sz="8" w:color="CCFFCC"/>
            </w:tcBorders>
          </w:tcPr>
          <w:p>
            <w:pPr>
              <w:ind w:left="220"/>
              <w:spacing w:after="0" w:line="146" w:lineRule="exact"/>
              <w:rPr>
                <w:sz w:val="20"/>
                <w:szCs w:val="20"/>
                <w:color w:val="auto"/>
              </w:rPr>
            </w:pPr>
            <w:r>
              <w:rPr>
                <w:rFonts w:ascii="Arial" w:cs="Arial" w:eastAsia="Arial" w:hAnsi="Arial"/>
                <w:sz w:val="13"/>
                <w:szCs w:val="13"/>
                <w:b w:val="1"/>
                <w:bCs w:val="1"/>
                <w:color w:val="auto"/>
              </w:rPr>
              <w:t>Sub-Total</w:t>
            </w:r>
          </w:p>
        </w:tc>
        <w:tc>
          <w:tcPr>
            <w:tcW w:w="1360" w:type="dxa"/>
            <w:vAlign w:val="bottom"/>
            <w:tcBorders>
              <w:bottom w:val="single" w:sz="8" w:color="CCFFCC"/>
            </w:tcBorders>
          </w:tcPr>
          <w:p>
            <w:pPr>
              <w:spacing w:after="0"/>
              <w:rPr>
                <w:sz w:val="14"/>
                <w:szCs w:val="14"/>
                <w:color w:val="auto"/>
              </w:rPr>
            </w:pPr>
          </w:p>
        </w:tc>
        <w:tc>
          <w:tcPr>
            <w:tcW w:w="740" w:type="dxa"/>
            <w:vAlign w:val="bottom"/>
            <w:tcBorders>
              <w:top w:val="single" w:sz="8" w:color="auto"/>
              <w:bottom w:val="single" w:sz="8" w:color="auto"/>
            </w:tcBorders>
          </w:tcPr>
          <w:p>
            <w:pPr>
              <w:jc w:val="right"/>
              <w:ind w:right="627"/>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5"/>
              </w:rPr>
              <w:t>7,397</w:t>
            </w:r>
          </w:p>
        </w:tc>
        <w:tc>
          <w:tcPr>
            <w:tcW w:w="240" w:type="dxa"/>
            <w:vAlign w:val="bottom"/>
            <w:tcBorders>
              <w:bottom w:val="single" w:sz="8" w:color="CCFFCC"/>
            </w:tcBorders>
          </w:tcPr>
          <w:p>
            <w:pPr>
              <w:spacing w:after="0"/>
              <w:rPr>
                <w:sz w:val="14"/>
                <w:szCs w:val="14"/>
                <w:color w:val="auto"/>
              </w:rPr>
            </w:pPr>
          </w:p>
        </w:tc>
        <w:tc>
          <w:tcPr>
            <w:tcW w:w="8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98.4</w:t>
            </w:r>
          </w:p>
        </w:tc>
        <w:tc>
          <w:tcPr>
            <w:tcW w:w="1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6,678</w:t>
            </w:r>
          </w:p>
        </w:tc>
        <w:tc>
          <w:tcPr>
            <w:tcW w:w="240" w:type="dxa"/>
            <w:vAlign w:val="bottom"/>
            <w:tcBorders>
              <w:bottom w:val="single" w:sz="8" w:color="CCFFCC"/>
            </w:tcBorders>
          </w:tcPr>
          <w:p>
            <w:pPr>
              <w:spacing w:after="0"/>
              <w:rPr>
                <w:sz w:val="14"/>
                <w:szCs w:val="14"/>
                <w:color w:val="auto"/>
              </w:rPr>
            </w:pPr>
          </w:p>
        </w:tc>
        <w:tc>
          <w:tcPr>
            <w:tcW w:w="8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98.4</w:t>
            </w:r>
          </w:p>
        </w:tc>
        <w:tc>
          <w:tcPr>
            <w:tcW w:w="1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6,304</w:t>
            </w:r>
          </w:p>
        </w:tc>
        <w:tc>
          <w:tcPr>
            <w:tcW w:w="200" w:type="dxa"/>
            <w:vAlign w:val="bottom"/>
            <w:tcBorders>
              <w:bottom w:val="single" w:sz="8" w:color="CCFFCC"/>
            </w:tcBorders>
          </w:tcPr>
          <w:p>
            <w:pPr>
              <w:spacing w:after="0"/>
              <w:rPr>
                <w:sz w:val="14"/>
                <w:szCs w:val="14"/>
                <w:color w:val="auto"/>
              </w:rPr>
            </w:pPr>
          </w:p>
        </w:tc>
        <w:tc>
          <w:tcPr>
            <w:tcW w:w="80" w:type="dxa"/>
            <w:vAlign w:val="bottom"/>
            <w:tcBorders>
              <w:top w:val="single" w:sz="8" w:color="auto"/>
              <w:bottom w:val="single" w:sz="8" w:color="auto"/>
            </w:tcBorders>
          </w:tcPr>
          <w:p>
            <w:pPr>
              <w:spacing w:after="0"/>
              <w:rPr>
                <w:sz w:val="14"/>
                <w:szCs w:val="14"/>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98.1</w:t>
            </w:r>
          </w:p>
        </w:tc>
        <w:tc>
          <w:tcPr>
            <w:tcW w:w="12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660" w:type="dxa"/>
            <w:vAlign w:val="bottom"/>
            <w:shd w:val="clear" w:color="auto" w:fill="CCFFCC"/>
          </w:tcPr>
          <w:p>
            <w:pPr>
              <w:spacing w:after="0" w:line="173" w:lineRule="exact"/>
              <w:rPr>
                <w:sz w:val="20"/>
                <w:szCs w:val="20"/>
                <w:color w:val="auto"/>
              </w:rPr>
            </w:pPr>
            <w:r>
              <w:rPr>
                <w:rFonts w:ascii="Arial" w:cs="Arial" w:eastAsia="Arial" w:hAnsi="Arial"/>
                <w:sz w:val="12"/>
                <w:szCs w:val="12"/>
                <w:color w:val="auto"/>
              </w:rPr>
              <w:t xml:space="preserve">Investment funds </w:t>
            </w:r>
            <w:r>
              <w:rPr>
                <w:rFonts w:ascii="Arial" w:cs="Arial" w:eastAsia="Arial" w:hAnsi="Arial"/>
                <w:sz w:val="20"/>
                <w:szCs w:val="20"/>
                <w:color w:val="auto"/>
                <w:vertAlign w:val="superscript"/>
              </w:rPr>
              <w:t>(2)</w:t>
            </w:r>
          </w:p>
        </w:tc>
        <w:tc>
          <w:tcPr>
            <w:tcW w:w="1360" w:type="dxa"/>
            <w:vAlign w:val="bottom"/>
            <w:shd w:val="clear" w:color="auto" w:fill="CCFFCC"/>
          </w:tcPr>
          <w:p>
            <w:pPr>
              <w:spacing w:after="0"/>
              <w:rPr>
                <w:sz w:val="15"/>
                <w:szCs w:val="15"/>
                <w:color w:val="auto"/>
              </w:rPr>
            </w:pPr>
          </w:p>
        </w:tc>
        <w:tc>
          <w:tcPr>
            <w:tcW w:w="740" w:type="dxa"/>
            <w:vAlign w:val="bottom"/>
            <w:shd w:val="clear" w:color="auto" w:fill="CCFFCC"/>
          </w:tcPr>
          <w:p>
            <w:pPr>
              <w:spacing w:after="0"/>
              <w:rPr>
                <w:sz w:val="15"/>
                <w:szCs w:val="15"/>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119</w:t>
            </w:r>
          </w:p>
        </w:tc>
        <w:tc>
          <w:tcPr>
            <w:tcW w:w="80" w:type="dxa"/>
            <w:vAlign w:val="bottom"/>
            <w:shd w:val="clear" w:color="auto" w:fill="CCFFCC"/>
          </w:tcPr>
          <w:p>
            <w:pPr>
              <w:spacing w:after="0"/>
              <w:rPr>
                <w:sz w:val="15"/>
                <w:szCs w:val="15"/>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w:t>
            </w:r>
          </w:p>
        </w:tc>
        <w:tc>
          <w:tcPr>
            <w:tcW w:w="100" w:type="dxa"/>
            <w:vAlign w:val="bottom"/>
            <w:shd w:val="clear" w:color="auto" w:fill="CCFFCC"/>
          </w:tcPr>
          <w:p>
            <w:pPr>
              <w:spacing w:after="0"/>
              <w:rPr>
                <w:sz w:val="15"/>
                <w:szCs w:val="15"/>
                <w:color w:val="auto"/>
              </w:rPr>
            </w:pPr>
          </w:p>
        </w:tc>
        <w:tc>
          <w:tcPr>
            <w:tcW w:w="120" w:type="dxa"/>
            <w:vAlign w:val="bottom"/>
            <w:shd w:val="clear" w:color="auto" w:fill="CCFFCC"/>
          </w:tcPr>
          <w:p>
            <w:pPr>
              <w:spacing w:after="0"/>
              <w:rPr>
                <w:sz w:val="15"/>
                <w:szCs w:val="15"/>
                <w:color w:val="auto"/>
              </w:rPr>
            </w:pPr>
          </w:p>
        </w:tc>
        <w:tc>
          <w:tcPr>
            <w:tcW w:w="160" w:type="dxa"/>
            <w:vAlign w:val="bottom"/>
            <w:shd w:val="clear" w:color="auto" w:fill="CCFFCC"/>
          </w:tcPr>
          <w:p>
            <w:pPr>
              <w:spacing w:after="0"/>
              <w:rPr>
                <w:sz w:val="15"/>
                <w:szCs w:val="15"/>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111</w:t>
            </w:r>
          </w:p>
        </w:tc>
        <w:tc>
          <w:tcPr>
            <w:tcW w:w="240" w:type="dxa"/>
            <w:vAlign w:val="bottom"/>
            <w:shd w:val="clear" w:color="auto" w:fill="CCFFCC"/>
          </w:tcPr>
          <w:p>
            <w:pPr>
              <w:spacing w:after="0"/>
              <w:rPr>
                <w:sz w:val="15"/>
                <w:szCs w:val="15"/>
                <w:color w:val="auto"/>
              </w:rPr>
            </w:pPr>
          </w:p>
        </w:tc>
        <w:tc>
          <w:tcPr>
            <w:tcW w:w="80" w:type="dxa"/>
            <w:vAlign w:val="bottom"/>
            <w:shd w:val="clear" w:color="auto" w:fill="CCFFCC"/>
          </w:tcPr>
          <w:p>
            <w:pPr>
              <w:spacing w:after="0"/>
              <w:rPr>
                <w:sz w:val="15"/>
                <w:szCs w:val="15"/>
                <w:color w:val="auto"/>
              </w:rPr>
            </w:pPr>
          </w:p>
        </w:tc>
        <w:tc>
          <w:tcPr>
            <w:tcW w:w="9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w:t>
            </w:r>
          </w:p>
        </w:tc>
        <w:tc>
          <w:tcPr>
            <w:tcW w:w="100" w:type="dxa"/>
            <w:vAlign w:val="bottom"/>
            <w:shd w:val="clear" w:color="auto" w:fill="CCFFCC"/>
          </w:tcPr>
          <w:p>
            <w:pPr>
              <w:spacing w:after="0"/>
              <w:rPr>
                <w:sz w:val="15"/>
                <w:szCs w:val="15"/>
                <w:color w:val="auto"/>
              </w:rPr>
            </w:pPr>
          </w:p>
        </w:tc>
        <w:tc>
          <w:tcPr>
            <w:tcW w:w="120" w:type="dxa"/>
            <w:vAlign w:val="bottom"/>
            <w:shd w:val="clear" w:color="auto" w:fill="CCFFCC"/>
          </w:tcPr>
          <w:p>
            <w:pPr>
              <w:spacing w:after="0"/>
              <w:rPr>
                <w:sz w:val="15"/>
                <w:szCs w:val="15"/>
                <w:color w:val="auto"/>
              </w:rPr>
            </w:pPr>
          </w:p>
        </w:tc>
        <w:tc>
          <w:tcPr>
            <w:tcW w:w="180" w:type="dxa"/>
            <w:vAlign w:val="bottom"/>
            <w:shd w:val="clear" w:color="auto" w:fill="CCFFCC"/>
          </w:tcPr>
          <w:p>
            <w:pPr>
              <w:spacing w:after="0"/>
              <w:rPr>
                <w:sz w:val="15"/>
                <w:szCs w:val="15"/>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120</w:t>
            </w:r>
          </w:p>
        </w:tc>
        <w:tc>
          <w:tcPr>
            <w:tcW w:w="200" w:type="dxa"/>
            <w:vAlign w:val="bottom"/>
            <w:shd w:val="clear" w:color="auto" w:fill="CCFFCC"/>
          </w:tcPr>
          <w:p>
            <w:pPr>
              <w:spacing w:after="0"/>
              <w:rPr>
                <w:sz w:val="15"/>
                <w:szCs w:val="15"/>
                <w:color w:val="auto"/>
              </w:rPr>
            </w:pPr>
          </w:p>
        </w:tc>
        <w:tc>
          <w:tcPr>
            <w:tcW w:w="80" w:type="dxa"/>
            <w:vAlign w:val="bottom"/>
            <w:shd w:val="clear" w:color="auto" w:fill="CCFFCC"/>
          </w:tcPr>
          <w:p>
            <w:pPr>
              <w:spacing w:after="0"/>
              <w:rPr>
                <w:sz w:val="15"/>
                <w:szCs w:val="15"/>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w:t>
            </w:r>
          </w:p>
        </w:tc>
        <w:tc>
          <w:tcPr>
            <w:tcW w:w="0" w:type="dxa"/>
            <w:vAlign w:val="bottom"/>
          </w:tcPr>
          <w:p>
            <w:pPr>
              <w:spacing w:after="0"/>
              <w:rPr>
                <w:sz w:val="1"/>
                <w:szCs w:val="1"/>
                <w:color w:val="auto"/>
              </w:rPr>
            </w:pPr>
          </w:p>
        </w:tc>
      </w:tr>
      <w:tr>
        <w:trPr>
          <w:trHeight w:val="20"/>
        </w:trPr>
        <w:tc>
          <w:tcPr>
            <w:tcW w:w="2660" w:type="dxa"/>
            <w:vAlign w:val="bottom"/>
            <w:vMerge w:val="restart"/>
          </w:tcPr>
          <w:p>
            <w:pPr>
              <w:ind w:left="220"/>
              <w:spacing w:after="0" w:line="232" w:lineRule="exact"/>
              <w:rPr>
                <w:sz w:val="20"/>
                <w:szCs w:val="20"/>
                <w:color w:val="auto"/>
              </w:rPr>
            </w:pPr>
            <w:r>
              <w:rPr>
                <w:rFonts w:ascii="Arial" w:cs="Arial" w:eastAsia="Arial" w:hAnsi="Arial"/>
                <w:sz w:val="13"/>
                <w:szCs w:val="13"/>
                <w:b w:val="1"/>
                <w:bCs w:val="1"/>
                <w:color w:val="auto"/>
              </w:rPr>
              <w:t xml:space="preserve">Total </w:t>
            </w:r>
            <w:r>
              <w:rPr>
                <w:rFonts w:ascii="Arial" w:cs="Arial" w:eastAsia="Arial" w:hAnsi="Arial"/>
                <w:sz w:val="21"/>
                <w:szCs w:val="21"/>
                <w:b w:val="1"/>
                <w:bCs w:val="1"/>
                <w:color w:val="auto"/>
                <w:vertAlign w:val="superscript"/>
              </w:rPr>
              <w:t>(3)</w:t>
            </w:r>
          </w:p>
        </w:tc>
        <w:tc>
          <w:tcPr>
            <w:tcW w:w="1360" w:type="dxa"/>
            <w:vAlign w:val="bottom"/>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2"/>
        </w:trPr>
        <w:tc>
          <w:tcPr>
            <w:tcW w:w="2660" w:type="dxa"/>
            <w:vAlign w:val="bottom"/>
            <w:vMerge w:val="continue"/>
          </w:tcPr>
          <w:p>
            <w:pPr>
              <w:spacing w:after="0"/>
              <w:rPr>
                <w:sz w:val="18"/>
                <w:szCs w:val="18"/>
                <w:color w:val="auto"/>
              </w:rPr>
            </w:pPr>
          </w:p>
        </w:tc>
        <w:tc>
          <w:tcPr>
            <w:tcW w:w="1360" w:type="dxa"/>
            <w:vAlign w:val="bottom"/>
          </w:tcPr>
          <w:p>
            <w:pPr>
              <w:spacing w:after="0"/>
              <w:rPr>
                <w:sz w:val="18"/>
                <w:szCs w:val="18"/>
                <w:color w:val="auto"/>
              </w:rPr>
            </w:pPr>
          </w:p>
        </w:tc>
        <w:tc>
          <w:tcPr>
            <w:tcW w:w="740" w:type="dxa"/>
            <w:vAlign w:val="bottom"/>
          </w:tcPr>
          <w:p>
            <w:pPr>
              <w:jc w:val="right"/>
              <w:ind w:right="627"/>
              <w:spacing w:after="0"/>
              <w:rPr>
                <w:sz w:val="20"/>
                <w:szCs w:val="20"/>
                <w:color w:val="auto"/>
              </w:rPr>
            </w:pPr>
            <w:r>
              <w:rPr>
                <w:rFonts w:ascii="Arial" w:cs="Arial" w:eastAsia="Arial" w:hAnsi="Arial"/>
                <w:sz w:val="10"/>
                <w:szCs w:val="10"/>
                <w:b w:val="1"/>
                <w:bCs w:val="1"/>
                <w:color w:val="auto"/>
                <w:w w:val="71"/>
              </w:rPr>
              <w:t>$</w:t>
            </w:r>
          </w:p>
        </w:tc>
        <w:tc>
          <w:tcPr>
            <w:tcW w:w="54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w w:val="85"/>
              </w:rPr>
              <w:t>7,516</w:t>
            </w:r>
          </w:p>
        </w:tc>
        <w:tc>
          <w:tcPr>
            <w:tcW w:w="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8"/>
                <w:szCs w:val="18"/>
                <w:color w:val="auto"/>
              </w:rPr>
            </w:pPr>
          </w:p>
        </w:tc>
        <w:tc>
          <w:tcPr>
            <w:tcW w:w="280" w:type="dxa"/>
            <w:vAlign w:val="bottom"/>
            <w:gridSpan w:val="2"/>
          </w:tcPr>
          <w:p>
            <w:pPr>
              <w:jc w:val="right"/>
              <w:ind w:right="52"/>
              <w:spacing w:after="0"/>
              <w:rPr>
                <w:sz w:val="20"/>
                <w:szCs w:val="20"/>
                <w:color w:val="auto"/>
              </w:rPr>
            </w:pPr>
            <w:r>
              <w:rPr>
                <w:rFonts w:ascii="Arial" w:cs="Arial" w:eastAsia="Arial" w:hAnsi="Arial"/>
                <w:sz w:val="13"/>
                <w:szCs w:val="13"/>
                <w:b w:val="1"/>
                <w:bCs w:val="1"/>
                <w:color w:val="auto"/>
              </w:rPr>
              <w:t>$</w:t>
            </w:r>
          </w:p>
        </w:tc>
        <w:tc>
          <w:tcPr>
            <w:tcW w:w="880" w:type="dxa"/>
            <w:vAlign w:val="bottom"/>
          </w:tcPr>
          <w:p>
            <w:pPr>
              <w:jc w:val="right"/>
              <w:spacing w:after="0"/>
              <w:rPr>
                <w:sz w:val="20"/>
                <w:szCs w:val="20"/>
                <w:color w:val="auto"/>
              </w:rPr>
            </w:pPr>
            <w:r>
              <w:rPr>
                <w:rFonts w:ascii="Arial" w:cs="Arial" w:eastAsia="Arial" w:hAnsi="Arial"/>
                <w:sz w:val="13"/>
                <w:szCs w:val="13"/>
                <w:b w:val="1"/>
                <w:bCs w:val="1"/>
                <w:color w:val="auto"/>
              </w:rPr>
              <w:t>6,789</w:t>
            </w:r>
          </w:p>
        </w:tc>
        <w:tc>
          <w:tcPr>
            <w:tcW w:w="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8"/>
                <w:szCs w:val="18"/>
                <w:color w:val="auto"/>
              </w:rPr>
            </w:pPr>
          </w:p>
        </w:tc>
        <w:tc>
          <w:tcPr>
            <w:tcW w:w="300" w:type="dxa"/>
            <w:vAlign w:val="bottom"/>
            <w:gridSpan w:val="2"/>
          </w:tcPr>
          <w:p>
            <w:pPr>
              <w:jc w:val="right"/>
              <w:ind w:right="72"/>
              <w:spacing w:after="0"/>
              <w:rPr>
                <w:sz w:val="20"/>
                <w:szCs w:val="20"/>
                <w:color w:val="auto"/>
              </w:rPr>
            </w:pPr>
            <w:r>
              <w:rPr>
                <w:rFonts w:ascii="Arial" w:cs="Arial" w:eastAsia="Arial" w:hAnsi="Arial"/>
                <w:sz w:val="13"/>
                <w:szCs w:val="13"/>
                <w:b w:val="1"/>
                <w:bCs w:val="1"/>
                <w:color w:val="auto"/>
              </w:rPr>
              <w:t>$</w:t>
            </w:r>
          </w:p>
        </w:tc>
        <w:tc>
          <w:tcPr>
            <w:tcW w:w="860" w:type="dxa"/>
            <w:vAlign w:val="bottom"/>
          </w:tcPr>
          <w:p>
            <w:pPr>
              <w:jc w:val="right"/>
              <w:spacing w:after="0"/>
              <w:rPr>
                <w:sz w:val="20"/>
                <w:szCs w:val="20"/>
                <w:color w:val="auto"/>
              </w:rPr>
            </w:pPr>
            <w:r>
              <w:rPr>
                <w:rFonts w:ascii="Arial" w:cs="Arial" w:eastAsia="Arial" w:hAnsi="Arial"/>
                <w:sz w:val="13"/>
                <w:szCs w:val="13"/>
                <w:b w:val="1"/>
                <w:bCs w:val="1"/>
                <w:color w:val="auto"/>
              </w:rPr>
              <w:t>6,425</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100.0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2555240</wp:posOffset>
            </wp:positionH>
            <wp:positionV relativeFrom="paragraph">
              <wp:posOffset>-18415</wp:posOffset>
            </wp:positionV>
            <wp:extent cx="4664075" cy="184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4664075" cy="18415"/>
                    </a:xfrm>
                    <a:prstGeom prst="rect">
                      <a:avLst/>
                    </a:prstGeom>
                    <a:noFill/>
                  </pic:spPr>
                </pic:pic>
              </a:graphicData>
            </a:graphic>
          </wp:anchor>
        </w:drawing>
      </w:r>
    </w:p>
    <w:p>
      <w:pPr>
        <w:jc w:val="both"/>
        <w:ind w:left="223" w:right="20" w:hanging="223"/>
        <w:spacing w:after="0" w:line="213" w:lineRule="auto"/>
        <w:tabs>
          <w:tab w:leader="none" w:pos="223" w:val="left"/>
        </w:tabs>
        <w:numPr>
          <w:ilvl w:val="0"/>
          <w:numId w:val="20"/>
        </w:numPr>
        <w:rPr>
          <w:rFonts w:ascii="Arial" w:cs="Arial" w:eastAsia="Arial" w:hAnsi="Arial"/>
          <w:sz w:val="21"/>
          <w:szCs w:val="21"/>
          <w:color w:val="auto"/>
          <w:vertAlign w:val="superscript"/>
        </w:rPr>
      </w:pPr>
      <w:r>
        <w:rPr>
          <w:rFonts w:ascii="Arial" w:cs="Arial" w:eastAsia="Arial" w:hAnsi="Arial"/>
          <w:sz w:val="13"/>
          <w:szCs w:val="13"/>
          <w:color w:val="auto"/>
        </w:rPr>
        <w:t>Other countries consists of cross-border outstandings to countries in which cross-border outstandings did not exceed 1% for any of the periods indicated. Other countries in 2013 was comprised of $61 million in Jamaica, $60 million in Japan, $8 million in Nicaragua and $2 million in United Kingdom. Other countries in 2012 was comprised of $31 million in Belgium, $20 million in Japan, $10 million in Jamaica, $10 million in Nicaragua, $10 million in Spain and $2 million in United Kingdom. Other countries in 2011 was comprised of $11 million in Japan, $10 million in Nicaragua, $10 million in China, $7 million in Germany, $4 million in Spain, $2 million in Jamaica and $1 million in United Kingdom.</w:t>
      </w:r>
    </w:p>
    <w:p>
      <w:pPr>
        <w:spacing w:after="0" w:line="2" w:lineRule="exact"/>
        <w:rPr>
          <w:rFonts w:ascii="Arial" w:cs="Arial" w:eastAsia="Arial" w:hAnsi="Arial"/>
          <w:sz w:val="21"/>
          <w:szCs w:val="21"/>
          <w:color w:val="auto"/>
          <w:vertAlign w:val="superscript"/>
        </w:rPr>
      </w:pPr>
    </w:p>
    <w:p>
      <w:pPr>
        <w:ind w:left="223" w:hanging="223"/>
        <w:spacing w:after="0" w:line="189" w:lineRule="auto"/>
        <w:tabs>
          <w:tab w:leader="none" w:pos="223" w:val="left"/>
        </w:tabs>
        <w:numPr>
          <w:ilvl w:val="0"/>
          <w:numId w:val="20"/>
        </w:numPr>
        <w:rPr>
          <w:rFonts w:ascii="Arial" w:cs="Arial" w:eastAsia="Arial" w:hAnsi="Arial"/>
          <w:sz w:val="17"/>
          <w:szCs w:val="17"/>
          <w:color w:val="auto"/>
          <w:vertAlign w:val="superscript"/>
        </w:rPr>
      </w:pPr>
      <w:r>
        <w:rPr>
          <w:rFonts w:ascii="Arial" w:cs="Arial" w:eastAsia="Arial" w:hAnsi="Arial"/>
          <w:sz w:val="11"/>
          <w:szCs w:val="11"/>
          <w:color w:val="auto"/>
        </w:rPr>
        <w:t>The balances in investment funds represent the participation of the Feeder in the net asset value of the Fund, as well as trading assets of the Brazilian Fund.</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0"/>
        </w:numPr>
        <w:rPr>
          <w:rFonts w:ascii="Arial" w:cs="Arial" w:eastAsia="Arial" w:hAnsi="Arial"/>
          <w:sz w:val="17"/>
          <w:szCs w:val="17"/>
          <w:color w:val="auto"/>
          <w:vertAlign w:val="superscript"/>
        </w:rPr>
      </w:pPr>
      <w:r>
        <w:rPr>
          <w:rFonts w:ascii="Arial" w:cs="Arial" w:eastAsia="Arial" w:hAnsi="Arial"/>
          <w:sz w:val="11"/>
          <w:szCs w:val="11"/>
          <w:color w:val="auto"/>
        </w:rPr>
        <w:t>The outstandings by country does not include contingencies. See Item 4.B, “Business Overview—Contingencies and Other Assets.”</w:t>
      </w:r>
    </w:p>
    <w:p>
      <w:pPr>
        <w:spacing w:after="0" w:line="146"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In allocating country risk limits, the Bank applies a portfolio management approach that takes into consideration several factors, including the Bank’s perception of country risk levels, business opportunities, and economic and political analysis.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7" w:name="page28"/>
    <w:bookmarkEnd w:id="27"/>
    <w:p>
      <w:pPr>
        <w:ind w:left="3"/>
        <w:spacing w:after="0"/>
        <w:rPr>
          <w:sz w:val="20"/>
          <w:szCs w:val="20"/>
          <w:color w:val="auto"/>
        </w:rPr>
      </w:pPr>
      <w:r>
        <w:rPr>
          <w:rFonts w:ascii="Arial" w:cs="Arial" w:eastAsia="Arial" w:hAnsi="Arial"/>
          <w:sz w:val="12"/>
          <w:szCs w:val="12"/>
          <w:color w:val="auto"/>
        </w:rPr>
        <w:t>The composition of the outstandings per country portfolio has increased over the last three years. Some exposures in certain countries have been adjusted in accordance with the Bank’s risk perception.</w:t>
      </w:r>
    </w:p>
    <w:p>
      <w:pPr>
        <w:spacing w:after="0" w:line="170"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Cross-border outstandings in countries outside the Region correspond principally to the Bank’s liquidity placements. See Item 5, “Operating and Financial Review and Prospects—Liquidity and Capital Resources— Liquidity.”</w:t>
      </w:r>
    </w:p>
    <w:p>
      <w:pPr>
        <w:spacing w:after="0" w:line="12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7220" w:type="dxa"/>
            <w:vAlign w:val="bottom"/>
          </w:tcPr>
          <w:p>
            <w:pPr>
              <w:spacing w:after="0"/>
              <w:rPr>
                <w:sz w:val="20"/>
                <w:szCs w:val="20"/>
                <w:color w:val="auto"/>
              </w:rPr>
            </w:pPr>
            <w:r>
              <w:rPr>
                <w:rFonts w:ascii="Arial" w:cs="Arial" w:eastAsia="Arial" w:hAnsi="Arial"/>
                <w:sz w:val="13"/>
                <w:szCs w:val="13"/>
                <w:color w:val="auto"/>
                <w:w w:val="92"/>
              </w:rPr>
              <w:t>The following table sets forth the amount of the Bank’s cross-border outstandings by type of institution as of December 31 of each year:</w:t>
            </w:r>
          </w:p>
        </w:tc>
        <w:tc>
          <w:tcPr>
            <w:tcW w:w="2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7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As of December 31,</w:t>
            </w: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7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80" w:type="dxa"/>
            <w:vAlign w:val="bottom"/>
            <w:tcBorders>
              <w:bottom w:val="single" w:sz="8" w:color="auto"/>
            </w:tcBorders>
          </w:tcPr>
          <w:p>
            <w:pPr>
              <w:jc w:val="right"/>
              <w:ind w:right="27"/>
              <w:spacing w:after="0"/>
              <w:rPr>
                <w:sz w:val="20"/>
                <w:szCs w:val="20"/>
                <w:color w:val="auto"/>
              </w:rPr>
            </w:pPr>
            <w:r>
              <w:rPr>
                <w:rFonts w:ascii="Arial" w:cs="Arial" w:eastAsia="Arial" w:hAnsi="Arial"/>
                <w:sz w:val="13"/>
                <w:szCs w:val="13"/>
                <w:b w:val="1"/>
                <w:bCs w:val="1"/>
                <w:color w:val="auto"/>
              </w:rPr>
              <w:t>2013</w:t>
            </w:r>
          </w:p>
        </w:tc>
        <w:tc>
          <w:tcPr>
            <w:tcW w:w="3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gridSpan w:val="2"/>
          </w:tcPr>
          <w:p>
            <w:pPr>
              <w:jc w:val="right"/>
              <w:ind w:right="396"/>
              <w:spacing w:after="0"/>
              <w:rPr>
                <w:sz w:val="20"/>
                <w:szCs w:val="20"/>
                <w:color w:val="auto"/>
              </w:rPr>
            </w:pPr>
            <w:r>
              <w:rPr>
                <w:rFonts w:ascii="Arial" w:cs="Arial" w:eastAsia="Arial" w:hAnsi="Arial"/>
                <w:sz w:val="13"/>
                <w:szCs w:val="13"/>
                <w:b w:val="1"/>
                <w:bCs w:val="1"/>
                <w:color w:val="auto"/>
              </w:rPr>
              <w:t>2012</w:t>
            </w:r>
          </w:p>
        </w:tc>
        <w:tc>
          <w:tcPr>
            <w:tcW w:w="1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7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800" w:type="dxa"/>
            <w:vAlign w:val="bottom"/>
            <w:gridSpan w:val="2"/>
          </w:tcPr>
          <w:p>
            <w:pPr>
              <w:ind w:left="20"/>
              <w:spacing w:after="0" w:line="144" w:lineRule="exact"/>
              <w:rPr>
                <w:sz w:val="20"/>
                <w:szCs w:val="20"/>
                <w:color w:val="auto"/>
              </w:rPr>
            </w:pPr>
            <w:r>
              <w:rPr>
                <w:rFonts w:ascii="Arial" w:cs="Arial" w:eastAsia="Arial" w:hAnsi="Arial"/>
                <w:sz w:val="13"/>
                <w:szCs w:val="13"/>
                <w:color w:val="auto"/>
              </w:rPr>
              <w:t>million)</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7220" w:type="dxa"/>
            <w:vAlign w:val="bottom"/>
            <w:shd w:val="clear" w:color="auto" w:fill="CCFFCC"/>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020" w:type="dxa"/>
            <w:vAlign w:val="bottom"/>
            <w:gridSpan w:val="2"/>
            <w:shd w:val="clear" w:color="auto" w:fill="CCFFCC"/>
          </w:tcPr>
          <w:p>
            <w:pPr>
              <w:jc w:val="right"/>
              <w:ind w:right="667"/>
              <w:spacing w:after="0"/>
              <w:rPr>
                <w:sz w:val="20"/>
                <w:szCs w:val="20"/>
                <w:color w:val="auto"/>
              </w:rPr>
            </w:pPr>
            <w:r>
              <w:rPr>
                <w:rFonts w:ascii="Arial" w:cs="Arial" w:eastAsia="Arial" w:hAnsi="Arial"/>
                <w:sz w:val="13"/>
                <w:szCs w:val="13"/>
                <w:color w:val="auto"/>
              </w:rPr>
              <w:t>$</w:t>
            </w: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2,042</w:t>
            </w:r>
          </w:p>
        </w:tc>
        <w:tc>
          <w:tcPr>
            <w:tcW w:w="480" w:type="dxa"/>
            <w:vAlign w:val="bottom"/>
            <w:shd w:val="clear" w:color="auto" w:fill="CCFFCC"/>
          </w:tcPr>
          <w:p>
            <w:pPr>
              <w:jc w:val="right"/>
              <w:ind w:right="364"/>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1,828</w:t>
            </w:r>
          </w:p>
        </w:tc>
        <w:tc>
          <w:tcPr>
            <w:tcW w:w="120" w:type="dxa"/>
            <w:vAlign w:val="bottom"/>
            <w:shd w:val="clear" w:color="auto" w:fill="CCFFCC"/>
          </w:tcPr>
          <w:p>
            <w:pPr>
              <w:spacing w:after="0"/>
              <w:rPr>
                <w:sz w:val="13"/>
                <w:szCs w:val="13"/>
                <w:color w:val="auto"/>
              </w:rPr>
            </w:pPr>
          </w:p>
        </w:tc>
        <w:tc>
          <w:tcPr>
            <w:tcW w:w="360" w:type="dxa"/>
            <w:vAlign w:val="bottom"/>
            <w:gridSpan w:val="2"/>
            <w:shd w:val="clear" w:color="auto" w:fill="CCFFCC"/>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1,823</w:t>
            </w:r>
          </w:p>
        </w:tc>
      </w:tr>
      <w:tr>
        <w:trPr>
          <w:trHeight w:val="154"/>
        </w:trPr>
        <w:tc>
          <w:tcPr>
            <w:tcW w:w="722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469</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424</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505</w:t>
            </w:r>
          </w:p>
        </w:tc>
      </w:tr>
      <w:tr>
        <w:trPr>
          <w:trHeight w:val="154"/>
        </w:trPr>
        <w:tc>
          <w:tcPr>
            <w:tcW w:w="7220" w:type="dxa"/>
            <w:vAlign w:val="bottom"/>
            <w:shd w:val="clear" w:color="auto" w:fill="CCFFCC"/>
          </w:tcPr>
          <w:p>
            <w:pPr>
              <w:spacing w:after="0"/>
              <w:rPr>
                <w:sz w:val="20"/>
                <w:szCs w:val="20"/>
                <w:color w:val="auto"/>
              </w:rPr>
            </w:pPr>
            <w:r>
              <w:rPr>
                <w:rFonts w:ascii="Arial" w:cs="Arial" w:eastAsia="Arial" w:hAnsi="Arial"/>
                <w:sz w:val="13"/>
                <w:szCs w:val="13"/>
                <w:color w:val="auto"/>
              </w:rPr>
              <w:t>Central banks</w:t>
            </w:r>
          </w:p>
        </w:tc>
        <w:tc>
          <w:tcPr>
            <w:tcW w:w="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761</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653</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761</w:t>
            </w:r>
          </w:p>
        </w:tc>
      </w:tr>
      <w:tr>
        <w:trPr>
          <w:trHeight w:val="154"/>
        </w:trPr>
        <w:tc>
          <w:tcPr>
            <w:tcW w:w="7220" w:type="dxa"/>
            <w:vAlign w:val="bottom"/>
          </w:tcPr>
          <w:p>
            <w:pPr>
              <w:spacing w:after="0"/>
              <w:rPr>
                <w:sz w:val="20"/>
                <w:szCs w:val="20"/>
                <w:color w:val="auto"/>
              </w:rPr>
            </w:pPr>
            <w:r>
              <w:rPr>
                <w:rFonts w:ascii="Arial" w:cs="Arial" w:eastAsia="Arial" w:hAnsi="Arial"/>
                <w:sz w:val="13"/>
                <w:szCs w:val="13"/>
                <w:color w:val="auto"/>
              </w:rPr>
              <w:t>Sovereign debt</w:t>
            </w:r>
          </w:p>
        </w:tc>
        <w:tc>
          <w:tcPr>
            <w:tcW w:w="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106</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203</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238</w:t>
            </w:r>
          </w:p>
        </w:tc>
      </w:tr>
      <w:tr>
        <w:trPr>
          <w:trHeight w:val="154"/>
        </w:trPr>
        <w:tc>
          <w:tcPr>
            <w:tcW w:w="7220" w:type="dxa"/>
            <w:vAlign w:val="bottom"/>
            <w:shd w:val="clear" w:color="auto" w:fill="CCFFCC"/>
          </w:tcPr>
          <w:p>
            <w:pPr>
              <w:spacing w:after="0"/>
              <w:rPr>
                <w:sz w:val="20"/>
                <w:szCs w:val="20"/>
                <w:color w:val="auto"/>
              </w:rPr>
            </w:pPr>
            <w:r>
              <w:rPr>
                <w:rFonts w:ascii="Arial" w:cs="Arial" w:eastAsia="Arial" w:hAnsi="Arial"/>
                <w:sz w:val="13"/>
                <w:szCs w:val="13"/>
                <w:color w:val="auto"/>
              </w:rPr>
              <w:t>State-owned organizations</w:t>
            </w:r>
          </w:p>
        </w:tc>
        <w:tc>
          <w:tcPr>
            <w:tcW w:w="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1,043</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623</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383</w:t>
            </w:r>
          </w:p>
        </w:tc>
      </w:tr>
      <w:tr>
        <w:trPr>
          <w:trHeight w:val="154"/>
        </w:trPr>
        <w:tc>
          <w:tcPr>
            <w:tcW w:w="7220" w:type="dxa"/>
            <w:vAlign w:val="bottom"/>
          </w:tcPr>
          <w:p>
            <w:pPr>
              <w:spacing w:after="0"/>
              <w:rPr>
                <w:sz w:val="20"/>
                <w:szCs w:val="20"/>
                <w:color w:val="auto"/>
              </w:rPr>
            </w:pPr>
            <w:r>
              <w:rPr>
                <w:rFonts w:ascii="Arial" w:cs="Arial" w:eastAsia="Arial" w:hAnsi="Arial"/>
                <w:sz w:val="13"/>
                <w:szCs w:val="13"/>
                <w:color w:val="auto"/>
              </w:rPr>
              <w:t>Private middle-market companies</w:t>
            </w:r>
          </w:p>
        </w:tc>
        <w:tc>
          <w:tcPr>
            <w:tcW w:w="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579</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727</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449</w:t>
            </w:r>
          </w:p>
        </w:tc>
      </w:tr>
      <w:tr>
        <w:trPr>
          <w:trHeight w:val="164"/>
        </w:trPr>
        <w:tc>
          <w:tcPr>
            <w:tcW w:w="7220" w:type="dxa"/>
            <w:vAlign w:val="bottom"/>
            <w:shd w:val="clear" w:color="auto" w:fill="CCFFCC"/>
          </w:tcPr>
          <w:p>
            <w:pPr>
              <w:spacing w:after="0"/>
              <w:rPr>
                <w:sz w:val="20"/>
                <w:szCs w:val="20"/>
                <w:color w:val="auto"/>
              </w:rPr>
            </w:pPr>
            <w:r>
              <w:rPr>
                <w:rFonts w:ascii="Arial" w:cs="Arial" w:eastAsia="Arial" w:hAnsi="Arial"/>
                <w:sz w:val="13"/>
                <w:szCs w:val="13"/>
                <w:color w:val="auto"/>
              </w:rPr>
              <w:t>Private corporations</w:t>
            </w:r>
          </w:p>
        </w:tc>
        <w:tc>
          <w:tcPr>
            <w:tcW w:w="240" w:type="dxa"/>
            <w:vAlign w:val="bottom"/>
            <w:shd w:val="clear" w:color="auto" w:fill="CCFFCC"/>
          </w:tcPr>
          <w:p>
            <w:pPr>
              <w:spacing w:after="0"/>
              <w:rPr>
                <w:sz w:val="14"/>
                <w:szCs w:val="14"/>
                <w:color w:val="auto"/>
              </w:rPr>
            </w:pPr>
          </w:p>
        </w:tc>
        <w:tc>
          <w:tcPr>
            <w:tcW w:w="780" w:type="dxa"/>
            <w:vAlign w:val="bottom"/>
            <w:shd w:val="clear" w:color="auto" w:fill="CCFFCC"/>
          </w:tcPr>
          <w:p>
            <w:pPr>
              <w:spacing w:after="0"/>
              <w:rPr>
                <w:sz w:val="14"/>
                <w:szCs w:val="14"/>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2,397</w:t>
            </w:r>
          </w:p>
        </w:tc>
        <w:tc>
          <w:tcPr>
            <w:tcW w:w="480" w:type="dxa"/>
            <w:vAlign w:val="bottom"/>
            <w:shd w:val="clear" w:color="auto" w:fill="CCFFCC"/>
          </w:tcPr>
          <w:p>
            <w:pPr>
              <w:spacing w:after="0"/>
              <w:rPr>
                <w:sz w:val="14"/>
                <w:szCs w:val="14"/>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2,218</w:t>
            </w:r>
          </w:p>
        </w:tc>
        <w:tc>
          <w:tcPr>
            <w:tcW w:w="12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2,146</w:t>
            </w:r>
          </w:p>
        </w:tc>
      </w:tr>
      <w:tr>
        <w:trPr>
          <w:trHeight w:val="162"/>
        </w:trPr>
        <w:tc>
          <w:tcPr>
            <w:tcW w:w="7220" w:type="dxa"/>
            <w:vAlign w:val="bottom"/>
            <w:tcBorders>
              <w:bottom w:val="single" w:sz="8" w:color="CCFFCC"/>
            </w:tcBorders>
          </w:tcPr>
          <w:p>
            <w:pPr>
              <w:ind w:left="220"/>
              <w:spacing w:after="0" w:line="146" w:lineRule="exact"/>
              <w:rPr>
                <w:sz w:val="20"/>
                <w:szCs w:val="20"/>
                <w:color w:val="auto"/>
              </w:rPr>
            </w:pPr>
            <w:r>
              <w:rPr>
                <w:rFonts w:ascii="Arial" w:cs="Arial" w:eastAsia="Arial" w:hAnsi="Arial"/>
                <w:sz w:val="13"/>
                <w:szCs w:val="13"/>
                <w:b w:val="1"/>
                <w:bCs w:val="1"/>
                <w:color w:val="auto"/>
              </w:rPr>
              <w:t>Sub-Total</w:t>
            </w:r>
          </w:p>
        </w:tc>
        <w:tc>
          <w:tcPr>
            <w:tcW w:w="240" w:type="dxa"/>
            <w:vAlign w:val="bottom"/>
            <w:tcBorders>
              <w:bottom w:val="single" w:sz="8" w:color="CCFFCC"/>
            </w:tcBorders>
          </w:tcPr>
          <w:p>
            <w:pPr>
              <w:spacing w:after="0"/>
              <w:rPr>
                <w:sz w:val="14"/>
                <w:szCs w:val="14"/>
                <w:color w:val="auto"/>
              </w:rPr>
            </w:pPr>
          </w:p>
        </w:tc>
        <w:tc>
          <w:tcPr>
            <w:tcW w:w="780" w:type="dxa"/>
            <w:vAlign w:val="bottom"/>
            <w:tcBorders>
              <w:top w:val="single" w:sz="8" w:color="auto"/>
              <w:bottom w:val="single" w:sz="8" w:color="auto"/>
            </w:tcBorders>
          </w:tcPr>
          <w:p>
            <w:pPr>
              <w:jc w:val="right"/>
              <w:ind w:right="667"/>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7,397</w:t>
            </w:r>
          </w:p>
        </w:tc>
        <w:tc>
          <w:tcPr>
            <w:tcW w:w="220" w:type="dxa"/>
            <w:vAlign w:val="bottom"/>
            <w:tcBorders>
              <w:bottom w:val="single" w:sz="8" w:color="CCFFCC"/>
            </w:tcBorders>
          </w:tcPr>
          <w:p>
            <w:pPr>
              <w:spacing w:after="0"/>
              <w:rPr>
                <w:sz w:val="14"/>
                <w:szCs w:val="14"/>
                <w:color w:val="auto"/>
              </w:rPr>
            </w:pPr>
          </w:p>
        </w:tc>
        <w:tc>
          <w:tcPr>
            <w:tcW w:w="480" w:type="dxa"/>
            <w:vAlign w:val="bottom"/>
            <w:tcBorders>
              <w:top w:val="single" w:sz="8" w:color="auto"/>
              <w:bottom w:val="single" w:sz="8" w:color="auto"/>
            </w:tcBorders>
          </w:tcPr>
          <w:p>
            <w:pPr>
              <w:jc w:val="right"/>
              <w:ind w:right="364"/>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6,678</w:t>
            </w:r>
          </w:p>
        </w:tc>
        <w:tc>
          <w:tcPr>
            <w:tcW w:w="120" w:type="dxa"/>
            <w:vAlign w:val="bottom"/>
            <w:tcBorders>
              <w:bottom w:val="single" w:sz="8" w:color="CCFFCC"/>
            </w:tcBorders>
          </w:tcPr>
          <w:p>
            <w:pPr>
              <w:spacing w:after="0"/>
              <w:rPr>
                <w:sz w:val="14"/>
                <w:szCs w:val="14"/>
                <w:color w:val="auto"/>
              </w:rPr>
            </w:pPr>
          </w:p>
        </w:tc>
        <w:tc>
          <w:tcPr>
            <w:tcW w:w="100" w:type="dxa"/>
            <w:vAlign w:val="bottom"/>
            <w:tcBorders>
              <w:bottom w:val="single" w:sz="8" w:color="CCFFCC"/>
            </w:tcBorders>
          </w:tcPr>
          <w:p>
            <w:pPr>
              <w:spacing w:after="0"/>
              <w:rPr>
                <w:sz w:val="14"/>
                <w:szCs w:val="14"/>
                <w:color w:val="auto"/>
              </w:rPr>
            </w:pPr>
          </w:p>
        </w:tc>
        <w:tc>
          <w:tcPr>
            <w:tcW w:w="260" w:type="dxa"/>
            <w:vAlign w:val="bottom"/>
            <w:tcBorders>
              <w:top w:val="single" w:sz="8" w:color="auto"/>
              <w:bottom w:val="single" w:sz="8" w:color="auto"/>
            </w:tcBorders>
          </w:tcPr>
          <w:p>
            <w:pPr>
              <w:jc w:val="right"/>
              <w:ind w:right="116"/>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6,304</w:t>
            </w:r>
          </w:p>
        </w:tc>
        <w:tc>
          <w:tcPr>
            <w:tcW w:w="120" w:type="dxa"/>
            <w:vAlign w:val="bottom"/>
            <w:tcBorders>
              <w:bottom w:val="single" w:sz="8" w:color="CCFFCC"/>
            </w:tcBorders>
          </w:tcPr>
          <w:p>
            <w:pPr>
              <w:spacing w:after="0"/>
              <w:rPr>
                <w:sz w:val="14"/>
                <w:szCs w:val="14"/>
                <w:color w:val="auto"/>
              </w:rPr>
            </w:pPr>
          </w:p>
        </w:tc>
      </w:tr>
      <w:tr>
        <w:trPr>
          <w:trHeight w:val="173"/>
        </w:trPr>
        <w:tc>
          <w:tcPr>
            <w:tcW w:w="7220" w:type="dxa"/>
            <w:vAlign w:val="bottom"/>
            <w:shd w:val="clear" w:color="auto" w:fill="CCFFCC"/>
          </w:tcPr>
          <w:p>
            <w:pPr>
              <w:spacing w:after="0" w:line="173" w:lineRule="exact"/>
              <w:rPr>
                <w:sz w:val="20"/>
                <w:szCs w:val="20"/>
                <w:color w:val="auto"/>
              </w:rPr>
            </w:pPr>
            <w:r>
              <w:rPr>
                <w:rFonts w:ascii="Arial" w:cs="Arial" w:eastAsia="Arial" w:hAnsi="Arial"/>
                <w:sz w:val="12"/>
                <w:szCs w:val="12"/>
                <w:color w:val="auto"/>
              </w:rPr>
              <w:t xml:space="preserve">Investment funds </w:t>
            </w:r>
            <w:r>
              <w:rPr>
                <w:rFonts w:ascii="Arial" w:cs="Arial" w:eastAsia="Arial" w:hAnsi="Arial"/>
                <w:sz w:val="20"/>
                <w:szCs w:val="20"/>
                <w:color w:val="auto"/>
                <w:vertAlign w:val="superscript"/>
              </w:rPr>
              <w:t>(1)</w:t>
            </w:r>
          </w:p>
        </w:tc>
        <w:tc>
          <w:tcPr>
            <w:tcW w:w="240" w:type="dxa"/>
            <w:vAlign w:val="bottom"/>
            <w:shd w:val="clear" w:color="auto" w:fill="CCFFCC"/>
          </w:tcPr>
          <w:p>
            <w:pPr>
              <w:spacing w:after="0"/>
              <w:rPr>
                <w:sz w:val="15"/>
                <w:szCs w:val="15"/>
                <w:color w:val="auto"/>
              </w:rPr>
            </w:pPr>
          </w:p>
        </w:tc>
        <w:tc>
          <w:tcPr>
            <w:tcW w:w="780" w:type="dxa"/>
            <w:vAlign w:val="bottom"/>
            <w:shd w:val="clear" w:color="auto" w:fill="CCFFCC"/>
          </w:tcPr>
          <w:p>
            <w:pPr>
              <w:spacing w:after="0"/>
              <w:rPr>
                <w:sz w:val="15"/>
                <w:szCs w:val="15"/>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119</w:t>
            </w:r>
          </w:p>
        </w:tc>
        <w:tc>
          <w:tcPr>
            <w:tcW w:w="480" w:type="dxa"/>
            <w:vAlign w:val="bottom"/>
            <w:shd w:val="clear" w:color="auto" w:fill="CCFFCC"/>
          </w:tcPr>
          <w:p>
            <w:pPr>
              <w:spacing w:after="0"/>
              <w:rPr>
                <w:sz w:val="15"/>
                <w:szCs w:val="15"/>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111</w:t>
            </w:r>
          </w:p>
        </w:tc>
        <w:tc>
          <w:tcPr>
            <w:tcW w:w="120" w:type="dxa"/>
            <w:vAlign w:val="bottom"/>
            <w:shd w:val="clear" w:color="auto" w:fill="CCFFCC"/>
          </w:tcPr>
          <w:p>
            <w:pPr>
              <w:spacing w:after="0"/>
              <w:rPr>
                <w:sz w:val="15"/>
                <w:szCs w:val="15"/>
                <w:color w:val="auto"/>
              </w:rPr>
            </w:pPr>
          </w:p>
        </w:tc>
        <w:tc>
          <w:tcPr>
            <w:tcW w:w="10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120</w:t>
            </w:r>
          </w:p>
        </w:tc>
      </w:tr>
      <w:tr>
        <w:trPr>
          <w:trHeight w:val="156"/>
        </w:trPr>
        <w:tc>
          <w:tcPr>
            <w:tcW w:w="722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240" w:type="dxa"/>
            <w:vAlign w:val="bottom"/>
          </w:tcPr>
          <w:p>
            <w:pPr>
              <w:spacing w:after="0"/>
              <w:rPr>
                <w:sz w:val="13"/>
                <w:szCs w:val="13"/>
                <w:color w:val="auto"/>
              </w:rPr>
            </w:pPr>
          </w:p>
        </w:tc>
        <w:tc>
          <w:tcPr>
            <w:tcW w:w="780" w:type="dxa"/>
            <w:vAlign w:val="bottom"/>
            <w:tcBorders>
              <w:top w:val="single" w:sz="8" w:color="auto"/>
            </w:tcBorders>
          </w:tcPr>
          <w:p>
            <w:pPr>
              <w:jc w:val="right"/>
              <w:ind w:right="667"/>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7,516</w:t>
            </w:r>
          </w:p>
        </w:tc>
        <w:tc>
          <w:tcPr>
            <w:tcW w:w="220" w:type="dxa"/>
            <w:vAlign w:val="bottom"/>
          </w:tcPr>
          <w:p>
            <w:pPr>
              <w:spacing w:after="0"/>
              <w:rPr>
                <w:sz w:val="13"/>
                <w:szCs w:val="13"/>
                <w:color w:val="auto"/>
              </w:rPr>
            </w:pPr>
          </w:p>
        </w:tc>
        <w:tc>
          <w:tcPr>
            <w:tcW w:w="480" w:type="dxa"/>
            <w:vAlign w:val="bottom"/>
            <w:tcBorders>
              <w:top w:val="single" w:sz="8" w:color="auto"/>
            </w:tcBorders>
          </w:tcPr>
          <w:p>
            <w:pPr>
              <w:jc w:val="right"/>
              <w:ind w:right="364"/>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6,789</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Borders>
              <w:top w:val="single" w:sz="8" w:color="auto"/>
            </w:tcBorders>
          </w:tcPr>
          <w:p>
            <w:pPr>
              <w:jc w:val="right"/>
              <w:ind w:right="116"/>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6,425</w:t>
            </w:r>
          </w:p>
        </w:tc>
        <w:tc>
          <w:tcPr>
            <w:tcW w:w="120" w:type="dxa"/>
            <w:vAlign w:val="bottom"/>
          </w:tcPr>
          <w:p>
            <w:pPr>
              <w:spacing w:after="0"/>
              <w:rPr>
                <w:sz w:val="13"/>
                <w:szCs w:val="13"/>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4737100</wp:posOffset>
            </wp:positionH>
            <wp:positionV relativeFrom="paragraph">
              <wp:posOffset>-1270</wp:posOffset>
            </wp:positionV>
            <wp:extent cx="2481580" cy="184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2481580" cy="18415"/>
                    </a:xfrm>
                    <a:prstGeom prst="rect">
                      <a:avLst/>
                    </a:prstGeom>
                    <a:noFill/>
                  </pic:spPr>
                </pic:pic>
              </a:graphicData>
            </a:graphic>
          </wp:anchor>
        </w:drawing>
      </w:r>
    </w:p>
    <w:p>
      <w:pPr>
        <w:ind w:left="223" w:hanging="223"/>
        <w:spacing w:after="0" w:line="187" w:lineRule="auto"/>
        <w:tabs>
          <w:tab w:leader="none" w:pos="223" w:val="left"/>
        </w:tabs>
        <w:numPr>
          <w:ilvl w:val="0"/>
          <w:numId w:val="21"/>
        </w:numPr>
        <w:rPr>
          <w:rFonts w:ascii="Arial" w:cs="Arial" w:eastAsia="Arial" w:hAnsi="Arial"/>
          <w:sz w:val="20"/>
          <w:szCs w:val="20"/>
          <w:color w:val="auto"/>
          <w:vertAlign w:val="superscript"/>
        </w:rPr>
      </w:pPr>
      <w:r>
        <w:rPr>
          <w:rFonts w:ascii="Arial" w:cs="Arial" w:eastAsia="Arial" w:hAnsi="Arial"/>
          <w:sz w:val="12"/>
          <w:szCs w:val="12"/>
          <w:color w:val="auto"/>
        </w:rPr>
        <w:t>The balances in investment funds represent the net asset value of the Feeder, as well as Bladex’s participation in the Brazilian Fund.</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Net Revenues Per Country</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following table sets forth information regarding the Bank’s net revenues by country at the dates indicated, with net revenues calculated as the sum of net interest income, net fees and commissions, derivative financial instruments and hedging, net gain (loss) from investment funds trading, net gain (loss) from trading securities, net gain (loss) on sale of securities available-for-sale, net gain (loss) on foreign currency exchange, and other income (expense), net:</w:t>
      </w:r>
    </w:p>
    <w:p>
      <w:pPr>
        <w:spacing w:after="0" w:line="14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3360" w:type="dxa"/>
            <w:vAlign w:val="bottom"/>
          </w:tcPr>
          <w:p>
            <w:pPr>
              <w:spacing w:after="0"/>
              <w:rPr>
                <w:sz w:val="14"/>
                <w:szCs w:val="14"/>
                <w:color w:val="auto"/>
              </w:rPr>
            </w:pPr>
          </w:p>
        </w:tc>
        <w:tc>
          <w:tcPr>
            <w:tcW w:w="410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20" w:type="dxa"/>
            <w:vAlign w:val="bottom"/>
            <w:tcBorders>
              <w:bottom w:val="single" w:sz="8" w:color="auto"/>
            </w:tcBorders>
            <w:gridSpan w:val="4"/>
          </w:tcPr>
          <w:p>
            <w:pPr>
              <w:jc w:val="center"/>
              <w:spacing w:after="0"/>
              <w:rPr>
                <w:sz w:val="20"/>
                <w:szCs w:val="20"/>
                <w:color w:val="auto"/>
              </w:rPr>
            </w:pPr>
            <w:r>
              <w:rPr>
                <w:rFonts w:ascii="Arial" w:cs="Arial" w:eastAsia="Arial" w:hAnsi="Arial"/>
                <w:sz w:val="13"/>
                <w:szCs w:val="13"/>
                <w:b w:val="1"/>
                <w:bCs w:val="1"/>
                <w:color w:val="auto"/>
                <w:w w:val="88"/>
              </w:rPr>
              <w:t>For the year ended December 31,</w:t>
            </w: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3360" w:type="dxa"/>
            <w:vAlign w:val="bottom"/>
          </w:tcPr>
          <w:p>
            <w:pPr>
              <w:spacing w:after="0"/>
              <w:rPr>
                <w:sz w:val="13"/>
                <w:szCs w:val="13"/>
                <w:color w:val="auto"/>
              </w:rPr>
            </w:pPr>
          </w:p>
        </w:tc>
        <w:tc>
          <w:tcPr>
            <w:tcW w:w="4100" w:type="dxa"/>
            <w:vAlign w:val="bottom"/>
          </w:tcPr>
          <w:p>
            <w:pPr>
              <w:spacing w:after="0"/>
              <w:rPr>
                <w:sz w:val="13"/>
                <w:szCs w:val="13"/>
                <w:color w:val="auto"/>
              </w:rPr>
            </w:pPr>
          </w:p>
        </w:tc>
        <w:tc>
          <w:tcPr>
            <w:tcW w:w="820" w:type="dxa"/>
            <w:vAlign w:val="bottom"/>
            <w:tcBorders>
              <w:bottom w:val="single" w:sz="8" w:color="auto"/>
            </w:tcBorders>
          </w:tcPr>
          <w:p>
            <w:pPr>
              <w:jc w:val="right"/>
              <w:ind w:right="56"/>
              <w:spacing w:after="0"/>
              <w:rPr>
                <w:sz w:val="20"/>
                <w:szCs w:val="20"/>
                <w:color w:val="auto"/>
              </w:rPr>
            </w:pPr>
            <w:r>
              <w:rPr>
                <w:rFonts w:ascii="Arial" w:cs="Arial" w:eastAsia="Arial" w:hAnsi="Arial"/>
                <w:sz w:val="13"/>
                <w:szCs w:val="13"/>
                <w:b w:val="1"/>
                <w:bCs w:val="1"/>
                <w:color w:val="auto"/>
              </w:rPr>
              <w:t>2013</w:t>
            </w:r>
          </w:p>
        </w:tc>
        <w:tc>
          <w:tcPr>
            <w:tcW w:w="44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1140" w:type="dxa"/>
            <w:vAlign w:val="bottom"/>
            <w:tcBorders>
              <w:bottom w:val="single" w:sz="8" w:color="auto"/>
            </w:tcBorders>
          </w:tcPr>
          <w:p>
            <w:pPr>
              <w:jc w:val="center"/>
              <w:ind w:right="196"/>
              <w:spacing w:after="0"/>
              <w:rPr>
                <w:sz w:val="20"/>
                <w:szCs w:val="20"/>
                <w:color w:val="auto"/>
              </w:rPr>
            </w:pPr>
            <w:r>
              <w:rPr>
                <w:rFonts w:ascii="Arial" w:cs="Arial" w:eastAsia="Arial" w:hAnsi="Arial"/>
                <w:sz w:val="13"/>
                <w:szCs w:val="13"/>
                <w:b w:val="1"/>
                <w:bCs w:val="1"/>
                <w:color w:val="auto"/>
                <w:w w:val="82"/>
              </w:rPr>
              <w:t>2012</w:t>
            </w:r>
          </w:p>
        </w:tc>
        <w:tc>
          <w:tcPr>
            <w:tcW w:w="3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3360" w:type="dxa"/>
            <w:vAlign w:val="bottom"/>
          </w:tcPr>
          <w:p>
            <w:pPr>
              <w:spacing w:after="0"/>
              <w:rPr>
                <w:sz w:val="12"/>
                <w:szCs w:val="12"/>
                <w:color w:val="auto"/>
              </w:rPr>
            </w:pPr>
          </w:p>
        </w:tc>
        <w:tc>
          <w:tcPr>
            <w:tcW w:w="4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140" w:type="dxa"/>
            <w:vAlign w:val="bottom"/>
          </w:tcPr>
          <w:p>
            <w:pPr>
              <w:jc w:val="center"/>
              <w:ind w:right="216"/>
              <w:spacing w:after="0" w:line="144" w:lineRule="exact"/>
              <w:rPr>
                <w:sz w:val="20"/>
                <w:szCs w:val="20"/>
                <w:color w:val="auto"/>
              </w:rPr>
            </w:pPr>
            <w:r>
              <w:rPr>
                <w:rFonts w:ascii="Arial" w:cs="Arial" w:eastAsia="Arial" w:hAnsi="Arial"/>
                <w:sz w:val="13"/>
                <w:szCs w:val="13"/>
                <w:color w:val="auto"/>
                <w:w w:val="99"/>
              </w:rPr>
              <w:t>(in $ million)</w:t>
            </w:r>
          </w:p>
        </w:tc>
        <w:tc>
          <w:tcPr>
            <w:tcW w:w="3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Argentina</w:t>
            </w:r>
          </w:p>
        </w:tc>
        <w:tc>
          <w:tcPr>
            <w:tcW w:w="4920" w:type="dxa"/>
            <w:vAlign w:val="bottom"/>
            <w:gridSpan w:val="2"/>
            <w:shd w:val="clear" w:color="auto" w:fill="CCFFCC"/>
          </w:tcPr>
          <w:p>
            <w:pPr>
              <w:jc w:val="right"/>
              <w:ind w:right="696"/>
              <w:spacing w:after="0"/>
              <w:rPr>
                <w:sz w:val="20"/>
                <w:szCs w:val="20"/>
                <w:color w:val="auto"/>
              </w:rPr>
            </w:pPr>
            <w:r>
              <w:rPr>
                <w:rFonts w:ascii="Arial" w:cs="Arial" w:eastAsia="Arial" w:hAnsi="Arial"/>
                <w:sz w:val="13"/>
                <w:szCs w:val="13"/>
                <w:color w:val="auto"/>
              </w:rPr>
              <w:t>$</w:t>
            </w: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11.4</w:t>
            </w:r>
          </w:p>
        </w:tc>
        <w:tc>
          <w:tcPr>
            <w:tcW w:w="260" w:type="dxa"/>
            <w:vAlign w:val="bottom"/>
            <w:shd w:val="clear" w:color="auto" w:fill="CCFFCC"/>
          </w:tcPr>
          <w:p>
            <w:pPr>
              <w:jc w:val="right"/>
              <w:ind w:right="16"/>
              <w:spacing w:after="0"/>
              <w:rPr>
                <w:sz w:val="20"/>
                <w:szCs w:val="20"/>
                <w:color w:val="auto"/>
              </w:rPr>
            </w:pPr>
            <w:r>
              <w:rPr>
                <w:rFonts w:ascii="Arial" w:cs="Arial" w:eastAsia="Arial" w:hAnsi="Arial"/>
                <w:sz w:val="13"/>
                <w:szCs w:val="13"/>
                <w:color w:val="auto"/>
              </w:rPr>
              <w:t>$</w:t>
            </w: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10.3</w:t>
            </w:r>
          </w:p>
        </w:tc>
        <w:tc>
          <w:tcPr>
            <w:tcW w:w="380" w:type="dxa"/>
            <w:vAlign w:val="bottom"/>
            <w:shd w:val="clear" w:color="auto" w:fill="CCFFCC"/>
          </w:tcPr>
          <w:p>
            <w:pPr>
              <w:jc w:val="right"/>
              <w:ind w:right="136"/>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8.4</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Brazil</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40.3</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40.5</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37.5</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Chile</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6.6</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3.8</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3.5</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Colombia</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9.4</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9.3</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12.0</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Costa Rica</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8.3</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3.9</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Dominican Republic</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2.9</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2.5</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2.8</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Ecuador</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6.8</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5.9</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5.8</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El Salvador</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1.6</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0.6</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0.5</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Guatemala</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6.8</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3.4</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0.8</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Honduras</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2.2</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1.7</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1.8</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Jamaica</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1.1</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1.3</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1.4</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Mexico</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15.1</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16.6</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18.8</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Panama</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4.9</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2.2</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2.5</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Paraguay</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1.8</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0.8</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0.4</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Peru</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16.2</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12.2</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8.7</w:t>
            </w:r>
          </w:p>
        </w:tc>
      </w:tr>
      <w:tr>
        <w:trPr>
          <w:trHeight w:val="154"/>
        </w:trPr>
        <w:tc>
          <w:tcPr>
            <w:tcW w:w="3360" w:type="dxa"/>
            <w:vAlign w:val="bottom"/>
          </w:tcPr>
          <w:p>
            <w:pPr>
              <w:spacing w:after="0"/>
              <w:rPr>
                <w:sz w:val="20"/>
                <w:szCs w:val="20"/>
                <w:color w:val="auto"/>
              </w:rPr>
            </w:pPr>
            <w:r>
              <w:rPr>
                <w:rFonts w:ascii="Arial" w:cs="Arial" w:eastAsia="Arial" w:hAnsi="Arial"/>
                <w:sz w:val="13"/>
                <w:szCs w:val="13"/>
                <w:color w:val="auto"/>
              </w:rPr>
              <w:t>Trinidad and Tobago</w:t>
            </w:r>
          </w:p>
        </w:tc>
        <w:tc>
          <w:tcPr>
            <w:tcW w:w="41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440" w:type="dxa"/>
            <w:vAlign w:val="bottom"/>
          </w:tcPr>
          <w:p>
            <w:pPr>
              <w:jc w:val="right"/>
              <w:ind w:right="36"/>
              <w:spacing w:after="0"/>
              <w:rPr>
                <w:sz w:val="20"/>
                <w:szCs w:val="20"/>
                <w:color w:val="auto"/>
              </w:rPr>
            </w:pPr>
            <w:r>
              <w:rPr>
                <w:rFonts w:ascii="Arial" w:cs="Arial" w:eastAsia="Arial" w:hAnsi="Arial"/>
                <w:sz w:val="13"/>
                <w:szCs w:val="13"/>
                <w:color w:val="auto"/>
              </w:rPr>
              <w:t>0.8</w:t>
            </w:r>
          </w:p>
        </w:tc>
        <w:tc>
          <w:tcPr>
            <w:tcW w:w="260" w:type="dxa"/>
            <w:vAlign w:val="bottom"/>
          </w:tcPr>
          <w:p>
            <w:pPr>
              <w:spacing w:after="0"/>
              <w:rPr>
                <w:sz w:val="13"/>
                <w:szCs w:val="13"/>
                <w:color w:val="auto"/>
              </w:rPr>
            </w:pPr>
          </w:p>
        </w:tc>
        <w:tc>
          <w:tcPr>
            <w:tcW w:w="1140" w:type="dxa"/>
            <w:vAlign w:val="bottom"/>
          </w:tcPr>
          <w:p>
            <w:pPr>
              <w:jc w:val="right"/>
              <w:ind w:right="56"/>
              <w:spacing w:after="0"/>
              <w:rPr>
                <w:sz w:val="20"/>
                <w:szCs w:val="20"/>
                <w:color w:val="auto"/>
              </w:rPr>
            </w:pPr>
            <w:r>
              <w:rPr>
                <w:rFonts w:ascii="Arial" w:cs="Arial" w:eastAsia="Arial" w:hAnsi="Arial"/>
                <w:sz w:val="13"/>
                <w:szCs w:val="13"/>
                <w:color w:val="auto"/>
              </w:rPr>
              <w:t>1.6</w:t>
            </w:r>
          </w:p>
        </w:tc>
        <w:tc>
          <w:tcPr>
            <w:tcW w:w="3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1.7</w:t>
            </w:r>
          </w:p>
        </w:tc>
      </w:tr>
      <w:tr>
        <w:trPr>
          <w:trHeight w:val="154"/>
        </w:trPr>
        <w:tc>
          <w:tcPr>
            <w:tcW w:w="3360" w:type="dxa"/>
            <w:vAlign w:val="bottom"/>
            <w:shd w:val="clear" w:color="auto" w:fill="CCFFCC"/>
          </w:tcPr>
          <w:p>
            <w:pPr>
              <w:spacing w:after="0"/>
              <w:rPr>
                <w:sz w:val="20"/>
                <w:szCs w:val="20"/>
                <w:color w:val="auto"/>
              </w:rPr>
            </w:pPr>
            <w:r>
              <w:rPr>
                <w:rFonts w:ascii="Arial" w:cs="Arial" w:eastAsia="Arial" w:hAnsi="Arial"/>
                <w:sz w:val="13"/>
                <w:szCs w:val="13"/>
                <w:color w:val="auto"/>
              </w:rPr>
              <w:t>Uruguay</w:t>
            </w:r>
          </w:p>
        </w:tc>
        <w:tc>
          <w:tcPr>
            <w:tcW w:w="41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4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rPr>
              <w:t>2.5</w:t>
            </w:r>
          </w:p>
        </w:tc>
        <w:tc>
          <w:tcPr>
            <w:tcW w:w="260" w:type="dxa"/>
            <w:vAlign w:val="bottom"/>
            <w:shd w:val="clear" w:color="auto" w:fill="CCFFCC"/>
          </w:tcPr>
          <w:p>
            <w:pPr>
              <w:spacing w:after="0"/>
              <w:rPr>
                <w:sz w:val="13"/>
                <w:szCs w:val="13"/>
                <w:color w:val="auto"/>
              </w:rPr>
            </w:pPr>
          </w:p>
        </w:tc>
        <w:tc>
          <w:tcPr>
            <w:tcW w:w="114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1.7</w:t>
            </w:r>
          </w:p>
        </w:tc>
        <w:tc>
          <w:tcPr>
            <w:tcW w:w="3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1.3</w:t>
            </w:r>
          </w:p>
        </w:tc>
      </w:tr>
      <w:tr>
        <w:trPr>
          <w:trHeight w:val="462"/>
        </w:trPr>
        <w:tc>
          <w:tcPr>
            <w:tcW w:w="3360" w:type="dxa"/>
            <w:vAlign w:val="bottom"/>
            <w:tcBorders>
              <w:bottom w:val="single" w:sz="8" w:color="auto"/>
            </w:tcBorders>
          </w:tcPr>
          <w:p>
            <w:pPr>
              <w:spacing w:after="0"/>
              <w:rPr>
                <w:sz w:val="24"/>
                <w:szCs w:val="24"/>
                <w:color w:val="auto"/>
              </w:rPr>
            </w:pPr>
          </w:p>
        </w:tc>
        <w:tc>
          <w:tcPr>
            <w:tcW w:w="4100" w:type="dxa"/>
            <w:vAlign w:val="bottom"/>
            <w:tcBorders>
              <w:bottom w:val="single" w:sz="8" w:color="auto"/>
            </w:tcBorders>
          </w:tcPr>
          <w:p>
            <w:pPr>
              <w:jc w:val="right"/>
              <w:ind w:right="1596"/>
              <w:spacing w:after="0"/>
              <w:rPr>
                <w:sz w:val="20"/>
                <w:szCs w:val="20"/>
                <w:color w:val="auto"/>
              </w:rPr>
            </w:pPr>
            <w:r>
              <w:rPr>
                <w:rFonts w:ascii="Arial" w:cs="Arial" w:eastAsia="Arial" w:hAnsi="Arial"/>
                <w:sz w:val="13"/>
                <w:szCs w:val="13"/>
                <w:color w:val="auto"/>
              </w:rPr>
              <w:t>27</w:t>
            </w:r>
          </w:p>
        </w:tc>
        <w:tc>
          <w:tcPr>
            <w:tcW w:w="8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70" w:right="199" w:bottom="1440" w:gutter="0" w:footer="0" w:header="0"/>
        </w:sectPr>
      </w:pPr>
    </w:p>
    <w:bookmarkStart w:id="28" w:name="page29"/>
    <w:bookmarkEnd w:id="28"/>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5580" w:type="dxa"/>
            <w:vAlign w:val="bottom"/>
          </w:tcPr>
          <w:p>
            <w:pPr>
              <w:spacing w:after="0"/>
              <w:rPr>
                <w:sz w:val="14"/>
                <w:szCs w:val="14"/>
                <w:color w:val="auto"/>
              </w:rPr>
            </w:pPr>
          </w:p>
        </w:tc>
        <w:tc>
          <w:tcPr>
            <w:tcW w:w="188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60" w:type="dxa"/>
            <w:vAlign w:val="bottom"/>
            <w:tcBorders>
              <w:bottom w:val="single" w:sz="8" w:color="auto"/>
            </w:tcBorders>
            <w:gridSpan w:val="7"/>
          </w:tcPr>
          <w:p>
            <w:pPr>
              <w:jc w:val="right"/>
              <w:ind w:right="116"/>
              <w:spacing w:after="0"/>
              <w:rPr>
                <w:sz w:val="20"/>
                <w:szCs w:val="20"/>
                <w:color w:val="auto"/>
              </w:rPr>
            </w:pPr>
            <w:r>
              <w:rPr>
                <w:rFonts w:ascii="Arial" w:cs="Arial" w:eastAsia="Arial" w:hAnsi="Arial"/>
                <w:sz w:val="13"/>
                <w:szCs w:val="13"/>
                <w:b w:val="1"/>
                <w:bCs w:val="1"/>
                <w:color w:val="auto"/>
              </w:rPr>
              <w:t>For the year ended December 31,</w:t>
            </w: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5580" w:type="dxa"/>
            <w:vAlign w:val="bottom"/>
          </w:tcPr>
          <w:p>
            <w:pPr>
              <w:spacing w:after="0"/>
              <w:rPr>
                <w:sz w:val="13"/>
                <w:szCs w:val="13"/>
                <w:color w:val="auto"/>
              </w:rPr>
            </w:pPr>
          </w:p>
        </w:tc>
        <w:tc>
          <w:tcPr>
            <w:tcW w:w="1880" w:type="dxa"/>
            <w:vAlign w:val="bottom"/>
          </w:tcPr>
          <w:p>
            <w:pPr>
              <w:spacing w:after="0"/>
              <w:rPr>
                <w:sz w:val="13"/>
                <w:szCs w:val="13"/>
                <w:color w:val="auto"/>
              </w:rPr>
            </w:pPr>
          </w:p>
        </w:tc>
        <w:tc>
          <w:tcPr>
            <w:tcW w:w="780" w:type="dxa"/>
            <w:vAlign w:val="bottom"/>
            <w:tcBorders>
              <w:bottom w:val="single" w:sz="8" w:color="auto"/>
            </w:tcBorders>
          </w:tcPr>
          <w:p>
            <w:pPr>
              <w:jc w:val="right"/>
              <w:ind w:right="29"/>
              <w:spacing w:after="0"/>
              <w:rPr>
                <w:sz w:val="20"/>
                <w:szCs w:val="20"/>
                <w:color w:val="auto"/>
              </w:rPr>
            </w:pPr>
            <w:r>
              <w:rPr>
                <w:rFonts w:ascii="Arial" w:cs="Arial" w:eastAsia="Arial" w:hAnsi="Arial"/>
                <w:sz w:val="13"/>
                <w:szCs w:val="13"/>
                <w:b w:val="1"/>
                <w:bCs w:val="1"/>
                <w:color w:val="auto"/>
              </w:rPr>
              <w:t>2013</w:t>
            </w:r>
          </w:p>
        </w:tc>
        <w:tc>
          <w:tcPr>
            <w:tcW w:w="3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gridSpan w:val="2"/>
          </w:tcPr>
          <w:p>
            <w:pPr>
              <w:jc w:val="right"/>
              <w:ind w:right="396"/>
              <w:spacing w:after="0"/>
              <w:rPr>
                <w:sz w:val="20"/>
                <w:szCs w:val="20"/>
                <w:color w:val="auto"/>
              </w:rPr>
            </w:pPr>
            <w:r>
              <w:rPr>
                <w:rFonts w:ascii="Arial" w:cs="Arial" w:eastAsia="Arial" w:hAnsi="Arial"/>
                <w:sz w:val="13"/>
                <w:szCs w:val="13"/>
                <w:b w:val="1"/>
                <w:bCs w:val="1"/>
                <w:color w:val="auto"/>
              </w:rPr>
              <w:t>2012</w:t>
            </w:r>
          </w:p>
        </w:tc>
        <w:tc>
          <w:tcPr>
            <w:tcW w:w="1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558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820" w:type="dxa"/>
            <w:vAlign w:val="bottom"/>
            <w:gridSpan w:val="2"/>
          </w:tcPr>
          <w:p>
            <w:pPr>
              <w:jc w:val="right"/>
              <w:ind w:right="380"/>
              <w:spacing w:after="0" w:line="144" w:lineRule="exact"/>
              <w:rPr>
                <w:sz w:val="20"/>
                <w:szCs w:val="20"/>
                <w:color w:val="auto"/>
              </w:rPr>
            </w:pPr>
            <w:r>
              <w:rPr>
                <w:rFonts w:ascii="Arial" w:cs="Arial" w:eastAsia="Arial" w:hAnsi="Arial"/>
                <w:sz w:val="13"/>
                <w:szCs w:val="13"/>
                <w:color w:val="auto"/>
              </w:rPr>
              <w:t>million)</w:t>
            </w:r>
          </w:p>
        </w:tc>
        <w:tc>
          <w:tcPr>
            <w:tcW w:w="8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580" w:type="dxa"/>
            <w:vAlign w:val="bottom"/>
            <w:shd w:val="clear" w:color="auto" w:fill="CCFFCC"/>
          </w:tcPr>
          <w:p>
            <w:pPr>
              <w:spacing w:after="0"/>
              <w:rPr>
                <w:sz w:val="20"/>
                <w:szCs w:val="20"/>
                <w:color w:val="auto"/>
              </w:rPr>
            </w:pPr>
            <w:r>
              <w:rPr>
                <w:rFonts w:ascii="Arial" w:cs="Arial" w:eastAsia="Arial" w:hAnsi="Arial"/>
                <w:sz w:val="13"/>
                <w:szCs w:val="13"/>
                <w:color w:val="auto"/>
              </w:rPr>
              <w:t>Venezuela</w:t>
            </w:r>
          </w:p>
        </w:tc>
        <w:tc>
          <w:tcPr>
            <w:tcW w:w="188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0.4</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1.5</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2.6</w:t>
            </w:r>
          </w:p>
        </w:tc>
      </w:tr>
      <w:tr>
        <w:trPr>
          <w:trHeight w:val="183"/>
        </w:trPr>
        <w:tc>
          <w:tcPr>
            <w:tcW w:w="5580" w:type="dxa"/>
            <w:vAlign w:val="bottom"/>
          </w:tcPr>
          <w:p>
            <w:pPr>
              <w:spacing w:after="0" w:line="183" w:lineRule="exact"/>
              <w:rPr>
                <w:sz w:val="20"/>
                <w:szCs w:val="20"/>
                <w:color w:val="auto"/>
              </w:rPr>
            </w:pPr>
            <w:r>
              <w:rPr>
                <w:rFonts w:ascii="Arial" w:cs="Arial" w:eastAsia="Arial" w:hAnsi="Arial"/>
                <w:sz w:val="13"/>
                <w:szCs w:val="13"/>
                <w:color w:val="auto"/>
              </w:rPr>
              <w:t xml:space="preserve">Other countries </w:t>
            </w:r>
            <w:r>
              <w:rPr>
                <w:rFonts w:ascii="Arial" w:cs="Arial" w:eastAsia="Arial" w:hAnsi="Arial"/>
                <w:sz w:val="21"/>
                <w:szCs w:val="21"/>
                <w:color w:val="auto"/>
                <w:vertAlign w:val="superscript"/>
              </w:rPr>
              <w:t>(1)</w:t>
            </w:r>
          </w:p>
        </w:tc>
        <w:tc>
          <w:tcPr>
            <w:tcW w:w="188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1.0</w:t>
            </w:r>
          </w:p>
        </w:tc>
        <w:tc>
          <w:tcPr>
            <w:tcW w:w="480" w:type="dxa"/>
            <w:vAlign w:val="bottom"/>
          </w:tcPr>
          <w:p>
            <w:pPr>
              <w:spacing w:after="0"/>
              <w:rPr>
                <w:sz w:val="15"/>
                <w:szCs w:val="15"/>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3.8</w:t>
            </w: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4.6</w:t>
            </w:r>
          </w:p>
        </w:tc>
      </w:tr>
      <w:tr>
        <w:trPr>
          <w:trHeight w:val="164"/>
        </w:trPr>
        <w:tc>
          <w:tcPr>
            <w:tcW w:w="5580" w:type="dxa"/>
            <w:vAlign w:val="bottom"/>
            <w:shd w:val="clear" w:color="auto" w:fill="CCFFCC"/>
          </w:tcPr>
          <w:p>
            <w:pPr>
              <w:spacing w:after="0"/>
              <w:rPr>
                <w:sz w:val="20"/>
                <w:szCs w:val="20"/>
                <w:color w:val="auto"/>
              </w:rPr>
            </w:pPr>
            <w:r>
              <w:rPr>
                <w:rFonts w:ascii="Arial" w:cs="Arial" w:eastAsia="Arial" w:hAnsi="Arial"/>
                <w:sz w:val="13"/>
                <w:szCs w:val="13"/>
                <w:color w:val="auto"/>
              </w:rPr>
              <w:t>Investment funds</w:t>
            </w:r>
          </w:p>
        </w:tc>
        <w:tc>
          <w:tcPr>
            <w:tcW w:w="1880" w:type="dxa"/>
            <w:vAlign w:val="bottom"/>
            <w:shd w:val="clear" w:color="auto" w:fill="CCFFCC"/>
          </w:tcPr>
          <w:p>
            <w:pPr>
              <w:spacing w:after="0"/>
              <w:rPr>
                <w:sz w:val="14"/>
                <w:szCs w:val="14"/>
                <w:color w:val="auto"/>
              </w:rPr>
            </w:pPr>
          </w:p>
        </w:tc>
        <w:tc>
          <w:tcPr>
            <w:tcW w:w="780" w:type="dxa"/>
            <w:vAlign w:val="bottom"/>
            <w:shd w:val="clear" w:color="auto" w:fill="CCFFCC"/>
          </w:tcPr>
          <w:p>
            <w:pPr>
              <w:spacing w:after="0"/>
              <w:rPr>
                <w:sz w:val="14"/>
                <w:szCs w:val="14"/>
                <w:color w:val="auto"/>
              </w:rPr>
            </w:pPr>
          </w:p>
        </w:tc>
        <w:tc>
          <w:tcPr>
            <w:tcW w:w="6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(6.6)</w:t>
            </w:r>
          </w:p>
        </w:tc>
        <w:tc>
          <w:tcPr>
            <w:tcW w:w="480" w:type="dxa"/>
            <w:vAlign w:val="bottom"/>
            <w:shd w:val="clear" w:color="auto" w:fill="CCFFCC"/>
          </w:tcPr>
          <w:p>
            <w:pPr>
              <w:spacing w:after="0"/>
              <w:rPr>
                <w:sz w:val="14"/>
                <w:szCs w:val="14"/>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8.3</w:t>
            </w:r>
          </w:p>
        </w:tc>
        <w:tc>
          <w:tcPr>
            <w:tcW w:w="140" w:type="dxa"/>
            <w:vAlign w:val="bottom"/>
            <w:shd w:val="clear" w:color="auto" w:fill="CCFFCC"/>
          </w:tcPr>
          <w:p>
            <w:pPr>
              <w:spacing w:after="0"/>
              <w:rPr>
                <w:sz w:val="14"/>
                <w:szCs w:val="14"/>
                <w:color w:val="auto"/>
              </w:rPr>
            </w:pPr>
          </w:p>
        </w:tc>
        <w:tc>
          <w:tcPr>
            <w:tcW w:w="80" w:type="dxa"/>
            <w:vAlign w:val="bottom"/>
            <w:shd w:val="clear" w:color="auto" w:fill="CCFFCC"/>
          </w:tcPr>
          <w:p>
            <w:pPr>
              <w:spacing w:after="0"/>
              <w:rPr>
                <w:sz w:val="14"/>
                <w:szCs w:val="14"/>
                <w:color w:val="auto"/>
              </w:rPr>
            </w:pPr>
          </w:p>
        </w:tc>
        <w:tc>
          <w:tcPr>
            <w:tcW w:w="280" w:type="dxa"/>
            <w:vAlign w:val="bottom"/>
            <w:shd w:val="clear" w:color="auto" w:fill="CCFFCC"/>
          </w:tcPr>
          <w:p>
            <w:pPr>
              <w:spacing w:after="0"/>
              <w:rPr>
                <w:sz w:val="14"/>
                <w:szCs w:val="14"/>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21.6</w:t>
            </w:r>
          </w:p>
        </w:tc>
      </w:tr>
      <w:tr>
        <w:trPr>
          <w:trHeight w:val="162"/>
        </w:trPr>
        <w:tc>
          <w:tcPr>
            <w:tcW w:w="5580" w:type="dxa"/>
            <w:vAlign w:val="bottom"/>
            <w:tcBorders>
              <w:bottom w:val="single" w:sz="8" w:color="CCFFCC"/>
            </w:tcBorders>
          </w:tcPr>
          <w:p>
            <w:pPr>
              <w:spacing w:after="0" w:line="146" w:lineRule="exact"/>
              <w:rPr>
                <w:sz w:val="20"/>
                <w:szCs w:val="20"/>
                <w:color w:val="auto"/>
              </w:rPr>
            </w:pPr>
            <w:r>
              <w:rPr>
                <w:rFonts w:ascii="Arial" w:cs="Arial" w:eastAsia="Arial" w:hAnsi="Arial"/>
                <w:sz w:val="13"/>
                <w:szCs w:val="13"/>
                <w:b w:val="1"/>
                <w:bCs w:val="1"/>
                <w:color w:val="auto"/>
              </w:rPr>
              <w:t>Total net revenues</w:t>
            </w:r>
          </w:p>
        </w:tc>
        <w:tc>
          <w:tcPr>
            <w:tcW w:w="1880" w:type="dxa"/>
            <w:vAlign w:val="bottom"/>
            <w:tcBorders>
              <w:bottom w:val="single" w:sz="8" w:color="CCFFCC"/>
            </w:tcBorders>
          </w:tcPr>
          <w:p>
            <w:pPr>
              <w:spacing w:after="0"/>
              <w:rPr>
                <w:sz w:val="14"/>
                <w:szCs w:val="14"/>
                <w:color w:val="auto"/>
              </w:rPr>
            </w:pPr>
          </w:p>
        </w:tc>
        <w:tc>
          <w:tcPr>
            <w:tcW w:w="780" w:type="dxa"/>
            <w:vAlign w:val="bottom"/>
            <w:tcBorders>
              <w:top w:val="single" w:sz="8" w:color="auto"/>
              <w:bottom w:val="single" w:sz="8" w:color="auto"/>
            </w:tcBorders>
          </w:tcPr>
          <w:p>
            <w:pPr>
              <w:jc w:val="right"/>
              <w:ind w:right="669"/>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133.6</w:t>
            </w:r>
          </w:p>
        </w:tc>
        <w:tc>
          <w:tcPr>
            <w:tcW w:w="220" w:type="dxa"/>
            <w:vAlign w:val="bottom"/>
            <w:tcBorders>
              <w:bottom w:val="single" w:sz="8" w:color="CCFFCC"/>
            </w:tcBorders>
          </w:tcPr>
          <w:p>
            <w:pPr>
              <w:spacing w:after="0"/>
              <w:rPr>
                <w:sz w:val="14"/>
                <w:szCs w:val="14"/>
                <w:color w:val="auto"/>
              </w:rPr>
            </w:pPr>
          </w:p>
        </w:tc>
        <w:tc>
          <w:tcPr>
            <w:tcW w:w="480" w:type="dxa"/>
            <w:vAlign w:val="bottom"/>
            <w:tcBorders>
              <w:top w:val="single" w:sz="8" w:color="auto"/>
              <w:bottom w:val="single" w:sz="8" w:color="auto"/>
            </w:tcBorders>
          </w:tcPr>
          <w:p>
            <w:pPr>
              <w:jc w:val="right"/>
              <w:ind w:right="367"/>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131.8</w:t>
            </w:r>
          </w:p>
        </w:tc>
        <w:tc>
          <w:tcPr>
            <w:tcW w:w="140" w:type="dxa"/>
            <w:vAlign w:val="bottom"/>
            <w:tcBorders>
              <w:bottom w:val="single" w:sz="8" w:color="CCFFCC"/>
            </w:tcBorders>
          </w:tcPr>
          <w:p>
            <w:pPr>
              <w:spacing w:after="0"/>
              <w:rPr>
                <w:sz w:val="14"/>
                <w:szCs w:val="14"/>
                <w:color w:val="auto"/>
              </w:rPr>
            </w:pPr>
          </w:p>
        </w:tc>
        <w:tc>
          <w:tcPr>
            <w:tcW w:w="80" w:type="dxa"/>
            <w:vAlign w:val="bottom"/>
            <w:tcBorders>
              <w:bottom w:val="single" w:sz="8" w:color="CCFFCC"/>
            </w:tcBorders>
          </w:tcPr>
          <w:p>
            <w:pPr>
              <w:spacing w:after="0"/>
              <w:rPr>
                <w:sz w:val="14"/>
                <w:szCs w:val="14"/>
                <w:color w:val="auto"/>
              </w:rPr>
            </w:pPr>
          </w:p>
        </w:tc>
        <w:tc>
          <w:tcPr>
            <w:tcW w:w="280" w:type="dxa"/>
            <w:vAlign w:val="bottom"/>
            <w:tcBorders>
              <w:top w:val="single" w:sz="8" w:color="auto"/>
              <w:bottom w:val="single" w:sz="8" w:color="auto"/>
            </w:tcBorders>
          </w:tcPr>
          <w:p>
            <w:pPr>
              <w:jc w:val="right"/>
              <w:ind w:right="136"/>
              <w:spacing w:after="0"/>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138.8</w:t>
            </w:r>
          </w:p>
        </w:tc>
        <w:tc>
          <w:tcPr>
            <w:tcW w:w="120" w:type="dxa"/>
            <w:vAlign w:val="bottom"/>
            <w:tcBorders>
              <w:bottom w:val="single" w:sz="8" w:color="CCFFCC"/>
            </w:tcBorders>
          </w:tcPr>
          <w:p>
            <w:pPr>
              <w:spacing w:after="0"/>
              <w:rPr>
                <w:sz w:val="14"/>
                <w:szCs w:val="14"/>
                <w:color w:val="auto"/>
              </w:rPr>
            </w:pPr>
          </w:p>
        </w:tc>
      </w:tr>
      <w:tr>
        <w:trPr>
          <w:trHeight w:val="154"/>
        </w:trPr>
        <w:tc>
          <w:tcPr>
            <w:tcW w:w="5580" w:type="dxa"/>
            <w:vAlign w:val="bottom"/>
            <w:shd w:val="clear" w:color="auto" w:fill="CCFFCC"/>
          </w:tcPr>
          <w:p>
            <w:pPr>
              <w:spacing w:after="0"/>
              <w:rPr>
                <w:sz w:val="20"/>
                <w:szCs w:val="20"/>
                <w:color w:val="auto"/>
              </w:rPr>
            </w:pPr>
            <w:r>
              <w:rPr>
                <w:rFonts w:ascii="Arial" w:cs="Arial" w:eastAsia="Arial" w:hAnsi="Arial"/>
                <w:sz w:val="13"/>
                <w:szCs w:val="13"/>
                <w:color w:val="auto"/>
              </w:rPr>
              <w:t>Reversal of provision (provision) for credit losses</w:t>
            </w:r>
          </w:p>
        </w:tc>
        <w:tc>
          <w:tcPr>
            <w:tcW w:w="188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3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w:t>
            </w:r>
          </w:p>
        </w:tc>
        <w:tc>
          <w:tcPr>
            <w:tcW w:w="22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12.4</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(4.4)</w:t>
            </w:r>
          </w:p>
        </w:tc>
      </w:tr>
      <w:tr>
        <w:trPr>
          <w:trHeight w:val="154"/>
        </w:trPr>
        <w:tc>
          <w:tcPr>
            <w:tcW w:w="5580" w:type="dxa"/>
            <w:vAlign w:val="bottom"/>
          </w:tcPr>
          <w:p>
            <w:pPr>
              <w:spacing w:after="0"/>
              <w:rPr>
                <w:sz w:val="20"/>
                <w:szCs w:val="20"/>
                <w:color w:val="auto"/>
              </w:rPr>
            </w:pPr>
            <w:r>
              <w:rPr>
                <w:rFonts w:ascii="Arial" w:cs="Arial" w:eastAsia="Arial" w:hAnsi="Arial"/>
                <w:sz w:val="13"/>
                <w:szCs w:val="13"/>
                <w:color w:val="auto"/>
              </w:rPr>
              <w:t>Recoveries, net of impairment of assets</w:t>
            </w:r>
          </w:p>
        </w:tc>
        <w:tc>
          <w:tcPr>
            <w:tcW w:w="188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0.1</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0.0</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(0.1)</w:t>
            </w:r>
          </w:p>
        </w:tc>
      </w:tr>
      <w:tr>
        <w:trPr>
          <w:trHeight w:val="164"/>
        </w:trPr>
        <w:tc>
          <w:tcPr>
            <w:tcW w:w="5580" w:type="dxa"/>
            <w:vAlign w:val="bottom"/>
            <w:shd w:val="clear" w:color="auto" w:fill="CCFFCC"/>
          </w:tcPr>
          <w:p>
            <w:pPr>
              <w:spacing w:after="0"/>
              <w:rPr>
                <w:sz w:val="20"/>
                <w:szCs w:val="20"/>
                <w:color w:val="auto"/>
              </w:rPr>
            </w:pPr>
            <w:r>
              <w:rPr>
                <w:rFonts w:ascii="Arial" w:cs="Arial" w:eastAsia="Arial" w:hAnsi="Arial"/>
                <w:sz w:val="13"/>
                <w:szCs w:val="13"/>
                <w:color w:val="auto"/>
              </w:rPr>
              <w:t>Operating expenses</w:t>
            </w:r>
          </w:p>
        </w:tc>
        <w:tc>
          <w:tcPr>
            <w:tcW w:w="1880" w:type="dxa"/>
            <w:vAlign w:val="bottom"/>
            <w:shd w:val="clear" w:color="auto" w:fill="CCFFCC"/>
          </w:tcPr>
          <w:p>
            <w:pPr>
              <w:spacing w:after="0"/>
              <w:rPr>
                <w:sz w:val="14"/>
                <w:szCs w:val="14"/>
                <w:color w:val="auto"/>
              </w:rPr>
            </w:pPr>
          </w:p>
        </w:tc>
        <w:tc>
          <w:tcPr>
            <w:tcW w:w="780" w:type="dxa"/>
            <w:vAlign w:val="bottom"/>
            <w:shd w:val="clear" w:color="auto" w:fill="CCFFCC"/>
          </w:tcPr>
          <w:p>
            <w:pPr>
              <w:spacing w:after="0"/>
              <w:rPr>
                <w:sz w:val="14"/>
                <w:szCs w:val="14"/>
                <w:color w:val="auto"/>
              </w:rPr>
            </w:pPr>
          </w:p>
        </w:tc>
        <w:tc>
          <w:tcPr>
            <w:tcW w:w="6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(54.3)</w:t>
            </w:r>
          </w:p>
        </w:tc>
        <w:tc>
          <w:tcPr>
            <w:tcW w:w="480" w:type="dxa"/>
            <w:vAlign w:val="bottom"/>
            <w:shd w:val="clear" w:color="auto" w:fill="CCFFCC"/>
          </w:tcPr>
          <w:p>
            <w:pPr>
              <w:spacing w:after="0"/>
              <w:rPr>
                <w:sz w:val="14"/>
                <w:szCs w:val="14"/>
                <w:color w:val="auto"/>
              </w:rPr>
            </w:pPr>
          </w:p>
        </w:tc>
        <w:tc>
          <w:tcPr>
            <w:tcW w:w="8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(55.8)</w:t>
            </w:r>
          </w:p>
        </w:tc>
        <w:tc>
          <w:tcPr>
            <w:tcW w:w="80" w:type="dxa"/>
            <w:vAlign w:val="bottom"/>
            <w:shd w:val="clear" w:color="auto" w:fill="CCFFCC"/>
          </w:tcPr>
          <w:p>
            <w:pPr>
              <w:spacing w:after="0"/>
              <w:rPr>
                <w:sz w:val="14"/>
                <w:szCs w:val="14"/>
                <w:color w:val="auto"/>
              </w:rPr>
            </w:pPr>
          </w:p>
        </w:tc>
        <w:tc>
          <w:tcPr>
            <w:tcW w:w="280" w:type="dxa"/>
            <w:vAlign w:val="bottom"/>
            <w:shd w:val="clear" w:color="auto" w:fill="CCFFCC"/>
          </w:tcPr>
          <w:p>
            <w:pPr>
              <w:spacing w:after="0"/>
              <w:rPr>
                <w:sz w:val="14"/>
                <w:szCs w:val="14"/>
                <w:color w:val="auto"/>
              </w:rPr>
            </w:pPr>
          </w:p>
        </w:tc>
        <w:tc>
          <w:tcPr>
            <w:tcW w:w="98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(50.1)</w:t>
            </w:r>
          </w:p>
        </w:tc>
      </w:tr>
      <w:tr>
        <w:trPr>
          <w:trHeight w:val="144"/>
        </w:trPr>
        <w:tc>
          <w:tcPr>
            <w:tcW w:w="5580" w:type="dxa"/>
            <w:vAlign w:val="bottom"/>
          </w:tcPr>
          <w:p>
            <w:pPr>
              <w:spacing w:after="0" w:line="144" w:lineRule="exact"/>
              <w:rPr>
                <w:sz w:val="20"/>
                <w:szCs w:val="20"/>
                <w:color w:val="auto"/>
              </w:rPr>
            </w:pPr>
            <w:r>
              <w:rPr>
                <w:rFonts w:ascii="Arial" w:cs="Arial" w:eastAsia="Arial" w:hAnsi="Arial"/>
                <w:sz w:val="13"/>
                <w:szCs w:val="13"/>
                <w:b w:val="1"/>
                <w:bCs w:val="1"/>
                <w:color w:val="auto"/>
              </w:rPr>
              <w:t>Net income – business segment</w:t>
            </w:r>
          </w:p>
        </w:tc>
        <w:tc>
          <w:tcPr>
            <w:tcW w:w="1880" w:type="dxa"/>
            <w:vAlign w:val="bottom"/>
          </w:tcPr>
          <w:p>
            <w:pPr>
              <w:spacing w:after="0"/>
              <w:rPr>
                <w:sz w:val="12"/>
                <w:szCs w:val="12"/>
                <w:color w:val="auto"/>
              </w:rPr>
            </w:pPr>
          </w:p>
        </w:tc>
        <w:tc>
          <w:tcPr>
            <w:tcW w:w="780" w:type="dxa"/>
            <w:vAlign w:val="bottom"/>
            <w:tcBorders>
              <w:top w:val="single" w:sz="8" w:color="auto"/>
            </w:tcBorders>
          </w:tcPr>
          <w:p>
            <w:pPr>
              <w:jc w:val="right"/>
              <w:ind w:right="669"/>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80.6</w:t>
            </w:r>
          </w:p>
        </w:tc>
        <w:tc>
          <w:tcPr>
            <w:tcW w:w="220" w:type="dxa"/>
            <w:vAlign w:val="bottom"/>
          </w:tcPr>
          <w:p>
            <w:pPr>
              <w:spacing w:after="0"/>
              <w:rPr>
                <w:sz w:val="12"/>
                <w:szCs w:val="12"/>
                <w:color w:val="auto"/>
              </w:rPr>
            </w:pPr>
          </w:p>
        </w:tc>
        <w:tc>
          <w:tcPr>
            <w:tcW w:w="480" w:type="dxa"/>
            <w:vAlign w:val="bottom"/>
            <w:tcBorders>
              <w:top w:val="single" w:sz="8" w:color="auto"/>
            </w:tcBorders>
          </w:tcPr>
          <w:p>
            <w:pPr>
              <w:jc w:val="right"/>
              <w:ind w:right="367"/>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88.4</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80" w:type="dxa"/>
            <w:vAlign w:val="bottom"/>
            <w:tcBorders>
              <w:top w:val="single" w:sz="8" w:color="auto"/>
            </w:tcBorders>
          </w:tcPr>
          <w:p>
            <w:pPr>
              <w:jc w:val="right"/>
              <w:ind w:right="136"/>
              <w:spacing w:after="0" w:line="144" w:lineRule="exact"/>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84.3</w:t>
            </w:r>
          </w:p>
        </w:tc>
        <w:tc>
          <w:tcPr>
            <w:tcW w:w="120" w:type="dxa"/>
            <w:vAlign w:val="bottom"/>
          </w:tcPr>
          <w:p>
            <w:pPr>
              <w:spacing w:after="0"/>
              <w:rPr>
                <w:sz w:val="12"/>
                <w:szCs w:val="12"/>
                <w:color w:val="auto"/>
              </w:rPr>
            </w:pPr>
          </w:p>
        </w:tc>
      </w:tr>
      <w:tr>
        <w:trPr>
          <w:trHeight w:val="164"/>
        </w:trPr>
        <w:tc>
          <w:tcPr>
            <w:tcW w:w="5580" w:type="dxa"/>
            <w:vAlign w:val="bottom"/>
            <w:shd w:val="clear" w:color="auto" w:fill="CCFFCC"/>
          </w:tcPr>
          <w:p>
            <w:pPr>
              <w:spacing w:after="0"/>
              <w:rPr>
                <w:sz w:val="20"/>
                <w:szCs w:val="20"/>
                <w:color w:val="auto"/>
              </w:rPr>
            </w:pPr>
            <w:r>
              <w:rPr>
                <w:rFonts w:ascii="Arial" w:cs="Arial" w:eastAsia="Arial" w:hAnsi="Arial"/>
                <w:sz w:val="13"/>
                <w:szCs w:val="13"/>
                <w:color w:val="auto"/>
              </w:rPr>
              <w:t>Net income (loss) attributable to the redeemable non-controlling interest</w:t>
            </w:r>
          </w:p>
        </w:tc>
        <w:tc>
          <w:tcPr>
            <w:tcW w:w="1880" w:type="dxa"/>
            <w:vAlign w:val="bottom"/>
            <w:shd w:val="clear" w:color="auto" w:fill="CCFFCC"/>
          </w:tcPr>
          <w:p>
            <w:pPr>
              <w:spacing w:after="0"/>
              <w:rPr>
                <w:sz w:val="14"/>
                <w:szCs w:val="14"/>
                <w:color w:val="auto"/>
              </w:rPr>
            </w:pPr>
          </w:p>
        </w:tc>
        <w:tc>
          <w:tcPr>
            <w:tcW w:w="780" w:type="dxa"/>
            <w:vAlign w:val="bottom"/>
            <w:shd w:val="clear" w:color="auto" w:fill="CCFFCC"/>
          </w:tcPr>
          <w:p>
            <w:pPr>
              <w:spacing w:after="0"/>
              <w:rPr>
                <w:sz w:val="14"/>
                <w:szCs w:val="14"/>
                <w:color w:val="auto"/>
              </w:rPr>
            </w:pPr>
          </w:p>
        </w:tc>
        <w:tc>
          <w:tcPr>
            <w:tcW w:w="6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(4.2)</w:t>
            </w:r>
          </w:p>
        </w:tc>
        <w:tc>
          <w:tcPr>
            <w:tcW w:w="480" w:type="dxa"/>
            <w:vAlign w:val="bottom"/>
            <w:shd w:val="clear" w:color="auto" w:fill="CCFFCC"/>
          </w:tcPr>
          <w:p>
            <w:pPr>
              <w:spacing w:after="0"/>
              <w:rPr>
                <w:sz w:val="14"/>
                <w:szCs w:val="14"/>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0.3</w:t>
            </w:r>
          </w:p>
        </w:tc>
        <w:tc>
          <w:tcPr>
            <w:tcW w:w="140" w:type="dxa"/>
            <w:vAlign w:val="bottom"/>
            <w:shd w:val="clear" w:color="auto" w:fill="CCFFCC"/>
          </w:tcPr>
          <w:p>
            <w:pPr>
              <w:spacing w:after="0"/>
              <w:rPr>
                <w:sz w:val="14"/>
                <w:szCs w:val="14"/>
                <w:color w:val="auto"/>
              </w:rPr>
            </w:pPr>
          </w:p>
        </w:tc>
        <w:tc>
          <w:tcPr>
            <w:tcW w:w="80" w:type="dxa"/>
            <w:vAlign w:val="bottom"/>
            <w:shd w:val="clear" w:color="auto" w:fill="CCFFCC"/>
          </w:tcPr>
          <w:p>
            <w:pPr>
              <w:spacing w:after="0"/>
              <w:rPr>
                <w:sz w:val="14"/>
                <w:szCs w:val="14"/>
                <w:color w:val="auto"/>
              </w:rPr>
            </w:pPr>
          </w:p>
        </w:tc>
        <w:tc>
          <w:tcPr>
            <w:tcW w:w="280" w:type="dxa"/>
            <w:vAlign w:val="bottom"/>
            <w:shd w:val="clear" w:color="auto" w:fill="CCFFCC"/>
          </w:tcPr>
          <w:p>
            <w:pPr>
              <w:spacing w:after="0"/>
              <w:rPr>
                <w:sz w:val="14"/>
                <w:szCs w:val="14"/>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0.7</w:t>
            </w:r>
          </w:p>
        </w:tc>
      </w:tr>
      <w:tr>
        <w:trPr>
          <w:trHeight w:val="144"/>
        </w:trPr>
        <w:tc>
          <w:tcPr>
            <w:tcW w:w="5580" w:type="dxa"/>
            <w:vAlign w:val="bottom"/>
          </w:tcPr>
          <w:p>
            <w:pPr>
              <w:spacing w:after="0" w:line="144" w:lineRule="exact"/>
              <w:rPr>
                <w:sz w:val="20"/>
                <w:szCs w:val="20"/>
                <w:color w:val="auto"/>
              </w:rPr>
            </w:pPr>
            <w:r>
              <w:rPr>
                <w:rFonts w:ascii="Arial" w:cs="Arial" w:eastAsia="Arial" w:hAnsi="Arial"/>
                <w:sz w:val="13"/>
                <w:szCs w:val="13"/>
                <w:b w:val="1"/>
                <w:bCs w:val="1"/>
                <w:color w:val="auto"/>
              </w:rPr>
              <w:t>Net income attributable to Bladex stockholders – business segment</w:t>
            </w:r>
          </w:p>
        </w:tc>
        <w:tc>
          <w:tcPr>
            <w:tcW w:w="1880" w:type="dxa"/>
            <w:vAlign w:val="bottom"/>
          </w:tcPr>
          <w:p>
            <w:pPr>
              <w:spacing w:after="0"/>
              <w:rPr>
                <w:sz w:val="12"/>
                <w:szCs w:val="12"/>
                <w:color w:val="auto"/>
              </w:rPr>
            </w:pPr>
          </w:p>
        </w:tc>
        <w:tc>
          <w:tcPr>
            <w:tcW w:w="780" w:type="dxa"/>
            <w:vAlign w:val="bottom"/>
            <w:tcBorders>
              <w:top w:val="single" w:sz="8" w:color="auto"/>
            </w:tcBorders>
          </w:tcPr>
          <w:p>
            <w:pPr>
              <w:jc w:val="right"/>
              <w:ind w:right="669"/>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84.8</w:t>
            </w:r>
          </w:p>
        </w:tc>
        <w:tc>
          <w:tcPr>
            <w:tcW w:w="220" w:type="dxa"/>
            <w:vAlign w:val="bottom"/>
          </w:tcPr>
          <w:p>
            <w:pPr>
              <w:spacing w:after="0"/>
              <w:rPr>
                <w:sz w:val="12"/>
                <w:szCs w:val="12"/>
                <w:color w:val="auto"/>
              </w:rPr>
            </w:pPr>
          </w:p>
        </w:tc>
        <w:tc>
          <w:tcPr>
            <w:tcW w:w="480" w:type="dxa"/>
            <w:vAlign w:val="bottom"/>
            <w:tcBorders>
              <w:top w:val="single" w:sz="8" w:color="auto"/>
            </w:tcBorders>
          </w:tcPr>
          <w:p>
            <w:pPr>
              <w:jc w:val="right"/>
              <w:ind w:right="367"/>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88.1</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80" w:type="dxa"/>
            <w:vAlign w:val="bottom"/>
            <w:tcBorders>
              <w:top w:val="single" w:sz="8" w:color="auto"/>
            </w:tcBorders>
          </w:tcPr>
          <w:p>
            <w:pPr>
              <w:jc w:val="right"/>
              <w:ind w:right="136"/>
              <w:spacing w:after="0" w:line="144" w:lineRule="exact"/>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83.6</w:t>
            </w:r>
          </w:p>
        </w:tc>
        <w:tc>
          <w:tcPr>
            <w:tcW w:w="120" w:type="dxa"/>
            <w:vAlign w:val="bottom"/>
          </w:tcPr>
          <w:p>
            <w:pPr>
              <w:spacing w:after="0"/>
              <w:rPr>
                <w:sz w:val="12"/>
                <w:szCs w:val="12"/>
                <w:color w:val="auto"/>
              </w:rPr>
            </w:pPr>
          </w:p>
        </w:tc>
      </w:tr>
      <w:tr>
        <w:trPr>
          <w:trHeight w:val="154"/>
        </w:trPr>
        <w:tc>
          <w:tcPr>
            <w:tcW w:w="5580" w:type="dxa"/>
            <w:vAlign w:val="bottom"/>
            <w:shd w:val="clear" w:color="auto" w:fill="CCFFCC"/>
          </w:tcPr>
          <w:p>
            <w:pPr>
              <w:spacing w:after="0"/>
              <w:rPr>
                <w:sz w:val="20"/>
                <w:szCs w:val="20"/>
                <w:color w:val="auto"/>
              </w:rPr>
            </w:pPr>
            <w:r>
              <w:rPr>
                <w:rFonts w:ascii="Arial" w:cs="Arial" w:eastAsia="Arial" w:hAnsi="Arial"/>
                <w:sz w:val="13"/>
                <w:szCs w:val="13"/>
                <w:color w:val="auto"/>
              </w:rPr>
              <w:t>Other income unallocated — Gain on sale of premises and equipment</w:t>
            </w:r>
          </w:p>
        </w:tc>
        <w:tc>
          <w:tcPr>
            <w:tcW w:w="188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0.0</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5.6</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r>
      <w:tr>
        <w:trPr>
          <w:trHeight w:val="164"/>
        </w:trPr>
        <w:tc>
          <w:tcPr>
            <w:tcW w:w="5580" w:type="dxa"/>
            <w:vAlign w:val="bottom"/>
          </w:tcPr>
          <w:p>
            <w:pPr>
              <w:spacing w:after="0"/>
              <w:rPr>
                <w:sz w:val="20"/>
                <w:szCs w:val="20"/>
                <w:color w:val="auto"/>
              </w:rPr>
            </w:pPr>
            <w:r>
              <w:rPr>
                <w:rFonts w:ascii="Arial" w:cs="Arial" w:eastAsia="Arial" w:hAnsi="Arial"/>
                <w:sz w:val="13"/>
                <w:szCs w:val="13"/>
                <w:color w:val="auto"/>
              </w:rPr>
              <w:t>Net loss from discontinued operations</w:t>
            </w:r>
          </w:p>
        </w:tc>
        <w:tc>
          <w:tcPr>
            <w:tcW w:w="18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480" w:type="dxa"/>
            <w:vAlign w:val="bottom"/>
          </w:tcPr>
          <w:p>
            <w:pPr>
              <w:spacing w:after="0"/>
              <w:rPr>
                <w:sz w:val="14"/>
                <w:szCs w:val="14"/>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3"/>
                <w:szCs w:val="13"/>
                <w:color w:val="auto"/>
              </w:rPr>
              <w:t>(0.7)</w:t>
            </w:r>
          </w:p>
        </w:tc>
        <w:tc>
          <w:tcPr>
            <w:tcW w:w="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(0.4)</w:t>
            </w:r>
          </w:p>
        </w:tc>
      </w:tr>
      <w:tr>
        <w:trPr>
          <w:trHeight w:val="162"/>
        </w:trPr>
        <w:tc>
          <w:tcPr>
            <w:tcW w:w="5580" w:type="dxa"/>
            <w:vAlign w:val="bottom"/>
            <w:tcBorders>
              <w:top w:val="single" w:sz="8" w:color="CCFFCC"/>
              <w:bottom w:val="single" w:sz="8" w:color="CCFFCC"/>
            </w:tcBorders>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Net income attributable to Bladex stockholders</w:t>
            </w:r>
          </w:p>
        </w:tc>
        <w:tc>
          <w:tcPr>
            <w:tcW w:w="1880" w:type="dxa"/>
            <w:vAlign w:val="bottom"/>
            <w:tcBorders>
              <w:top w:val="single" w:sz="8" w:color="CCFFCC"/>
              <w:bottom w:val="single" w:sz="8" w:color="CCFFCC"/>
            </w:tcBorders>
            <w:shd w:val="clear" w:color="auto" w:fill="CCFFCC"/>
          </w:tcPr>
          <w:p>
            <w:pPr>
              <w:spacing w:after="0"/>
              <w:rPr>
                <w:sz w:val="14"/>
                <w:szCs w:val="14"/>
                <w:color w:val="auto"/>
              </w:rPr>
            </w:pPr>
          </w:p>
        </w:tc>
        <w:tc>
          <w:tcPr>
            <w:tcW w:w="780" w:type="dxa"/>
            <w:vAlign w:val="bottom"/>
            <w:tcBorders>
              <w:top w:val="single" w:sz="8" w:color="auto"/>
              <w:bottom w:val="single" w:sz="8" w:color="auto"/>
            </w:tcBorders>
            <w:shd w:val="clear" w:color="auto" w:fill="CCFFCC"/>
          </w:tcPr>
          <w:p>
            <w:pPr>
              <w:jc w:val="right"/>
              <w:ind w:right="669"/>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84.8</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480" w:type="dxa"/>
            <w:vAlign w:val="bottom"/>
            <w:tcBorders>
              <w:top w:val="single" w:sz="8" w:color="auto"/>
              <w:bottom w:val="single" w:sz="8" w:color="auto"/>
            </w:tcBorders>
            <w:shd w:val="clear" w:color="auto" w:fill="CCFFCC"/>
          </w:tcPr>
          <w:p>
            <w:pPr>
              <w:jc w:val="right"/>
              <w:ind w:right="367"/>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93.0</w:t>
            </w:r>
          </w:p>
        </w:tc>
        <w:tc>
          <w:tcPr>
            <w:tcW w:w="140" w:type="dxa"/>
            <w:vAlign w:val="bottom"/>
            <w:tcBorders>
              <w:top w:val="single" w:sz="8" w:color="CCFFCC"/>
              <w:bottom w:val="single" w:sz="8" w:color="CCFFCC"/>
            </w:tcBorders>
            <w:shd w:val="clear" w:color="auto" w:fill="CCFFCC"/>
          </w:tcPr>
          <w:p>
            <w:pPr>
              <w:spacing w:after="0"/>
              <w:rPr>
                <w:sz w:val="14"/>
                <w:szCs w:val="14"/>
                <w:color w:val="auto"/>
              </w:rPr>
            </w:pPr>
          </w:p>
        </w:tc>
        <w:tc>
          <w:tcPr>
            <w:tcW w:w="80" w:type="dxa"/>
            <w:vAlign w:val="bottom"/>
            <w:tcBorders>
              <w:top w:val="single" w:sz="8" w:color="CCFFCC"/>
              <w:bottom w:val="single" w:sz="8" w:color="CCFFCC"/>
            </w:tcBorders>
            <w:shd w:val="clear" w:color="auto" w:fill="CCFFCC"/>
          </w:tcPr>
          <w:p>
            <w:pPr>
              <w:spacing w:after="0"/>
              <w:rPr>
                <w:sz w:val="14"/>
                <w:szCs w:val="14"/>
                <w:color w:val="auto"/>
              </w:rPr>
            </w:pPr>
          </w:p>
        </w:tc>
        <w:tc>
          <w:tcPr>
            <w:tcW w:w="280" w:type="dxa"/>
            <w:vAlign w:val="bottom"/>
            <w:tcBorders>
              <w:top w:val="single" w:sz="8" w:color="auto"/>
              <w:bottom w:val="single" w:sz="8" w:color="auto"/>
            </w:tcBorders>
            <w:shd w:val="clear" w:color="auto" w:fill="CCFFCC"/>
          </w:tcPr>
          <w:p>
            <w:pPr>
              <w:jc w:val="right"/>
              <w:ind w:right="136"/>
              <w:spacing w:after="0"/>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83.2</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r>
    </w:tbl>
    <w:p>
      <w:pPr>
        <w:spacing w:after="0" w:line="106" w:lineRule="exact"/>
        <w:rPr>
          <w:sz w:val="20"/>
          <w:szCs w:val="20"/>
          <w:color w:val="auto"/>
        </w:rPr>
      </w:pPr>
    </w:p>
    <w:p>
      <w:pPr>
        <w:ind w:left="163" w:hanging="163"/>
        <w:spacing w:after="0"/>
        <w:tabs>
          <w:tab w:leader="none" w:pos="163" w:val="left"/>
        </w:tabs>
        <w:numPr>
          <w:ilvl w:val="0"/>
          <w:numId w:val="22"/>
        </w:numPr>
        <w:rPr>
          <w:rFonts w:ascii="Arial" w:cs="Arial" w:eastAsia="Arial" w:hAnsi="Arial"/>
          <w:sz w:val="20"/>
          <w:szCs w:val="20"/>
          <w:color w:val="auto"/>
          <w:vertAlign w:val="superscript"/>
        </w:rPr>
      </w:pPr>
      <w:r>
        <w:rPr>
          <w:rFonts w:ascii="Arial" w:cs="Arial" w:eastAsia="Arial" w:hAnsi="Arial"/>
          <w:sz w:val="12"/>
          <w:szCs w:val="12"/>
          <w:color w:val="auto"/>
        </w:rPr>
        <w:t>Other countries consists of net revenues per country in which net revenues did not exceed $1 million for any of the periods indicated above.</w:t>
      </w:r>
    </w:p>
    <w:p>
      <w:pPr>
        <w:spacing w:after="0" w:line="146" w:lineRule="exact"/>
        <w:rPr>
          <w:sz w:val="20"/>
          <w:szCs w:val="20"/>
          <w:color w:val="auto"/>
        </w:rPr>
      </w:pPr>
    </w:p>
    <w:p>
      <w:pPr>
        <w:jc w:val="both"/>
        <w:ind w:left="3" w:right="20"/>
        <w:spacing w:after="0" w:line="273" w:lineRule="auto"/>
        <w:rPr>
          <w:sz w:val="20"/>
          <w:szCs w:val="20"/>
          <w:color w:val="auto"/>
        </w:rPr>
      </w:pPr>
      <w:r>
        <w:rPr>
          <w:rFonts w:ascii="Arial" w:cs="Arial" w:eastAsia="Arial" w:hAnsi="Arial"/>
          <w:sz w:val="12"/>
          <w:szCs w:val="12"/>
          <w:color w:val="auto"/>
        </w:rPr>
        <w:t>The table above provides a reconciliation of the net revenues (as defined previously) to the Bank’s net income. Net revenues do not include the effects of reversal of provision (provision) for credit losses, recoveries on assets, net of impairments, operating expenses, the income (loss) attributable to the redeemable non-controlling interest, other income unallocated—gain on sale of premises and equipment, and net income (loss) from discontinued operations. The objective of the aforementioned table is to show net revenues before operating expenses generated from the Bank’s Commercial and Treasury Division, on a by-country basis. Given that the Bank’s business segments generate revenues not only from net interest income, but from other sources including fees and commissions, gains and losses on investments and derivative financial instruments, which form part of other income rather than net interest income, the Bank adds those amounts to net interest income to show net revenues earned before operating expenses. Reversal of provision (provision) for credit losses, and recoveries, net of impairment of assets, are not included as part of net revenues as the Bank believes such amounts, which are based on management estimates, may distort trend analysis. Thus, the Bank believes excluding such amounts from net revenues provides a more accurate and clear indicator of the Bank’s performance within its two business segments for each country, and thus provides a better analysis of the efficiency of the Bank. The Bank also believes the presentation of net revenues helps facilitate comparisons of performance between periods. However, net revenues should not be considered a substitute for, or superior to, financial measures calculated differently on a U.S. GAAP basis. Furthermore, net revenues may be calculated differently by other companies in the financial industry.</w:t>
      </w:r>
    </w:p>
    <w:p>
      <w:pPr>
        <w:spacing w:after="0" w:line="127"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Competition</w:t>
      </w:r>
    </w:p>
    <w:p>
      <w:pPr>
        <w:spacing w:after="0" w:line="159" w:lineRule="exact"/>
        <w:rPr>
          <w:sz w:val="20"/>
          <w:szCs w:val="20"/>
          <w:color w:val="auto"/>
        </w:rPr>
      </w:pPr>
    </w:p>
    <w:p>
      <w:pPr>
        <w:jc w:val="both"/>
        <w:ind w:left="3" w:right="20"/>
        <w:spacing w:after="0" w:line="314" w:lineRule="auto"/>
        <w:rPr>
          <w:sz w:val="20"/>
          <w:szCs w:val="20"/>
          <w:color w:val="auto"/>
        </w:rPr>
      </w:pPr>
      <w:r>
        <w:rPr>
          <w:rFonts w:ascii="Arial" w:cs="Arial" w:eastAsia="Arial" w:hAnsi="Arial"/>
          <w:sz w:val="11"/>
          <w:szCs w:val="11"/>
          <w:color w:val="auto"/>
        </w:rPr>
        <w:t>The Bank operates in a highly competitive environment in most of its markets, and faces competition principally from international banks, the majority of which are European or North American, as well as Latin American regional banks, in making loans and providing fee-generating services. The Bank competes in its lending and deposit-taking activities with other banks and international financial institutions, many of which have greater financial resources, enjoy access to less expensive funding and offer sophisticated banking services. Whenever economic conditions and risk perception improve in the Region, competition from commercial banks, the securities markets and other new participants generally increases. Competition may have the effect of reducing the spreads of the Bank’s lending rates over its funding costs and constraining the Bank’s profitability.</w:t>
      </w:r>
    </w:p>
    <w:p>
      <w:pPr>
        <w:spacing w:after="0" w:line="108"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Increased open account exports and new financing requirements from multinational corporations are changing the way banks intermediate foreign trade financing. Trade finance volumes are also dependent on global economic conditions.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5" w:right="199" w:bottom="1440" w:gutter="0" w:footer="0" w:header="0"/>
        </w:sectPr>
      </w:pPr>
    </w:p>
    <w:bookmarkStart w:id="29" w:name="page30"/>
    <w:bookmarkEnd w:id="29"/>
    <w:p>
      <w:pPr>
        <w:jc w:val="both"/>
        <w:spacing w:after="0" w:line="267" w:lineRule="auto"/>
        <w:rPr>
          <w:sz w:val="20"/>
          <w:szCs w:val="20"/>
          <w:color w:val="auto"/>
        </w:rPr>
      </w:pPr>
      <w:r>
        <w:rPr>
          <w:rFonts w:ascii="Arial" w:cs="Arial" w:eastAsia="Arial" w:hAnsi="Arial"/>
          <w:sz w:val="13"/>
          <w:szCs w:val="13"/>
          <w:color w:val="auto"/>
        </w:rPr>
        <w:t>The Bank also faces competition from investment banks and the local and international securities markets, which provide liquidity to the financial systems in certain countries in the Region, as well as non-bank specialized financial institutions. The Bank competes primarily on the basis of agility, pricing, and quality of service. See Item 3.D., “Key Information—Risk Factors.”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Regulations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w:t>
      </w:r>
    </w:p>
    <w:p>
      <w:pPr>
        <w:spacing w:after="0" w:line="15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The Superintendency regulates, supervises and examines the Bank on a consolidated basis. The New York Agency is regulated, supervised and examined by the New York State Department of Financial Services and the Board of Governors of the Federal Reserve System, or the U.S. Federal Reserve Board, and the Florida International Administrative Office is regulated, supervised and examined by the Florida Office of Financial Regulation and the U.S. Federal Reserve Board. The Bank’s direct and indirect nonbanking subsidiaries doing business in the United States are subject to regulation by the U.S. Federal Reserve Board. The Bank is subject to regulations in each jurisdiction in which the Bank has a physical presence. The regulation of the Bank by relevant Panamanian authorities differs from the regulation generally imposed on banks, including foreign banks, in the United States by U.S. federal and state regulatory authorities.</w:t>
      </w:r>
    </w:p>
    <w:p>
      <w:pPr>
        <w:spacing w:after="0" w:line="13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Superintendency of Banks has signed and executed agreements or letters of understanding with 26 foreign supervisory authorities for the sharing of supervisory information under the principles of reciprocity, appropriateness, national agreement, and confidentiality. These 26 entities include the U.S. Federal Reserve Board, the Office of the Comptroller of Currency of the Treasury Department or the OCC, the Federal Deposit Insurance Corporation and the Office of Thrift Supervision. In addition, the Statement of Cooperation between the United States and Panama promotes cooperation between U.S. and Panamanian banking regulators and demonstrates the commitment of the U.S. regulators and the Superintendency to the principles of comprehensive and consolidated supervision.</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Panamanian Law</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operates in Panama under a General Banking License issued by the National Banking Commission, predecessor of the Superintendency of Banks. Banks operating under a General Banking License, or General License Banks, may engage in all aspects of the banking business in Panama, including taking local and offshore deposits, as well as making local and international loans.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All banking institutions in Panama are governed by Executive Decree 52 of April 30, 2008, or the Banking Law.</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Under the Banking Law, a bank’s capital composition includes primary, secondary and tertiary capital. Primary capital is made up of paid-in capital, declared reserves and retained earnings. Secondary capital is made up of undeclared reserves, hybrid instruments of debt and equity, and long-term subordinated debt. Tertiary capital is made up of short-term subordinated debt incurred for the management of market risk. Under the Banking Law, the sum of secondary and tertiary capital cannot exceed primary capital.</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General License Banks must have paid-in capital of not less than $10 million. Additionally, they must maintain a minimum total capital of 8% of their total risk-weighted assets, and primary equity capital must be equal to or greater than 4% of the bank’s assets and off-balance sheet operations that represent a contingency to the bank. The Superintendency is authorized to take into account market risks, operational risks and country risks, among others, to evaluate capital adequacy. In addition, the Superintendency is authorized to increase the minimum capital requirement percentage in Panama in the event that generally accepted international capitalization standards (the standards set by the Basel Committee on Banking Supervision) become more stringent.</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30" w:name="page31"/>
    <w:bookmarkEnd w:id="30"/>
    <w:p>
      <w:pPr>
        <w:jc w:val="both"/>
        <w:ind w:right="20"/>
        <w:spacing w:after="0" w:line="310" w:lineRule="auto"/>
        <w:rPr>
          <w:sz w:val="20"/>
          <w:szCs w:val="20"/>
          <w:color w:val="auto"/>
        </w:rPr>
      </w:pPr>
      <w:r>
        <w:rPr>
          <w:rFonts w:ascii="Arial" w:cs="Arial" w:eastAsia="Arial" w:hAnsi="Arial"/>
          <w:sz w:val="12"/>
          <w:szCs w:val="12"/>
          <w:color w:val="auto"/>
        </w:rPr>
        <w:t>General License Banks are required to maintain 30% of their global deposits in liquid assets (which include short-term loans to other banks and other liquid assets) of the type prescribed by the Superintendency. Under the Banking Law, deposits from central banks and other similar depositories of the international reserves of sovereign states are immune from attachment or seizure proceedings.</w:t>
      </w:r>
    </w:p>
    <w:p>
      <w:pPr>
        <w:spacing w:after="0" w:line="106"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Pursuant to the Banking Law, banks cannot grant loans or issue guarantees or any other obligation, or Credit Facilities, to any one person or group of related persons in excess of 25% of the Bank’s total capital. This limitation also extends to Credit Facilities granted to parties related to the ultimate parent of the banking group. However, the Banking Law establishes that, in the case of Credit Facilities granted by mixed-capital banks with headquarters in Panama whose principal business is the granting of loans to other banks, the limit is 30% of the bank’s capital funds. As confirmed by the Superintendency, the Bank currently applies the limit of 30% of the Bank’s total capital with respect to the Bank’s credit facilities in favor of financial institutions and the limit of 25% of the Bank’s total capital with respect to the Bank’s credit facilities in favor of corporations, middle-market companies and sovereign borrowers.</w:t>
      </w:r>
    </w:p>
    <w:p>
      <w:pPr>
        <w:spacing w:after="0" w:line="139" w:lineRule="exact"/>
        <w:rPr>
          <w:sz w:val="20"/>
          <w:szCs w:val="20"/>
          <w:color w:val="auto"/>
        </w:rPr>
      </w:pPr>
    </w:p>
    <w:p>
      <w:pPr>
        <w:jc w:val="both"/>
        <w:spacing w:after="0" w:line="303" w:lineRule="auto"/>
        <w:rPr>
          <w:sz w:val="20"/>
          <w:szCs w:val="20"/>
          <w:color w:val="auto"/>
        </w:rPr>
      </w:pPr>
      <w:r>
        <w:rPr>
          <w:rFonts w:ascii="Arial" w:cs="Arial" w:eastAsia="Arial" w:hAnsi="Arial"/>
          <w:sz w:val="11"/>
          <w:szCs w:val="11"/>
          <w:color w:val="auto"/>
        </w:rPr>
        <w:t>Under the Banking Law, a bank and the ultimate parent of the banking group may not grant loans or issue guarantees or any other obligation to “related parties” that exceed (1) 5% of its total capital, in the case of unsecured transactions, and (2) 10% of its total capital, in the case of collateralized transactions (other than loans secured by deposits in the bank). For these purposes, a “related party” is (a) any one or more of the bank’s directors, (b) any stockholder of the bank who directly or indirectly owns 5% or more of the issued and outstanding capital stock of the bank, (c) any company of which one or more of the bank’s directors is a director or officer or where one or more of the bank’s directors is a guarantor of the loan or credit facility, (d) any company or entity in which the bank or any one of its directors or officers can exercise a controlling influence, (e) any company or entity in which the bank or any one of its directors or officers owns 20% or more of the issue and outstanding capital stock of the company or entity and (f) managers, officers and employees of the bank, or their respective spouses (other than home mortgage loans or guaranteed personal loans under general programs approved by the bank for employees). The Superintendency currently limits the total amount of secured and unsecured Credit Facilities (other than Credit Facilities secured by deposits in the bank) granted by a bank or the ultimate parent of a banking group to related parties to 25% of the total capital of the bank.</w:t>
      </w:r>
    </w:p>
    <w:p>
      <w:pPr>
        <w:spacing w:after="0" w:line="114" w:lineRule="exact"/>
        <w:rPr>
          <w:sz w:val="20"/>
          <w:szCs w:val="20"/>
          <w:color w:val="auto"/>
        </w:rPr>
      </w:pPr>
    </w:p>
    <w:p>
      <w:pPr>
        <w:jc w:val="both"/>
        <w:spacing w:after="0" w:line="274" w:lineRule="auto"/>
        <w:rPr>
          <w:sz w:val="20"/>
          <w:szCs w:val="20"/>
          <w:color w:val="auto"/>
        </w:rPr>
      </w:pPr>
      <w:r>
        <w:rPr>
          <w:rFonts w:ascii="Arial" w:cs="Arial" w:eastAsia="Arial" w:hAnsi="Arial"/>
          <w:sz w:val="12"/>
          <w:szCs w:val="12"/>
          <w:color w:val="auto"/>
        </w:rPr>
        <w:t>The Superintendency of Banks may authorize the total or partial exclusion of loans or credits from the computation of these limitations in cases of unsecured loans and other credits granted by mixed-capital banks with headquarters in Panama whose principal business is the granting of loans to other banks, which is the case of the Bank. This authorization is subject to the following conditions: (1) the ownership of shares in the debtor bank–directly or indirectly–by the shared director or shared officer, may not exceed 5% of the bank’s capital, or may not amount to any sum that would ensure his or her majority control over the decisions of the bank; (2) the ownership of shares in the creditor bank–directly or indirectly–by the debtor bank represented in any manner by the shared director or shared officer, may not exceed 5% of the shares outstanding of the creditor bank, or may not amount to any sum that would ensure his or her majority control over the decisions of the bank; (3) the shared director or shared officer must abstain from participating in the deliberations and in the voting sessions held by the creditor bank regarding the loan or credit request; and (4) the loan or credit must strictly comply with customary standards of discretion set by the grantor bank’s credit policy. The Superintendency will determine the amount of the exclusion in the case of each loan or credit submitted for its consideration.</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Banking Law contains additional limitations and restrictions with respect to related party loans and Credit Facilities. For instance, under the Banking Law, banks may not grant Credit Facilities to any employee in an amount that exceeds the employee’s annual compensation package, and all Credit Facilities to managers, officers, employees or stockholders who are owners of 5% or more of the issued and outstanding capital stock of the lending bank or the ultimate parent of the banking group, will be made on terms and conditions similar to those given by the bank to its clients in arm’s-length transactions and which reflect market conditions for a similar type of operation. Shares of a bank cannot be pledged or offered as security for loans or Credit Facilities issued by the bank.</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31" w:name="page32"/>
    <w:bookmarkEnd w:id="31"/>
    <w:p>
      <w:pPr>
        <w:jc w:val="both"/>
        <w:spacing w:after="0" w:line="250" w:lineRule="auto"/>
        <w:rPr>
          <w:sz w:val="20"/>
          <w:szCs w:val="20"/>
          <w:color w:val="auto"/>
        </w:rPr>
      </w:pPr>
      <w:r>
        <w:rPr>
          <w:rFonts w:ascii="Arial" w:cs="Arial" w:eastAsia="Arial" w:hAnsi="Arial"/>
          <w:sz w:val="13"/>
          <w:szCs w:val="13"/>
          <w:color w:val="auto"/>
        </w:rPr>
        <w:t>In addition to the foregoing requirements, there are certain other requirements applicable to General License Banks, including (1) a requirement that a bank must notify the Superintendency before opening or closing a branch or office in Panama and obtain approval from the Superintendency before opening or closing a branch or subsidiary outside Panama, (2) a requirement that a bank obtain approval from the Superintendency before it liquidates its operations, merges or consolidates with another bank or sells all or substantially all of its assets, (3) a requirement that a bank must designate the certified public accounting firm that it wishes to contract to carry out the duty of external auditing for the new fiscal term, within the first three months of each fiscal term, and notify the Superintendency within 7 days of such designation, (4) a requirement that a bank obtain prior approval from the Superintendency of the rating agency it wishes to hire to perform the risk rating of the bank, (5) a requirement that a bank must publish in a local newspaper the risk rating issued by the rating agency and any risk rating update, and (6) a requirement that a bank must provide written affirmation of the Bank’s audited financial statements signed by the Bank’s Chairman of the Board, the Chief Executive Officer and Chief Financial Officer. The subsidiaries of Panamanian banks established in foreign jurisdictions must observe the legal and regulatory provisions applicable in Panama regarding the sufficiency of capital, as prescribed under the Banking Law.</w:t>
      </w:r>
    </w:p>
    <w:p>
      <w:pPr>
        <w:spacing w:after="0" w:line="140"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The Banking Law regulates banks and the entire “banking group” to which each bank belongs. Banking groups are defined as the holding company and all direct and indirect subsidiaries of the holding company, including the bank in question. Banking groups must comply with audit standards and various limitations set forth in the Banking Law, in addition to all compliance required of the bank in question. The Banking Law provides that banks and banking groups in Panama are subject to inspection by the Superintendency, which must take place at least once every two years. The Superintendency is empowered to request from any bank or any company that belongs to the economic group of which a bank in Panama is a member, the documents and reports pertaining to its operations and activities. Banks are required to file with the Superintendency weekly, monthly, quarterly and annual information, including financial statements, an analysis of their credit facilities and any other information requested by the Superintendency. In addition, banks are required to make available for inspection any reports or documents that are necessary for the Superintendency to ensure compliance with Panamanian banking laws and regulations. Banks subject to supervision may be fined by the Superintendency for violations of Panamanian banking laws and regulations.</w:t>
      </w:r>
    </w:p>
    <w:p>
      <w:pPr>
        <w:spacing w:after="0" w:line="142"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Panamanian Anti-Money Laundering laws and regulations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Panama, all banks and trust corporations must take necessary measures to prevent their operations and/or transactions from being used to commit the felony of money laundering, terrorism financing or any other illicit activity contemplated in the laws and regulations addressing this matter.</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United States Law</w:t>
      </w:r>
    </w:p>
    <w:p>
      <w:pPr>
        <w:spacing w:after="0" w:line="159"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The Bank operates a New York state-licensed agency in New York, New York and maintains a direct wholly-owned non-banking subsidiary in Delaware, Bladex Holdings, which is not engaged in activities. Bladex Holdings formerly owned one wholly-owned subsidiary, Bladex Asset Management, which was dissolved on September 18, 2013, with its net assets transferred to the Head Office. Bladex Holdings also previously owned another wholly-owned subsidiary, Clavex LLC, which was dissolved on April 7, 2011 and its net assets were transferred to its controlling entity. On October 30, 2006, the Bank established the Florida International Administrative Office in Miami, Florida. On April 16, 2008, the Bank incorporated a direct fifty percent (50%) owned subsidiary in Delaware, BCG PA LLC, which received the performance allocation of the Fund, therefore dissolved on August 14, 2013. See Item 4.A “Information on the Company—History and Development of the Company.”</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32" w:name="page33"/>
    <w:bookmarkEnd w:id="32"/>
    <w:p>
      <w:pPr>
        <w:spacing w:after="0"/>
        <w:rPr>
          <w:sz w:val="20"/>
          <w:szCs w:val="20"/>
          <w:color w:val="auto"/>
        </w:rPr>
      </w:pPr>
      <w:r>
        <w:rPr>
          <w:rFonts w:ascii="Arial" w:cs="Arial" w:eastAsia="Arial" w:hAnsi="Arial"/>
          <w:sz w:val="13"/>
          <w:szCs w:val="13"/>
          <w:b w:val="1"/>
          <w:bCs w:val="1"/>
          <w:i w:val="1"/>
          <w:iCs w:val="1"/>
          <w:color w:val="auto"/>
        </w:rPr>
        <w:t>Federal Law</w:t>
      </w:r>
    </w:p>
    <w:p>
      <w:pPr>
        <w:spacing w:after="0" w:line="159" w:lineRule="exact"/>
        <w:rPr>
          <w:sz w:val="20"/>
          <w:szCs w:val="20"/>
          <w:color w:val="auto"/>
        </w:rPr>
      </w:pPr>
    </w:p>
    <w:p>
      <w:pPr>
        <w:jc w:val="both"/>
        <w:spacing w:after="0" w:line="303" w:lineRule="auto"/>
        <w:rPr>
          <w:sz w:val="20"/>
          <w:szCs w:val="20"/>
          <w:color w:val="auto"/>
        </w:rPr>
      </w:pPr>
      <w:r>
        <w:rPr>
          <w:rFonts w:ascii="Arial" w:cs="Arial" w:eastAsia="Arial" w:hAnsi="Arial"/>
          <w:sz w:val="11"/>
          <w:szCs w:val="11"/>
          <w:color w:val="auto"/>
        </w:rPr>
        <w:t>In addition to being subject to New York and Florida state laws and regulations, the New York Agency and the Florida International Administrative Office are subject to federal regulations, primarily under the International Banking Act of 1978, as amended, or IBA, and are subject to examination and supervision by the U.S. Federal Reserve Board. The IBA generally extends federal banking supervision and regulation to the U.S. offices of foreign banks and to the foreign bank itself. Under the IBA, the U.S. branches and agencies of foreign banks, including the New York Agency, are subject to reserve requirements on certain deposits. At present, the New York Agency has no deposits subject to such requirements. The New York Agency also is subject to reporting and examination requirements imposed by the U.S. Federal Reserve Board similar to those imposed on domestic banks that are members of the U.S. Federal Reserve System. The Foreign Bank Supervision Enhancement Act of 1991, or the FBSEA, amended the IBA to enhance the authority of the U.S. Federal Reserve Board to supervise the operations of foreign banks in the United States. In particular, the FBSEA expanded the U.S. Federal Reserve Board’s authority to regulate the entry of foreign banks into the United States, supervise their ongoing operations, conduct and coordinate examinations of their U.S. offices with state banking authorities, and terminate their activities in the United States for violations of law or for unsafe or unsound banking practices.</w:t>
      </w:r>
    </w:p>
    <w:p>
      <w:pPr>
        <w:spacing w:after="0" w:line="114"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addition, under the FBSEA, state-licensed branches and agencies of foreign banks may not engage in any activity that is not permissible for a “federal branch” (i.e., a branch of a foreign bank licensed by the federal government through the OCC, rather than by a state), unless the U.S. Federal Reserve Board has determined that such activity is consistent with sound banking practices.</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New York Agency does not engage in retail deposit-taking from persons in the United States. Under the FBSEA, the New York Agency may not obtain Federal Deposit Insurance Corporation, or FDIC, insurance and generally may not accept deposits from persons in the United States, but may accept credit balances incidental to its lawful powers, from persons in the United States, and accept deposits from non-U.S. citizens who are non-U.S. residents, but must inform each customer that the deposits are not insured by the FDIC.</w:t>
      </w:r>
    </w:p>
    <w:p>
      <w:pPr>
        <w:spacing w:after="0" w:line="136" w:lineRule="exact"/>
        <w:rPr>
          <w:sz w:val="20"/>
          <w:szCs w:val="20"/>
          <w:color w:val="auto"/>
        </w:rPr>
      </w:pPr>
    </w:p>
    <w:p>
      <w:pPr>
        <w:jc w:val="both"/>
        <w:ind w:right="20"/>
        <w:spacing w:after="0" w:line="273" w:lineRule="auto"/>
        <w:rPr>
          <w:sz w:val="20"/>
          <w:szCs w:val="20"/>
          <w:color w:val="auto"/>
        </w:rPr>
      </w:pPr>
      <w:r>
        <w:rPr>
          <w:rFonts w:ascii="Arial" w:cs="Arial" w:eastAsia="Arial" w:hAnsi="Arial"/>
          <w:sz w:val="12"/>
          <w:szCs w:val="12"/>
          <w:color w:val="auto"/>
        </w:rPr>
        <w:t>The IBA also restricts the ability of a foreign bank with a branch or agency in the United States to engage in non-banking activities in the United States, to the same extent as a U.S. bank holding company. Bladex is subject to certain provisions of the Federal Bank Holding Company Act of 1956, or the BHCA, because it maintains an agency in the United States. Generally, any nonbanking activity engaged in by Bladex directly or through a subsidiary in the United States is subject to certain limitations under the BHCA. Under the Gramm-Leach-Bliley Financial Modernization Act of 1999, or GLB Act, a foreign bank with a branch or agency in the United States may engage in a broader range of non-banking financial activities, provided it is qualified and has filed a declaration with the U.S. Federal Reserve Board to be a “financial holding company”. The application with the U.S. Federal Reserve Board to obtain financial holding company status, filed by the Bank on January 29, 2008, was withdrawn, effective March 2, 2012, as the Bank no longer considered the financial holding company status to be a necessary requirement in order to achieve its long-term strategic goals and objectives. At present, the Bank has subsidiaries in the United States, Bladex Holdings, a wholly-owned corporation incorporated under Delaware law that is not presently engaged in any activity, and which formerly owned Bladex Asset Management, a Delaware corporation and BCG, a fifty percent (50%) owned subsidiary incorporated under the laws of Delaware. Bladex Asset Management and BCG were dissolved on September 18, 2013, and August 14, 2013, respectively.</w:t>
      </w:r>
    </w:p>
    <w:p>
      <w:pPr>
        <w:spacing w:after="0" w:line="130"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In addition, pursuant to the Financial Services Regulatory Relief Act of 2006, the SEC and the U.S. Federal Reserve Board finalized Regulation R. Regulation R defines the scope of exceptions provided for in the GLB Act for securities brokerage activities which banks may conduct without registering with the SEC as securities brokers or moving such activities to a broker-dealer affiliate. The “push out” rules exceptions contained in Regulation R enable banks, subject to certain conditions, to continue to conduct securities transactions for customers as part of the bank’s trust and fiduciary, custodial, and deposit “sweep” functions, and to refer customers to a securities broker-dealer pursuant to a networking arrangement with the broker-dealer. The New York Agency is subject to Regulation R with respect to its securities activities.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33" w:name="page34"/>
    <w:bookmarkEnd w:id="33"/>
    <w:p>
      <w:pPr>
        <w:jc w:val="both"/>
        <w:ind w:right="20"/>
        <w:spacing w:after="0" w:line="257" w:lineRule="auto"/>
        <w:rPr>
          <w:sz w:val="20"/>
          <w:szCs w:val="20"/>
          <w:color w:val="auto"/>
        </w:rPr>
      </w:pPr>
      <w:r>
        <w:rPr>
          <w:rFonts w:ascii="Arial" w:cs="Arial" w:eastAsia="Arial" w:hAnsi="Arial"/>
          <w:sz w:val="13"/>
          <w:szCs w:val="13"/>
          <w:color w:val="auto"/>
        </w:rPr>
        <w:t>Certain provisions of the Dodd-Frank Act also require regulatory agencies, including the SEC, to establish regulations for implementation of many of the provisions of the Dodd-Frank Act. The Bank is closely monitoring this rulemaking process and analyzing the exact impact of the new rules on the Bank’s business. The Bank will continue to monitor all relevant developments and rulemaking initiatives, and expects to successfully implement any new applicable legislative and regulatory requirements.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Finally, under the regulations of the Office of Foreign Asset Control, or OFAC, the Bank is required to monitor and block transactions with certain “specially designated nationals” which OFAC has determined pose a risk to U.S. national security.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New York State Law</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New York Agency, established in 1989, is licensed by the Superintendent of Financial Services of the State of New York, or the Superintendent, under the New York Banking Law. The New York Agency maintains an international banking facility that also is regulated by the Superintendent and the U.S. Federal Reserve Board. The New York Agency is examined by the Department of Financial Services and is subject to banking laws and regulations applicable to a foreign bank that operates a New York agency. New York agencies of foreign banks are regulated substantially the same as, and have similar powers to, New York state-chartered banks, except with respect to capital requirements and deposit-taking activities.</w:t>
      </w:r>
    </w:p>
    <w:p>
      <w:pPr>
        <w:spacing w:after="0" w:line="137"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Superintendent is empowered by law to require any branch or agency of a foreign bank to maintain in New York specified assets equal to a percentage of the branch’s or agency’s liabilities, as the Superintendent may designate. Under the current requirement, the New York Agency is required to maintain a pledge of a minimum of $2 million with respect to its total third-party liabilities and such pledge may be up to 1% of the agency’s third party liabilities, or upon meeting eligibility criteria, up to a maximum amount of $100 million. As of December 31, 2013, the New York Agency maintained a pledge deposit with a carrying value of $3.0 million with the New York State Department of Financial Services, complying with the minimum required amount.</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In addition, the Superintendent retains the authority to impose specific asset maintenance requirements upon individual agencies of foreign banks on a case-by-case basis. No special requirement has been prescribed for the New York Agency.</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New York Banking Law generally limits the amount of loans to any one person to 15 percent of the capital, surplus fund and undivided profits of a bank. For foreign bank agencies, the lending limits are based on the capital of the foreign bank and not that of the agency.</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Superintendent is authorized to take possession of the business and property of a New York agency of a foreign bank whenever an event occurs that would permit the Superintendent to take possession of the business and property of a state-chartered bank. These events include the violation of any law, unsafe business practices, an impairment of capital, and the suspension of payments of obligations. In liquidating or dealing with an agency’s business after taking possession of the agency, the New York Banking Law provides that the claims of creditors which arose out of transactions with the agency may be granted a priority with respect to the agency’s assets over other creditors of the foreign bank.</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34" w:name="page35"/>
    <w:bookmarkEnd w:id="34"/>
    <w:p>
      <w:pPr>
        <w:ind w:left="3"/>
        <w:spacing w:after="0"/>
        <w:rPr>
          <w:sz w:val="20"/>
          <w:szCs w:val="20"/>
          <w:color w:val="auto"/>
        </w:rPr>
      </w:pPr>
      <w:r>
        <w:rPr>
          <w:rFonts w:ascii="Arial" w:cs="Arial" w:eastAsia="Arial" w:hAnsi="Arial"/>
          <w:sz w:val="13"/>
          <w:szCs w:val="13"/>
          <w:b w:val="1"/>
          <w:bCs w:val="1"/>
          <w:i w:val="1"/>
          <w:iCs w:val="1"/>
          <w:color w:val="auto"/>
        </w:rPr>
        <w:t>Florida Law</w:t>
      </w:r>
    </w:p>
    <w:p>
      <w:pPr>
        <w:spacing w:after="0" w:line="159"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Florida International Administrative Office, established in October 2006, is licensed and supervised by the Florida Office of Financial Regulation under the Florida Financial Institutions Codes. The activities of the Florida International Administrative Office are subject to the restrictions described below as well as to Florida banking laws and regulations that are applicable generally to foreign banks that operate offices in Florida. The Florida International Administrative Office is also subject to regulation by the U.S. Federal Reserve Board under the IBA.</w:t>
      </w:r>
    </w:p>
    <w:p>
      <w:pPr>
        <w:spacing w:after="0" w:line="136" w:lineRule="exact"/>
        <w:rPr>
          <w:sz w:val="20"/>
          <w:szCs w:val="20"/>
          <w:color w:val="auto"/>
        </w:rPr>
      </w:pPr>
    </w:p>
    <w:p>
      <w:pPr>
        <w:jc w:val="both"/>
        <w:ind w:left="3" w:right="20"/>
        <w:spacing w:after="0" w:line="254" w:lineRule="auto"/>
        <w:rPr>
          <w:sz w:val="20"/>
          <w:szCs w:val="20"/>
          <w:color w:val="auto"/>
        </w:rPr>
      </w:pPr>
      <w:r>
        <w:rPr>
          <w:rFonts w:ascii="Arial" w:cs="Arial" w:eastAsia="Arial" w:hAnsi="Arial"/>
          <w:sz w:val="13"/>
          <w:szCs w:val="13"/>
          <w:color w:val="auto"/>
        </w:rPr>
        <w:t>Pursuant to Florida law, the Florida International Administrative Office is authorized to conduct certain “back office” functions on behalf of the Bank, including administration of the Bank’s personnel and operations, data processing and record keeping activities, and negotiating and servicing loans or extensions of credit and investments. Under the provisions of the Florida Financial Institutions Codes, as well as the IBA and the regulations of the U.S. Federal Reserve Board, the Florida International Administrative Office is also permitted to function as a representative office of the Bank. In this capacity it may solicit new business for the Bank and conduct research. It may also act in a liaison capacity between the Bank and its customers.</w:t>
      </w:r>
    </w:p>
    <w:p>
      <w:pPr>
        <w:spacing w:after="0" w:line="137"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Anti-Money Laundering Laws</w:t>
      </w:r>
    </w:p>
    <w:p>
      <w:pPr>
        <w:spacing w:after="0" w:line="159" w:lineRule="exact"/>
        <w:rPr>
          <w:sz w:val="20"/>
          <w:szCs w:val="20"/>
          <w:color w:val="auto"/>
        </w:rPr>
      </w:pPr>
    </w:p>
    <w:p>
      <w:pPr>
        <w:jc w:val="both"/>
        <w:ind w:left="3" w:right="20"/>
        <w:spacing w:after="0" w:line="326" w:lineRule="auto"/>
        <w:rPr>
          <w:sz w:val="20"/>
          <w:szCs w:val="20"/>
          <w:color w:val="auto"/>
        </w:rPr>
      </w:pPr>
      <w:r>
        <w:rPr>
          <w:rFonts w:ascii="Arial" w:cs="Arial" w:eastAsia="Arial" w:hAnsi="Arial"/>
          <w:sz w:val="11"/>
          <w:szCs w:val="11"/>
          <w:color w:val="auto"/>
        </w:rPr>
        <w:t>U.S. anti-money laundering laws, as amended by the USA PATRIOT Act of 2001, impose significant compliance and due diligence obligations, on financial institutions doing business in the United States. Both the New York Agency and the Florida International Administrative Office are “financial institutions” for these purposes. Failure of a financial institution to comply with the requirements of these laws and regulations could have serious legal and reputational consequences for an institution. The New York Agency and the Florida International Administrative Office have adopted comprehensive policies and procedures to address these requirements.</w:t>
      </w:r>
    </w:p>
    <w:p>
      <w:pPr>
        <w:spacing w:after="0" w:line="97" w:lineRule="exact"/>
        <w:rPr>
          <w:sz w:val="20"/>
          <w:szCs w:val="20"/>
          <w:color w:val="auto"/>
        </w:rPr>
      </w:pPr>
    </w:p>
    <w:p>
      <w:pPr>
        <w:ind w:left="463" w:hanging="463"/>
        <w:spacing w:after="0"/>
        <w:tabs>
          <w:tab w:leader="none" w:pos="463" w:val="left"/>
        </w:tabs>
        <w:numPr>
          <w:ilvl w:val="0"/>
          <w:numId w:val="23"/>
        </w:numPr>
        <w:rPr>
          <w:rFonts w:ascii="Arial" w:cs="Arial" w:eastAsia="Arial" w:hAnsi="Arial"/>
          <w:sz w:val="13"/>
          <w:szCs w:val="13"/>
          <w:b w:val="1"/>
          <w:bCs w:val="1"/>
          <w:color w:val="auto"/>
        </w:rPr>
      </w:pPr>
      <w:r>
        <w:rPr>
          <w:rFonts w:ascii="Arial" w:cs="Arial" w:eastAsia="Arial" w:hAnsi="Arial"/>
          <w:sz w:val="13"/>
          <w:szCs w:val="13"/>
          <w:b w:val="1"/>
          <w:bCs w:val="1"/>
          <w:color w:val="auto"/>
        </w:rPr>
        <w:t>Organizational Structure</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information regarding the Bank’s organizational structure, see Item 18, “Financial Statements,” note 1.</w:t>
      </w:r>
    </w:p>
    <w:p>
      <w:pPr>
        <w:spacing w:after="0" w:line="155" w:lineRule="exact"/>
        <w:rPr>
          <w:sz w:val="20"/>
          <w:szCs w:val="20"/>
          <w:color w:val="auto"/>
        </w:rPr>
      </w:pPr>
    </w:p>
    <w:p>
      <w:pPr>
        <w:ind w:left="463" w:hanging="463"/>
        <w:spacing w:after="0"/>
        <w:tabs>
          <w:tab w:leader="none" w:pos="463" w:val="left"/>
        </w:tabs>
        <w:numPr>
          <w:ilvl w:val="0"/>
          <w:numId w:val="24"/>
        </w:numPr>
        <w:rPr>
          <w:rFonts w:ascii="Arial" w:cs="Arial" w:eastAsia="Arial" w:hAnsi="Arial"/>
          <w:sz w:val="13"/>
          <w:szCs w:val="13"/>
          <w:b w:val="1"/>
          <w:bCs w:val="1"/>
          <w:color w:val="auto"/>
        </w:rPr>
      </w:pPr>
      <w:r>
        <w:rPr>
          <w:rFonts w:ascii="Arial" w:cs="Arial" w:eastAsia="Arial" w:hAnsi="Arial"/>
          <w:sz w:val="13"/>
          <w:szCs w:val="13"/>
          <w:b w:val="1"/>
          <w:bCs w:val="1"/>
          <w:color w:val="auto"/>
        </w:rPr>
        <w:t>Property, Plant and Equipment</w:t>
      </w:r>
    </w:p>
    <w:p>
      <w:pPr>
        <w:spacing w:after="0" w:line="163"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The Bank leases its headquarters, with 4,990 square meters of office space located at Business Park - Tower V, Costa del Este, Panama City, Panama. The Bank leases 11 square meters of computer equipment hosting, located at Gavilan Street Balboa, Panama City, Panama and 21 square meters of office space and internet access, as a contingency, located at 75E Street San Francisco, in Panama City, Panama. The Bank also leases, as contingency, 10 square meters of computer equipment hosting, located at Cable &amp; Wireless Howard IDC, Brujas Street (Perimetral Oeste), behind the International Business Park, Arraijan, Panama.</w:t>
      </w:r>
    </w:p>
    <w:p>
      <w:pPr>
        <w:spacing w:after="0" w:line="118"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In addition, the Bank leases office space for its representative offices in Mexico City and Monterrey, Mexico, Buenos Aires, Argentina, Lima, Peru, Bogotá, Colombia, Bladex Representação Ltda. in São Paulo and Porto Alegre, Brazil, its New York Agency in New York City, New York, and the Florida International Administrative Office in Miami, Florida. See Item 18, “Financial Statements,” notes 2(q), 10 and 20.</w:t>
      </w:r>
    </w:p>
    <w:p>
      <w:pPr>
        <w:spacing w:after="0" w:line="102"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4A.</w:t>
      </w:r>
      <w:r>
        <w:rPr>
          <w:sz w:val="20"/>
          <w:szCs w:val="20"/>
          <w:color w:val="auto"/>
        </w:rPr>
        <w:tab/>
      </w:r>
      <w:r>
        <w:rPr>
          <w:rFonts w:ascii="Arial" w:cs="Arial" w:eastAsia="Arial" w:hAnsi="Arial"/>
          <w:sz w:val="11"/>
          <w:szCs w:val="11"/>
          <w:b w:val="1"/>
          <w:bCs w:val="1"/>
          <w:color w:val="auto"/>
        </w:rPr>
        <w:t>Unresolved Staff Comments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None.</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35" w:name="page36"/>
    <w:bookmarkEnd w:id="35"/>
    <w:p>
      <w:pPr>
        <w:spacing w:after="0"/>
        <w:tabs>
          <w:tab w:leader="none" w:pos="900" w:val="left"/>
        </w:tabs>
        <w:rPr>
          <w:sz w:val="20"/>
          <w:szCs w:val="20"/>
          <w:color w:val="auto"/>
        </w:rPr>
      </w:pPr>
      <w:r>
        <w:rPr>
          <w:rFonts w:ascii="Arial" w:cs="Arial" w:eastAsia="Arial" w:hAnsi="Arial"/>
          <w:sz w:val="13"/>
          <w:szCs w:val="13"/>
          <w:b w:val="1"/>
          <w:bCs w:val="1"/>
          <w:color w:val="auto"/>
        </w:rPr>
        <w:t>Item 5.</w:t>
      </w:r>
      <w:r>
        <w:rPr>
          <w:sz w:val="20"/>
          <w:szCs w:val="20"/>
          <w:color w:val="auto"/>
        </w:rPr>
        <w:tab/>
      </w:r>
      <w:r>
        <w:rPr>
          <w:rFonts w:ascii="Arial" w:cs="Arial" w:eastAsia="Arial" w:hAnsi="Arial"/>
          <w:sz w:val="11"/>
          <w:szCs w:val="11"/>
          <w:b w:val="1"/>
          <w:bCs w:val="1"/>
          <w:color w:val="auto"/>
        </w:rPr>
        <w:t>Operating and Financial Review and Prospects</w:t>
      </w:r>
    </w:p>
    <w:p>
      <w:pPr>
        <w:spacing w:after="0" w:line="163" w:lineRule="exact"/>
        <w:rPr>
          <w:sz w:val="20"/>
          <w:szCs w:val="20"/>
          <w:color w:val="auto"/>
        </w:rPr>
      </w:pPr>
    </w:p>
    <w:p>
      <w:pPr>
        <w:spacing w:after="0"/>
        <w:rPr>
          <w:sz w:val="20"/>
          <w:szCs w:val="20"/>
          <w:color w:val="auto"/>
        </w:rPr>
      </w:pPr>
      <w:r>
        <w:rPr>
          <w:rFonts w:ascii="Arial" w:cs="Arial" w:eastAsia="Arial" w:hAnsi="Arial"/>
          <w:sz w:val="12"/>
          <w:szCs w:val="12"/>
          <w:color w:val="auto"/>
        </w:rPr>
        <w:t>The following discussion should be read in conjunction with the Bank’s Consolidated Financial Statements and the notes thereto included elsewhere in this Annual Report. See Item 18, “Financial Statements.”</w:t>
      </w:r>
    </w:p>
    <w:p>
      <w:pPr>
        <w:spacing w:after="0" w:line="16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Nature of Earnings</w:t>
      </w:r>
    </w:p>
    <w:p>
      <w:pPr>
        <w:spacing w:after="0" w:line="163"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 derives income from net interest income, fees and commissions, derivative financial instruments and hedging, recoveries, net of impairment of assets, net gain (loss) from investment funds trading, net gain (loss) from trading securities, net gain on sale of securities available-for-sale, net gain (loss) on foreign currency exchange, and other income (net). Net interest income, or the difference between the interest income the Bank receives on its interest-earning assets and the interest it pays on interest-bearing liabilities, is generated principally by the Bank’s lending activities. The Bank generates fees and commissions mainly through the issuance, confirmation and negotiation of letters of credit and guarantees, and through loan intermediation activities.</w:t>
      </w:r>
    </w:p>
    <w:p>
      <w:pPr>
        <w:spacing w:after="0" w:line="133" w:lineRule="exact"/>
        <w:rPr>
          <w:sz w:val="20"/>
          <w:szCs w:val="20"/>
          <w:color w:val="auto"/>
        </w:rPr>
      </w:pPr>
    </w:p>
    <w:p>
      <w:pPr>
        <w:ind w:left="640" w:hanging="470"/>
        <w:spacing w:after="0"/>
        <w:tabs>
          <w:tab w:leader="none" w:pos="640" w:val="left"/>
        </w:tabs>
        <w:numPr>
          <w:ilvl w:val="0"/>
          <w:numId w:val="25"/>
        </w:numPr>
        <w:rPr>
          <w:rFonts w:ascii="Arial" w:cs="Arial" w:eastAsia="Arial" w:hAnsi="Arial"/>
          <w:sz w:val="13"/>
          <w:szCs w:val="13"/>
          <w:b w:val="1"/>
          <w:bCs w:val="1"/>
          <w:color w:val="auto"/>
        </w:rPr>
      </w:pPr>
      <w:r>
        <w:rPr>
          <w:rFonts w:ascii="Arial" w:cs="Arial" w:eastAsia="Arial" w:hAnsi="Arial"/>
          <w:sz w:val="13"/>
          <w:szCs w:val="13"/>
          <w:b w:val="1"/>
          <w:bCs w:val="1"/>
          <w:color w:val="auto"/>
        </w:rPr>
        <w:t>Operating Results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summarizes changes in components of the Bank’s net income and performance for the periods indicated:</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4760" w:type="dxa"/>
            <w:vAlign w:val="bottom"/>
          </w:tcPr>
          <w:p>
            <w:pPr>
              <w:spacing w:after="0"/>
              <w:rPr>
                <w:sz w:val="14"/>
                <w:szCs w:val="14"/>
                <w:color w:val="auto"/>
              </w:rPr>
            </w:pPr>
          </w:p>
        </w:tc>
        <w:tc>
          <w:tcPr>
            <w:tcW w:w="270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320" w:type="dxa"/>
            <w:vAlign w:val="bottom"/>
            <w:tcBorders>
              <w:bottom w:val="single" w:sz="8" w:color="auto"/>
            </w:tcBorders>
            <w:gridSpan w:val="7"/>
          </w:tcPr>
          <w:p>
            <w:pPr>
              <w:jc w:val="right"/>
              <w:ind w:right="112"/>
              <w:spacing w:after="0"/>
              <w:rPr>
                <w:sz w:val="20"/>
                <w:szCs w:val="20"/>
                <w:color w:val="auto"/>
              </w:rPr>
            </w:pPr>
            <w:r>
              <w:rPr>
                <w:rFonts w:ascii="Arial" w:cs="Arial" w:eastAsia="Arial" w:hAnsi="Arial"/>
                <w:sz w:val="13"/>
                <w:szCs w:val="13"/>
                <w:b w:val="1"/>
                <w:bCs w:val="1"/>
                <w:color w:val="auto"/>
              </w:rPr>
              <w:t>For the Year Ended December 31,</w:t>
            </w: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760" w:type="dxa"/>
            <w:vAlign w:val="bottom"/>
          </w:tcPr>
          <w:p>
            <w:pPr>
              <w:spacing w:after="0"/>
              <w:rPr>
                <w:sz w:val="13"/>
                <w:szCs w:val="13"/>
                <w:color w:val="auto"/>
              </w:rPr>
            </w:pPr>
          </w:p>
        </w:tc>
        <w:tc>
          <w:tcPr>
            <w:tcW w:w="2700" w:type="dxa"/>
            <w:vAlign w:val="bottom"/>
          </w:tcPr>
          <w:p>
            <w:pPr>
              <w:spacing w:after="0"/>
              <w:rPr>
                <w:sz w:val="13"/>
                <w:szCs w:val="13"/>
                <w:color w:val="auto"/>
              </w:rPr>
            </w:pPr>
          </w:p>
        </w:tc>
        <w:tc>
          <w:tcPr>
            <w:tcW w:w="720" w:type="dxa"/>
            <w:vAlign w:val="bottom"/>
            <w:tcBorders>
              <w:bottom w:val="single" w:sz="8" w:color="auto"/>
            </w:tcBorders>
          </w:tcPr>
          <w:p>
            <w:pPr>
              <w:ind w:left="440"/>
              <w:spacing w:after="0"/>
              <w:rPr>
                <w:sz w:val="20"/>
                <w:szCs w:val="20"/>
                <w:color w:val="auto"/>
              </w:rPr>
            </w:pPr>
            <w:r>
              <w:rPr>
                <w:rFonts w:ascii="Arial" w:cs="Arial" w:eastAsia="Arial" w:hAnsi="Arial"/>
                <w:sz w:val="13"/>
                <w:szCs w:val="13"/>
                <w:b w:val="1"/>
                <w:bCs w:val="1"/>
                <w:color w:val="auto"/>
                <w:w w:val="89"/>
              </w:rPr>
              <w:t>2013</w:t>
            </w:r>
          </w:p>
        </w:tc>
        <w:tc>
          <w:tcPr>
            <w:tcW w:w="4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2012</w:t>
            </w: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4760" w:type="dxa"/>
            <w:vAlign w:val="bottom"/>
          </w:tcPr>
          <w:p>
            <w:pPr>
              <w:spacing w:after="0"/>
              <w:rPr>
                <w:sz w:val="12"/>
                <w:szCs w:val="12"/>
                <w:color w:val="auto"/>
              </w:rPr>
            </w:pPr>
          </w:p>
        </w:tc>
        <w:tc>
          <w:tcPr>
            <w:tcW w:w="2700" w:type="dxa"/>
            <w:vAlign w:val="bottom"/>
          </w:tcPr>
          <w:p>
            <w:pPr>
              <w:spacing w:after="0"/>
              <w:rPr>
                <w:sz w:val="12"/>
                <w:szCs w:val="12"/>
                <w:color w:val="auto"/>
              </w:rPr>
            </w:pPr>
          </w:p>
        </w:tc>
        <w:tc>
          <w:tcPr>
            <w:tcW w:w="3900" w:type="dxa"/>
            <w:vAlign w:val="bottom"/>
            <w:gridSpan w:val="9"/>
          </w:tcPr>
          <w:p>
            <w:pPr>
              <w:ind w:left="440"/>
              <w:spacing w:after="0" w:line="144" w:lineRule="exact"/>
              <w:rPr>
                <w:sz w:val="20"/>
                <w:szCs w:val="20"/>
                <w:color w:val="auto"/>
              </w:rPr>
            </w:pPr>
            <w:r>
              <w:rPr>
                <w:rFonts w:ascii="Arial" w:cs="Arial" w:eastAsia="Arial" w:hAnsi="Arial"/>
                <w:sz w:val="13"/>
                <w:szCs w:val="13"/>
                <w:color w:val="auto"/>
                <w:w w:val="99"/>
              </w:rPr>
              <w:t>(in $ thousand, except per share amounts and percentages)</w:t>
            </w:r>
          </w:p>
        </w:tc>
        <w:tc>
          <w:tcPr>
            <w:tcW w:w="120" w:type="dxa"/>
            <w:vAlign w:val="bottom"/>
          </w:tcPr>
          <w:p>
            <w:pPr>
              <w:spacing w:after="0"/>
              <w:rPr>
                <w:sz w:val="12"/>
                <w:szCs w:val="12"/>
                <w:color w:val="auto"/>
              </w:rPr>
            </w:pP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Total interest income</w:t>
            </w:r>
          </w:p>
        </w:tc>
        <w:tc>
          <w:tcPr>
            <w:tcW w:w="3420" w:type="dxa"/>
            <w:vAlign w:val="bottom"/>
            <w:gridSpan w:val="2"/>
            <w:shd w:val="clear" w:color="auto" w:fill="CCFFCC"/>
          </w:tcPr>
          <w:p>
            <w:pPr>
              <w:jc w:val="right"/>
              <w:ind w:right="601"/>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w w:val="89"/>
              </w:rPr>
              <w:t>205,303</w:t>
            </w:r>
          </w:p>
        </w:tc>
        <w:tc>
          <w:tcPr>
            <w:tcW w:w="240" w:type="dxa"/>
            <w:vAlign w:val="bottom"/>
            <w:shd w:val="clear" w:color="auto" w:fill="CCFFCC"/>
          </w:tcPr>
          <w:p>
            <w:pPr>
              <w:jc w:val="right"/>
              <w:ind w:right="132"/>
              <w:spacing w:after="0"/>
              <w:rPr>
                <w:sz w:val="20"/>
                <w:szCs w:val="20"/>
                <w:color w:val="auto"/>
              </w:rPr>
            </w:pPr>
            <w:r>
              <w:rPr>
                <w:rFonts w:ascii="Arial" w:cs="Arial" w:eastAsia="Arial" w:hAnsi="Arial"/>
                <w:sz w:val="10"/>
                <w:szCs w:val="10"/>
                <w:color w:val="auto"/>
                <w:w w:val="71"/>
              </w:rPr>
              <w:t>$</w:t>
            </w: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192,437</w:t>
            </w:r>
          </w:p>
        </w:tc>
        <w:tc>
          <w:tcPr>
            <w:tcW w:w="160" w:type="dxa"/>
            <w:vAlign w:val="bottom"/>
            <w:shd w:val="clear" w:color="auto" w:fill="CCFFCC"/>
          </w:tcPr>
          <w:p>
            <w:pPr>
              <w:spacing w:after="0"/>
              <w:rPr>
                <w:sz w:val="13"/>
                <w:szCs w:val="13"/>
                <w:color w:val="auto"/>
              </w:rPr>
            </w:pPr>
          </w:p>
        </w:tc>
        <w:tc>
          <w:tcPr>
            <w:tcW w:w="340" w:type="dxa"/>
            <w:vAlign w:val="bottom"/>
            <w:gridSpan w:val="2"/>
            <w:shd w:val="clear" w:color="auto" w:fill="CCFFCC"/>
          </w:tcPr>
          <w:p>
            <w:pPr>
              <w:jc w:val="right"/>
              <w:ind w:right="172"/>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157,427</w:t>
            </w:r>
          </w:p>
        </w:tc>
      </w:tr>
      <w:tr>
        <w:trPr>
          <w:trHeight w:val="163"/>
        </w:trPr>
        <w:tc>
          <w:tcPr>
            <w:tcW w:w="4760" w:type="dxa"/>
            <w:vAlign w:val="bottom"/>
          </w:tcPr>
          <w:p>
            <w:pPr>
              <w:spacing w:after="0"/>
              <w:rPr>
                <w:sz w:val="20"/>
                <w:szCs w:val="20"/>
                <w:color w:val="auto"/>
              </w:rPr>
            </w:pPr>
            <w:r>
              <w:rPr>
                <w:rFonts w:ascii="Arial" w:cs="Arial" w:eastAsia="Arial" w:hAnsi="Arial"/>
                <w:sz w:val="13"/>
                <w:szCs w:val="13"/>
                <w:color w:val="auto"/>
              </w:rPr>
              <w:t>Total interest expense</w:t>
            </w:r>
          </w:p>
        </w:tc>
        <w:tc>
          <w:tcPr>
            <w:tcW w:w="27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82,211</w:t>
            </w:r>
          </w:p>
        </w:tc>
        <w:tc>
          <w:tcPr>
            <w:tcW w:w="240" w:type="dxa"/>
            <w:vAlign w:val="bottom"/>
          </w:tcPr>
          <w:p>
            <w:pPr>
              <w:spacing w:after="0"/>
              <w:rPr>
                <w:sz w:val="14"/>
                <w:szCs w:val="14"/>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87,460</w:t>
            </w: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54,717</w:t>
            </w:r>
          </w:p>
        </w:tc>
      </w:tr>
      <w:tr>
        <w:trPr>
          <w:trHeight w:val="144"/>
        </w:trPr>
        <w:tc>
          <w:tcPr>
            <w:tcW w:w="47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Net interest income</w:t>
            </w:r>
          </w:p>
        </w:tc>
        <w:tc>
          <w:tcPr>
            <w:tcW w:w="2700" w:type="dxa"/>
            <w:vAlign w:val="bottom"/>
            <w:tcBorders>
              <w:top w:val="single" w:sz="8" w:color="CCFFCC"/>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w w:val="89"/>
              </w:rPr>
              <w:t>123,092</w:t>
            </w:r>
          </w:p>
        </w:tc>
        <w:tc>
          <w:tcPr>
            <w:tcW w:w="24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104,977</w:t>
            </w:r>
          </w:p>
        </w:tc>
        <w:tc>
          <w:tcPr>
            <w:tcW w:w="160" w:type="dxa"/>
            <w:vAlign w:val="bottom"/>
            <w:tcBorders>
              <w:top w:val="single" w:sz="8" w:color="CCFFCC"/>
            </w:tcBorders>
            <w:shd w:val="clear" w:color="auto" w:fill="CCFFCC"/>
          </w:tcPr>
          <w:p>
            <w:pPr>
              <w:spacing w:after="0"/>
              <w:rPr>
                <w:sz w:val="12"/>
                <w:szCs w:val="12"/>
                <w:color w:val="auto"/>
              </w:rPr>
            </w:pPr>
          </w:p>
        </w:tc>
        <w:tc>
          <w:tcPr>
            <w:tcW w:w="60" w:type="dxa"/>
            <w:vAlign w:val="bottom"/>
            <w:tcBorders>
              <w:top w:val="single" w:sz="8" w:color="CCFFCC"/>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102,710</w:t>
            </w:r>
          </w:p>
        </w:tc>
        <w:tc>
          <w:tcPr>
            <w:tcW w:w="120" w:type="dxa"/>
            <w:vAlign w:val="bottom"/>
            <w:tcBorders>
              <w:top w:val="single" w:sz="8" w:color="CCFFCC"/>
            </w:tcBorders>
            <w:shd w:val="clear" w:color="auto" w:fill="CCFFCC"/>
          </w:tcPr>
          <w:p>
            <w:pPr>
              <w:spacing w:after="0"/>
              <w:rPr>
                <w:sz w:val="12"/>
                <w:szCs w:val="12"/>
                <w:color w:val="auto"/>
              </w:rPr>
            </w:pPr>
          </w:p>
        </w:tc>
      </w:tr>
      <w:tr>
        <w:trPr>
          <w:trHeight w:val="164"/>
        </w:trPr>
        <w:tc>
          <w:tcPr>
            <w:tcW w:w="4760" w:type="dxa"/>
            <w:vAlign w:val="bottom"/>
          </w:tcPr>
          <w:p>
            <w:pPr>
              <w:spacing w:after="0"/>
              <w:rPr>
                <w:sz w:val="20"/>
                <w:szCs w:val="20"/>
                <w:color w:val="auto"/>
              </w:rPr>
            </w:pPr>
            <w:r>
              <w:rPr>
                <w:rFonts w:ascii="Arial" w:cs="Arial" w:eastAsia="Arial" w:hAnsi="Arial"/>
                <w:sz w:val="13"/>
                <w:szCs w:val="13"/>
                <w:color w:val="auto"/>
              </w:rPr>
              <w:t>Reversal of provision (provision) for loan losses</w:t>
            </w:r>
          </w:p>
        </w:tc>
        <w:tc>
          <w:tcPr>
            <w:tcW w:w="27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1,598</w:t>
            </w:r>
          </w:p>
        </w:tc>
        <w:tc>
          <w:tcPr>
            <w:tcW w:w="2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8,343</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(8,841)</w:t>
            </w:r>
          </w:p>
        </w:tc>
      </w:tr>
      <w:tr>
        <w:trPr>
          <w:trHeight w:val="144"/>
        </w:trPr>
        <w:tc>
          <w:tcPr>
            <w:tcW w:w="47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Net interest income, after reversal of provision (provision) for loan losses</w:t>
            </w:r>
          </w:p>
        </w:tc>
        <w:tc>
          <w:tcPr>
            <w:tcW w:w="2700" w:type="dxa"/>
            <w:vAlign w:val="bottom"/>
            <w:tcBorders>
              <w:top w:val="single" w:sz="8" w:color="CCFFCC"/>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w w:val="89"/>
              </w:rPr>
              <w:t>124,690</w:t>
            </w:r>
          </w:p>
        </w:tc>
        <w:tc>
          <w:tcPr>
            <w:tcW w:w="24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113,320</w:t>
            </w:r>
          </w:p>
        </w:tc>
        <w:tc>
          <w:tcPr>
            <w:tcW w:w="160" w:type="dxa"/>
            <w:vAlign w:val="bottom"/>
            <w:tcBorders>
              <w:top w:val="single" w:sz="8" w:color="CCFFCC"/>
            </w:tcBorders>
            <w:shd w:val="clear" w:color="auto" w:fill="CCFFCC"/>
          </w:tcPr>
          <w:p>
            <w:pPr>
              <w:spacing w:after="0"/>
              <w:rPr>
                <w:sz w:val="12"/>
                <w:szCs w:val="12"/>
                <w:color w:val="auto"/>
              </w:rPr>
            </w:pPr>
          </w:p>
        </w:tc>
        <w:tc>
          <w:tcPr>
            <w:tcW w:w="60" w:type="dxa"/>
            <w:vAlign w:val="bottom"/>
            <w:tcBorders>
              <w:top w:val="single" w:sz="8" w:color="CCFFCC"/>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93,869</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4760" w:type="dxa"/>
            <w:vAlign w:val="bottom"/>
          </w:tcPr>
          <w:p>
            <w:pPr>
              <w:spacing w:after="0"/>
              <w:rPr>
                <w:sz w:val="20"/>
                <w:szCs w:val="20"/>
                <w:color w:val="auto"/>
              </w:rPr>
            </w:pPr>
            <w:r>
              <w:rPr>
                <w:rFonts w:ascii="Arial" w:cs="Arial" w:eastAsia="Arial" w:hAnsi="Arial"/>
                <w:sz w:val="13"/>
                <w:szCs w:val="13"/>
                <w:b w:val="1"/>
                <w:bCs w:val="1"/>
                <w:color w:val="auto"/>
              </w:rPr>
              <w:t>Other income (expense):</w:t>
            </w:r>
          </w:p>
        </w:tc>
        <w:tc>
          <w:tcPr>
            <w:tcW w:w="27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Reversal of provision (provision) for losses on off-balance sheet credit risk</w:t>
            </w:r>
          </w:p>
        </w:tc>
        <w:tc>
          <w:tcPr>
            <w:tcW w:w="27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(381)</w:t>
            </w:r>
          </w:p>
        </w:tc>
        <w:tc>
          <w:tcPr>
            <w:tcW w:w="2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4,046</w:t>
            </w: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4,448</w:t>
            </w:r>
          </w:p>
        </w:tc>
      </w:tr>
      <w:tr>
        <w:trPr>
          <w:trHeight w:val="154"/>
        </w:trPr>
        <w:tc>
          <w:tcPr>
            <w:tcW w:w="4760" w:type="dxa"/>
            <w:vAlign w:val="bottom"/>
          </w:tcPr>
          <w:p>
            <w:pPr>
              <w:spacing w:after="0"/>
              <w:rPr>
                <w:sz w:val="20"/>
                <w:szCs w:val="20"/>
                <w:color w:val="auto"/>
              </w:rPr>
            </w:pPr>
            <w:r>
              <w:rPr>
                <w:rFonts w:ascii="Arial" w:cs="Arial" w:eastAsia="Arial" w:hAnsi="Arial"/>
                <w:sz w:val="13"/>
                <w:szCs w:val="13"/>
                <w:color w:val="auto"/>
              </w:rPr>
              <w:t>Fees and commissions, net</w:t>
            </w:r>
          </w:p>
        </w:tc>
        <w:tc>
          <w:tcPr>
            <w:tcW w:w="27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13,669</w:t>
            </w:r>
          </w:p>
        </w:tc>
        <w:tc>
          <w:tcPr>
            <w:tcW w:w="240" w:type="dxa"/>
            <w:vAlign w:val="bottom"/>
          </w:tcPr>
          <w:p>
            <w:pPr>
              <w:spacing w:after="0"/>
              <w:rPr>
                <w:sz w:val="13"/>
                <w:szCs w:val="13"/>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10,021</w:t>
            </w: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10,619</w:t>
            </w: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Derivative financial instruments and hedging</w:t>
            </w:r>
          </w:p>
        </w:tc>
        <w:tc>
          <w:tcPr>
            <w:tcW w:w="27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353</w:t>
            </w:r>
          </w:p>
        </w:tc>
        <w:tc>
          <w:tcPr>
            <w:tcW w:w="2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71</w:t>
            </w: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2,923</w:t>
            </w:r>
          </w:p>
        </w:tc>
      </w:tr>
      <w:tr>
        <w:trPr>
          <w:trHeight w:val="154"/>
        </w:trPr>
        <w:tc>
          <w:tcPr>
            <w:tcW w:w="4760" w:type="dxa"/>
            <w:vAlign w:val="bottom"/>
          </w:tcPr>
          <w:p>
            <w:pPr>
              <w:spacing w:after="0"/>
              <w:rPr>
                <w:sz w:val="20"/>
                <w:szCs w:val="20"/>
                <w:color w:val="auto"/>
              </w:rPr>
            </w:pPr>
            <w:r>
              <w:rPr>
                <w:rFonts w:ascii="Arial" w:cs="Arial" w:eastAsia="Arial" w:hAnsi="Arial"/>
                <w:sz w:val="13"/>
                <w:szCs w:val="13"/>
                <w:color w:val="auto"/>
              </w:rPr>
              <w:t>Recoveries, net of impairment of assets</w:t>
            </w:r>
          </w:p>
        </w:tc>
        <w:tc>
          <w:tcPr>
            <w:tcW w:w="27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108</w:t>
            </w:r>
          </w:p>
        </w:tc>
        <w:tc>
          <w:tcPr>
            <w:tcW w:w="240" w:type="dxa"/>
            <w:vAlign w:val="bottom"/>
          </w:tcPr>
          <w:p>
            <w:pPr>
              <w:spacing w:after="0"/>
              <w:rPr>
                <w:sz w:val="13"/>
                <w:szCs w:val="13"/>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(57)</w:t>
            </w: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Net gain (loss) from investment funds trading</w:t>
            </w:r>
          </w:p>
        </w:tc>
        <w:tc>
          <w:tcPr>
            <w:tcW w:w="27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(6,702)</w:t>
            </w:r>
          </w:p>
        </w:tc>
        <w:tc>
          <w:tcPr>
            <w:tcW w:w="24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7,011</w:t>
            </w: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20,314</w:t>
            </w:r>
          </w:p>
        </w:tc>
      </w:tr>
      <w:tr>
        <w:trPr>
          <w:trHeight w:val="154"/>
        </w:trPr>
        <w:tc>
          <w:tcPr>
            <w:tcW w:w="4760" w:type="dxa"/>
            <w:vAlign w:val="bottom"/>
          </w:tcPr>
          <w:p>
            <w:pPr>
              <w:spacing w:after="0"/>
              <w:rPr>
                <w:sz w:val="20"/>
                <w:szCs w:val="20"/>
                <w:color w:val="auto"/>
              </w:rPr>
            </w:pPr>
            <w:r>
              <w:rPr>
                <w:rFonts w:ascii="Arial" w:cs="Arial" w:eastAsia="Arial" w:hAnsi="Arial"/>
                <w:sz w:val="13"/>
                <w:szCs w:val="13"/>
                <w:color w:val="auto"/>
              </w:rPr>
              <w:t>Net gain (loss) from trading securities</w:t>
            </w:r>
          </w:p>
        </w:tc>
        <w:tc>
          <w:tcPr>
            <w:tcW w:w="27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3,221</w:t>
            </w:r>
          </w:p>
        </w:tc>
        <w:tc>
          <w:tcPr>
            <w:tcW w:w="2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11,234</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(6,494)</w:t>
            </w: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Net gain on sale of securities available-for-sale</w:t>
            </w:r>
          </w:p>
        </w:tc>
        <w:tc>
          <w:tcPr>
            <w:tcW w:w="27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1,522</w:t>
            </w:r>
          </w:p>
        </w:tc>
        <w:tc>
          <w:tcPr>
            <w:tcW w:w="2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6,030</w:t>
            </w: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3,413</w:t>
            </w:r>
          </w:p>
        </w:tc>
      </w:tr>
      <w:tr>
        <w:trPr>
          <w:trHeight w:val="154"/>
        </w:trPr>
        <w:tc>
          <w:tcPr>
            <w:tcW w:w="4760" w:type="dxa"/>
            <w:vAlign w:val="bottom"/>
          </w:tcPr>
          <w:p>
            <w:pPr>
              <w:spacing w:after="0"/>
              <w:rPr>
                <w:sz w:val="20"/>
                <w:szCs w:val="20"/>
                <w:color w:val="auto"/>
              </w:rPr>
            </w:pPr>
            <w:r>
              <w:rPr>
                <w:rFonts w:ascii="Arial" w:cs="Arial" w:eastAsia="Arial" w:hAnsi="Arial"/>
                <w:sz w:val="13"/>
                <w:szCs w:val="13"/>
                <w:color w:val="auto"/>
              </w:rPr>
              <w:t>Net gain (loss) on foreign currency exchange</w:t>
            </w:r>
          </w:p>
        </w:tc>
        <w:tc>
          <w:tcPr>
            <w:tcW w:w="27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rPr>
              <w:t>(3,834)</w:t>
            </w:r>
          </w:p>
        </w:tc>
        <w:tc>
          <w:tcPr>
            <w:tcW w:w="240" w:type="dxa"/>
            <w:vAlign w:val="bottom"/>
          </w:tcPr>
          <w:p>
            <w:pPr>
              <w:spacing w:after="0"/>
              <w:rPr>
                <w:sz w:val="13"/>
                <w:szCs w:val="13"/>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(10,525)</w:t>
            </w: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4,269</w:t>
            </w: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Gain on sale of premises and equipment</w:t>
            </w:r>
          </w:p>
        </w:tc>
        <w:tc>
          <w:tcPr>
            <w:tcW w:w="27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5,626</w:t>
            </w: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63"/>
        </w:trPr>
        <w:tc>
          <w:tcPr>
            <w:tcW w:w="4760" w:type="dxa"/>
            <w:vAlign w:val="bottom"/>
          </w:tcPr>
          <w:p>
            <w:pPr>
              <w:spacing w:after="0"/>
              <w:rPr>
                <w:sz w:val="20"/>
                <w:szCs w:val="20"/>
                <w:color w:val="auto"/>
              </w:rPr>
            </w:pPr>
            <w:r>
              <w:rPr>
                <w:rFonts w:ascii="Arial" w:cs="Arial" w:eastAsia="Arial" w:hAnsi="Arial"/>
                <w:sz w:val="13"/>
                <w:szCs w:val="13"/>
                <w:color w:val="auto"/>
              </w:rPr>
              <w:t>Other income, net</w:t>
            </w:r>
          </w:p>
        </w:tc>
        <w:tc>
          <w:tcPr>
            <w:tcW w:w="27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2,232</w:t>
            </w:r>
          </w:p>
        </w:tc>
        <w:tc>
          <w:tcPr>
            <w:tcW w:w="2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2,986</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1,059</w:t>
            </w:r>
          </w:p>
        </w:tc>
      </w:tr>
      <w:tr>
        <w:trPr>
          <w:trHeight w:val="144"/>
        </w:trPr>
        <w:tc>
          <w:tcPr>
            <w:tcW w:w="47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Net other income</w:t>
            </w:r>
          </w:p>
        </w:tc>
        <w:tc>
          <w:tcPr>
            <w:tcW w:w="2700" w:type="dxa"/>
            <w:vAlign w:val="bottom"/>
            <w:tcBorders>
              <w:top w:val="single" w:sz="8" w:color="CCFFCC"/>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10,188</w:t>
            </w:r>
          </w:p>
        </w:tc>
        <w:tc>
          <w:tcPr>
            <w:tcW w:w="24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36,500</w:t>
            </w:r>
          </w:p>
        </w:tc>
        <w:tc>
          <w:tcPr>
            <w:tcW w:w="160" w:type="dxa"/>
            <w:vAlign w:val="bottom"/>
            <w:tcBorders>
              <w:top w:val="single" w:sz="8" w:color="CCFFCC"/>
            </w:tcBorders>
            <w:shd w:val="clear" w:color="auto" w:fill="CCFFCC"/>
          </w:tcPr>
          <w:p>
            <w:pPr>
              <w:spacing w:after="0"/>
              <w:rPr>
                <w:sz w:val="12"/>
                <w:szCs w:val="12"/>
                <w:color w:val="auto"/>
              </w:rPr>
            </w:pPr>
          </w:p>
        </w:tc>
        <w:tc>
          <w:tcPr>
            <w:tcW w:w="60" w:type="dxa"/>
            <w:vAlign w:val="bottom"/>
            <w:tcBorders>
              <w:top w:val="single" w:sz="8" w:color="CCFFCC"/>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40,494</w:t>
            </w:r>
          </w:p>
        </w:tc>
        <w:tc>
          <w:tcPr>
            <w:tcW w:w="120" w:type="dxa"/>
            <w:vAlign w:val="bottom"/>
            <w:tcBorders>
              <w:top w:val="single" w:sz="8" w:color="CCFFCC"/>
            </w:tcBorders>
            <w:shd w:val="clear" w:color="auto" w:fill="CCFFCC"/>
          </w:tcPr>
          <w:p>
            <w:pPr>
              <w:spacing w:after="0"/>
              <w:rPr>
                <w:sz w:val="12"/>
                <w:szCs w:val="12"/>
                <w:color w:val="auto"/>
              </w:rPr>
            </w:pPr>
          </w:p>
        </w:tc>
      </w:tr>
      <w:tr>
        <w:trPr>
          <w:trHeight w:val="164"/>
        </w:trPr>
        <w:tc>
          <w:tcPr>
            <w:tcW w:w="4760" w:type="dxa"/>
            <w:vAlign w:val="bottom"/>
          </w:tcPr>
          <w:p>
            <w:pPr>
              <w:spacing w:after="0"/>
              <w:rPr>
                <w:sz w:val="20"/>
                <w:szCs w:val="20"/>
                <w:color w:val="auto"/>
              </w:rPr>
            </w:pPr>
            <w:r>
              <w:rPr>
                <w:rFonts w:ascii="Arial" w:cs="Arial" w:eastAsia="Arial" w:hAnsi="Arial"/>
                <w:sz w:val="13"/>
                <w:szCs w:val="13"/>
                <w:color w:val="auto"/>
              </w:rPr>
              <w:t>Total operating expenses</w:t>
            </w:r>
          </w:p>
        </w:tc>
        <w:tc>
          <w:tcPr>
            <w:tcW w:w="27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w w:val="94"/>
              </w:rPr>
              <w:t>(54,306)</w:t>
            </w:r>
          </w:p>
        </w:tc>
        <w:tc>
          <w:tcPr>
            <w:tcW w:w="240" w:type="dxa"/>
            <w:vAlign w:val="bottom"/>
          </w:tcPr>
          <w:p>
            <w:pPr>
              <w:spacing w:after="0"/>
              <w:rPr>
                <w:sz w:val="14"/>
                <w:szCs w:val="14"/>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(55,814)</w:t>
            </w: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(50,087)</w:t>
            </w:r>
          </w:p>
        </w:tc>
      </w:tr>
      <w:tr>
        <w:trPr>
          <w:trHeight w:val="144"/>
        </w:trPr>
        <w:tc>
          <w:tcPr>
            <w:tcW w:w="47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Net income from continuing operations</w:t>
            </w:r>
          </w:p>
        </w:tc>
        <w:tc>
          <w:tcPr>
            <w:tcW w:w="2700" w:type="dxa"/>
            <w:vAlign w:val="bottom"/>
            <w:tcBorders>
              <w:top w:val="single" w:sz="8" w:color="CCFFCC"/>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80,572</w:t>
            </w:r>
          </w:p>
        </w:tc>
        <w:tc>
          <w:tcPr>
            <w:tcW w:w="24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94,006</w:t>
            </w:r>
          </w:p>
        </w:tc>
        <w:tc>
          <w:tcPr>
            <w:tcW w:w="160" w:type="dxa"/>
            <w:vAlign w:val="bottom"/>
            <w:tcBorders>
              <w:top w:val="single" w:sz="8" w:color="CCFFCC"/>
            </w:tcBorders>
            <w:shd w:val="clear" w:color="auto" w:fill="CCFFCC"/>
          </w:tcPr>
          <w:p>
            <w:pPr>
              <w:spacing w:after="0"/>
              <w:rPr>
                <w:sz w:val="12"/>
                <w:szCs w:val="12"/>
                <w:color w:val="auto"/>
              </w:rPr>
            </w:pPr>
          </w:p>
        </w:tc>
        <w:tc>
          <w:tcPr>
            <w:tcW w:w="60" w:type="dxa"/>
            <w:vAlign w:val="bottom"/>
            <w:tcBorders>
              <w:top w:val="single" w:sz="8" w:color="CCFFCC"/>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84,276</w:t>
            </w:r>
          </w:p>
        </w:tc>
        <w:tc>
          <w:tcPr>
            <w:tcW w:w="120" w:type="dxa"/>
            <w:vAlign w:val="bottom"/>
            <w:tcBorders>
              <w:top w:val="single" w:sz="8" w:color="CCFFCC"/>
            </w:tcBorders>
            <w:shd w:val="clear" w:color="auto" w:fill="CCFFCC"/>
          </w:tcPr>
          <w:p>
            <w:pPr>
              <w:spacing w:after="0"/>
              <w:rPr>
                <w:sz w:val="12"/>
                <w:szCs w:val="12"/>
                <w:color w:val="auto"/>
              </w:rPr>
            </w:pPr>
          </w:p>
        </w:tc>
      </w:tr>
      <w:tr>
        <w:trPr>
          <w:trHeight w:val="193"/>
        </w:trPr>
        <w:tc>
          <w:tcPr>
            <w:tcW w:w="4760" w:type="dxa"/>
            <w:vAlign w:val="bottom"/>
          </w:tcPr>
          <w:p>
            <w:pPr>
              <w:spacing w:after="0" w:line="193" w:lineRule="exact"/>
              <w:rPr>
                <w:sz w:val="20"/>
                <w:szCs w:val="20"/>
                <w:color w:val="auto"/>
              </w:rPr>
            </w:pPr>
            <w:r>
              <w:rPr>
                <w:rFonts w:ascii="Arial" w:cs="Arial" w:eastAsia="Arial" w:hAnsi="Arial"/>
                <w:sz w:val="13"/>
                <w:szCs w:val="13"/>
                <w:color w:val="auto"/>
              </w:rPr>
              <w:t xml:space="preserve">Net loss from discontinued operations </w:t>
            </w:r>
            <w:r>
              <w:rPr>
                <w:rFonts w:ascii="Arial" w:cs="Arial" w:eastAsia="Arial" w:hAnsi="Arial"/>
                <w:sz w:val="21"/>
                <w:szCs w:val="21"/>
                <w:color w:val="auto"/>
                <w:vertAlign w:val="superscript"/>
              </w:rPr>
              <w:t>(1)</w:t>
            </w:r>
          </w:p>
        </w:tc>
        <w:tc>
          <w:tcPr>
            <w:tcW w:w="2700" w:type="dxa"/>
            <w:vAlign w:val="bottom"/>
          </w:tcPr>
          <w:p>
            <w:pPr>
              <w:spacing w:after="0"/>
              <w:rPr>
                <w:sz w:val="16"/>
                <w:szCs w:val="16"/>
                <w:color w:val="auto"/>
              </w:rPr>
            </w:pPr>
          </w:p>
        </w:tc>
        <w:tc>
          <w:tcPr>
            <w:tcW w:w="720" w:type="dxa"/>
            <w:vAlign w:val="bottom"/>
          </w:tcPr>
          <w:p>
            <w:pPr>
              <w:spacing w:after="0"/>
              <w:rPr>
                <w:sz w:val="16"/>
                <w:szCs w:val="16"/>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rPr>
              <w:t>(4)</w:t>
            </w:r>
          </w:p>
        </w:tc>
        <w:tc>
          <w:tcPr>
            <w:tcW w:w="240" w:type="dxa"/>
            <w:vAlign w:val="bottom"/>
          </w:tcPr>
          <w:p>
            <w:pPr>
              <w:spacing w:after="0"/>
              <w:rPr>
                <w:sz w:val="16"/>
                <w:szCs w:val="16"/>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3"/>
                <w:szCs w:val="13"/>
                <w:color w:val="auto"/>
              </w:rPr>
              <w:t>(681)</w:t>
            </w:r>
          </w:p>
        </w:tc>
        <w:tc>
          <w:tcPr>
            <w:tcW w:w="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(420)</w:t>
            </w:r>
          </w:p>
        </w:tc>
      </w:tr>
      <w:tr>
        <w:trPr>
          <w:trHeight w:val="144"/>
        </w:trPr>
        <w:tc>
          <w:tcPr>
            <w:tcW w:w="47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Net income</w:t>
            </w:r>
          </w:p>
        </w:tc>
        <w:tc>
          <w:tcPr>
            <w:tcW w:w="2700" w:type="dxa"/>
            <w:vAlign w:val="bottom"/>
            <w:tcBorders>
              <w:top w:val="single" w:sz="8" w:color="CCFFCC"/>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80,568</w:t>
            </w:r>
          </w:p>
        </w:tc>
        <w:tc>
          <w:tcPr>
            <w:tcW w:w="24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93,325</w:t>
            </w:r>
          </w:p>
        </w:tc>
        <w:tc>
          <w:tcPr>
            <w:tcW w:w="160" w:type="dxa"/>
            <w:vAlign w:val="bottom"/>
            <w:tcBorders>
              <w:top w:val="single" w:sz="8" w:color="CCFFCC"/>
            </w:tcBorders>
            <w:shd w:val="clear" w:color="auto" w:fill="CCFFCC"/>
          </w:tcPr>
          <w:p>
            <w:pPr>
              <w:spacing w:after="0"/>
              <w:rPr>
                <w:sz w:val="12"/>
                <w:szCs w:val="12"/>
                <w:color w:val="auto"/>
              </w:rPr>
            </w:pPr>
          </w:p>
        </w:tc>
        <w:tc>
          <w:tcPr>
            <w:tcW w:w="60" w:type="dxa"/>
            <w:vAlign w:val="bottom"/>
            <w:tcBorders>
              <w:top w:val="single" w:sz="8" w:color="CCFFCC"/>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83,856</w:t>
            </w:r>
          </w:p>
        </w:tc>
        <w:tc>
          <w:tcPr>
            <w:tcW w:w="120" w:type="dxa"/>
            <w:vAlign w:val="bottom"/>
            <w:tcBorders>
              <w:top w:val="single" w:sz="8" w:color="CCFFCC"/>
            </w:tcBorders>
            <w:shd w:val="clear" w:color="auto" w:fill="CCFFCC"/>
          </w:tcPr>
          <w:p>
            <w:pPr>
              <w:spacing w:after="0"/>
              <w:rPr>
                <w:sz w:val="12"/>
                <w:szCs w:val="12"/>
                <w:color w:val="auto"/>
              </w:rPr>
            </w:pPr>
          </w:p>
        </w:tc>
      </w:tr>
      <w:tr>
        <w:trPr>
          <w:trHeight w:val="164"/>
        </w:trPr>
        <w:tc>
          <w:tcPr>
            <w:tcW w:w="4760" w:type="dxa"/>
            <w:vAlign w:val="bottom"/>
          </w:tcPr>
          <w:p>
            <w:pPr>
              <w:spacing w:after="0"/>
              <w:rPr>
                <w:sz w:val="20"/>
                <w:szCs w:val="20"/>
                <w:color w:val="auto"/>
              </w:rPr>
            </w:pPr>
            <w:r>
              <w:rPr>
                <w:rFonts w:ascii="Arial" w:cs="Arial" w:eastAsia="Arial" w:hAnsi="Arial"/>
                <w:sz w:val="13"/>
                <w:szCs w:val="13"/>
                <w:color w:val="auto"/>
              </w:rPr>
              <w:t>Net income (loss) attributable to the redeemable noncontrolling interest</w:t>
            </w:r>
          </w:p>
        </w:tc>
        <w:tc>
          <w:tcPr>
            <w:tcW w:w="27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680" w:type="dxa"/>
            <w:vAlign w:val="bottom"/>
            <w:gridSpan w:val="2"/>
          </w:tcPr>
          <w:p>
            <w:pPr>
              <w:jc w:val="right"/>
              <w:ind w:right="200"/>
              <w:spacing w:after="0"/>
              <w:rPr>
                <w:sz w:val="20"/>
                <w:szCs w:val="20"/>
                <w:color w:val="auto"/>
              </w:rPr>
            </w:pPr>
            <w:r>
              <w:rPr>
                <w:rFonts w:ascii="Arial" w:cs="Arial" w:eastAsia="Arial" w:hAnsi="Arial"/>
                <w:sz w:val="13"/>
                <w:szCs w:val="13"/>
                <w:color w:val="auto"/>
              </w:rPr>
              <w:t>(4,185)</w:t>
            </w:r>
          </w:p>
        </w:tc>
        <w:tc>
          <w:tcPr>
            <w:tcW w:w="240" w:type="dxa"/>
            <w:vAlign w:val="bottom"/>
          </w:tcPr>
          <w:p>
            <w:pPr>
              <w:spacing w:after="0"/>
              <w:rPr>
                <w:sz w:val="14"/>
                <w:szCs w:val="14"/>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293</w:t>
            </w:r>
          </w:p>
        </w:tc>
        <w:tc>
          <w:tcPr>
            <w:tcW w:w="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676</w:t>
            </w:r>
          </w:p>
        </w:tc>
      </w:tr>
      <w:tr>
        <w:trPr>
          <w:trHeight w:val="173"/>
        </w:trPr>
        <w:tc>
          <w:tcPr>
            <w:tcW w:w="4760" w:type="dxa"/>
            <w:vAlign w:val="bottom"/>
            <w:tcBorders>
              <w:top w:val="single" w:sz="8" w:color="CCFFCC"/>
              <w:bottom w:val="single" w:sz="8" w:color="CCFFCC"/>
            </w:tcBorders>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Net income attributable to Bladex stockholders</w:t>
            </w:r>
          </w:p>
        </w:tc>
        <w:tc>
          <w:tcPr>
            <w:tcW w:w="2700" w:type="dxa"/>
            <w:vAlign w:val="bottom"/>
            <w:tcBorders>
              <w:top w:val="single" w:sz="8" w:color="CCFFCC"/>
              <w:bottom w:val="single" w:sz="8" w:color="CCFFCC"/>
            </w:tcBorders>
            <w:shd w:val="clear" w:color="auto" w:fill="CCFFCC"/>
          </w:tcPr>
          <w:p>
            <w:pPr>
              <w:spacing w:after="0"/>
              <w:rPr>
                <w:sz w:val="15"/>
                <w:szCs w:val="15"/>
                <w:color w:val="auto"/>
              </w:rPr>
            </w:pPr>
          </w:p>
        </w:tc>
        <w:tc>
          <w:tcPr>
            <w:tcW w:w="720" w:type="dxa"/>
            <w:vAlign w:val="bottom"/>
            <w:tcBorders>
              <w:top w:val="single" w:sz="8" w:color="auto"/>
              <w:bottom w:val="single" w:sz="8" w:color="auto"/>
            </w:tcBorders>
            <w:shd w:val="clear" w:color="auto" w:fill="CCFFCC"/>
          </w:tcPr>
          <w:p>
            <w:pPr>
              <w:jc w:val="right"/>
              <w:ind w:right="601"/>
              <w:spacing w:after="0"/>
              <w:rPr>
                <w:sz w:val="20"/>
                <w:szCs w:val="20"/>
                <w:color w:val="auto"/>
              </w:rPr>
            </w:pPr>
            <w:r>
              <w:rPr>
                <w:rFonts w:ascii="Arial" w:cs="Arial" w:eastAsia="Arial" w:hAnsi="Arial"/>
                <w:sz w:val="10"/>
                <w:szCs w:val="10"/>
                <w:b w:val="1"/>
                <w:bCs w:val="1"/>
                <w:color w:val="auto"/>
                <w:w w:val="71"/>
              </w:rPr>
              <w:t>$</w:t>
            </w:r>
          </w:p>
        </w:tc>
        <w:tc>
          <w:tcPr>
            <w:tcW w:w="4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84,753</w:t>
            </w:r>
          </w:p>
        </w:tc>
        <w:tc>
          <w:tcPr>
            <w:tcW w:w="240" w:type="dxa"/>
            <w:vAlign w:val="bottom"/>
            <w:tcBorders>
              <w:top w:val="single" w:sz="8" w:color="CCFFCC"/>
              <w:bottom w:val="single" w:sz="8" w:color="CCFFCC"/>
            </w:tcBorders>
            <w:shd w:val="clear" w:color="auto" w:fill="CCFFCC"/>
          </w:tcPr>
          <w:p>
            <w:pPr>
              <w:spacing w:after="0"/>
              <w:rPr>
                <w:sz w:val="15"/>
                <w:szCs w:val="15"/>
                <w:color w:val="auto"/>
              </w:rPr>
            </w:pPr>
          </w:p>
        </w:tc>
        <w:tc>
          <w:tcPr>
            <w:tcW w:w="240" w:type="dxa"/>
            <w:vAlign w:val="bottom"/>
            <w:tcBorders>
              <w:top w:val="single" w:sz="8" w:color="auto"/>
              <w:bottom w:val="single" w:sz="8" w:color="auto"/>
            </w:tcBorders>
            <w:shd w:val="clear" w:color="auto" w:fill="CCFFCC"/>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93,032</w:t>
            </w:r>
          </w:p>
        </w:tc>
        <w:tc>
          <w:tcPr>
            <w:tcW w:w="160" w:type="dxa"/>
            <w:vAlign w:val="bottom"/>
            <w:tcBorders>
              <w:top w:val="single" w:sz="8" w:color="CCFFCC"/>
              <w:bottom w:val="single" w:sz="8" w:color="CCFFCC"/>
            </w:tcBorders>
            <w:shd w:val="clear" w:color="auto" w:fill="CCFFCC"/>
          </w:tcPr>
          <w:p>
            <w:pPr>
              <w:spacing w:after="0"/>
              <w:rPr>
                <w:sz w:val="15"/>
                <w:szCs w:val="15"/>
                <w:color w:val="auto"/>
              </w:rPr>
            </w:pPr>
          </w:p>
        </w:tc>
        <w:tc>
          <w:tcPr>
            <w:tcW w:w="60" w:type="dxa"/>
            <w:vAlign w:val="bottom"/>
            <w:tcBorders>
              <w:top w:val="single" w:sz="8" w:color="CCFFCC"/>
              <w:bottom w:val="single" w:sz="8" w:color="CCFFCC"/>
            </w:tcBorders>
            <w:shd w:val="clear" w:color="auto" w:fill="CCFFCC"/>
          </w:tcPr>
          <w:p>
            <w:pPr>
              <w:spacing w:after="0"/>
              <w:rPr>
                <w:sz w:val="15"/>
                <w:szCs w:val="15"/>
                <w:color w:val="auto"/>
              </w:rPr>
            </w:pPr>
          </w:p>
        </w:tc>
        <w:tc>
          <w:tcPr>
            <w:tcW w:w="280" w:type="dxa"/>
            <w:vAlign w:val="bottom"/>
            <w:tcBorders>
              <w:top w:val="single" w:sz="8" w:color="auto"/>
              <w:bottom w:val="single" w:sz="8" w:color="auto"/>
            </w:tcBorders>
            <w:shd w:val="clear" w:color="auto" w:fill="CCFFCC"/>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83,180</w:t>
            </w:r>
          </w:p>
        </w:tc>
        <w:tc>
          <w:tcPr>
            <w:tcW w:w="120" w:type="dxa"/>
            <w:vAlign w:val="bottom"/>
            <w:tcBorders>
              <w:top w:val="single" w:sz="8" w:color="CCFFCC"/>
              <w:bottom w:val="single" w:sz="8" w:color="CCFFCC"/>
            </w:tcBorders>
            <w:shd w:val="clear" w:color="auto" w:fill="CCFFCC"/>
          </w:tcPr>
          <w:p>
            <w:pPr>
              <w:spacing w:after="0"/>
              <w:rPr>
                <w:sz w:val="15"/>
                <w:szCs w:val="15"/>
                <w:color w:val="auto"/>
              </w:rPr>
            </w:pPr>
          </w:p>
        </w:tc>
      </w:tr>
      <w:tr>
        <w:trPr>
          <w:trHeight w:val="143"/>
        </w:trPr>
        <w:tc>
          <w:tcPr>
            <w:tcW w:w="4760" w:type="dxa"/>
            <w:vAlign w:val="bottom"/>
          </w:tcPr>
          <w:p>
            <w:pPr>
              <w:ind w:left="220"/>
              <w:spacing w:after="0" w:line="143" w:lineRule="exact"/>
              <w:rPr>
                <w:sz w:val="20"/>
                <w:szCs w:val="20"/>
                <w:color w:val="auto"/>
              </w:rPr>
            </w:pPr>
            <w:r>
              <w:rPr>
                <w:rFonts w:ascii="Arial" w:cs="Arial" w:eastAsia="Arial" w:hAnsi="Arial"/>
                <w:sz w:val="13"/>
                <w:szCs w:val="13"/>
                <w:color w:val="auto"/>
              </w:rPr>
              <w:t>Net income from continuing operations</w:t>
            </w:r>
          </w:p>
        </w:tc>
        <w:tc>
          <w:tcPr>
            <w:tcW w:w="27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440" w:type="dxa"/>
            <w:vAlign w:val="bottom"/>
          </w:tcPr>
          <w:p>
            <w:pPr>
              <w:jc w:val="right"/>
              <w:spacing w:after="0" w:line="143" w:lineRule="exact"/>
              <w:rPr>
                <w:sz w:val="20"/>
                <w:szCs w:val="20"/>
                <w:color w:val="auto"/>
              </w:rPr>
            </w:pPr>
            <w:r>
              <w:rPr>
                <w:rFonts w:ascii="Arial" w:cs="Arial" w:eastAsia="Arial" w:hAnsi="Arial"/>
                <w:sz w:val="13"/>
                <w:szCs w:val="13"/>
                <w:color w:val="auto"/>
              </w:rPr>
              <w:t>84,757</w:t>
            </w:r>
          </w:p>
        </w:tc>
        <w:tc>
          <w:tcPr>
            <w:tcW w:w="2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jc w:val="right"/>
              <w:spacing w:after="0" w:line="143" w:lineRule="exact"/>
              <w:rPr>
                <w:sz w:val="20"/>
                <w:szCs w:val="20"/>
                <w:color w:val="auto"/>
              </w:rPr>
            </w:pPr>
            <w:r>
              <w:rPr>
                <w:rFonts w:ascii="Arial" w:cs="Arial" w:eastAsia="Arial" w:hAnsi="Arial"/>
                <w:sz w:val="13"/>
                <w:szCs w:val="13"/>
                <w:color w:val="auto"/>
              </w:rPr>
              <w:t>93,713</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jc w:val="right"/>
              <w:spacing w:after="0" w:line="143" w:lineRule="exact"/>
              <w:rPr>
                <w:sz w:val="20"/>
                <w:szCs w:val="20"/>
                <w:color w:val="auto"/>
              </w:rPr>
            </w:pPr>
            <w:r>
              <w:rPr>
                <w:rFonts w:ascii="Arial" w:cs="Arial" w:eastAsia="Arial" w:hAnsi="Arial"/>
                <w:sz w:val="13"/>
                <w:szCs w:val="13"/>
                <w:color w:val="auto"/>
              </w:rPr>
              <w:t>83,600</w:t>
            </w:r>
          </w:p>
        </w:tc>
        <w:tc>
          <w:tcPr>
            <w:tcW w:w="120" w:type="dxa"/>
            <w:vAlign w:val="bottom"/>
          </w:tcPr>
          <w:p>
            <w:pPr>
              <w:spacing w:after="0"/>
              <w:rPr>
                <w:sz w:val="12"/>
                <w:szCs w:val="12"/>
                <w:color w:val="auto"/>
              </w:rPr>
            </w:pPr>
          </w:p>
        </w:tc>
      </w:tr>
      <w:tr>
        <w:trPr>
          <w:trHeight w:val="183"/>
        </w:trPr>
        <w:tc>
          <w:tcPr>
            <w:tcW w:w="4760" w:type="dxa"/>
            <w:vAlign w:val="bottom"/>
            <w:shd w:val="clear" w:color="auto" w:fill="CCFFCC"/>
          </w:tcPr>
          <w:p>
            <w:pPr>
              <w:ind w:left="220"/>
              <w:spacing w:after="0" w:line="183" w:lineRule="exact"/>
              <w:rPr>
                <w:sz w:val="20"/>
                <w:szCs w:val="20"/>
                <w:color w:val="auto"/>
              </w:rPr>
            </w:pPr>
            <w:r>
              <w:rPr>
                <w:rFonts w:ascii="Arial" w:cs="Arial" w:eastAsia="Arial" w:hAnsi="Arial"/>
                <w:sz w:val="13"/>
                <w:szCs w:val="13"/>
                <w:color w:val="auto"/>
              </w:rPr>
              <w:t xml:space="preserve">Net loss from discontinued operations </w:t>
            </w:r>
            <w:r>
              <w:rPr>
                <w:rFonts w:ascii="Arial" w:cs="Arial" w:eastAsia="Arial" w:hAnsi="Arial"/>
                <w:sz w:val="21"/>
                <w:szCs w:val="21"/>
                <w:color w:val="auto"/>
                <w:vertAlign w:val="superscript"/>
              </w:rPr>
              <w:t>(1)</w:t>
            </w:r>
          </w:p>
        </w:tc>
        <w:tc>
          <w:tcPr>
            <w:tcW w:w="2700" w:type="dxa"/>
            <w:vAlign w:val="bottom"/>
            <w:shd w:val="clear" w:color="auto" w:fill="CCFFCC"/>
          </w:tcPr>
          <w:p>
            <w:pPr>
              <w:spacing w:after="0"/>
              <w:rPr>
                <w:sz w:val="15"/>
                <w:szCs w:val="15"/>
                <w:color w:val="auto"/>
              </w:rPr>
            </w:pPr>
          </w:p>
        </w:tc>
        <w:tc>
          <w:tcPr>
            <w:tcW w:w="720" w:type="dxa"/>
            <w:vAlign w:val="bottom"/>
            <w:shd w:val="clear" w:color="auto" w:fill="CCFFCC"/>
          </w:tcPr>
          <w:p>
            <w:pPr>
              <w:spacing w:after="0"/>
              <w:rPr>
                <w:sz w:val="15"/>
                <w:szCs w:val="15"/>
                <w:color w:val="auto"/>
              </w:rPr>
            </w:pPr>
          </w:p>
        </w:tc>
        <w:tc>
          <w:tcPr>
            <w:tcW w:w="6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w:t>
            </w:r>
          </w:p>
        </w:tc>
        <w:tc>
          <w:tcPr>
            <w:tcW w:w="240" w:type="dxa"/>
            <w:vAlign w:val="bottom"/>
            <w:shd w:val="clear" w:color="auto" w:fill="CCFFCC"/>
          </w:tcPr>
          <w:p>
            <w:pPr>
              <w:spacing w:after="0"/>
              <w:rPr>
                <w:sz w:val="15"/>
                <w:szCs w:val="15"/>
                <w:color w:val="auto"/>
              </w:rPr>
            </w:pPr>
          </w:p>
        </w:tc>
        <w:tc>
          <w:tcPr>
            <w:tcW w:w="10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(681)</w:t>
            </w:r>
          </w:p>
        </w:tc>
        <w:tc>
          <w:tcPr>
            <w:tcW w:w="60" w:type="dxa"/>
            <w:vAlign w:val="bottom"/>
            <w:shd w:val="clear" w:color="auto" w:fill="CCFFCC"/>
          </w:tcPr>
          <w:p>
            <w:pPr>
              <w:spacing w:after="0"/>
              <w:rPr>
                <w:sz w:val="15"/>
                <w:szCs w:val="15"/>
                <w:color w:val="auto"/>
              </w:rPr>
            </w:pPr>
          </w:p>
        </w:tc>
        <w:tc>
          <w:tcPr>
            <w:tcW w:w="280" w:type="dxa"/>
            <w:vAlign w:val="bottom"/>
            <w:shd w:val="clear" w:color="auto" w:fill="CCFFCC"/>
          </w:tcPr>
          <w:p>
            <w:pPr>
              <w:spacing w:after="0"/>
              <w:rPr>
                <w:sz w:val="15"/>
                <w:szCs w:val="15"/>
                <w:color w:val="auto"/>
              </w:rPr>
            </w:pPr>
          </w:p>
        </w:tc>
        <w:tc>
          <w:tcPr>
            <w:tcW w:w="98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(420)</w:t>
            </w:r>
          </w:p>
        </w:tc>
      </w:tr>
      <w:tr>
        <w:trPr>
          <w:trHeight w:val="154"/>
        </w:trPr>
        <w:tc>
          <w:tcPr>
            <w:tcW w:w="4760" w:type="dxa"/>
            <w:vAlign w:val="bottom"/>
          </w:tcPr>
          <w:p>
            <w:pPr>
              <w:spacing w:after="0"/>
              <w:rPr>
                <w:sz w:val="20"/>
                <w:szCs w:val="20"/>
                <w:color w:val="auto"/>
              </w:rPr>
            </w:pPr>
            <w:r>
              <w:rPr>
                <w:rFonts w:ascii="Arial" w:cs="Arial" w:eastAsia="Arial" w:hAnsi="Arial"/>
                <w:sz w:val="13"/>
                <w:szCs w:val="13"/>
                <w:color w:val="auto"/>
              </w:rPr>
              <w:t>Basic earnings per share</w:t>
            </w:r>
          </w:p>
        </w:tc>
        <w:tc>
          <w:tcPr>
            <w:tcW w:w="3420" w:type="dxa"/>
            <w:vAlign w:val="bottom"/>
            <w:gridSpan w:val="2"/>
          </w:tcPr>
          <w:p>
            <w:pPr>
              <w:jc w:val="right"/>
              <w:ind w:right="601"/>
              <w:spacing w:after="0"/>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40"/>
              <w:spacing w:after="0"/>
              <w:rPr>
                <w:sz w:val="20"/>
                <w:szCs w:val="20"/>
                <w:color w:val="auto"/>
              </w:rPr>
            </w:pPr>
            <w:r>
              <w:rPr>
                <w:rFonts w:ascii="Arial" w:cs="Arial" w:eastAsia="Arial" w:hAnsi="Arial"/>
                <w:sz w:val="13"/>
                <w:szCs w:val="13"/>
                <w:color w:val="auto"/>
              </w:rPr>
              <w:t>2.21</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2.46</w:t>
            </w:r>
          </w:p>
        </w:tc>
        <w:tc>
          <w:tcPr>
            <w:tcW w:w="340" w:type="dxa"/>
            <w:vAlign w:val="bottom"/>
            <w:gridSpan w:val="2"/>
          </w:tcPr>
          <w:p>
            <w:pPr>
              <w:jc w:val="right"/>
              <w:ind w:right="172"/>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2.25</w:t>
            </w:r>
          </w:p>
        </w:tc>
      </w:tr>
      <w:tr>
        <w:trPr>
          <w:trHeight w:val="154"/>
        </w:trPr>
        <w:tc>
          <w:tcPr>
            <w:tcW w:w="4760" w:type="dxa"/>
            <w:vAlign w:val="bottom"/>
            <w:shd w:val="clear" w:color="auto" w:fill="CCFFCC"/>
          </w:tcPr>
          <w:p>
            <w:pPr>
              <w:spacing w:after="0"/>
              <w:rPr>
                <w:sz w:val="20"/>
                <w:szCs w:val="20"/>
                <w:color w:val="auto"/>
              </w:rPr>
            </w:pPr>
            <w:r>
              <w:rPr>
                <w:rFonts w:ascii="Arial" w:cs="Arial" w:eastAsia="Arial" w:hAnsi="Arial"/>
                <w:sz w:val="13"/>
                <w:szCs w:val="13"/>
                <w:color w:val="auto"/>
              </w:rPr>
              <w:t>Diluted earnings per share</w:t>
            </w:r>
          </w:p>
        </w:tc>
        <w:tc>
          <w:tcPr>
            <w:tcW w:w="3420" w:type="dxa"/>
            <w:vAlign w:val="bottom"/>
            <w:gridSpan w:val="2"/>
            <w:shd w:val="clear" w:color="auto" w:fill="CCFFCC"/>
          </w:tcPr>
          <w:p>
            <w:pPr>
              <w:jc w:val="right"/>
              <w:ind w:right="601"/>
              <w:spacing w:after="0"/>
              <w:rPr>
                <w:sz w:val="20"/>
                <w:szCs w:val="20"/>
                <w:color w:val="auto"/>
              </w:rPr>
            </w:pPr>
            <w:r>
              <w:rPr>
                <w:rFonts w:ascii="Arial" w:cs="Arial" w:eastAsia="Arial" w:hAnsi="Arial"/>
                <w:sz w:val="13"/>
                <w:szCs w:val="13"/>
                <w:color w:val="auto"/>
              </w:rPr>
              <w:t>$</w:t>
            </w:r>
          </w:p>
        </w:tc>
        <w:tc>
          <w:tcPr>
            <w:tcW w:w="68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2.20</w:t>
            </w:r>
          </w:p>
        </w:tc>
        <w:tc>
          <w:tcPr>
            <w:tcW w:w="240" w:type="dxa"/>
            <w:vAlign w:val="bottom"/>
            <w:shd w:val="clear" w:color="auto" w:fill="CCFFCC"/>
          </w:tcPr>
          <w:p>
            <w:pPr>
              <w:jc w:val="right"/>
              <w:ind w:right="132"/>
              <w:spacing w:after="0"/>
              <w:rPr>
                <w:sz w:val="20"/>
                <w:szCs w:val="20"/>
                <w:color w:val="auto"/>
              </w:rPr>
            </w:pPr>
            <w:r>
              <w:rPr>
                <w:rFonts w:ascii="Arial" w:cs="Arial" w:eastAsia="Arial" w:hAnsi="Arial"/>
                <w:sz w:val="10"/>
                <w:szCs w:val="10"/>
                <w:color w:val="auto"/>
                <w:w w:val="71"/>
              </w:rPr>
              <w:t>$</w:t>
            </w:r>
          </w:p>
        </w:tc>
        <w:tc>
          <w:tcPr>
            <w:tcW w:w="106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2.45</w:t>
            </w:r>
          </w:p>
        </w:tc>
        <w:tc>
          <w:tcPr>
            <w:tcW w:w="340" w:type="dxa"/>
            <w:vAlign w:val="bottom"/>
            <w:gridSpan w:val="2"/>
            <w:shd w:val="clear" w:color="auto" w:fill="CCFFCC"/>
          </w:tcPr>
          <w:p>
            <w:pPr>
              <w:jc w:val="right"/>
              <w:ind w:right="172"/>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2.24</w:t>
            </w:r>
          </w:p>
        </w:tc>
      </w:tr>
      <w:tr>
        <w:trPr>
          <w:trHeight w:val="183"/>
        </w:trPr>
        <w:tc>
          <w:tcPr>
            <w:tcW w:w="4760" w:type="dxa"/>
            <w:vAlign w:val="bottom"/>
          </w:tcPr>
          <w:p>
            <w:pPr>
              <w:spacing w:after="0" w:line="183" w:lineRule="exact"/>
              <w:rPr>
                <w:sz w:val="20"/>
                <w:szCs w:val="20"/>
                <w:color w:val="auto"/>
              </w:rPr>
            </w:pPr>
            <w:r>
              <w:rPr>
                <w:rFonts w:ascii="Arial" w:cs="Arial" w:eastAsia="Arial" w:hAnsi="Arial"/>
                <w:sz w:val="13"/>
                <w:szCs w:val="13"/>
                <w:color w:val="auto"/>
              </w:rPr>
              <w:t xml:space="preserve">Return on average assets </w:t>
            </w:r>
            <w:r>
              <w:rPr>
                <w:rFonts w:ascii="Arial" w:cs="Arial" w:eastAsia="Arial" w:hAnsi="Arial"/>
                <w:sz w:val="21"/>
                <w:szCs w:val="21"/>
                <w:color w:val="auto"/>
                <w:vertAlign w:val="superscript"/>
              </w:rPr>
              <w:t>(2)</w:t>
            </w:r>
          </w:p>
        </w:tc>
        <w:tc>
          <w:tcPr>
            <w:tcW w:w="27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1.20%</w:t>
            </w:r>
          </w:p>
        </w:tc>
        <w:tc>
          <w:tcPr>
            <w:tcW w:w="240" w:type="dxa"/>
            <w:vAlign w:val="bottom"/>
          </w:tcPr>
          <w:p>
            <w:pPr>
              <w:spacing w:after="0"/>
              <w:rPr>
                <w:sz w:val="15"/>
                <w:szCs w:val="15"/>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3"/>
                <w:szCs w:val="13"/>
                <w:color w:val="auto"/>
              </w:rPr>
              <w:t>1.51%</w:t>
            </w:r>
          </w:p>
        </w:tc>
        <w:tc>
          <w:tcPr>
            <w:tcW w:w="6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1.46%</w:t>
            </w:r>
          </w:p>
        </w:tc>
      </w:tr>
      <w:tr>
        <w:trPr>
          <w:trHeight w:val="183"/>
        </w:trPr>
        <w:tc>
          <w:tcPr>
            <w:tcW w:w="4760" w:type="dxa"/>
            <w:vAlign w:val="bottom"/>
            <w:shd w:val="clear" w:color="auto" w:fill="CCFFCC"/>
          </w:tcPr>
          <w:p>
            <w:pPr>
              <w:spacing w:after="0" w:line="183" w:lineRule="exact"/>
              <w:rPr>
                <w:sz w:val="20"/>
                <w:szCs w:val="20"/>
                <w:color w:val="auto"/>
              </w:rPr>
            </w:pPr>
            <w:r>
              <w:rPr>
                <w:rFonts w:ascii="Arial" w:cs="Arial" w:eastAsia="Arial" w:hAnsi="Arial"/>
                <w:sz w:val="13"/>
                <w:szCs w:val="13"/>
                <w:color w:val="auto"/>
              </w:rPr>
              <w:t xml:space="preserve">Return on average stockholders’ equity </w:t>
            </w:r>
            <w:r>
              <w:rPr>
                <w:rFonts w:ascii="Arial" w:cs="Arial" w:eastAsia="Arial" w:hAnsi="Arial"/>
                <w:sz w:val="21"/>
                <w:szCs w:val="21"/>
                <w:color w:val="auto"/>
                <w:vertAlign w:val="superscript"/>
              </w:rPr>
              <w:t>(3)</w:t>
            </w:r>
          </w:p>
        </w:tc>
        <w:tc>
          <w:tcPr>
            <w:tcW w:w="2700" w:type="dxa"/>
            <w:vAlign w:val="bottom"/>
            <w:shd w:val="clear" w:color="auto" w:fill="CCFFCC"/>
          </w:tcPr>
          <w:p>
            <w:pPr>
              <w:spacing w:after="0"/>
              <w:rPr>
                <w:sz w:val="15"/>
                <w:szCs w:val="15"/>
                <w:color w:val="auto"/>
              </w:rPr>
            </w:pPr>
          </w:p>
        </w:tc>
        <w:tc>
          <w:tcPr>
            <w:tcW w:w="720" w:type="dxa"/>
            <w:vAlign w:val="bottom"/>
            <w:shd w:val="clear" w:color="auto" w:fill="CCFFCC"/>
          </w:tcPr>
          <w:p>
            <w:pPr>
              <w:spacing w:after="0"/>
              <w:rPr>
                <w:sz w:val="15"/>
                <w:szCs w:val="15"/>
                <w:color w:val="auto"/>
              </w:rPr>
            </w:pPr>
          </w:p>
        </w:tc>
        <w:tc>
          <w:tcPr>
            <w:tcW w:w="6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10.02%</w:t>
            </w:r>
          </w:p>
        </w:tc>
        <w:tc>
          <w:tcPr>
            <w:tcW w:w="240" w:type="dxa"/>
            <w:vAlign w:val="bottom"/>
            <w:shd w:val="clear" w:color="auto" w:fill="CCFFCC"/>
          </w:tcPr>
          <w:p>
            <w:pPr>
              <w:spacing w:after="0"/>
              <w:rPr>
                <w:sz w:val="15"/>
                <w:szCs w:val="15"/>
                <w:color w:val="auto"/>
              </w:rPr>
            </w:pPr>
          </w:p>
        </w:tc>
        <w:tc>
          <w:tcPr>
            <w:tcW w:w="106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11.57%</w:t>
            </w:r>
          </w:p>
        </w:tc>
        <w:tc>
          <w:tcPr>
            <w:tcW w:w="60" w:type="dxa"/>
            <w:vAlign w:val="bottom"/>
            <w:shd w:val="clear" w:color="auto" w:fill="CCFFCC"/>
          </w:tcPr>
          <w:p>
            <w:pPr>
              <w:spacing w:after="0"/>
              <w:rPr>
                <w:sz w:val="15"/>
                <w:szCs w:val="15"/>
                <w:color w:val="auto"/>
              </w:rPr>
            </w:pPr>
          </w:p>
        </w:tc>
        <w:tc>
          <w:tcPr>
            <w:tcW w:w="280" w:type="dxa"/>
            <w:vAlign w:val="bottom"/>
            <w:shd w:val="clear" w:color="auto" w:fill="CCFFCC"/>
          </w:tcPr>
          <w:p>
            <w:pPr>
              <w:spacing w:after="0"/>
              <w:rPr>
                <w:sz w:val="15"/>
                <w:szCs w:val="15"/>
                <w:color w:val="auto"/>
              </w:rPr>
            </w:pPr>
          </w:p>
        </w:tc>
        <w:tc>
          <w:tcPr>
            <w:tcW w:w="98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11.40%</w:t>
            </w:r>
          </w:p>
        </w:tc>
      </w:tr>
      <w:tr>
        <w:trPr>
          <w:trHeight w:val="462"/>
        </w:trPr>
        <w:tc>
          <w:tcPr>
            <w:tcW w:w="4760" w:type="dxa"/>
            <w:vAlign w:val="bottom"/>
            <w:tcBorders>
              <w:bottom w:val="single" w:sz="8" w:color="auto"/>
            </w:tcBorders>
          </w:tcPr>
          <w:p>
            <w:pPr>
              <w:spacing w:after="0"/>
              <w:rPr>
                <w:sz w:val="24"/>
                <w:szCs w:val="24"/>
                <w:color w:val="auto"/>
              </w:rPr>
            </w:pPr>
          </w:p>
        </w:tc>
        <w:tc>
          <w:tcPr>
            <w:tcW w:w="2700" w:type="dxa"/>
            <w:vAlign w:val="bottom"/>
            <w:tcBorders>
              <w:bottom w:val="single" w:sz="8" w:color="auto"/>
            </w:tcBorders>
          </w:tcPr>
          <w:p>
            <w:pPr>
              <w:jc w:val="right"/>
              <w:ind w:right="1596"/>
              <w:spacing w:after="0"/>
              <w:rPr>
                <w:sz w:val="20"/>
                <w:szCs w:val="20"/>
                <w:color w:val="auto"/>
              </w:rPr>
            </w:pPr>
            <w:r>
              <w:rPr>
                <w:rFonts w:ascii="Arial" w:cs="Arial" w:eastAsia="Arial" w:hAnsi="Arial"/>
                <w:sz w:val="13"/>
                <w:szCs w:val="13"/>
                <w:color w:val="auto"/>
              </w:rPr>
              <w:t>35</w:t>
            </w:r>
          </w:p>
        </w:tc>
        <w:tc>
          <w:tcPr>
            <w:tcW w:w="7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85" w:right="199" w:bottom="1440" w:gutter="0" w:footer="0" w:header="0"/>
        </w:sectPr>
      </w:pPr>
    </w:p>
    <w:bookmarkStart w:id="36" w:name="page37"/>
    <w:bookmarkEnd w:id="36"/>
    <w:p>
      <w:pPr>
        <w:ind w:left="223" w:right="20" w:hanging="223"/>
        <w:spacing w:after="0" w:line="194" w:lineRule="auto"/>
        <w:tabs>
          <w:tab w:leader="none" w:pos="223" w:val="left"/>
        </w:tabs>
        <w:numPr>
          <w:ilvl w:val="0"/>
          <w:numId w:val="26"/>
        </w:numPr>
        <w:rPr>
          <w:rFonts w:ascii="Arial" w:cs="Arial" w:eastAsia="Arial" w:hAnsi="Arial"/>
          <w:sz w:val="21"/>
          <w:szCs w:val="21"/>
          <w:color w:val="auto"/>
          <w:vertAlign w:val="superscript"/>
        </w:rPr>
      </w:pPr>
      <w:r>
        <w:rPr>
          <w:rFonts w:ascii="Arial" w:cs="Arial" w:eastAsia="Arial" w:hAnsi="Arial"/>
          <w:sz w:val="13"/>
          <w:szCs w:val="13"/>
          <w:color w:val="auto"/>
        </w:rPr>
        <w:t>On April 2, 2013, the Bank reached a final agreement to sell its Asset Management Unit to Alpha4X and related companies. The Bank applied discontinued operations accounting to the operations of the Asset Management Unit in accordance with ASC Topic 205-20 – Presentation of Financial Statements – Discontinued Operations.</w:t>
      </w:r>
    </w:p>
    <w:p>
      <w:pPr>
        <w:ind w:left="223" w:hanging="223"/>
        <w:spacing w:after="0" w:line="189" w:lineRule="auto"/>
        <w:tabs>
          <w:tab w:leader="none" w:pos="223" w:val="left"/>
        </w:tabs>
        <w:numPr>
          <w:ilvl w:val="0"/>
          <w:numId w:val="26"/>
        </w:numPr>
        <w:rPr>
          <w:rFonts w:ascii="Arial" w:cs="Arial" w:eastAsia="Arial" w:hAnsi="Arial"/>
          <w:sz w:val="17"/>
          <w:szCs w:val="17"/>
          <w:color w:val="auto"/>
          <w:vertAlign w:val="superscript"/>
        </w:rPr>
      </w:pPr>
      <w:r>
        <w:rPr>
          <w:rFonts w:ascii="Arial" w:cs="Arial" w:eastAsia="Arial" w:hAnsi="Arial"/>
          <w:sz w:val="11"/>
          <w:szCs w:val="11"/>
          <w:color w:val="auto"/>
        </w:rPr>
        <w:t>Average assets calculated on the basis of unaudited daily average balances.</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26"/>
        </w:numPr>
        <w:rPr>
          <w:rFonts w:ascii="Arial" w:cs="Arial" w:eastAsia="Arial" w:hAnsi="Arial"/>
          <w:sz w:val="17"/>
          <w:szCs w:val="17"/>
          <w:color w:val="auto"/>
          <w:vertAlign w:val="superscript"/>
        </w:rPr>
      </w:pPr>
      <w:r>
        <w:rPr>
          <w:rFonts w:ascii="Arial" w:cs="Arial" w:eastAsia="Arial" w:hAnsi="Arial"/>
          <w:sz w:val="11"/>
          <w:szCs w:val="11"/>
          <w:color w:val="auto"/>
        </w:rPr>
        <w:t>Average stockholders’ equity calculated on the basis of unaudited daily average balances.</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Business Segment Analysis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Bank’s activities are operated and managed in two business segments: Commercial and Treasury. The Asset Management Unit was discontinued since the fourth quarter of 2012 as a result of its divestiture.</w:t>
      </w:r>
    </w:p>
    <w:p>
      <w:pPr>
        <w:spacing w:after="0" w:line="170" w:lineRule="exact"/>
        <w:rPr>
          <w:sz w:val="20"/>
          <w:szCs w:val="20"/>
          <w:color w:val="auto"/>
        </w:rPr>
      </w:pPr>
    </w:p>
    <w:p>
      <w:pPr>
        <w:ind w:left="3"/>
        <w:spacing w:after="0"/>
        <w:rPr>
          <w:sz w:val="20"/>
          <w:szCs w:val="20"/>
          <w:color w:val="auto"/>
        </w:rPr>
      </w:pPr>
      <w:r>
        <w:rPr>
          <w:rFonts w:ascii="Arial" w:cs="Arial" w:eastAsia="Arial" w:hAnsi="Arial"/>
          <w:sz w:val="11"/>
          <w:szCs w:val="11"/>
          <w:color w:val="auto"/>
        </w:rPr>
        <w:t>The business segment results are determined based on the Bank’s managerial accounting process, which assigns consolidated balance sheets, revenue and expense items to each reportable division on a systemic basis.</w:t>
      </w:r>
    </w:p>
    <w:p>
      <w:pPr>
        <w:spacing w:after="0" w:line="182" w:lineRule="exact"/>
        <w:rPr>
          <w:sz w:val="20"/>
          <w:szCs w:val="20"/>
          <w:color w:val="auto"/>
        </w:rPr>
      </w:pPr>
    </w:p>
    <w:p>
      <w:pPr>
        <w:jc w:val="both"/>
        <w:ind w:left="3" w:right="20"/>
        <w:spacing w:after="0" w:line="314" w:lineRule="auto"/>
        <w:rPr>
          <w:sz w:val="20"/>
          <w:szCs w:val="20"/>
          <w:color w:val="auto"/>
        </w:rPr>
      </w:pPr>
      <w:r>
        <w:rPr>
          <w:rFonts w:ascii="Arial" w:cs="Arial" w:eastAsia="Arial" w:hAnsi="Arial"/>
          <w:sz w:val="11"/>
          <w:szCs w:val="11"/>
          <w:color w:val="auto"/>
        </w:rPr>
        <w:t>The Bank incorporates net operating income by business segment in order to disclose the revenue and expense items related to its normal course of business, segregating from the net income, the impact of provisions or reversals of provisions for loan losses and off-balance sheet credit risk, and recoveries on assets. In addition, the Bank’s net interest income represents the main driver of net operating income. The current interest expense allocation methodology reflects allocated funding on a matched-funded basis, net of risk adjusted capital by business segment. The current operating expense allocation methodology allocates overhead expenses based on resource consumption by business segment. The following table summarizes net operating income of the Bank, both by business segment and on a consolidated basis for the periods indicated:</w:t>
      </w:r>
    </w:p>
    <w:p>
      <w:pPr>
        <w:spacing w:after="0" w:line="11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980" w:type="dxa"/>
            <w:vAlign w:val="bottom"/>
          </w:tcPr>
          <w:p>
            <w:pPr>
              <w:spacing w:after="0"/>
              <w:rPr>
                <w:sz w:val="14"/>
                <w:szCs w:val="14"/>
                <w:color w:val="auto"/>
              </w:rPr>
            </w:pPr>
          </w:p>
        </w:tc>
        <w:tc>
          <w:tcPr>
            <w:tcW w:w="2120" w:type="dxa"/>
            <w:vAlign w:val="bottom"/>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8"/>
          </w:tcPr>
          <w:p>
            <w:pPr>
              <w:jc w:val="center"/>
              <w:spacing w:after="0"/>
              <w:rPr>
                <w:sz w:val="20"/>
                <w:szCs w:val="20"/>
                <w:color w:val="auto"/>
              </w:rPr>
            </w:pPr>
            <w:r>
              <w:rPr>
                <w:rFonts w:ascii="Arial" w:cs="Arial" w:eastAsia="Arial" w:hAnsi="Arial"/>
                <w:sz w:val="13"/>
                <w:szCs w:val="13"/>
                <w:b w:val="1"/>
                <w:bCs w:val="1"/>
                <w:color w:val="auto"/>
                <w:w w:val="89"/>
              </w:rPr>
              <w:t>For the Year Ended December 31,</w:t>
            </w:r>
          </w:p>
        </w:tc>
        <w:tc>
          <w:tcPr>
            <w:tcW w:w="7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980" w:type="dxa"/>
            <w:vAlign w:val="bottom"/>
          </w:tcPr>
          <w:p>
            <w:pPr>
              <w:spacing w:after="0"/>
              <w:rPr>
                <w:sz w:val="13"/>
                <w:szCs w:val="13"/>
                <w:color w:val="auto"/>
              </w:rPr>
            </w:pPr>
          </w:p>
        </w:tc>
        <w:tc>
          <w:tcPr>
            <w:tcW w:w="2120" w:type="dxa"/>
            <w:vAlign w:val="bottom"/>
          </w:tcPr>
          <w:p>
            <w:pPr>
              <w:spacing w:after="0"/>
              <w:rPr>
                <w:sz w:val="13"/>
                <w:szCs w:val="13"/>
                <w:color w:val="auto"/>
              </w:rPr>
            </w:pPr>
          </w:p>
        </w:tc>
        <w:tc>
          <w:tcPr>
            <w:tcW w:w="740" w:type="dxa"/>
            <w:vAlign w:val="bottom"/>
            <w:tcBorders>
              <w:bottom w:val="single" w:sz="8" w:color="auto"/>
            </w:tcBorders>
          </w:tcPr>
          <w:p>
            <w:pPr>
              <w:jc w:val="right"/>
              <w:ind w:right="27"/>
              <w:spacing w:after="0"/>
              <w:rPr>
                <w:sz w:val="20"/>
                <w:szCs w:val="20"/>
                <w:color w:val="auto"/>
              </w:rPr>
            </w:pPr>
            <w:r>
              <w:rPr>
                <w:rFonts w:ascii="Arial" w:cs="Arial" w:eastAsia="Arial" w:hAnsi="Arial"/>
                <w:sz w:val="13"/>
                <w:szCs w:val="13"/>
                <w:b w:val="1"/>
                <w:bCs w:val="1"/>
                <w:color w:val="auto"/>
              </w:rPr>
              <w:t>2013</w:t>
            </w:r>
          </w:p>
        </w:tc>
        <w:tc>
          <w:tcPr>
            <w:tcW w:w="3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center"/>
              <w:ind w:right="176"/>
              <w:spacing w:after="0"/>
              <w:rPr>
                <w:sz w:val="20"/>
                <w:szCs w:val="20"/>
                <w:color w:val="auto"/>
              </w:rPr>
            </w:pPr>
            <w:r>
              <w:rPr>
                <w:rFonts w:ascii="Arial" w:cs="Arial" w:eastAsia="Arial" w:hAnsi="Arial"/>
                <w:sz w:val="13"/>
                <w:szCs w:val="13"/>
                <w:b w:val="1"/>
                <w:bCs w:val="1"/>
                <w:color w:val="auto"/>
                <w:w w:val="82"/>
              </w:rPr>
              <w:t>2012</w:t>
            </w:r>
          </w:p>
        </w:tc>
        <w:tc>
          <w:tcPr>
            <w:tcW w:w="1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3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4980" w:type="dxa"/>
            <w:vAlign w:val="bottom"/>
          </w:tcPr>
          <w:p>
            <w:pPr>
              <w:spacing w:after="0"/>
              <w:rPr>
                <w:sz w:val="12"/>
                <w:szCs w:val="12"/>
                <w:color w:val="auto"/>
              </w:rPr>
            </w:pPr>
          </w:p>
        </w:tc>
        <w:tc>
          <w:tcPr>
            <w:tcW w:w="21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160" w:type="dxa"/>
            <w:vAlign w:val="bottom"/>
            <w:gridSpan w:val="8"/>
          </w:tcPr>
          <w:p>
            <w:pPr>
              <w:jc w:val="center"/>
              <w:spacing w:after="0" w:line="144" w:lineRule="exact"/>
              <w:rPr>
                <w:sz w:val="20"/>
                <w:szCs w:val="20"/>
                <w:color w:val="auto"/>
              </w:rPr>
            </w:pPr>
            <w:r>
              <w:rPr>
                <w:rFonts w:ascii="Arial" w:cs="Arial" w:eastAsia="Arial" w:hAnsi="Arial"/>
                <w:sz w:val="13"/>
                <w:szCs w:val="13"/>
                <w:color w:val="auto"/>
                <w:w w:val="90"/>
              </w:rPr>
              <w:t>(in $ million, except percentages)</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COMMERCIAL DIVISION:</w:t>
            </w:r>
          </w:p>
        </w:tc>
        <w:tc>
          <w:tcPr>
            <w:tcW w:w="2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4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tcPr>
          <w:p>
            <w:pPr>
              <w:ind w:left="240"/>
              <w:spacing w:after="0"/>
              <w:rPr>
                <w:sz w:val="20"/>
                <w:szCs w:val="20"/>
                <w:color w:val="auto"/>
              </w:rPr>
            </w:pPr>
            <w:r>
              <w:rPr>
                <w:rFonts w:ascii="Arial" w:cs="Arial" w:eastAsia="Arial" w:hAnsi="Arial"/>
                <w:sz w:val="13"/>
                <w:szCs w:val="13"/>
                <w:color w:val="auto"/>
              </w:rPr>
              <w:t>Net interest income</w:t>
            </w:r>
          </w:p>
        </w:tc>
        <w:tc>
          <w:tcPr>
            <w:tcW w:w="2860" w:type="dxa"/>
            <w:vAlign w:val="bottom"/>
            <w:gridSpan w:val="2"/>
          </w:tcPr>
          <w:p>
            <w:pPr>
              <w:jc w:val="right"/>
              <w:ind w:right="627"/>
              <w:spacing w:after="0"/>
              <w:rPr>
                <w:sz w:val="20"/>
                <w:szCs w:val="20"/>
                <w:color w:val="auto"/>
              </w:rPr>
            </w:pPr>
            <w:r>
              <w:rPr>
                <w:rFonts w:ascii="Arial" w:cs="Arial" w:eastAsia="Arial" w:hAnsi="Arial"/>
                <w:sz w:val="13"/>
                <w:szCs w:val="13"/>
                <w:color w:val="auto"/>
              </w:rPr>
              <w:t>$</w:t>
            </w: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w w:val="98"/>
              </w:rPr>
              <w:t>115.1</w:t>
            </w:r>
          </w:p>
        </w:tc>
        <w:tc>
          <w:tcPr>
            <w:tcW w:w="34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110.0</w:t>
            </w:r>
          </w:p>
        </w:tc>
        <w:tc>
          <w:tcPr>
            <w:tcW w:w="380" w:type="dxa"/>
            <w:vAlign w:val="bottom"/>
            <w:gridSpan w:val="2"/>
          </w:tcPr>
          <w:p>
            <w:pPr>
              <w:jc w:val="right"/>
              <w:ind w:right="156"/>
              <w:spacing w:after="0"/>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81.7</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Non-interest operating income</w:t>
            </w:r>
          </w:p>
        </w:tc>
        <w:tc>
          <w:tcPr>
            <w:tcW w:w="2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4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15.3</w:t>
            </w: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12.2</w:t>
            </w: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11.0</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80" w:type="dxa"/>
            <w:vAlign w:val="bottom"/>
          </w:tcPr>
          <w:p>
            <w:pPr>
              <w:ind w:left="240"/>
              <w:spacing w:after="0"/>
              <w:rPr>
                <w:sz w:val="20"/>
                <w:szCs w:val="20"/>
                <w:color w:val="auto"/>
              </w:rPr>
            </w:pPr>
            <w:r>
              <w:rPr>
                <w:rFonts w:ascii="Arial" w:cs="Arial" w:eastAsia="Arial" w:hAnsi="Arial"/>
                <w:sz w:val="13"/>
                <w:szCs w:val="13"/>
                <w:color w:val="auto"/>
              </w:rPr>
              <w:t>Operating expenses</w:t>
            </w:r>
          </w:p>
        </w:tc>
        <w:tc>
          <w:tcPr>
            <w:tcW w:w="21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(40.9)</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3"/>
                <w:szCs w:val="13"/>
                <w:color w:val="auto"/>
              </w:rPr>
              <w:t>(38.3)</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(34.8)</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98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Net operating income</w:t>
            </w:r>
          </w:p>
        </w:tc>
        <w:tc>
          <w:tcPr>
            <w:tcW w:w="2120" w:type="dxa"/>
            <w:vAlign w:val="bottom"/>
            <w:tcBorders>
              <w:top w:val="single" w:sz="8" w:color="CCFFCC"/>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spacing w:after="0"/>
              <w:rPr>
                <w:sz w:val="12"/>
                <w:szCs w:val="12"/>
                <w:color w:val="auto"/>
              </w:rPr>
            </w:pPr>
          </w:p>
        </w:tc>
        <w:tc>
          <w:tcPr>
            <w:tcW w:w="3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89.5</w:t>
            </w:r>
          </w:p>
        </w:tc>
        <w:tc>
          <w:tcPr>
            <w:tcW w:w="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8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83.9</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spacing w:after="0"/>
              <w:rPr>
                <w:sz w:val="12"/>
                <w:szCs w:val="12"/>
                <w:color w:val="auto"/>
              </w:rPr>
            </w:pPr>
          </w:p>
        </w:tc>
        <w:tc>
          <w:tcPr>
            <w:tcW w:w="7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57.9</w:t>
            </w:r>
          </w:p>
        </w:tc>
        <w:tc>
          <w:tcPr>
            <w:tcW w:w="120" w:type="dxa"/>
            <w:vAlign w:val="bottom"/>
            <w:tcBorders>
              <w:top w:val="single" w:sz="8" w:color="CCFFCC"/>
            </w:tcBorders>
            <w:shd w:val="clear" w:color="auto" w:fill="CCFFCC"/>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80" w:type="dxa"/>
            <w:vAlign w:val="bottom"/>
          </w:tcPr>
          <w:p>
            <w:pPr>
              <w:ind w:left="120"/>
              <w:spacing w:after="0"/>
              <w:rPr>
                <w:sz w:val="20"/>
                <w:szCs w:val="20"/>
                <w:color w:val="auto"/>
              </w:rPr>
            </w:pPr>
            <w:r>
              <w:rPr>
                <w:rFonts w:ascii="Arial" w:cs="Arial" w:eastAsia="Arial" w:hAnsi="Arial"/>
                <w:sz w:val="13"/>
                <w:szCs w:val="13"/>
                <w:color w:val="auto"/>
              </w:rPr>
              <w:t>Reversal of provision (provision) for loan and off-balance sheet credit losses, net</w:t>
            </w:r>
          </w:p>
        </w:tc>
        <w:tc>
          <w:tcPr>
            <w:tcW w:w="2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12.4</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(4.4)</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Recoveries, net of impairment of assets</w:t>
            </w:r>
          </w:p>
        </w:tc>
        <w:tc>
          <w:tcPr>
            <w:tcW w:w="212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4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c>
          <w:tcPr>
            <w:tcW w:w="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(0.1)</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980" w:type="dxa"/>
            <w:vAlign w:val="bottom"/>
          </w:tcPr>
          <w:p>
            <w:pPr>
              <w:ind w:left="120"/>
              <w:spacing w:after="0" w:line="143" w:lineRule="exact"/>
              <w:rPr>
                <w:sz w:val="20"/>
                <w:szCs w:val="20"/>
                <w:color w:val="auto"/>
              </w:rPr>
            </w:pPr>
            <w:r>
              <w:rPr>
                <w:rFonts w:ascii="Arial" w:cs="Arial" w:eastAsia="Arial" w:hAnsi="Arial"/>
                <w:sz w:val="13"/>
                <w:szCs w:val="13"/>
                <w:color w:val="auto"/>
              </w:rPr>
              <w:t>NET INCOME ATTRIBUTABLE TO BLADEX STOCKHOLDERS</w:t>
            </w:r>
          </w:p>
        </w:tc>
        <w:tc>
          <w:tcPr>
            <w:tcW w:w="2120" w:type="dxa"/>
            <w:vAlign w:val="bottom"/>
          </w:tcPr>
          <w:p>
            <w:pPr>
              <w:spacing w:after="0"/>
              <w:rPr>
                <w:sz w:val="12"/>
                <w:szCs w:val="12"/>
                <w:color w:val="auto"/>
              </w:rPr>
            </w:pPr>
          </w:p>
        </w:tc>
        <w:tc>
          <w:tcPr>
            <w:tcW w:w="740" w:type="dxa"/>
            <w:vAlign w:val="bottom"/>
            <w:tcBorders>
              <w:top w:val="single" w:sz="8" w:color="auto"/>
            </w:tcBorders>
          </w:tcPr>
          <w:p>
            <w:pPr>
              <w:jc w:val="right"/>
              <w:ind w:right="627"/>
              <w:spacing w:after="0"/>
              <w:rPr>
                <w:sz w:val="20"/>
                <w:szCs w:val="20"/>
                <w:color w:val="auto"/>
              </w:rPr>
            </w:pPr>
            <w:r>
              <w:rPr>
                <w:rFonts w:ascii="Arial" w:cs="Arial" w:eastAsia="Arial" w:hAnsi="Arial"/>
                <w:sz w:val="10"/>
                <w:szCs w:val="10"/>
                <w:b w:val="1"/>
                <w:bCs w:val="1"/>
                <w:color w:val="auto"/>
                <w:w w:val="71"/>
              </w:rPr>
              <w:t>$</w:t>
            </w:r>
          </w:p>
        </w:tc>
        <w:tc>
          <w:tcPr>
            <w:tcW w:w="3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90.8</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96.3</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jc w:val="right"/>
              <w:ind w:right="156"/>
              <w:spacing w:after="0" w:line="144" w:lineRule="exact"/>
              <w:rPr>
                <w:sz w:val="20"/>
                <w:szCs w:val="20"/>
                <w:color w:val="auto"/>
              </w:rPr>
            </w:pPr>
            <w:r>
              <w:rPr>
                <w:rFonts w:ascii="Arial" w:cs="Arial" w:eastAsia="Arial" w:hAnsi="Arial"/>
                <w:sz w:val="13"/>
                <w:szCs w:val="13"/>
                <w:b w:val="1"/>
                <w:bCs w:val="1"/>
                <w:color w:val="auto"/>
                <w:w w:val="82"/>
              </w:rPr>
              <w:t>$</w:t>
            </w:r>
          </w:p>
        </w:tc>
        <w:tc>
          <w:tcPr>
            <w:tcW w:w="7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53.4</w:t>
            </w:r>
          </w:p>
        </w:tc>
        <w:tc>
          <w:tcPr>
            <w:tcW w:w="12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spacing w:after="0"/>
              <w:rPr>
                <w:sz w:val="13"/>
                <w:szCs w:val="13"/>
                <w:color w:val="auto"/>
              </w:rPr>
            </w:pPr>
          </w:p>
        </w:tc>
        <w:tc>
          <w:tcPr>
            <w:tcW w:w="2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4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tcPr>
          <w:p>
            <w:pPr>
              <w:spacing w:after="0"/>
              <w:rPr>
                <w:sz w:val="20"/>
                <w:szCs w:val="20"/>
                <w:color w:val="auto"/>
              </w:rPr>
            </w:pPr>
            <w:r>
              <w:rPr>
                <w:rFonts w:ascii="Arial" w:cs="Arial" w:eastAsia="Arial" w:hAnsi="Arial"/>
                <w:sz w:val="13"/>
                <w:szCs w:val="13"/>
                <w:b w:val="1"/>
                <w:bCs w:val="1"/>
                <w:color w:val="auto"/>
              </w:rPr>
              <w:t>TREASURY DIVISION:</w:t>
            </w:r>
          </w:p>
        </w:tc>
        <w:tc>
          <w:tcPr>
            <w:tcW w:w="2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Net interest income</w:t>
            </w:r>
          </w:p>
        </w:tc>
        <w:tc>
          <w:tcPr>
            <w:tcW w:w="2860" w:type="dxa"/>
            <w:vAlign w:val="bottom"/>
            <w:gridSpan w:val="2"/>
            <w:shd w:val="clear" w:color="auto" w:fill="CCFFCC"/>
          </w:tcPr>
          <w:p>
            <w:pPr>
              <w:jc w:val="right"/>
              <w:ind w:right="627"/>
              <w:spacing w:after="0"/>
              <w:rPr>
                <w:sz w:val="20"/>
                <w:szCs w:val="20"/>
                <w:color w:val="auto"/>
              </w:rPr>
            </w:pPr>
            <w:r>
              <w:rPr>
                <w:rFonts w:ascii="Arial" w:cs="Arial" w:eastAsia="Arial" w:hAnsi="Arial"/>
                <w:sz w:val="13"/>
                <w:szCs w:val="13"/>
                <w:color w:val="auto"/>
              </w:rPr>
              <w:t>$</w:t>
            </w:r>
          </w:p>
        </w:tc>
        <w:tc>
          <w:tcPr>
            <w:tcW w:w="4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8.0</w:t>
            </w:r>
          </w:p>
        </w:tc>
        <w:tc>
          <w:tcPr>
            <w:tcW w:w="340" w:type="dxa"/>
            <w:vAlign w:val="bottom"/>
            <w:gridSpan w:val="2"/>
            <w:shd w:val="clear" w:color="auto" w:fill="CCFFCC"/>
          </w:tcPr>
          <w:p>
            <w:pPr>
              <w:jc w:val="right"/>
              <w:ind w:right="132"/>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(5.0)</w:t>
            </w:r>
          </w:p>
        </w:tc>
        <w:tc>
          <w:tcPr>
            <w:tcW w:w="380" w:type="dxa"/>
            <w:vAlign w:val="bottom"/>
            <w:gridSpan w:val="2"/>
            <w:shd w:val="clear" w:color="auto" w:fill="CCFFCC"/>
          </w:tcPr>
          <w:p>
            <w:pPr>
              <w:jc w:val="right"/>
              <w:ind w:right="156"/>
              <w:spacing w:after="0"/>
              <w:rPr>
                <w:sz w:val="20"/>
                <w:szCs w:val="20"/>
                <w:color w:val="auto"/>
              </w:rPr>
            </w:pPr>
            <w:r>
              <w:rPr>
                <w:rFonts w:ascii="Arial" w:cs="Arial" w:eastAsia="Arial" w:hAnsi="Arial"/>
                <w:sz w:val="13"/>
                <w:szCs w:val="13"/>
                <w:color w:val="auto"/>
              </w:rPr>
              <w:t>$</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21.0</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tcPr>
          <w:p>
            <w:pPr>
              <w:ind w:left="240"/>
              <w:spacing w:after="0"/>
              <w:rPr>
                <w:sz w:val="20"/>
                <w:szCs w:val="20"/>
                <w:color w:val="auto"/>
              </w:rPr>
            </w:pPr>
            <w:r>
              <w:rPr>
                <w:rFonts w:ascii="Arial" w:cs="Arial" w:eastAsia="Arial" w:hAnsi="Arial"/>
                <w:sz w:val="13"/>
                <w:szCs w:val="13"/>
                <w:color w:val="auto"/>
              </w:rPr>
              <w:t>Non-interest operating income</w:t>
            </w:r>
          </w:p>
        </w:tc>
        <w:tc>
          <w:tcPr>
            <w:tcW w:w="2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(4.8)</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14.6</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25.1</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Operating expenses</w:t>
            </w:r>
          </w:p>
        </w:tc>
        <w:tc>
          <w:tcPr>
            <w:tcW w:w="212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48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(13.4)</w:t>
            </w:r>
          </w:p>
        </w:tc>
        <w:tc>
          <w:tcPr>
            <w:tcW w:w="1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(17.5)</w:t>
            </w:r>
          </w:p>
        </w:tc>
        <w:tc>
          <w:tcPr>
            <w:tcW w:w="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(15.2)</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4980" w:type="dxa"/>
            <w:vAlign w:val="bottom"/>
            <w:vMerge w:val="restart"/>
          </w:tcPr>
          <w:p>
            <w:pPr>
              <w:ind w:left="120"/>
              <w:spacing w:after="0"/>
              <w:rPr>
                <w:sz w:val="20"/>
                <w:szCs w:val="20"/>
                <w:color w:val="auto"/>
              </w:rPr>
            </w:pPr>
            <w:r>
              <w:rPr>
                <w:rFonts w:ascii="Arial" w:cs="Arial" w:eastAsia="Arial" w:hAnsi="Arial"/>
                <w:sz w:val="13"/>
                <w:szCs w:val="13"/>
                <w:color w:val="auto"/>
              </w:rPr>
              <w:t>Net operating income (loss)</w:t>
            </w:r>
          </w:p>
        </w:tc>
        <w:tc>
          <w:tcPr>
            <w:tcW w:w="2120" w:type="dxa"/>
            <w:vAlign w:val="bottom"/>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4980" w:type="dxa"/>
            <w:vAlign w:val="bottom"/>
            <w:vMerge w:val="continue"/>
          </w:tcPr>
          <w:p>
            <w:pPr>
              <w:spacing w:after="0"/>
              <w:rPr>
                <w:sz w:val="12"/>
                <w:szCs w:val="12"/>
                <w:color w:val="auto"/>
              </w:rPr>
            </w:pPr>
          </w:p>
        </w:tc>
        <w:tc>
          <w:tcPr>
            <w:tcW w:w="21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80" w:type="dxa"/>
            <w:vAlign w:val="bottom"/>
            <w:gridSpan w:val="2"/>
          </w:tcPr>
          <w:p>
            <w:pPr>
              <w:jc w:val="right"/>
              <w:ind w:right="80"/>
              <w:spacing w:after="0" w:line="144" w:lineRule="exact"/>
              <w:rPr>
                <w:sz w:val="20"/>
                <w:szCs w:val="20"/>
                <w:color w:val="auto"/>
              </w:rPr>
            </w:pPr>
            <w:r>
              <w:rPr>
                <w:rFonts w:ascii="Arial" w:cs="Arial" w:eastAsia="Arial" w:hAnsi="Arial"/>
                <w:sz w:val="13"/>
                <w:szCs w:val="13"/>
                <w:b w:val="1"/>
                <w:bCs w:val="1"/>
                <w:color w:val="auto"/>
              </w:rPr>
              <w:t>(10.2)</w:t>
            </w: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60" w:type="dxa"/>
            <w:vAlign w:val="bottom"/>
            <w:gridSpan w:val="2"/>
          </w:tcPr>
          <w:p>
            <w:pPr>
              <w:jc w:val="right"/>
              <w:ind w:right="80"/>
              <w:spacing w:after="0" w:line="144" w:lineRule="exact"/>
              <w:rPr>
                <w:sz w:val="20"/>
                <w:szCs w:val="20"/>
                <w:color w:val="auto"/>
              </w:rPr>
            </w:pPr>
            <w:r>
              <w:rPr>
                <w:rFonts w:ascii="Arial" w:cs="Arial" w:eastAsia="Arial" w:hAnsi="Arial"/>
                <w:sz w:val="13"/>
                <w:szCs w:val="13"/>
                <w:b w:val="1"/>
                <w:bCs w:val="1"/>
                <w:color w:val="auto"/>
              </w:rPr>
              <w:t>(7.9)</w:t>
            </w: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30.9</w:t>
            </w:r>
          </w:p>
        </w:tc>
        <w:tc>
          <w:tcPr>
            <w:tcW w:w="120" w:type="dxa"/>
            <w:vAlign w:val="bottom"/>
            <w:vMerge w:val="continue"/>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income (loss)</w:t>
            </w:r>
          </w:p>
        </w:tc>
        <w:tc>
          <w:tcPr>
            <w:tcW w:w="2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48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(10.2)</w:t>
            </w: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(7.9)</w:t>
            </w: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30.9</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80" w:type="dxa"/>
            <w:vAlign w:val="bottom"/>
          </w:tcPr>
          <w:p>
            <w:pPr>
              <w:ind w:left="120"/>
              <w:spacing w:after="0"/>
              <w:rPr>
                <w:sz w:val="20"/>
                <w:szCs w:val="20"/>
                <w:color w:val="auto"/>
              </w:rPr>
            </w:pPr>
            <w:r>
              <w:rPr>
                <w:rFonts w:ascii="Arial" w:cs="Arial" w:eastAsia="Arial" w:hAnsi="Arial"/>
                <w:sz w:val="13"/>
                <w:szCs w:val="13"/>
                <w:color w:val="auto"/>
              </w:rPr>
              <w:t>Net income (loss) attributable to the redeemable noncontrolling interest</w:t>
            </w:r>
          </w:p>
        </w:tc>
        <w:tc>
          <w:tcPr>
            <w:tcW w:w="21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(4.2)</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0.3</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0.7</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4980" w:type="dxa"/>
            <w:vAlign w:val="bottom"/>
            <w:vMerge w:val="restart"/>
            <w:shd w:val="clear" w:color="auto" w:fill="CCFFCC"/>
          </w:tcPr>
          <w:p>
            <w:pPr>
              <w:ind w:left="120"/>
              <w:spacing w:after="0"/>
              <w:rPr>
                <w:sz w:val="20"/>
                <w:szCs w:val="20"/>
                <w:color w:val="auto"/>
              </w:rPr>
            </w:pPr>
            <w:r>
              <w:rPr>
                <w:rFonts w:ascii="Arial" w:cs="Arial" w:eastAsia="Arial" w:hAnsi="Arial"/>
                <w:sz w:val="13"/>
                <w:szCs w:val="13"/>
                <w:color w:val="auto"/>
              </w:rPr>
              <w:t>NET INCOME (LOSS) ATTRIBUTABLE TO BLADEX STOCKHOLDERS</w:t>
            </w:r>
          </w:p>
        </w:tc>
        <w:tc>
          <w:tcPr>
            <w:tcW w:w="2120" w:type="dxa"/>
            <w:vAlign w:val="bottom"/>
            <w:vMerge w:val="restart"/>
            <w:shd w:val="clear" w:color="auto" w:fill="CCFFCC"/>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40" w:type="dxa"/>
            <w:vAlign w:val="bottom"/>
            <w:shd w:val="clear" w:color="auto" w:fill="000000"/>
          </w:tcPr>
          <w:p>
            <w:pPr>
              <w:spacing w:after="0" w:line="20" w:lineRule="exact"/>
              <w:rPr>
                <w:sz w:val="1"/>
                <w:szCs w:val="1"/>
                <w:color w:val="auto"/>
              </w:rPr>
            </w:pPr>
          </w:p>
        </w:tc>
        <w:tc>
          <w:tcPr>
            <w:tcW w:w="140" w:type="dxa"/>
            <w:vAlign w:val="bottom"/>
            <w:shd w:val="clear" w:color="auto" w:fill="CCFFCC"/>
          </w:tcPr>
          <w:p>
            <w:pPr>
              <w:spacing w:after="0" w:line="20" w:lineRule="exact"/>
              <w:rPr>
                <w:sz w:val="1"/>
                <w:szCs w:val="1"/>
                <w:color w:val="auto"/>
              </w:rPr>
            </w:pPr>
          </w:p>
        </w:tc>
        <w:tc>
          <w:tcPr>
            <w:tcW w:w="100" w:type="dxa"/>
            <w:vAlign w:val="bottom"/>
            <w:vMerge w:val="restart"/>
            <w:shd w:val="clear" w:color="auto" w:fill="CCFFCC"/>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20" w:type="dxa"/>
            <w:vAlign w:val="bottom"/>
            <w:shd w:val="clear" w:color="auto" w:fill="CCFFCC"/>
          </w:tcPr>
          <w:p>
            <w:pPr>
              <w:spacing w:after="0" w:line="20" w:lineRule="exact"/>
              <w:rPr>
                <w:sz w:val="1"/>
                <w:szCs w:val="1"/>
                <w:color w:val="auto"/>
              </w:rPr>
            </w:pPr>
          </w:p>
        </w:tc>
        <w:tc>
          <w:tcPr>
            <w:tcW w:w="80" w:type="dxa"/>
            <w:vAlign w:val="bottom"/>
            <w:vMerge w:val="restart"/>
            <w:shd w:val="clear" w:color="auto" w:fill="CCFFCC"/>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vMerge w:val="restart"/>
            <w:shd w:val="clear" w:color="auto" w:fill="CCFFCC"/>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4980" w:type="dxa"/>
            <w:vAlign w:val="bottom"/>
            <w:vMerge w:val="continue"/>
            <w:shd w:val="clear" w:color="auto" w:fill="CCFFCC"/>
          </w:tcPr>
          <w:p>
            <w:pPr>
              <w:spacing w:after="0"/>
              <w:rPr>
                <w:sz w:val="12"/>
                <w:szCs w:val="12"/>
                <w:color w:val="auto"/>
              </w:rPr>
            </w:pPr>
          </w:p>
        </w:tc>
        <w:tc>
          <w:tcPr>
            <w:tcW w:w="2120" w:type="dxa"/>
            <w:vAlign w:val="bottom"/>
            <w:vMerge w:val="continue"/>
            <w:shd w:val="clear" w:color="auto" w:fill="CCFFCC"/>
          </w:tcPr>
          <w:p>
            <w:pPr>
              <w:spacing w:after="0"/>
              <w:rPr>
                <w:sz w:val="12"/>
                <w:szCs w:val="12"/>
                <w:color w:val="auto"/>
              </w:rPr>
            </w:pPr>
          </w:p>
        </w:tc>
        <w:tc>
          <w:tcPr>
            <w:tcW w:w="740" w:type="dxa"/>
            <w:vAlign w:val="bottom"/>
            <w:shd w:val="clear" w:color="auto" w:fill="CCFFCC"/>
          </w:tcPr>
          <w:p>
            <w:pPr>
              <w:jc w:val="right"/>
              <w:ind w:right="627"/>
              <w:spacing w:after="0"/>
              <w:rPr>
                <w:sz w:val="20"/>
                <w:szCs w:val="20"/>
                <w:color w:val="auto"/>
              </w:rPr>
            </w:pPr>
            <w:r>
              <w:rPr>
                <w:rFonts w:ascii="Arial" w:cs="Arial" w:eastAsia="Arial" w:hAnsi="Arial"/>
                <w:sz w:val="10"/>
                <w:szCs w:val="10"/>
                <w:b w:val="1"/>
                <w:bCs w:val="1"/>
                <w:color w:val="auto"/>
                <w:w w:val="71"/>
              </w:rPr>
              <w:t>$</w:t>
            </w:r>
          </w:p>
        </w:tc>
        <w:tc>
          <w:tcPr>
            <w:tcW w:w="480" w:type="dxa"/>
            <w:vAlign w:val="bottom"/>
            <w:gridSpan w:val="2"/>
            <w:shd w:val="clear" w:color="auto" w:fill="CCFFCC"/>
          </w:tcPr>
          <w:p>
            <w:pPr>
              <w:jc w:val="right"/>
              <w:ind w:right="80"/>
              <w:spacing w:after="0" w:line="144" w:lineRule="exact"/>
              <w:rPr>
                <w:sz w:val="20"/>
                <w:szCs w:val="20"/>
                <w:color w:val="auto"/>
              </w:rPr>
            </w:pPr>
            <w:r>
              <w:rPr>
                <w:rFonts w:ascii="Arial" w:cs="Arial" w:eastAsia="Arial" w:hAnsi="Arial"/>
                <w:sz w:val="13"/>
                <w:szCs w:val="13"/>
                <w:b w:val="1"/>
                <w:bCs w:val="1"/>
                <w:color w:val="auto"/>
              </w:rPr>
              <w:t>(6.0)</w:t>
            </w:r>
          </w:p>
        </w:tc>
        <w:tc>
          <w:tcPr>
            <w:tcW w:w="100" w:type="dxa"/>
            <w:vAlign w:val="bottom"/>
            <w:vMerge w:val="continue"/>
            <w:shd w:val="clear" w:color="auto" w:fill="CCFFCC"/>
          </w:tcPr>
          <w:p>
            <w:pPr>
              <w:spacing w:after="0"/>
              <w:rPr>
                <w:sz w:val="12"/>
                <w:szCs w:val="12"/>
                <w:color w:val="auto"/>
              </w:rPr>
            </w:pPr>
          </w:p>
        </w:tc>
        <w:tc>
          <w:tcPr>
            <w:tcW w:w="240" w:type="dxa"/>
            <w:vAlign w:val="bottom"/>
            <w:shd w:val="clear" w:color="auto" w:fill="CCFFCC"/>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960" w:type="dxa"/>
            <w:vAlign w:val="bottom"/>
            <w:gridSpan w:val="2"/>
            <w:shd w:val="clear" w:color="auto" w:fill="CCFFCC"/>
          </w:tcPr>
          <w:p>
            <w:pPr>
              <w:jc w:val="right"/>
              <w:ind w:right="80"/>
              <w:spacing w:after="0" w:line="144" w:lineRule="exact"/>
              <w:rPr>
                <w:sz w:val="20"/>
                <w:szCs w:val="20"/>
                <w:color w:val="auto"/>
              </w:rPr>
            </w:pPr>
            <w:r>
              <w:rPr>
                <w:rFonts w:ascii="Arial" w:cs="Arial" w:eastAsia="Arial" w:hAnsi="Arial"/>
                <w:sz w:val="13"/>
                <w:szCs w:val="13"/>
                <w:b w:val="1"/>
                <w:bCs w:val="1"/>
                <w:color w:val="auto"/>
              </w:rPr>
              <w:t>(8.2)</w:t>
            </w:r>
          </w:p>
        </w:tc>
        <w:tc>
          <w:tcPr>
            <w:tcW w:w="80" w:type="dxa"/>
            <w:vAlign w:val="bottom"/>
            <w:vMerge w:val="continue"/>
            <w:shd w:val="clear" w:color="auto" w:fill="CCFFCC"/>
          </w:tcPr>
          <w:p>
            <w:pPr>
              <w:spacing w:after="0"/>
              <w:rPr>
                <w:sz w:val="12"/>
                <w:szCs w:val="12"/>
                <w:color w:val="auto"/>
              </w:rPr>
            </w:pPr>
          </w:p>
        </w:tc>
        <w:tc>
          <w:tcPr>
            <w:tcW w:w="300" w:type="dxa"/>
            <w:vAlign w:val="bottom"/>
            <w:shd w:val="clear" w:color="auto" w:fill="CCFFCC"/>
          </w:tcPr>
          <w:p>
            <w:pPr>
              <w:jc w:val="right"/>
              <w:ind w:right="156"/>
              <w:spacing w:after="0" w:line="144" w:lineRule="exact"/>
              <w:rPr>
                <w:sz w:val="20"/>
                <w:szCs w:val="20"/>
                <w:color w:val="auto"/>
              </w:rPr>
            </w:pPr>
            <w:r>
              <w:rPr>
                <w:rFonts w:ascii="Arial" w:cs="Arial" w:eastAsia="Arial" w:hAnsi="Arial"/>
                <w:sz w:val="13"/>
                <w:szCs w:val="13"/>
                <w:b w:val="1"/>
                <w:bCs w:val="1"/>
                <w:color w:val="auto"/>
                <w:w w:val="82"/>
              </w:rPr>
              <w:t>$</w:t>
            </w:r>
          </w:p>
        </w:tc>
        <w:tc>
          <w:tcPr>
            <w:tcW w:w="78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30.2</w:t>
            </w:r>
          </w:p>
        </w:tc>
        <w:tc>
          <w:tcPr>
            <w:tcW w:w="120" w:type="dxa"/>
            <w:vAlign w:val="bottom"/>
            <w:vMerge w:val="continue"/>
            <w:shd w:val="clear" w:color="auto" w:fill="CCFFCC"/>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80" w:type="dxa"/>
            <w:vAlign w:val="bottom"/>
          </w:tcPr>
          <w:p>
            <w:pPr>
              <w:spacing w:after="0"/>
              <w:rPr>
                <w:sz w:val="13"/>
                <w:szCs w:val="13"/>
                <w:color w:val="auto"/>
              </w:rPr>
            </w:pPr>
          </w:p>
        </w:tc>
        <w:tc>
          <w:tcPr>
            <w:tcW w:w="2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ind w:left="120"/>
              <w:spacing w:after="0"/>
              <w:rPr>
                <w:sz w:val="20"/>
                <w:szCs w:val="20"/>
                <w:color w:val="auto"/>
              </w:rPr>
            </w:pPr>
            <w:r>
              <w:rPr>
                <w:rFonts w:ascii="Arial" w:cs="Arial" w:eastAsia="Arial" w:hAnsi="Arial"/>
                <w:sz w:val="13"/>
                <w:szCs w:val="13"/>
                <w:b w:val="1"/>
                <w:bCs w:val="1"/>
                <w:color w:val="auto"/>
              </w:rPr>
              <w:t>CONSOLIDATED:</w:t>
            </w:r>
          </w:p>
        </w:tc>
        <w:tc>
          <w:tcPr>
            <w:tcW w:w="2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4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tcPr>
          <w:p>
            <w:pPr>
              <w:ind w:left="240"/>
              <w:spacing w:after="0"/>
              <w:rPr>
                <w:sz w:val="20"/>
                <w:szCs w:val="20"/>
                <w:color w:val="auto"/>
              </w:rPr>
            </w:pPr>
            <w:r>
              <w:rPr>
                <w:rFonts w:ascii="Arial" w:cs="Arial" w:eastAsia="Arial" w:hAnsi="Arial"/>
                <w:sz w:val="13"/>
                <w:szCs w:val="13"/>
                <w:color w:val="auto"/>
              </w:rPr>
              <w:t>Net interest income</w:t>
            </w:r>
          </w:p>
        </w:tc>
        <w:tc>
          <w:tcPr>
            <w:tcW w:w="2860" w:type="dxa"/>
            <w:vAlign w:val="bottom"/>
            <w:gridSpan w:val="2"/>
          </w:tcPr>
          <w:p>
            <w:pPr>
              <w:jc w:val="right"/>
              <w:ind w:right="627"/>
              <w:spacing w:after="0"/>
              <w:rPr>
                <w:sz w:val="20"/>
                <w:szCs w:val="20"/>
                <w:color w:val="auto"/>
              </w:rPr>
            </w:pPr>
            <w:r>
              <w:rPr>
                <w:rFonts w:ascii="Arial" w:cs="Arial" w:eastAsia="Arial" w:hAnsi="Arial"/>
                <w:sz w:val="13"/>
                <w:szCs w:val="13"/>
                <w:color w:val="auto"/>
              </w:rPr>
              <w:t>$</w:t>
            </w: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w w:val="98"/>
              </w:rPr>
              <w:t>123.1</w:t>
            </w:r>
          </w:p>
        </w:tc>
        <w:tc>
          <w:tcPr>
            <w:tcW w:w="34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105.0</w:t>
            </w:r>
          </w:p>
        </w:tc>
        <w:tc>
          <w:tcPr>
            <w:tcW w:w="380" w:type="dxa"/>
            <w:vAlign w:val="bottom"/>
            <w:gridSpan w:val="2"/>
          </w:tcPr>
          <w:p>
            <w:pPr>
              <w:jc w:val="right"/>
              <w:ind w:right="156"/>
              <w:spacing w:after="0"/>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102.7</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Non-interest operating income</w:t>
            </w:r>
          </w:p>
        </w:tc>
        <w:tc>
          <w:tcPr>
            <w:tcW w:w="2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4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10.5</w:t>
            </w: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26.8</w:t>
            </w: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36.1</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80" w:type="dxa"/>
            <w:vAlign w:val="bottom"/>
          </w:tcPr>
          <w:p>
            <w:pPr>
              <w:ind w:left="240"/>
              <w:spacing w:after="0"/>
              <w:rPr>
                <w:sz w:val="20"/>
                <w:szCs w:val="20"/>
                <w:color w:val="auto"/>
              </w:rPr>
            </w:pPr>
            <w:r>
              <w:rPr>
                <w:rFonts w:ascii="Arial" w:cs="Arial" w:eastAsia="Arial" w:hAnsi="Arial"/>
                <w:sz w:val="13"/>
                <w:szCs w:val="13"/>
                <w:color w:val="auto"/>
              </w:rPr>
              <w:t>Operating expenses</w:t>
            </w:r>
          </w:p>
        </w:tc>
        <w:tc>
          <w:tcPr>
            <w:tcW w:w="21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(54.3)</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3"/>
                <w:szCs w:val="13"/>
                <w:color w:val="auto"/>
              </w:rPr>
              <w:t>(55.8)</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(50.0)</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98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Net operating income</w:t>
            </w:r>
          </w:p>
        </w:tc>
        <w:tc>
          <w:tcPr>
            <w:tcW w:w="2120" w:type="dxa"/>
            <w:vAlign w:val="bottom"/>
            <w:tcBorders>
              <w:top w:val="single" w:sz="8" w:color="CCFFCC"/>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spacing w:after="0"/>
              <w:rPr>
                <w:sz w:val="12"/>
                <w:szCs w:val="12"/>
                <w:color w:val="auto"/>
              </w:rPr>
            </w:pPr>
          </w:p>
        </w:tc>
        <w:tc>
          <w:tcPr>
            <w:tcW w:w="3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79.3</w:t>
            </w:r>
          </w:p>
        </w:tc>
        <w:tc>
          <w:tcPr>
            <w:tcW w:w="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8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76.0</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spacing w:after="0"/>
              <w:rPr>
                <w:sz w:val="12"/>
                <w:szCs w:val="12"/>
                <w:color w:val="auto"/>
              </w:rPr>
            </w:pPr>
          </w:p>
        </w:tc>
        <w:tc>
          <w:tcPr>
            <w:tcW w:w="7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88.8</w:t>
            </w:r>
          </w:p>
        </w:tc>
        <w:tc>
          <w:tcPr>
            <w:tcW w:w="120" w:type="dxa"/>
            <w:vAlign w:val="bottom"/>
            <w:tcBorders>
              <w:top w:val="single" w:sz="8" w:color="CCFFCC"/>
            </w:tcBorders>
            <w:shd w:val="clear" w:color="auto" w:fill="CCFFCC"/>
          </w:tcPr>
          <w:p>
            <w:pPr>
              <w:spacing w:after="0"/>
              <w:rPr>
                <w:sz w:val="12"/>
                <w:szCs w:val="12"/>
                <w:color w:val="auto"/>
              </w:rPr>
            </w:pPr>
          </w:p>
        </w:tc>
        <w:tc>
          <w:tcPr>
            <w:tcW w:w="5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80" w:type="dxa"/>
            <w:vAlign w:val="bottom"/>
          </w:tcPr>
          <w:p>
            <w:pPr>
              <w:ind w:left="120"/>
              <w:spacing w:after="0"/>
              <w:rPr>
                <w:sz w:val="20"/>
                <w:szCs w:val="20"/>
                <w:color w:val="auto"/>
              </w:rPr>
            </w:pPr>
            <w:r>
              <w:rPr>
                <w:rFonts w:ascii="Arial" w:cs="Arial" w:eastAsia="Arial" w:hAnsi="Arial"/>
                <w:sz w:val="13"/>
                <w:szCs w:val="13"/>
                <w:color w:val="auto"/>
              </w:rPr>
              <w:t>Reversal of provision (provision) for loan and off-balance sheet credit losses, net</w:t>
            </w:r>
          </w:p>
        </w:tc>
        <w:tc>
          <w:tcPr>
            <w:tcW w:w="2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480" w:type="dxa"/>
            <w:vAlign w:val="bottom"/>
            <w:gridSpan w:val="2"/>
          </w:tcPr>
          <w:p>
            <w:pPr>
              <w:jc w:val="right"/>
              <w:ind w:right="140"/>
              <w:spacing w:after="0"/>
              <w:rPr>
                <w:sz w:val="20"/>
                <w:szCs w:val="20"/>
                <w:color w:val="auto"/>
              </w:rPr>
            </w:pPr>
            <w:r>
              <w:rPr>
                <w:rFonts w:ascii="Arial" w:cs="Arial" w:eastAsia="Arial" w:hAnsi="Arial"/>
                <w:sz w:val="13"/>
                <w:szCs w:val="13"/>
                <w:color w:val="auto"/>
              </w:rPr>
              <w:t>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60" w:type="dxa"/>
            <w:vAlign w:val="bottom"/>
            <w:gridSpan w:val="2"/>
          </w:tcPr>
          <w:p>
            <w:pPr>
              <w:jc w:val="right"/>
              <w:ind w:right="120"/>
              <w:spacing w:after="0"/>
              <w:rPr>
                <w:sz w:val="20"/>
                <w:szCs w:val="20"/>
                <w:color w:val="auto"/>
              </w:rPr>
            </w:pPr>
            <w:r>
              <w:rPr>
                <w:rFonts w:ascii="Arial" w:cs="Arial" w:eastAsia="Arial" w:hAnsi="Arial"/>
                <w:sz w:val="13"/>
                <w:szCs w:val="13"/>
                <w:color w:val="auto"/>
              </w:rPr>
              <w:t>12.4</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(4.4)</w:t>
            </w: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Recoveries, net of impairment of assets</w:t>
            </w:r>
          </w:p>
        </w:tc>
        <w:tc>
          <w:tcPr>
            <w:tcW w:w="212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4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0.1</w:t>
            </w:r>
          </w:p>
        </w:tc>
        <w:tc>
          <w:tcPr>
            <w:tcW w:w="1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c>
          <w:tcPr>
            <w:tcW w:w="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(0.1)</w:t>
            </w:r>
          </w:p>
        </w:tc>
        <w:tc>
          <w:tcPr>
            <w:tcW w:w="5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4980" w:type="dxa"/>
            <w:vAlign w:val="bottom"/>
          </w:tcPr>
          <w:p>
            <w:pPr>
              <w:ind w:left="120"/>
              <w:spacing w:after="0" w:line="143" w:lineRule="exact"/>
              <w:rPr>
                <w:sz w:val="20"/>
                <w:szCs w:val="20"/>
                <w:color w:val="auto"/>
              </w:rPr>
            </w:pPr>
            <w:r>
              <w:rPr>
                <w:rFonts w:ascii="Arial" w:cs="Arial" w:eastAsia="Arial" w:hAnsi="Arial"/>
                <w:sz w:val="13"/>
                <w:szCs w:val="13"/>
                <w:color w:val="auto"/>
              </w:rPr>
              <w:t>Net income – business segment</w:t>
            </w:r>
          </w:p>
        </w:tc>
        <w:tc>
          <w:tcPr>
            <w:tcW w:w="2120" w:type="dxa"/>
            <w:vAlign w:val="bottom"/>
          </w:tcPr>
          <w:p>
            <w:pPr>
              <w:spacing w:after="0"/>
              <w:rPr>
                <w:sz w:val="13"/>
                <w:szCs w:val="13"/>
                <w:color w:val="auto"/>
              </w:rPr>
            </w:pPr>
          </w:p>
        </w:tc>
        <w:tc>
          <w:tcPr>
            <w:tcW w:w="740" w:type="dxa"/>
            <w:vAlign w:val="bottom"/>
            <w:tcBorders>
              <w:top w:val="single" w:sz="8" w:color="auto"/>
            </w:tcBorders>
          </w:tcPr>
          <w:p>
            <w:pPr>
              <w:spacing w:after="0"/>
              <w:rPr>
                <w:sz w:val="13"/>
                <w:szCs w:val="13"/>
                <w:color w:val="auto"/>
              </w:rPr>
            </w:pPr>
          </w:p>
        </w:tc>
        <w:tc>
          <w:tcPr>
            <w:tcW w:w="34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80.6</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88.4</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00" w:type="dxa"/>
            <w:vAlign w:val="bottom"/>
            <w:tcBorders>
              <w:top w:val="single" w:sz="8" w:color="auto"/>
            </w:tcBorders>
          </w:tcPr>
          <w:p>
            <w:pPr>
              <w:spacing w:after="0"/>
              <w:rPr>
                <w:sz w:val="13"/>
                <w:szCs w:val="13"/>
                <w:color w:val="auto"/>
              </w:rPr>
            </w:pPr>
          </w:p>
        </w:tc>
        <w:tc>
          <w:tcPr>
            <w:tcW w:w="7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84.3</w:t>
            </w:r>
          </w:p>
        </w:tc>
        <w:tc>
          <w:tcPr>
            <w:tcW w:w="1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49"/>
        </w:trPr>
        <w:tc>
          <w:tcPr>
            <w:tcW w:w="498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jc w:val="right"/>
              <w:ind w:right="1236"/>
              <w:spacing w:after="0"/>
              <w:rPr>
                <w:sz w:val="20"/>
                <w:szCs w:val="20"/>
                <w:color w:val="auto"/>
              </w:rPr>
            </w:pPr>
            <w:r>
              <w:rPr>
                <w:rFonts w:ascii="Arial" w:cs="Arial" w:eastAsia="Arial" w:hAnsi="Arial"/>
                <w:sz w:val="13"/>
                <w:szCs w:val="13"/>
                <w:color w:val="auto"/>
              </w:rPr>
              <w:t>36</w:t>
            </w:r>
          </w:p>
        </w:tc>
        <w:tc>
          <w:tcPr>
            <w:tcW w:w="7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70" w:right="199" w:bottom="1440" w:gutter="0" w:footer="0" w:header="0"/>
        </w:sectPr>
      </w:pPr>
    </w:p>
    <w:bookmarkStart w:id="37" w:name="page38"/>
    <w:bookmarkEnd w:id="3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62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140" w:type="dxa"/>
            <w:vAlign w:val="bottom"/>
            <w:tcBorders>
              <w:bottom w:val="single" w:sz="8" w:color="auto"/>
            </w:tcBorders>
            <w:gridSpan w:val="8"/>
          </w:tcPr>
          <w:p>
            <w:pPr>
              <w:jc w:val="center"/>
              <w:spacing w:after="0"/>
              <w:rPr>
                <w:sz w:val="20"/>
                <w:szCs w:val="20"/>
                <w:color w:val="auto"/>
              </w:rPr>
            </w:pPr>
            <w:r>
              <w:rPr>
                <w:rFonts w:ascii="Arial" w:cs="Arial" w:eastAsia="Arial" w:hAnsi="Arial"/>
                <w:sz w:val="13"/>
                <w:szCs w:val="13"/>
                <w:b w:val="1"/>
                <w:bCs w:val="1"/>
                <w:color w:val="auto"/>
                <w:w w:val="89"/>
              </w:rPr>
              <w:t>For the Year Ended December 31,</w:t>
            </w:r>
          </w:p>
        </w:tc>
        <w:tc>
          <w:tcPr>
            <w:tcW w:w="7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620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760" w:type="dxa"/>
            <w:vAlign w:val="bottom"/>
            <w:tcBorders>
              <w:bottom w:val="single" w:sz="8" w:color="auto"/>
            </w:tcBorders>
          </w:tcPr>
          <w:p>
            <w:pPr>
              <w:jc w:val="right"/>
              <w:ind w:right="44"/>
              <w:spacing w:after="0"/>
              <w:rPr>
                <w:sz w:val="20"/>
                <w:szCs w:val="20"/>
                <w:color w:val="auto"/>
              </w:rPr>
            </w:pPr>
            <w:r>
              <w:rPr>
                <w:rFonts w:ascii="Arial" w:cs="Arial" w:eastAsia="Arial" w:hAnsi="Arial"/>
                <w:sz w:val="13"/>
                <w:szCs w:val="13"/>
                <w:b w:val="1"/>
                <w:bCs w:val="1"/>
                <w:color w:val="auto"/>
              </w:rPr>
              <w:t>2013</w:t>
            </w:r>
          </w:p>
        </w:tc>
        <w:tc>
          <w:tcPr>
            <w:tcW w:w="3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center"/>
              <w:ind w:right="176"/>
              <w:spacing w:after="0"/>
              <w:rPr>
                <w:sz w:val="20"/>
                <w:szCs w:val="20"/>
                <w:color w:val="auto"/>
              </w:rPr>
            </w:pPr>
            <w:r>
              <w:rPr>
                <w:rFonts w:ascii="Arial" w:cs="Arial" w:eastAsia="Arial" w:hAnsi="Arial"/>
                <w:sz w:val="13"/>
                <w:szCs w:val="13"/>
                <w:b w:val="1"/>
                <w:bCs w:val="1"/>
                <w:color w:val="auto"/>
                <w:w w:val="82"/>
              </w:rPr>
              <w:t>2012</w:t>
            </w:r>
          </w:p>
        </w:tc>
        <w:tc>
          <w:tcPr>
            <w:tcW w:w="1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30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3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6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140" w:type="dxa"/>
            <w:vAlign w:val="bottom"/>
            <w:gridSpan w:val="8"/>
          </w:tcPr>
          <w:p>
            <w:pPr>
              <w:jc w:val="center"/>
              <w:spacing w:after="0" w:line="144" w:lineRule="exact"/>
              <w:rPr>
                <w:sz w:val="20"/>
                <w:szCs w:val="20"/>
                <w:color w:val="auto"/>
              </w:rPr>
            </w:pPr>
            <w:r>
              <w:rPr>
                <w:rFonts w:ascii="Arial" w:cs="Arial" w:eastAsia="Arial" w:hAnsi="Arial"/>
                <w:sz w:val="13"/>
                <w:szCs w:val="13"/>
                <w:color w:val="auto"/>
                <w:w w:val="90"/>
              </w:rPr>
              <w:t>(in $ million, except percentages)</w:t>
            </w: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64"/>
        </w:trPr>
        <w:tc>
          <w:tcPr>
            <w:tcW w:w="62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income (loss) attributable to the redeemable non-controlling interest</w:t>
            </w:r>
          </w:p>
        </w:tc>
        <w:tc>
          <w:tcPr>
            <w:tcW w:w="900" w:type="dxa"/>
            <w:vAlign w:val="bottom"/>
            <w:shd w:val="clear" w:color="auto" w:fill="CCFFCC"/>
          </w:tcPr>
          <w:p>
            <w:pPr>
              <w:spacing w:after="0"/>
              <w:rPr>
                <w:sz w:val="14"/>
                <w:szCs w:val="14"/>
                <w:color w:val="auto"/>
              </w:rPr>
            </w:pPr>
          </w:p>
        </w:tc>
        <w:tc>
          <w:tcPr>
            <w:tcW w:w="760" w:type="dxa"/>
            <w:vAlign w:val="bottom"/>
            <w:shd w:val="clear" w:color="auto" w:fill="CCFFCC"/>
          </w:tcPr>
          <w:p>
            <w:pPr>
              <w:spacing w:after="0"/>
              <w:rPr>
                <w:sz w:val="14"/>
                <w:szCs w:val="14"/>
                <w:color w:val="auto"/>
              </w:rPr>
            </w:pPr>
          </w:p>
        </w:tc>
        <w:tc>
          <w:tcPr>
            <w:tcW w:w="4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(4.2)</w:t>
            </w:r>
          </w:p>
        </w:tc>
        <w:tc>
          <w:tcPr>
            <w:tcW w:w="1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0.3</w:t>
            </w:r>
          </w:p>
        </w:tc>
        <w:tc>
          <w:tcPr>
            <w:tcW w:w="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0.7</w:t>
            </w:r>
          </w:p>
        </w:tc>
      </w:tr>
      <w:tr>
        <w:trPr>
          <w:trHeight w:val="144"/>
        </w:trPr>
        <w:tc>
          <w:tcPr>
            <w:tcW w:w="6200" w:type="dxa"/>
            <w:vAlign w:val="bottom"/>
          </w:tcPr>
          <w:p>
            <w:pPr>
              <w:ind w:left="120"/>
              <w:spacing w:after="0" w:line="144" w:lineRule="exact"/>
              <w:rPr>
                <w:sz w:val="20"/>
                <w:szCs w:val="20"/>
                <w:color w:val="auto"/>
              </w:rPr>
            </w:pPr>
            <w:r>
              <w:rPr>
                <w:rFonts w:ascii="Arial" w:cs="Arial" w:eastAsia="Arial" w:hAnsi="Arial"/>
                <w:sz w:val="13"/>
                <w:szCs w:val="13"/>
                <w:b w:val="1"/>
                <w:bCs w:val="1"/>
                <w:color w:val="auto"/>
              </w:rPr>
              <w:t>NET INCOME ATTRIBUTABLE TO BLADEX STOCKHOLDERS – BUSINESS SEGMENT</w:t>
            </w:r>
          </w:p>
        </w:tc>
        <w:tc>
          <w:tcPr>
            <w:tcW w:w="90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3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84.8</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88.1</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83.6</w:t>
            </w:r>
          </w:p>
        </w:tc>
        <w:tc>
          <w:tcPr>
            <w:tcW w:w="120" w:type="dxa"/>
            <w:vAlign w:val="bottom"/>
          </w:tcPr>
          <w:p>
            <w:pPr>
              <w:spacing w:after="0"/>
              <w:rPr>
                <w:sz w:val="12"/>
                <w:szCs w:val="12"/>
                <w:color w:val="auto"/>
              </w:rPr>
            </w:pPr>
          </w:p>
        </w:tc>
      </w:tr>
      <w:tr>
        <w:trPr>
          <w:trHeight w:val="154"/>
        </w:trPr>
        <w:tc>
          <w:tcPr>
            <w:tcW w:w="62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Other income unallocated – Gain on sale of premises and equipment</w:t>
            </w:r>
          </w:p>
        </w:tc>
        <w:tc>
          <w:tcPr>
            <w:tcW w:w="90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46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5.6</w:t>
            </w: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r>
      <w:tr>
        <w:trPr>
          <w:trHeight w:val="164"/>
        </w:trPr>
        <w:tc>
          <w:tcPr>
            <w:tcW w:w="6200" w:type="dxa"/>
            <w:vAlign w:val="bottom"/>
          </w:tcPr>
          <w:p>
            <w:pPr>
              <w:ind w:left="120"/>
              <w:spacing w:after="0"/>
              <w:rPr>
                <w:sz w:val="20"/>
                <w:szCs w:val="20"/>
                <w:color w:val="auto"/>
              </w:rPr>
            </w:pPr>
            <w:r>
              <w:rPr>
                <w:rFonts w:ascii="Arial" w:cs="Arial" w:eastAsia="Arial" w:hAnsi="Arial"/>
                <w:sz w:val="13"/>
                <w:szCs w:val="13"/>
                <w:color w:val="auto"/>
              </w:rPr>
              <w:t>Net loss from discontinued operations</w:t>
            </w:r>
          </w:p>
        </w:tc>
        <w:tc>
          <w:tcPr>
            <w:tcW w:w="9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60" w:type="dxa"/>
            <w:vAlign w:val="bottom"/>
            <w:gridSpan w:val="2"/>
          </w:tcPr>
          <w:p>
            <w:pPr>
              <w:jc w:val="right"/>
              <w:ind w:right="80"/>
              <w:spacing w:after="0"/>
              <w:rPr>
                <w:sz w:val="20"/>
                <w:szCs w:val="20"/>
                <w:color w:val="auto"/>
              </w:rPr>
            </w:pPr>
            <w:r>
              <w:rPr>
                <w:rFonts w:ascii="Arial" w:cs="Arial" w:eastAsia="Arial" w:hAnsi="Arial"/>
                <w:sz w:val="13"/>
                <w:szCs w:val="13"/>
                <w:color w:val="auto"/>
              </w:rPr>
              <w:t>(0.7)</w:t>
            </w: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00" w:type="dxa"/>
            <w:vAlign w:val="bottom"/>
            <w:gridSpan w:val="2"/>
          </w:tcPr>
          <w:p>
            <w:pPr>
              <w:jc w:val="right"/>
              <w:ind w:right="60"/>
              <w:spacing w:after="0"/>
              <w:rPr>
                <w:sz w:val="20"/>
                <w:szCs w:val="20"/>
                <w:color w:val="auto"/>
              </w:rPr>
            </w:pPr>
            <w:r>
              <w:rPr>
                <w:rFonts w:ascii="Arial" w:cs="Arial" w:eastAsia="Arial" w:hAnsi="Arial"/>
                <w:sz w:val="13"/>
                <w:szCs w:val="13"/>
                <w:color w:val="auto"/>
              </w:rPr>
              <w:t>(0.4)</w:t>
            </w:r>
          </w:p>
        </w:tc>
      </w:tr>
      <w:tr>
        <w:trPr>
          <w:trHeight w:val="144"/>
        </w:trPr>
        <w:tc>
          <w:tcPr>
            <w:tcW w:w="6200" w:type="dxa"/>
            <w:vAlign w:val="bottom"/>
            <w:tcBorders>
              <w:top w:val="single" w:sz="8" w:color="CCFFCC"/>
            </w:tcBorders>
            <w:shd w:val="clear" w:color="auto" w:fill="CCFFCC"/>
          </w:tcPr>
          <w:p>
            <w:pPr>
              <w:ind w:left="120"/>
              <w:spacing w:after="0" w:line="144" w:lineRule="exact"/>
              <w:rPr>
                <w:sz w:val="20"/>
                <w:szCs w:val="20"/>
                <w:color w:val="auto"/>
              </w:rPr>
            </w:pPr>
            <w:r>
              <w:rPr>
                <w:rFonts w:ascii="Arial" w:cs="Arial" w:eastAsia="Arial" w:hAnsi="Arial"/>
                <w:sz w:val="13"/>
                <w:szCs w:val="13"/>
                <w:b w:val="1"/>
                <w:bCs w:val="1"/>
                <w:color w:val="auto"/>
              </w:rPr>
              <w:t>NET INCOME ATTRIBUTABLE TO BLADEX STOCKHOLDERS</w:t>
            </w:r>
          </w:p>
        </w:tc>
        <w:tc>
          <w:tcPr>
            <w:tcW w:w="900" w:type="dxa"/>
            <w:vAlign w:val="bottom"/>
            <w:tcBorders>
              <w:top w:val="single" w:sz="8" w:color="CCFFCC"/>
            </w:tcBorders>
            <w:shd w:val="clear" w:color="auto" w:fill="CCFFCC"/>
          </w:tcPr>
          <w:p>
            <w:pPr>
              <w:spacing w:after="0"/>
              <w:rPr>
                <w:sz w:val="12"/>
                <w:szCs w:val="12"/>
                <w:color w:val="auto"/>
              </w:rPr>
            </w:pPr>
          </w:p>
        </w:tc>
        <w:tc>
          <w:tcPr>
            <w:tcW w:w="760" w:type="dxa"/>
            <w:vAlign w:val="bottom"/>
            <w:tcBorders>
              <w:top w:val="single" w:sz="8" w:color="auto"/>
            </w:tcBorders>
            <w:shd w:val="clear" w:color="auto" w:fill="CCFFCC"/>
          </w:tcPr>
          <w:p>
            <w:pPr>
              <w:jc w:val="right"/>
              <w:ind w:right="644"/>
              <w:spacing w:after="0"/>
              <w:rPr>
                <w:sz w:val="20"/>
                <w:szCs w:val="20"/>
                <w:color w:val="auto"/>
              </w:rPr>
            </w:pPr>
            <w:r>
              <w:rPr>
                <w:rFonts w:ascii="Arial" w:cs="Arial" w:eastAsia="Arial" w:hAnsi="Arial"/>
                <w:sz w:val="10"/>
                <w:szCs w:val="10"/>
                <w:b w:val="1"/>
                <w:bCs w:val="1"/>
                <w:color w:val="auto"/>
                <w:w w:val="71"/>
              </w:rPr>
              <w:t>$</w:t>
            </w:r>
          </w:p>
        </w:tc>
        <w:tc>
          <w:tcPr>
            <w:tcW w:w="3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84.8</w:t>
            </w:r>
          </w:p>
        </w:tc>
        <w:tc>
          <w:tcPr>
            <w:tcW w:w="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93.0</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jc w:val="right"/>
              <w:ind w:right="156"/>
              <w:spacing w:after="0" w:line="144" w:lineRule="exact"/>
              <w:rPr>
                <w:sz w:val="20"/>
                <w:szCs w:val="20"/>
                <w:color w:val="auto"/>
              </w:rPr>
            </w:pPr>
            <w:r>
              <w:rPr>
                <w:rFonts w:ascii="Arial" w:cs="Arial" w:eastAsia="Arial" w:hAnsi="Arial"/>
                <w:sz w:val="13"/>
                <w:szCs w:val="13"/>
                <w:b w:val="1"/>
                <w:bCs w:val="1"/>
                <w:color w:val="auto"/>
                <w:w w:val="82"/>
              </w:rPr>
              <w:t>$</w:t>
            </w:r>
          </w:p>
        </w:tc>
        <w:tc>
          <w:tcPr>
            <w:tcW w:w="7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83.2</w:t>
            </w:r>
          </w:p>
        </w:tc>
        <w:tc>
          <w:tcPr>
            <w:tcW w:w="120" w:type="dxa"/>
            <w:vAlign w:val="bottom"/>
            <w:tcBorders>
              <w:top w:val="single" w:sz="8" w:color="CCFFCC"/>
            </w:tcBorders>
            <w:shd w:val="clear" w:color="auto" w:fill="CCFFCC"/>
          </w:tcPr>
          <w:p>
            <w:pPr>
              <w:spacing w:after="0"/>
              <w:rPr>
                <w:sz w:val="12"/>
                <w:szCs w:val="12"/>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For further information on net income by business segment, see Item 18, “Financial Statements,” notes 3 and 27.</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u w:val="single" w:color="auto"/>
          <w:color w:val="auto"/>
        </w:rPr>
        <w:t>The Commercial Division</w:t>
      </w:r>
    </w:p>
    <w:p>
      <w:pPr>
        <w:spacing w:after="0" w:line="159"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The Commercial Division is responsible for the Bank’s core business of financial intermediation and fee generation activities relating to the Bank’s commercial portfolio. This activity includes the origination of bilateral and syndicated credits, short- and medium-term loans, acceptances and contingent credits. The division’s portfolio includes the loan portfolio, selected deposits placed, equity investments, acceptances and contingencies (including letters of credit, stand-by letters of credit, and guarantees covering commercial risk and credit commitments). The Commercial Division’s net income includes net interest income from loans, fee income, allocated operating expenses, the provisions or the reversal of provisions for credit losses, and any recoveries, net of impairment of assets.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Year 2013 vs. Year 2012</w:t>
      </w:r>
    </w:p>
    <w:p>
      <w:pPr>
        <w:spacing w:after="0" w:line="159" w:lineRule="exact"/>
        <w:rPr>
          <w:sz w:val="20"/>
          <w:szCs w:val="20"/>
          <w:color w:val="auto"/>
        </w:rPr>
      </w:pPr>
    </w:p>
    <w:p>
      <w:pPr>
        <w:jc w:val="both"/>
        <w:spacing w:after="0" w:line="278" w:lineRule="auto"/>
        <w:rPr>
          <w:sz w:val="20"/>
          <w:szCs w:val="20"/>
          <w:color w:val="auto"/>
        </w:rPr>
      </w:pPr>
      <w:r>
        <w:rPr>
          <w:rFonts w:ascii="Arial" w:cs="Arial" w:eastAsia="Arial" w:hAnsi="Arial"/>
          <w:sz w:val="12"/>
          <w:szCs w:val="12"/>
          <w:color w:val="auto"/>
        </w:rPr>
        <w:t>The Commercial Division’s net income amounted to $90.8 million for the year ended December 31, 2013, compared to $96.3 million for the year ended December 31, 2012. The decrease for the year was mainly the result of reversals of provisions for credit losses during 2012 , mostly related to the resolution of a non-accruing loan exposure. Excluding the effect of reversals (provisions) for credit losses, the Commercial Division’s net operating income improved by 7% during 2013 to $89.5 million, compared to $83.9 million in 2012, reflecting increased core revenues from higher average portfolio balances and fee generating activities. Higher average loan balances (+17%) resulted in a $5.1 million, or 5%, increase in the Commercial Division’s net interest income, while increased letters of credit activity along with the growth of the Bank’s structuring and syndication platform resulted in a $3.6 million, or 36% increase in fee income, partially offset by a $2.6 million, or 7% increase in allocated operating expenses.</w:t>
      </w:r>
    </w:p>
    <w:p>
      <w:pPr>
        <w:spacing w:after="0" w:line="125"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Commercial Division’s portfolio balances totaled $6,630 million by the end of year 2013, an 11% increase from $5,953 million as of December 31, 2012. The year-on-year increase was mainly attributable to growing demand in the Bank’s client base of corporations (+20%), and financial institutions (+9%). On an annual average basis, the Commercial Portfolio reached $6,337 million, an increase of $926 million, or 17% compared to average balances of $5,411 million during 2012.</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Commercial Portfolio continued to be short-term and trade-related in nature, with $4,846 million, or 73%, of the Commercial Portfolio maturing within one year. Trade financing operations represented 58% of the portfolio, while the remaining balance consisted primarily of lending to banks and corporations involved in foreign trade.</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Credit disbursements in 2013 increased 26% to $14,276 million, a record level, compared to $11,338 million disbursed in 2012, as credit demand strengthened. The non-accrual portfolio amounted to $3.1 million representing 0.05% of the loan portfolio as of December 31, 2013, compared to a balance of nil as of December 31, 2012.</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5" w:right="199" w:bottom="1440" w:gutter="0" w:footer="0" w:header="0"/>
        </w:sectPr>
      </w:pPr>
    </w:p>
    <w:bookmarkStart w:id="38" w:name="page39"/>
    <w:bookmarkEnd w:id="38"/>
    <w:p>
      <w:pPr>
        <w:ind w:left="3"/>
        <w:spacing w:after="0"/>
        <w:rPr>
          <w:sz w:val="20"/>
          <w:szCs w:val="20"/>
          <w:color w:val="auto"/>
        </w:rPr>
      </w:pPr>
      <w:r>
        <w:rPr>
          <w:rFonts w:ascii="Arial" w:cs="Arial" w:eastAsia="Arial" w:hAnsi="Arial"/>
          <w:sz w:val="13"/>
          <w:szCs w:val="13"/>
          <w:i w:val="1"/>
          <w:iCs w:val="1"/>
          <w:u w:val="single" w:color="auto"/>
          <w:color w:val="auto"/>
        </w:rPr>
        <w:t>Year 2012 vs. Year 2011</w:t>
      </w:r>
    </w:p>
    <w:p>
      <w:pPr>
        <w:spacing w:after="0" w:line="159"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The Commercial Division’s net income amounted to $96.3 million for the year ended December 31, 2012, compared to $53.4 million for the year ended December 31, 2011. The $42.9 million, or 80%, increase in 2012 was mainly the result of: (i) a $29.5 million, or 32%, increase in net operating revenues mainly attributable to increased net interest income (an increase of $28.3 million, or 35%) from higher loan portfolio balances (an increase of 11%) and lending rates (an increased of 55 basis points), and (ii) a $16.8 million positive variation in provisions for credit losses due to improved country and client risk exposure profiles in the Commercial Portfolio. These effects were partially offset by a $3.5 million, or 10%, increase in allocated operating expenses mainly due to higher average headcount.</w:t>
      </w:r>
    </w:p>
    <w:p>
      <w:pPr>
        <w:spacing w:after="0" w:line="124" w:lineRule="exact"/>
        <w:rPr>
          <w:sz w:val="20"/>
          <w:szCs w:val="20"/>
          <w:color w:val="auto"/>
        </w:rPr>
      </w:pPr>
    </w:p>
    <w:p>
      <w:pPr>
        <w:jc w:val="both"/>
        <w:ind w:left="3"/>
        <w:spacing w:after="0" w:line="310" w:lineRule="auto"/>
        <w:rPr>
          <w:sz w:val="20"/>
          <w:szCs w:val="20"/>
          <w:color w:val="auto"/>
        </w:rPr>
      </w:pPr>
      <w:r>
        <w:rPr>
          <w:rFonts w:ascii="Arial" w:cs="Arial" w:eastAsia="Arial" w:hAnsi="Arial"/>
          <w:sz w:val="12"/>
          <w:szCs w:val="12"/>
          <w:color w:val="auto"/>
        </w:rPr>
        <w:t>The Commercial Division’s portfolio balance amounted to $5,953 million, a 11% increase from the balances as of December 31, 2011. The increases were mainly attributable to growing demand in the Bank’s client base of corporations (which grew by 19%) and continued diversification into the middle-market companies (which grew by 56%), offset by a 6% decrease in the financial institutions segment.</w:t>
      </w:r>
    </w:p>
    <w:p>
      <w:pPr>
        <w:spacing w:after="0" w:line="10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Commercial Portfolio continued to be short-term and trade-related in nature with $4,563 million, or 77%, of the Commercial Portfolio maturing within one year. Trade financing operations represented 61% of the portfolio, while the remaining balance consisted primarily of lending to banks and corporations involved in foreign trade.</w:t>
      </w:r>
    </w:p>
    <w:p>
      <w:pPr>
        <w:spacing w:after="0" w:line="12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Credit disbursements in 2012 increased 8% to $11,338 million, the highest level in 15 years, compared to $10,479 million disbursed in 2011. As of December 31, 2012, the Bank had no portfolio balances in non-accrual, compared to $32.0 million, or 0.6% of the loan portfolio balances in non-accrual,as of December 31, 2011.</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u w:val="single" w:color="auto"/>
          <w:color w:val="auto"/>
        </w:rPr>
        <w:t>The Treasury and Capital Markets Division</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Treasury and Capital Markets Division, or Treasury Division, is responsible for the Bank’s funding and liquidity management, along with the management of its activities in investment securities, which comprise trading assets, securities available-for-sale, securities held-to-maturity, the Bank’s investments in the investment funds, and the management of the Bank’s interest rate, liquidity, price and currency risks. The Bank will continue to consolidate its participation in the Alpha4X Offshore Feeder Fund under prevailing accounting rules while its participation exceeds 50%.</w:t>
      </w:r>
    </w:p>
    <w:p>
      <w:pPr>
        <w:spacing w:after="0" w:line="13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Treasury Division’s net income is presented net of allocated operating expenses, and includes net interest income from interest-bearing deposits with banks, investment securities, and trading assets, net of allocated cost of funds, other income (expense) from derivative financial instruments and hedging, net gain (loss) from trading securities, net gain (loss) on sale of securities available for sale, gain (loss) on foreign currency exchange, gains (losses) from investments in the investment funds and allocated operating expenses.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Year 2013 vs. Year 2012</w:t>
      </w:r>
    </w:p>
    <w:p>
      <w:pPr>
        <w:spacing w:after="0" w:line="159" w:lineRule="exact"/>
        <w:rPr>
          <w:sz w:val="20"/>
          <w:szCs w:val="20"/>
          <w:color w:val="auto"/>
        </w:rPr>
      </w:pPr>
    </w:p>
    <w:p>
      <w:pPr>
        <w:jc w:val="both"/>
        <w:ind w:left="3" w:right="20"/>
        <w:spacing w:after="0" w:line="300" w:lineRule="auto"/>
        <w:rPr>
          <w:sz w:val="20"/>
          <w:szCs w:val="20"/>
          <w:color w:val="auto"/>
        </w:rPr>
      </w:pPr>
      <w:r>
        <w:rPr>
          <w:rFonts w:ascii="Arial" w:cs="Arial" w:eastAsia="Arial" w:hAnsi="Arial"/>
          <w:sz w:val="11"/>
          <w:szCs w:val="11"/>
          <w:color w:val="auto"/>
        </w:rPr>
        <w:t>For the year 2013 the Treasury Division reported a net loss of $6.0 million compared to a net loss of $8.2 million during 2012. The Treasury Division’s net loss during 2013 was attributable to a decrease of $19.4 million in non-interest operating income, mainly related to net losses from the remaining participation in investment funds and lower gains on sale of securities available-for-sale, which was partially offset by the combined effects of:</w:t>
      </w:r>
    </w:p>
    <w:p>
      <w:pPr>
        <w:ind w:left="3" w:right="20" w:hanging="3"/>
        <w:spacing w:after="0" w:line="295" w:lineRule="auto"/>
        <w:tabs>
          <w:tab w:leader="none" w:pos="159" w:val="left"/>
        </w:tabs>
        <w:numPr>
          <w:ilvl w:val="0"/>
          <w:numId w:val="27"/>
        </w:numPr>
        <w:rPr>
          <w:rFonts w:ascii="Arial" w:cs="Arial" w:eastAsia="Arial" w:hAnsi="Arial"/>
          <w:sz w:val="12"/>
          <w:szCs w:val="12"/>
          <w:color w:val="auto"/>
        </w:rPr>
      </w:pPr>
      <w:r>
        <w:rPr>
          <w:rFonts w:ascii="Arial" w:cs="Arial" w:eastAsia="Arial" w:hAnsi="Arial"/>
          <w:sz w:val="12"/>
          <w:szCs w:val="12"/>
          <w:color w:val="auto"/>
        </w:rPr>
        <w:t>a $13.0 million increase in net interest income, which resulted from an effective interest rate gap management, higher net interest income from increased average investment securities balances, and lower average cost of funds; (ii) a $4.1 million decrease in allocated operating expenses; and (iii) a $4.5 million positive variation in net income attributable to the redeemable non-controlling interest in the funds.</w:t>
      </w:r>
    </w:p>
    <w:p>
      <w:pPr>
        <w:spacing w:after="0" w:line="26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39" w:name="page40"/>
    <w:bookmarkEnd w:id="39"/>
    <w:p>
      <w:pPr>
        <w:jc w:val="both"/>
        <w:spacing w:after="0" w:line="257" w:lineRule="auto"/>
        <w:rPr>
          <w:sz w:val="20"/>
          <w:szCs w:val="20"/>
          <w:color w:val="auto"/>
        </w:rPr>
      </w:pPr>
      <w:r>
        <w:rPr>
          <w:rFonts w:ascii="Arial" w:cs="Arial" w:eastAsia="Arial" w:hAnsi="Arial"/>
          <w:sz w:val="13"/>
          <w:szCs w:val="13"/>
          <w:color w:val="auto"/>
        </w:rPr>
        <w:t>Liquidity assets amounted to $831 million as of December 31, 2013, compared to $690 million as of December 31, 2012, as the Bank maintained its proactive approach to liquidity management, increasing its liquidity position as a response to heightened market volatility. Liquid assets as of December 31, 2013 represented 11.1% of total assets and 12.7% of total liabilities, compared to 10.2% and 11.6%, respectively, as of December 31, 2012.</w:t>
      </w:r>
    </w:p>
    <w:p>
      <w:pPr>
        <w:spacing w:after="0" w:line="136"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Deposit balances increased $44 million, or 2%, to $2,361 million as of December 31, 2013, compared to $2,317 million as of December 31, 2012. Deposits represented 36% of total liabilities as of December 31, 2013, compared to 39% as of December 31, 2012. Short-term borrowings and debt, including securities sold under repurchase agreements, totaled $2,991 million as of December 31, 2013, an 86% year-on-year increase, while long-term borrowings and debt totaled $1,154 million, a 39% year-on-year decrease, as the Bank opted to pre-pay certain medium-term obligations with remaining tenors of less than a year, as part of its proactive funding and interest rate position management. Consequently, weighted average funding costs for the year ended December 31, 2013 reached 1.33%, a decrease of 30 bps, or 18%, compared to 1.63% for the year ended December 31, 2012.</w:t>
      </w:r>
    </w:p>
    <w:p>
      <w:pPr>
        <w:spacing w:after="0" w:line="139"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Year 2012 vs. Year 2011</w:t>
      </w:r>
    </w:p>
    <w:p>
      <w:pPr>
        <w:spacing w:after="0" w:line="15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Treasury Division reported a net loss of $8.2 million for the year ended December 31, 2012, compared to a net income of $30.2 million for the year ended December 31, 2011. The $38.4 million, or 127%, decrease during 2012 was due to the combined effects of: (i) a $26.0 million decrease in net interest income, as a result of higher average funding costs due to increased funding tenors, along with lower average interest-earning securities portfolio balances and $5.0 million in amortizations to the carrying amount of certain financial instruments for which hedge accounting was discontinued in the third quarter of 2012, (ii) a $10.5 million decrease in non-interest operating income mainly from lower gains from investments in the Investment Fund and (iii) a $2.3 million increase in allocated operating expenses.</w:t>
      </w:r>
    </w:p>
    <w:p>
      <w:pPr>
        <w:spacing w:after="0" w:line="124"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Liquidity balance as of December 31, 2012 amounted to $690 million, compared to $786 million as of December 31, 2011. Liquid assets as of December 31, 2012 represented 10.2% of total assets and 11.6% of total liabilities, compared to 12.4% and 14.0%, respectively, as of December 31, 2011. Deposit balances increased $13 million, or 1%, to $2,317 million as of December 31, 2012, compared to $2,304 million as of December 31, 2011.</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Weighted average funding costs for the year ended December 31, 2012 amounted to 1.63%, an increase of 51 basis points, or 46%, compared to 1.12% for the year ended December 31, 2011, mainly as a result of inflows recorded in the first half of 2012 from bond issuances and a loan syndication.</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Short-term borrowings and securities sold under repurchase agreements amounted to $1,607 million, a decrease of 5% during 2012. Borrowings and long-term debt increased 28% during 2012 to $1,906 million as of December 31, 2012, compared to $1,488 million as of December 31, 2011.</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Net Income Attributable to Bladex</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results for 2013 demonstrated the strength of Bladex’s business model, as the Bank continued to add value to its clients with a focus on trade finance. During the year, the Bank experienced increased demand for its lending products, as the Bank´s core competencies allowed it to compete effectively within a challenging financial sector and debt capital markets conditions, along with moderate economic growth in the Region, which helped propel the increase in balances of the Bank’s credit portfolio during 2013, especially in the segments of corporations and financial institutions.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40" w:name="page41"/>
    <w:bookmarkEnd w:id="40"/>
    <w:p>
      <w:pPr>
        <w:jc w:val="both"/>
        <w:ind w:right="20"/>
        <w:spacing w:after="0" w:line="257" w:lineRule="auto"/>
        <w:rPr>
          <w:sz w:val="20"/>
          <w:szCs w:val="20"/>
          <w:color w:val="auto"/>
        </w:rPr>
      </w:pPr>
      <w:r>
        <w:rPr>
          <w:rFonts w:ascii="Arial" w:cs="Arial" w:eastAsia="Arial" w:hAnsi="Arial"/>
          <w:sz w:val="13"/>
          <w:szCs w:val="13"/>
          <w:color w:val="auto"/>
        </w:rPr>
        <w:t>Net Income attributable to Bladex stockholders reached $84.8 million in 2013, compared to $93.0 million in 2012. The 2013 results were negatively impacted by the remaining participation in investment funds pertaining to the Asset Management Unit sold earlier in the year, offsetting improved performance from business activities: higher net interest income from robust average portfolio growth, improving net interest margin and fee income, strong portfolio quality and lower operating expenses.</w:t>
      </w:r>
    </w:p>
    <w:p>
      <w:pPr>
        <w:spacing w:after="0" w:line="136"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Bladex’s financial results strengthened in 2012, mainly as the result of growth and increased profitability in the Commercial Division. Net Income attributable to Bladex reached $93.0 million in 2012, compared to $83.2 million in 2011. The $9.8 million, or 12%, increase, was the result of improved performance in core financial intermediation activity, partially offset by lower contributions from investment activities in the Treasury Division. Additional reasons for the increase include contributions from the non-core activities of the Asset Management Unit (presented as a discontinued operation as of December 31, 2012), and extraordinary items, including a $5.6 million gain on the sale of premises and equipment associated with the relocation of the Bank’s headquarters.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Net Interest Income and Margins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table sets forth information regarding net interest income, the Bank’s net interest margin (net interest income divided by the average balance of interest-earning assets), and the net interest spread (the average yield earned on interest-earning assets, less the average yield paid on interest-bearing liabilities) for the periods indicated:</w:t>
      </w:r>
    </w:p>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286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7"/>
          </w:tcPr>
          <w:p>
            <w:pPr>
              <w:jc w:val="center"/>
              <w:spacing w:after="0"/>
              <w:rPr>
                <w:sz w:val="20"/>
                <w:szCs w:val="20"/>
                <w:color w:val="auto"/>
              </w:rPr>
            </w:pPr>
            <w:r>
              <w:rPr>
                <w:rFonts w:ascii="Arial" w:cs="Arial" w:eastAsia="Arial" w:hAnsi="Arial"/>
                <w:sz w:val="13"/>
                <w:szCs w:val="13"/>
                <w:b w:val="1"/>
                <w:bCs w:val="1"/>
                <w:color w:val="auto"/>
                <w:w w:val="89"/>
              </w:rPr>
              <w:t>For the Year Ended December 31,</w:t>
            </w:r>
          </w:p>
        </w:tc>
        <w:tc>
          <w:tcPr>
            <w:tcW w:w="8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220" w:type="dxa"/>
            <w:vAlign w:val="bottom"/>
          </w:tcPr>
          <w:p>
            <w:pPr>
              <w:spacing w:after="0"/>
              <w:rPr>
                <w:sz w:val="13"/>
                <w:szCs w:val="13"/>
                <w:color w:val="auto"/>
              </w:rPr>
            </w:pPr>
          </w:p>
        </w:tc>
        <w:tc>
          <w:tcPr>
            <w:tcW w:w="2860" w:type="dxa"/>
            <w:vAlign w:val="bottom"/>
          </w:tcPr>
          <w:p>
            <w:pPr>
              <w:spacing w:after="0"/>
              <w:rPr>
                <w:sz w:val="13"/>
                <w:szCs w:val="13"/>
                <w:color w:val="auto"/>
              </w:rPr>
            </w:pPr>
          </w:p>
        </w:tc>
        <w:tc>
          <w:tcPr>
            <w:tcW w:w="720" w:type="dxa"/>
            <w:vAlign w:val="bottom"/>
            <w:tcBorders>
              <w:bottom w:val="single" w:sz="8" w:color="auto"/>
            </w:tcBorders>
          </w:tcPr>
          <w:p>
            <w:pPr>
              <w:jc w:val="right"/>
              <w:ind w:right="4"/>
              <w:spacing w:after="0"/>
              <w:rPr>
                <w:sz w:val="20"/>
                <w:szCs w:val="20"/>
                <w:color w:val="auto"/>
              </w:rPr>
            </w:pPr>
            <w:r>
              <w:rPr>
                <w:rFonts w:ascii="Arial" w:cs="Arial" w:eastAsia="Arial" w:hAnsi="Arial"/>
                <w:sz w:val="13"/>
                <w:szCs w:val="13"/>
                <w:b w:val="1"/>
                <w:bCs w:val="1"/>
                <w:color w:val="auto"/>
              </w:rPr>
              <w:t>2013</w:t>
            </w:r>
          </w:p>
        </w:tc>
        <w:tc>
          <w:tcPr>
            <w:tcW w:w="3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center"/>
              <w:ind w:right="176"/>
              <w:spacing w:after="0"/>
              <w:rPr>
                <w:sz w:val="20"/>
                <w:szCs w:val="20"/>
                <w:color w:val="auto"/>
              </w:rPr>
            </w:pPr>
            <w:r>
              <w:rPr>
                <w:rFonts w:ascii="Arial" w:cs="Arial" w:eastAsia="Arial" w:hAnsi="Arial"/>
                <w:sz w:val="13"/>
                <w:szCs w:val="13"/>
                <w:b w:val="1"/>
                <w:bCs w:val="1"/>
                <w:color w:val="auto"/>
                <w:w w:val="82"/>
              </w:rPr>
              <w:t>2012</w:t>
            </w: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0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220" w:type="dxa"/>
            <w:vAlign w:val="bottom"/>
          </w:tcPr>
          <w:p>
            <w:pPr>
              <w:spacing w:after="0"/>
              <w:rPr>
                <w:sz w:val="12"/>
                <w:szCs w:val="12"/>
                <w:color w:val="auto"/>
              </w:rPr>
            </w:pPr>
          </w:p>
        </w:tc>
        <w:tc>
          <w:tcPr>
            <w:tcW w:w="286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160" w:type="dxa"/>
            <w:vAlign w:val="bottom"/>
            <w:gridSpan w:val="7"/>
          </w:tcPr>
          <w:p>
            <w:pPr>
              <w:jc w:val="center"/>
              <w:ind w:left="16"/>
              <w:spacing w:after="0" w:line="144" w:lineRule="exact"/>
              <w:rPr>
                <w:sz w:val="20"/>
                <w:szCs w:val="20"/>
                <w:color w:val="auto"/>
              </w:rPr>
            </w:pPr>
            <w:r>
              <w:rPr>
                <w:rFonts w:ascii="Arial" w:cs="Arial" w:eastAsia="Arial" w:hAnsi="Arial"/>
                <w:sz w:val="13"/>
                <w:szCs w:val="13"/>
                <w:color w:val="auto"/>
                <w:w w:val="90"/>
              </w:rPr>
              <w:t>(in $ million, except percentages)</w:t>
            </w:r>
          </w:p>
        </w:tc>
        <w:tc>
          <w:tcPr>
            <w:tcW w:w="8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220" w:type="dxa"/>
            <w:vAlign w:val="bottom"/>
            <w:shd w:val="clear" w:color="auto" w:fill="CCFFCC"/>
          </w:tcPr>
          <w:p>
            <w:pPr>
              <w:spacing w:after="0"/>
              <w:rPr>
                <w:sz w:val="20"/>
                <w:szCs w:val="20"/>
                <w:color w:val="auto"/>
              </w:rPr>
            </w:pPr>
            <w:r>
              <w:rPr>
                <w:rFonts w:ascii="Arial" w:cs="Arial" w:eastAsia="Arial" w:hAnsi="Arial"/>
                <w:sz w:val="13"/>
                <w:szCs w:val="13"/>
                <w:color w:val="auto"/>
              </w:rPr>
              <w:t>Net interest income (loss)</w:t>
            </w:r>
          </w:p>
        </w:tc>
        <w:tc>
          <w:tcPr>
            <w:tcW w:w="286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3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4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220" w:type="dxa"/>
            <w:vAlign w:val="bottom"/>
          </w:tcPr>
          <w:p>
            <w:pPr>
              <w:ind w:left="100"/>
              <w:spacing w:after="0"/>
              <w:rPr>
                <w:sz w:val="20"/>
                <w:szCs w:val="20"/>
                <w:color w:val="auto"/>
              </w:rPr>
            </w:pPr>
            <w:r>
              <w:rPr>
                <w:rFonts w:ascii="Arial" w:cs="Arial" w:eastAsia="Arial" w:hAnsi="Arial"/>
                <w:sz w:val="13"/>
                <w:szCs w:val="13"/>
                <w:color w:val="auto"/>
              </w:rPr>
              <w:t>Commercial Division</w:t>
            </w:r>
          </w:p>
        </w:tc>
        <w:tc>
          <w:tcPr>
            <w:tcW w:w="3580" w:type="dxa"/>
            <w:vAlign w:val="bottom"/>
            <w:gridSpan w:val="2"/>
          </w:tcPr>
          <w:p>
            <w:pPr>
              <w:jc w:val="right"/>
              <w:ind w:right="604"/>
              <w:spacing w:after="0"/>
              <w:rPr>
                <w:sz w:val="20"/>
                <w:szCs w:val="20"/>
                <w:color w:val="auto"/>
              </w:rPr>
            </w:pPr>
            <w:r>
              <w:rPr>
                <w:rFonts w:ascii="Arial" w:cs="Arial" w:eastAsia="Arial" w:hAnsi="Arial"/>
                <w:sz w:val="13"/>
                <w:szCs w:val="13"/>
                <w:color w:val="auto"/>
              </w:rPr>
              <w:t>$</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115.1</w:t>
            </w:r>
          </w:p>
        </w:tc>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000" w:type="dxa"/>
            <w:vAlign w:val="bottom"/>
            <w:gridSpan w:val="2"/>
          </w:tcPr>
          <w:p>
            <w:pPr>
              <w:jc w:val="right"/>
              <w:ind w:right="160"/>
              <w:spacing w:after="0"/>
              <w:rPr>
                <w:sz w:val="20"/>
                <w:szCs w:val="20"/>
                <w:color w:val="auto"/>
              </w:rPr>
            </w:pPr>
            <w:r>
              <w:rPr>
                <w:rFonts w:ascii="Arial" w:cs="Arial" w:eastAsia="Arial" w:hAnsi="Arial"/>
                <w:sz w:val="13"/>
                <w:szCs w:val="13"/>
                <w:color w:val="auto"/>
              </w:rPr>
              <w:t>110.0</w:t>
            </w:r>
          </w:p>
        </w:tc>
        <w:tc>
          <w:tcPr>
            <w:tcW w:w="340" w:type="dxa"/>
            <w:vAlign w:val="bottom"/>
            <w:gridSpan w:val="2"/>
          </w:tcPr>
          <w:p>
            <w:pPr>
              <w:jc w:val="right"/>
              <w:ind w:right="172"/>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81.7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2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Treasury Division</w:t>
            </w:r>
          </w:p>
        </w:tc>
        <w:tc>
          <w:tcPr>
            <w:tcW w:w="2860" w:type="dxa"/>
            <w:vAlign w:val="bottom"/>
            <w:shd w:val="clear" w:color="auto" w:fill="CCFFCC"/>
          </w:tcPr>
          <w:p>
            <w:pPr>
              <w:spacing w:after="0"/>
              <w:rPr>
                <w:sz w:val="14"/>
                <w:szCs w:val="14"/>
                <w:color w:val="auto"/>
              </w:rPr>
            </w:pPr>
          </w:p>
        </w:tc>
        <w:tc>
          <w:tcPr>
            <w:tcW w:w="720" w:type="dxa"/>
            <w:vAlign w:val="bottom"/>
            <w:shd w:val="clear" w:color="auto" w:fill="CCFFCC"/>
          </w:tcPr>
          <w:p>
            <w:pPr>
              <w:spacing w:after="0"/>
              <w:rPr>
                <w:sz w:val="14"/>
                <w:szCs w:val="14"/>
                <w:color w:val="auto"/>
              </w:rPr>
            </w:pP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8.0</w:t>
            </w:r>
          </w:p>
        </w:tc>
        <w:tc>
          <w:tcPr>
            <w:tcW w:w="24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(5.0)</w:t>
            </w:r>
          </w:p>
        </w:tc>
        <w:tc>
          <w:tcPr>
            <w:tcW w:w="60" w:type="dxa"/>
            <w:vAlign w:val="bottom"/>
            <w:shd w:val="clear" w:color="auto" w:fill="CCFFCC"/>
          </w:tcPr>
          <w:p>
            <w:pPr>
              <w:spacing w:after="0"/>
              <w:rPr>
                <w:sz w:val="14"/>
                <w:szCs w:val="14"/>
                <w:color w:val="auto"/>
              </w:rPr>
            </w:pPr>
          </w:p>
        </w:tc>
        <w:tc>
          <w:tcPr>
            <w:tcW w:w="28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220" w:type="dxa"/>
            <w:vAlign w:val="bottom"/>
            <w:tcBorders>
              <w:bottom w:val="single" w:sz="8" w:color="CCFFCC"/>
            </w:tcBorders>
          </w:tcPr>
          <w:p>
            <w:pPr>
              <w:spacing w:after="0" w:line="146" w:lineRule="exact"/>
              <w:rPr>
                <w:sz w:val="20"/>
                <w:szCs w:val="20"/>
                <w:color w:val="auto"/>
              </w:rPr>
            </w:pPr>
            <w:r>
              <w:rPr>
                <w:rFonts w:ascii="Arial" w:cs="Arial" w:eastAsia="Arial" w:hAnsi="Arial"/>
                <w:sz w:val="13"/>
                <w:szCs w:val="13"/>
                <w:b w:val="1"/>
                <w:bCs w:val="1"/>
                <w:color w:val="auto"/>
              </w:rPr>
              <w:t>Total Net Interest Income</w:t>
            </w:r>
          </w:p>
        </w:tc>
        <w:tc>
          <w:tcPr>
            <w:tcW w:w="2860" w:type="dxa"/>
            <w:vAlign w:val="bottom"/>
            <w:tcBorders>
              <w:bottom w:val="single" w:sz="8" w:color="CCFFCC"/>
            </w:tcBorders>
          </w:tcPr>
          <w:p>
            <w:pPr>
              <w:spacing w:after="0"/>
              <w:rPr>
                <w:sz w:val="14"/>
                <w:szCs w:val="14"/>
                <w:color w:val="auto"/>
              </w:rPr>
            </w:pPr>
          </w:p>
        </w:tc>
        <w:tc>
          <w:tcPr>
            <w:tcW w:w="720" w:type="dxa"/>
            <w:vAlign w:val="bottom"/>
            <w:tcBorders>
              <w:top w:val="single" w:sz="8" w:color="auto"/>
              <w:bottom w:val="single" w:sz="8" w:color="auto"/>
            </w:tcBorders>
          </w:tcPr>
          <w:p>
            <w:pPr>
              <w:jc w:val="right"/>
              <w:ind w:right="604"/>
              <w:spacing w:after="0"/>
              <w:rPr>
                <w:sz w:val="20"/>
                <w:szCs w:val="20"/>
                <w:color w:val="auto"/>
              </w:rPr>
            </w:pPr>
            <w:r>
              <w:rPr>
                <w:rFonts w:ascii="Arial" w:cs="Arial" w:eastAsia="Arial" w:hAnsi="Arial"/>
                <w:sz w:val="10"/>
                <w:szCs w:val="10"/>
                <w:b w:val="1"/>
                <w:bCs w:val="1"/>
                <w:color w:val="auto"/>
                <w:w w:val="71"/>
              </w:rPr>
              <w:t>$</w:t>
            </w: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123.1</w:t>
            </w:r>
          </w:p>
        </w:tc>
        <w:tc>
          <w:tcPr>
            <w:tcW w:w="220" w:type="dxa"/>
            <w:vAlign w:val="bottom"/>
            <w:tcBorders>
              <w:bottom w:val="single" w:sz="8" w:color="CCFFCC"/>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105.0</w:t>
            </w:r>
          </w:p>
        </w:tc>
        <w:tc>
          <w:tcPr>
            <w:tcW w:w="160" w:type="dxa"/>
            <w:vAlign w:val="bottom"/>
            <w:tcBorders>
              <w:bottom w:val="single" w:sz="8" w:color="CCFFCC"/>
            </w:tcBorders>
          </w:tcPr>
          <w:p>
            <w:pPr>
              <w:spacing w:after="0"/>
              <w:rPr>
                <w:sz w:val="14"/>
                <w:szCs w:val="14"/>
                <w:color w:val="auto"/>
              </w:rPr>
            </w:pPr>
          </w:p>
        </w:tc>
        <w:tc>
          <w:tcPr>
            <w:tcW w:w="60" w:type="dxa"/>
            <w:vAlign w:val="bottom"/>
            <w:tcBorders>
              <w:bottom w:val="single" w:sz="8" w:color="CCFFCC"/>
            </w:tcBorders>
          </w:tcPr>
          <w:p>
            <w:pPr>
              <w:spacing w:after="0"/>
              <w:rPr>
                <w:sz w:val="14"/>
                <w:szCs w:val="14"/>
                <w:color w:val="auto"/>
              </w:rPr>
            </w:pPr>
          </w:p>
        </w:tc>
        <w:tc>
          <w:tcPr>
            <w:tcW w:w="280" w:type="dxa"/>
            <w:vAlign w:val="bottom"/>
            <w:tcBorders>
              <w:top w:val="single" w:sz="8" w:color="auto"/>
              <w:bottom w:val="single" w:sz="8" w:color="auto"/>
            </w:tcBorders>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102.7</w:t>
            </w:r>
          </w:p>
        </w:tc>
        <w:tc>
          <w:tcPr>
            <w:tcW w:w="12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220" w:type="dxa"/>
            <w:vAlign w:val="bottom"/>
            <w:shd w:val="clear" w:color="auto" w:fill="CCFFCC"/>
          </w:tcPr>
          <w:p>
            <w:pPr>
              <w:spacing w:after="0"/>
              <w:rPr>
                <w:sz w:val="13"/>
                <w:szCs w:val="13"/>
                <w:color w:val="auto"/>
              </w:rPr>
            </w:pPr>
          </w:p>
        </w:tc>
        <w:tc>
          <w:tcPr>
            <w:tcW w:w="286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3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4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220" w:type="dxa"/>
            <w:vAlign w:val="bottom"/>
          </w:tcPr>
          <w:p>
            <w:pPr>
              <w:spacing w:after="0"/>
              <w:rPr>
                <w:sz w:val="20"/>
                <w:szCs w:val="20"/>
                <w:color w:val="auto"/>
              </w:rPr>
            </w:pPr>
            <w:r>
              <w:rPr>
                <w:rFonts w:ascii="Arial" w:cs="Arial" w:eastAsia="Arial" w:hAnsi="Arial"/>
                <w:sz w:val="13"/>
                <w:szCs w:val="13"/>
                <w:color w:val="auto"/>
              </w:rPr>
              <w:t>Net interest margin</w:t>
            </w:r>
          </w:p>
        </w:tc>
        <w:tc>
          <w:tcPr>
            <w:tcW w:w="28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1.75%</w:t>
            </w:r>
          </w:p>
        </w:tc>
        <w:tc>
          <w:tcPr>
            <w:tcW w:w="240" w:type="dxa"/>
            <w:vAlign w:val="bottom"/>
          </w:tcPr>
          <w:p>
            <w:pPr>
              <w:spacing w:after="0"/>
              <w:rPr>
                <w:sz w:val="13"/>
                <w:szCs w:val="13"/>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3"/>
                <w:szCs w:val="13"/>
                <w:color w:val="auto"/>
              </w:rPr>
              <w:t>1.70%</w:t>
            </w:r>
          </w:p>
        </w:tc>
        <w:tc>
          <w:tcPr>
            <w:tcW w:w="6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3"/>
                <w:szCs w:val="13"/>
                <w:color w:val="auto"/>
              </w:rPr>
              <w:t>1.81%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220" w:type="dxa"/>
            <w:vAlign w:val="bottom"/>
            <w:shd w:val="clear" w:color="auto" w:fill="CCFFCC"/>
          </w:tcPr>
          <w:p>
            <w:pPr>
              <w:spacing w:after="0"/>
              <w:rPr>
                <w:sz w:val="20"/>
                <w:szCs w:val="20"/>
                <w:color w:val="auto"/>
              </w:rPr>
            </w:pPr>
            <w:r>
              <w:rPr>
                <w:rFonts w:ascii="Arial" w:cs="Arial" w:eastAsia="Arial" w:hAnsi="Arial"/>
                <w:sz w:val="13"/>
                <w:szCs w:val="13"/>
                <w:color w:val="auto"/>
              </w:rPr>
              <w:t>Net interest spread</w:t>
            </w:r>
          </w:p>
        </w:tc>
        <w:tc>
          <w:tcPr>
            <w:tcW w:w="2860" w:type="dxa"/>
            <w:vAlign w:val="bottom"/>
            <w:shd w:val="clear" w:color="auto" w:fill="CCFFCC"/>
          </w:tcPr>
          <w:p>
            <w:pPr>
              <w:spacing w:after="0"/>
              <w:rPr>
                <w:sz w:val="14"/>
                <w:szCs w:val="14"/>
                <w:color w:val="auto"/>
              </w:rPr>
            </w:pPr>
          </w:p>
        </w:tc>
        <w:tc>
          <w:tcPr>
            <w:tcW w:w="720" w:type="dxa"/>
            <w:vAlign w:val="bottom"/>
            <w:shd w:val="clear" w:color="auto" w:fill="CCFFCC"/>
          </w:tcPr>
          <w:p>
            <w:pPr>
              <w:spacing w:after="0"/>
              <w:rPr>
                <w:sz w:val="14"/>
                <w:szCs w:val="14"/>
                <w:color w:val="auto"/>
              </w:rPr>
            </w:pPr>
          </w:p>
        </w:tc>
        <w:tc>
          <w:tcPr>
            <w:tcW w:w="5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1.55%</w:t>
            </w:r>
          </w:p>
        </w:tc>
        <w:tc>
          <w:tcPr>
            <w:tcW w:w="24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1.44%</w:t>
            </w:r>
          </w:p>
        </w:tc>
        <w:tc>
          <w:tcPr>
            <w:tcW w:w="60" w:type="dxa"/>
            <w:vAlign w:val="bottom"/>
            <w:shd w:val="clear" w:color="auto" w:fill="CCFFCC"/>
          </w:tcPr>
          <w:p>
            <w:pPr>
              <w:spacing w:after="0"/>
              <w:rPr>
                <w:sz w:val="14"/>
                <w:szCs w:val="14"/>
                <w:color w:val="auto"/>
              </w:rPr>
            </w:pPr>
          </w:p>
        </w:tc>
        <w:tc>
          <w:tcPr>
            <w:tcW w:w="28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1.62%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2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Distribution of Assets, Liabilities and Stockholders’ Equity; Interest Rates and Differentials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following table presents the distribution of consolidated average assets, liabilities and stockholders’ equity, as well as the total dollar amounts of interest income from average interest-earning assets and the resulting yields, the dollar amounts of interest expense and average interest-bearing liabilities, and corresponding information regarding rates. Average balances have been computed on the basis of consolidated daily average balances:</w:t>
      </w:r>
    </w:p>
    <w:p>
      <w:pPr>
        <w:spacing w:after="0" w:line="137" w:lineRule="exact"/>
        <w:rPr>
          <w:sz w:val="20"/>
          <w:szCs w:val="20"/>
          <w:color w:val="auto"/>
        </w:rPr>
      </w:pPr>
    </w:p>
    <w:tbl>
      <w:tblPr>
        <w:tblLayout w:type="fixed"/>
        <w:tblInd w:w="0" w:type="dxa"/>
        <w:tblCellMar>
          <w:top w:w="0" w:type="dxa"/>
          <w:left w:w="0" w:type="dxa"/>
          <w:bottom w:w="0" w:type="dxa"/>
          <w:right w:w="0" w:type="dxa"/>
        </w:tblCellMar>
      </w:tblPr>
      <w:tr>
        <w:trPr>
          <w:trHeight w:val="123"/>
        </w:trPr>
        <w:tc>
          <w:tcPr>
            <w:tcW w:w="3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80" w:type="dxa"/>
            <w:vAlign w:val="bottom"/>
            <w:tcBorders>
              <w:bottom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880" w:type="dxa"/>
            <w:vAlign w:val="bottom"/>
            <w:tcBorders>
              <w:bottom w:val="single" w:sz="8" w:color="auto"/>
            </w:tcBorders>
            <w:gridSpan w:val="6"/>
          </w:tcPr>
          <w:p>
            <w:pPr>
              <w:ind w:left="420"/>
              <w:spacing w:after="0"/>
              <w:rPr>
                <w:sz w:val="20"/>
                <w:szCs w:val="20"/>
                <w:color w:val="auto"/>
              </w:rPr>
            </w:pPr>
            <w:r>
              <w:rPr>
                <w:rFonts w:ascii="Arial" w:cs="Arial" w:eastAsia="Arial" w:hAnsi="Arial"/>
                <w:sz w:val="10"/>
                <w:szCs w:val="10"/>
                <w:b w:val="1"/>
                <w:bCs w:val="1"/>
                <w:color w:val="auto"/>
                <w:w w:val="90"/>
              </w:rPr>
              <w:t>For the Year ended December 31,</w:t>
            </w:r>
          </w:p>
        </w:tc>
        <w:tc>
          <w:tcPr>
            <w:tcW w:w="56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2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2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5"/>
        </w:trPr>
        <w:tc>
          <w:tcPr>
            <w:tcW w:w="3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jc w:val="right"/>
              <w:ind w:right="189"/>
              <w:spacing w:after="0" w:line="105" w:lineRule="exact"/>
              <w:rPr>
                <w:sz w:val="20"/>
                <w:szCs w:val="20"/>
                <w:color w:val="auto"/>
              </w:rPr>
            </w:pPr>
            <w:r>
              <w:rPr>
                <w:rFonts w:ascii="Arial" w:cs="Arial" w:eastAsia="Arial" w:hAnsi="Arial"/>
                <w:sz w:val="10"/>
                <w:szCs w:val="10"/>
                <w:b w:val="1"/>
                <w:bCs w:val="1"/>
                <w:color w:val="auto"/>
              </w:rPr>
              <w:t>2013</w:t>
            </w:r>
          </w:p>
        </w:tc>
        <w:tc>
          <w:tcPr>
            <w:tcW w:w="180" w:type="dxa"/>
            <w:vAlign w:val="bottom"/>
            <w:tcBorders>
              <w:bottom w:val="single" w:sz="8" w:color="auto"/>
            </w:tcBorders>
          </w:tcPr>
          <w:p>
            <w:pPr>
              <w:spacing w:after="0"/>
              <w:rPr>
                <w:sz w:val="9"/>
                <w:szCs w:val="9"/>
                <w:color w:val="auto"/>
              </w:rPr>
            </w:pPr>
          </w:p>
        </w:tc>
        <w:tc>
          <w:tcPr>
            <w:tcW w:w="740" w:type="dxa"/>
            <w:vAlign w:val="bottom"/>
            <w:tcBorders>
              <w:bottom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60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jc w:val="right"/>
              <w:ind w:right="189"/>
              <w:spacing w:after="0" w:line="105" w:lineRule="exact"/>
              <w:rPr>
                <w:sz w:val="20"/>
                <w:szCs w:val="20"/>
                <w:color w:val="auto"/>
              </w:rPr>
            </w:pPr>
            <w:r>
              <w:rPr>
                <w:rFonts w:ascii="Arial" w:cs="Arial" w:eastAsia="Arial" w:hAnsi="Arial"/>
                <w:sz w:val="10"/>
                <w:szCs w:val="10"/>
                <w:b w:val="1"/>
                <w:bCs w:val="1"/>
                <w:color w:val="auto"/>
              </w:rPr>
              <w:t>2012</w:t>
            </w:r>
          </w:p>
        </w:tc>
        <w:tc>
          <w:tcPr>
            <w:tcW w:w="360" w:type="dxa"/>
            <w:vAlign w:val="bottom"/>
            <w:tcBorders>
              <w:bottom w:val="single" w:sz="8" w:color="auto"/>
            </w:tcBorders>
          </w:tcPr>
          <w:p>
            <w:pPr>
              <w:spacing w:after="0"/>
              <w:rPr>
                <w:sz w:val="9"/>
                <w:szCs w:val="9"/>
                <w:color w:val="auto"/>
              </w:rPr>
            </w:pPr>
          </w:p>
        </w:tc>
        <w:tc>
          <w:tcPr>
            <w:tcW w:w="560" w:type="dxa"/>
            <w:vAlign w:val="bottom"/>
            <w:tcBorders>
              <w:bottom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240" w:type="dxa"/>
            <w:vAlign w:val="bottom"/>
            <w:tcBorders>
              <w:bottom w:val="single" w:sz="8" w:color="auto"/>
            </w:tcBorders>
          </w:tcPr>
          <w:p>
            <w:pPr>
              <w:spacing w:after="0"/>
              <w:rPr>
                <w:sz w:val="9"/>
                <w:szCs w:val="9"/>
                <w:color w:val="auto"/>
              </w:rPr>
            </w:pPr>
          </w:p>
        </w:tc>
        <w:tc>
          <w:tcPr>
            <w:tcW w:w="20" w:type="dxa"/>
            <w:vAlign w:val="bottom"/>
            <w:tcBorders>
              <w:bottom w:val="single" w:sz="8" w:color="auto"/>
            </w:tcBorders>
          </w:tcPr>
          <w:p>
            <w:pPr>
              <w:spacing w:after="0"/>
              <w:rPr>
                <w:sz w:val="9"/>
                <w:szCs w:val="9"/>
                <w:color w:val="auto"/>
              </w:rPr>
            </w:pPr>
          </w:p>
        </w:tc>
        <w:tc>
          <w:tcPr>
            <w:tcW w:w="8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jc w:val="right"/>
              <w:ind w:right="209"/>
              <w:spacing w:after="0" w:line="105" w:lineRule="exact"/>
              <w:rPr>
                <w:sz w:val="20"/>
                <w:szCs w:val="20"/>
                <w:color w:val="auto"/>
              </w:rPr>
            </w:pPr>
            <w:r>
              <w:rPr>
                <w:rFonts w:ascii="Arial" w:cs="Arial" w:eastAsia="Arial" w:hAnsi="Arial"/>
                <w:sz w:val="10"/>
                <w:szCs w:val="10"/>
                <w:b w:val="1"/>
                <w:bCs w:val="1"/>
                <w:color w:val="auto"/>
              </w:rPr>
              <w:t>2011</w:t>
            </w:r>
          </w:p>
        </w:tc>
        <w:tc>
          <w:tcPr>
            <w:tcW w:w="20" w:type="dxa"/>
            <w:vAlign w:val="bottom"/>
            <w:tcBorders>
              <w:bottom w:val="single" w:sz="8" w:color="auto"/>
            </w:tcBorders>
          </w:tcPr>
          <w:p>
            <w:pPr>
              <w:spacing w:after="0"/>
              <w:rPr>
                <w:sz w:val="9"/>
                <w:szCs w:val="9"/>
                <w:color w:val="auto"/>
              </w:rPr>
            </w:pPr>
          </w:p>
        </w:tc>
        <w:tc>
          <w:tcPr>
            <w:tcW w:w="860" w:type="dxa"/>
            <w:vAlign w:val="bottom"/>
            <w:tcBorders>
              <w:bottom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9"/>
        </w:trPr>
        <w:tc>
          <w:tcPr>
            <w:tcW w:w="3320" w:type="dxa"/>
            <w:vAlign w:val="bottom"/>
            <w:gridSpan w:val="2"/>
            <w:vMerge w:val="restart"/>
          </w:tcPr>
          <w:p>
            <w:pPr>
              <w:ind w:left="1360"/>
              <w:spacing w:after="0"/>
              <w:rPr>
                <w:sz w:val="20"/>
                <w:szCs w:val="20"/>
                <w:color w:val="auto"/>
              </w:rPr>
            </w:pPr>
            <w:r>
              <w:rPr>
                <w:rFonts w:ascii="Arial" w:cs="Arial" w:eastAsia="Arial" w:hAnsi="Arial"/>
                <w:sz w:val="10"/>
                <w:szCs w:val="10"/>
                <w:b w:val="1"/>
                <w:bCs w:val="1"/>
                <w:color w:val="auto"/>
              </w:rPr>
              <w:t>Description</w:t>
            </w:r>
          </w:p>
        </w:tc>
        <w:tc>
          <w:tcPr>
            <w:tcW w:w="120" w:type="dxa"/>
            <w:vAlign w:val="bottom"/>
          </w:tcPr>
          <w:p>
            <w:pPr>
              <w:spacing w:after="0"/>
              <w:rPr>
                <w:sz w:val="6"/>
                <w:szCs w:val="6"/>
                <w:color w:val="auto"/>
              </w:rPr>
            </w:pPr>
          </w:p>
        </w:tc>
        <w:tc>
          <w:tcPr>
            <w:tcW w:w="700" w:type="dxa"/>
            <w:vAlign w:val="bottom"/>
            <w:gridSpan w:val="2"/>
          </w:tcPr>
          <w:p>
            <w:pPr>
              <w:jc w:val="right"/>
              <w:ind w:right="280"/>
              <w:spacing w:after="0" w:line="79" w:lineRule="exact"/>
              <w:rPr>
                <w:sz w:val="20"/>
                <w:szCs w:val="20"/>
                <w:color w:val="auto"/>
              </w:rPr>
            </w:pPr>
            <w:r>
              <w:rPr>
                <w:rFonts w:ascii="Arial" w:cs="Arial" w:eastAsia="Arial" w:hAnsi="Arial"/>
                <w:sz w:val="9"/>
                <w:szCs w:val="9"/>
                <w:b w:val="1"/>
                <w:bCs w:val="1"/>
                <w:color w:val="auto"/>
              </w:rPr>
              <w:t>Average</w:t>
            </w:r>
          </w:p>
        </w:tc>
        <w:tc>
          <w:tcPr>
            <w:tcW w:w="120" w:type="dxa"/>
            <w:vAlign w:val="bottom"/>
          </w:tcPr>
          <w:p>
            <w:pPr>
              <w:spacing w:after="0"/>
              <w:rPr>
                <w:sz w:val="6"/>
                <w:szCs w:val="6"/>
                <w:color w:val="auto"/>
              </w:rPr>
            </w:pPr>
          </w:p>
        </w:tc>
        <w:tc>
          <w:tcPr>
            <w:tcW w:w="100" w:type="dxa"/>
            <w:vAlign w:val="bottom"/>
          </w:tcPr>
          <w:p>
            <w:pPr>
              <w:spacing w:after="0"/>
              <w:rPr>
                <w:sz w:val="6"/>
                <w:szCs w:val="6"/>
                <w:color w:val="auto"/>
              </w:rPr>
            </w:pPr>
          </w:p>
        </w:tc>
        <w:tc>
          <w:tcPr>
            <w:tcW w:w="760" w:type="dxa"/>
            <w:vAlign w:val="bottom"/>
            <w:gridSpan w:val="2"/>
            <w:vMerge w:val="restart"/>
          </w:tcPr>
          <w:p>
            <w:pPr>
              <w:jc w:val="right"/>
              <w:ind w:right="360"/>
              <w:spacing w:after="0"/>
              <w:rPr>
                <w:sz w:val="20"/>
                <w:szCs w:val="20"/>
                <w:color w:val="auto"/>
              </w:rPr>
            </w:pPr>
            <w:r>
              <w:rPr>
                <w:rFonts w:ascii="Arial" w:cs="Arial" w:eastAsia="Arial" w:hAnsi="Arial"/>
                <w:sz w:val="10"/>
                <w:szCs w:val="10"/>
                <w:b w:val="1"/>
                <w:bCs w:val="1"/>
                <w:color w:val="auto"/>
              </w:rPr>
              <w:t>Interest</w:t>
            </w:r>
          </w:p>
        </w:tc>
        <w:tc>
          <w:tcPr>
            <w:tcW w:w="740" w:type="dxa"/>
            <w:vAlign w:val="bottom"/>
          </w:tcPr>
          <w:p>
            <w:pPr>
              <w:ind w:left="220"/>
              <w:spacing w:after="0" w:line="79" w:lineRule="exact"/>
              <w:rPr>
                <w:sz w:val="20"/>
                <w:szCs w:val="20"/>
                <w:color w:val="auto"/>
              </w:rPr>
            </w:pPr>
            <w:r>
              <w:rPr>
                <w:rFonts w:ascii="Arial" w:cs="Arial" w:eastAsia="Arial" w:hAnsi="Arial"/>
                <w:sz w:val="9"/>
                <w:szCs w:val="9"/>
                <w:b w:val="1"/>
                <w:bCs w:val="1"/>
                <w:color w:val="auto"/>
              </w:rPr>
              <w:t>Average</w:t>
            </w:r>
          </w:p>
        </w:tc>
        <w:tc>
          <w:tcPr>
            <w:tcW w:w="240" w:type="dxa"/>
            <w:vAlign w:val="bottom"/>
          </w:tcPr>
          <w:p>
            <w:pPr>
              <w:spacing w:after="0"/>
              <w:rPr>
                <w:sz w:val="6"/>
                <w:szCs w:val="6"/>
                <w:color w:val="auto"/>
              </w:rPr>
            </w:pPr>
          </w:p>
        </w:tc>
        <w:tc>
          <w:tcPr>
            <w:tcW w:w="100" w:type="dxa"/>
            <w:vAlign w:val="bottom"/>
          </w:tcPr>
          <w:p>
            <w:pPr>
              <w:spacing w:after="0"/>
              <w:rPr>
                <w:sz w:val="6"/>
                <w:szCs w:val="6"/>
                <w:color w:val="auto"/>
              </w:rPr>
            </w:pPr>
          </w:p>
        </w:tc>
        <w:tc>
          <w:tcPr>
            <w:tcW w:w="700" w:type="dxa"/>
            <w:vAlign w:val="bottom"/>
            <w:gridSpan w:val="2"/>
          </w:tcPr>
          <w:p>
            <w:pPr>
              <w:ind w:left="60"/>
              <w:spacing w:after="0" w:line="79" w:lineRule="exact"/>
              <w:rPr>
                <w:sz w:val="20"/>
                <w:szCs w:val="20"/>
                <w:color w:val="auto"/>
              </w:rPr>
            </w:pPr>
            <w:r>
              <w:rPr>
                <w:rFonts w:ascii="Arial" w:cs="Arial" w:eastAsia="Arial" w:hAnsi="Arial"/>
                <w:sz w:val="9"/>
                <w:szCs w:val="9"/>
                <w:b w:val="1"/>
                <w:bCs w:val="1"/>
                <w:color w:val="auto"/>
              </w:rPr>
              <w:t>Average</w:t>
            </w:r>
          </w:p>
        </w:tc>
        <w:tc>
          <w:tcPr>
            <w:tcW w:w="120" w:type="dxa"/>
            <w:vAlign w:val="bottom"/>
          </w:tcPr>
          <w:p>
            <w:pPr>
              <w:spacing w:after="0"/>
              <w:rPr>
                <w:sz w:val="6"/>
                <w:szCs w:val="6"/>
                <w:color w:val="auto"/>
              </w:rPr>
            </w:pPr>
          </w:p>
        </w:tc>
        <w:tc>
          <w:tcPr>
            <w:tcW w:w="120" w:type="dxa"/>
            <w:vAlign w:val="bottom"/>
          </w:tcPr>
          <w:p>
            <w:pPr>
              <w:spacing w:after="0"/>
              <w:rPr>
                <w:sz w:val="6"/>
                <w:szCs w:val="6"/>
                <w:color w:val="auto"/>
              </w:rPr>
            </w:pPr>
          </w:p>
        </w:tc>
        <w:tc>
          <w:tcPr>
            <w:tcW w:w="940" w:type="dxa"/>
            <w:vAlign w:val="bottom"/>
            <w:gridSpan w:val="2"/>
            <w:vMerge w:val="restart"/>
          </w:tcPr>
          <w:p>
            <w:pPr>
              <w:ind w:left="60"/>
              <w:spacing w:after="0"/>
              <w:rPr>
                <w:sz w:val="20"/>
                <w:szCs w:val="20"/>
                <w:color w:val="auto"/>
              </w:rPr>
            </w:pPr>
            <w:r>
              <w:rPr>
                <w:rFonts w:ascii="Arial" w:cs="Arial" w:eastAsia="Arial" w:hAnsi="Arial"/>
                <w:sz w:val="10"/>
                <w:szCs w:val="10"/>
                <w:b w:val="1"/>
                <w:bCs w:val="1"/>
                <w:color w:val="auto"/>
              </w:rPr>
              <w:t>Interest</w:t>
            </w:r>
          </w:p>
        </w:tc>
        <w:tc>
          <w:tcPr>
            <w:tcW w:w="560" w:type="dxa"/>
            <w:vAlign w:val="bottom"/>
          </w:tcPr>
          <w:p>
            <w:pPr>
              <w:ind w:left="40"/>
              <w:spacing w:after="0" w:line="79" w:lineRule="exact"/>
              <w:rPr>
                <w:sz w:val="20"/>
                <w:szCs w:val="20"/>
                <w:color w:val="auto"/>
              </w:rPr>
            </w:pPr>
            <w:r>
              <w:rPr>
                <w:rFonts w:ascii="Arial" w:cs="Arial" w:eastAsia="Arial" w:hAnsi="Arial"/>
                <w:sz w:val="9"/>
                <w:szCs w:val="9"/>
                <w:b w:val="1"/>
                <w:bCs w:val="1"/>
                <w:color w:val="auto"/>
              </w:rPr>
              <w:t>Average</w:t>
            </w:r>
          </w:p>
        </w:tc>
        <w:tc>
          <w:tcPr>
            <w:tcW w:w="160" w:type="dxa"/>
            <w:vAlign w:val="bottom"/>
          </w:tcPr>
          <w:p>
            <w:pPr>
              <w:spacing w:after="0"/>
              <w:rPr>
                <w:sz w:val="6"/>
                <w:szCs w:val="6"/>
                <w:color w:val="auto"/>
              </w:rPr>
            </w:pPr>
          </w:p>
        </w:tc>
        <w:tc>
          <w:tcPr>
            <w:tcW w:w="80" w:type="dxa"/>
            <w:vAlign w:val="bottom"/>
          </w:tcPr>
          <w:p>
            <w:pPr>
              <w:spacing w:after="0"/>
              <w:rPr>
                <w:sz w:val="6"/>
                <w:szCs w:val="6"/>
                <w:color w:val="auto"/>
              </w:rPr>
            </w:pPr>
          </w:p>
        </w:tc>
        <w:tc>
          <w:tcPr>
            <w:tcW w:w="100" w:type="dxa"/>
            <w:vAlign w:val="bottom"/>
          </w:tcPr>
          <w:p>
            <w:pPr>
              <w:spacing w:after="0"/>
              <w:rPr>
                <w:sz w:val="6"/>
                <w:szCs w:val="6"/>
                <w:color w:val="auto"/>
              </w:rPr>
            </w:pPr>
          </w:p>
        </w:tc>
        <w:tc>
          <w:tcPr>
            <w:tcW w:w="820" w:type="dxa"/>
            <w:vAlign w:val="bottom"/>
            <w:gridSpan w:val="2"/>
          </w:tcPr>
          <w:p>
            <w:pPr>
              <w:jc w:val="right"/>
              <w:ind w:right="400"/>
              <w:spacing w:after="0" w:line="79" w:lineRule="exact"/>
              <w:rPr>
                <w:sz w:val="20"/>
                <w:szCs w:val="20"/>
                <w:color w:val="auto"/>
              </w:rPr>
            </w:pPr>
            <w:r>
              <w:rPr>
                <w:rFonts w:ascii="Arial" w:cs="Arial" w:eastAsia="Arial" w:hAnsi="Arial"/>
                <w:sz w:val="9"/>
                <w:szCs w:val="9"/>
                <w:b w:val="1"/>
                <w:bCs w:val="1"/>
                <w:color w:val="auto"/>
              </w:rPr>
              <w:t>Average</w:t>
            </w:r>
          </w:p>
        </w:tc>
        <w:tc>
          <w:tcPr>
            <w:tcW w:w="20" w:type="dxa"/>
            <w:vAlign w:val="bottom"/>
          </w:tcPr>
          <w:p>
            <w:pPr>
              <w:spacing w:after="0"/>
              <w:rPr>
                <w:sz w:val="6"/>
                <w:szCs w:val="6"/>
                <w:color w:val="auto"/>
              </w:rPr>
            </w:pPr>
          </w:p>
        </w:tc>
        <w:tc>
          <w:tcPr>
            <w:tcW w:w="80" w:type="dxa"/>
            <w:vAlign w:val="bottom"/>
          </w:tcPr>
          <w:p>
            <w:pPr>
              <w:spacing w:after="0"/>
              <w:rPr>
                <w:sz w:val="6"/>
                <w:szCs w:val="6"/>
                <w:color w:val="auto"/>
              </w:rPr>
            </w:pPr>
          </w:p>
        </w:tc>
        <w:tc>
          <w:tcPr>
            <w:tcW w:w="600" w:type="dxa"/>
            <w:vAlign w:val="bottom"/>
            <w:gridSpan w:val="2"/>
            <w:vMerge w:val="restart"/>
          </w:tcPr>
          <w:p>
            <w:pPr>
              <w:ind w:left="60"/>
              <w:spacing w:after="0"/>
              <w:rPr>
                <w:sz w:val="20"/>
                <w:szCs w:val="20"/>
                <w:color w:val="auto"/>
              </w:rPr>
            </w:pPr>
            <w:r>
              <w:rPr>
                <w:rFonts w:ascii="Arial" w:cs="Arial" w:eastAsia="Arial" w:hAnsi="Arial"/>
                <w:sz w:val="10"/>
                <w:szCs w:val="10"/>
                <w:b w:val="1"/>
                <w:bCs w:val="1"/>
                <w:color w:val="auto"/>
              </w:rPr>
              <w:t>Interest</w:t>
            </w:r>
          </w:p>
        </w:tc>
        <w:tc>
          <w:tcPr>
            <w:tcW w:w="860" w:type="dxa"/>
            <w:vAlign w:val="bottom"/>
          </w:tcPr>
          <w:p>
            <w:pPr>
              <w:ind w:left="340"/>
              <w:spacing w:after="0" w:line="79" w:lineRule="exact"/>
              <w:rPr>
                <w:sz w:val="20"/>
                <w:szCs w:val="20"/>
                <w:color w:val="auto"/>
              </w:rPr>
            </w:pPr>
            <w:r>
              <w:rPr>
                <w:rFonts w:ascii="Arial" w:cs="Arial" w:eastAsia="Arial" w:hAnsi="Arial"/>
                <w:sz w:val="9"/>
                <w:szCs w:val="9"/>
                <w:b w:val="1"/>
                <w:bCs w:val="1"/>
                <w:color w:val="auto"/>
              </w:rPr>
              <w:t>Average</w:t>
            </w: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23"/>
        </w:trPr>
        <w:tc>
          <w:tcPr>
            <w:tcW w:w="3320" w:type="dxa"/>
            <w:vAlign w:val="bottom"/>
            <w:gridSpan w:val="2"/>
            <w:vMerge w:val="continue"/>
          </w:tcPr>
          <w:p>
            <w:pPr>
              <w:spacing w:after="0"/>
              <w:rPr>
                <w:sz w:val="10"/>
                <w:szCs w:val="10"/>
                <w:color w:val="auto"/>
              </w:rPr>
            </w:pPr>
          </w:p>
        </w:tc>
        <w:tc>
          <w:tcPr>
            <w:tcW w:w="120" w:type="dxa"/>
            <w:vAlign w:val="bottom"/>
          </w:tcPr>
          <w:p>
            <w:pPr>
              <w:spacing w:after="0"/>
              <w:rPr>
                <w:sz w:val="10"/>
                <w:szCs w:val="10"/>
                <w:color w:val="auto"/>
              </w:rPr>
            </w:pPr>
          </w:p>
        </w:tc>
        <w:tc>
          <w:tcPr>
            <w:tcW w:w="700" w:type="dxa"/>
            <w:vAlign w:val="bottom"/>
            <w:gridSpan w:val="2"/>
          </w:tcPr>
          <w:p>
            <w:pPr>
              <w:jc w:val="right"/>
              <w:ind w:right="300"/>
              <w:spacing w:after="0"/>
              <w:rPr>
                <w:sz w:val="20"/>
                <w:szCs w:val="20"/>
                <w:color w:val="auto"/>
              </w:rPr>
            </w:pPr>
            <w:r>
              <w:rPr>
                <w:rFonts w:ascii="Arial" w:cs="Arial" w:eastAsia="Arial" w:hAnsi="Arial"/>
                <w:sz w:val="10"/>
                <w:szCs w:val="10"/>
                <w:b w:val="1"/>
                <w:bCs w:val="1"/>
                <w:color w:val="auto"/>
              </w:rPr>
              <w:t>balance</w:t>
            </w: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60" w:type="dxa"/>
            <w:vAlign w:val="bottom"/>
            <w:gridSpan w:val="2"/>
            <w:vMerge w:val="continue"/>
          </w:tcPr>
          <w:p>
            <w:pPr>
              <w:spacing w:after="0"/>
              <w:rPr>
                <w:sz w:val="10"/>
                <w:szCs w:val="10"/>
                <w:color w:val="auto"/>
              </w:rPr>
            </w:pPr>
          </w:p>
        </w:tc>
        <w:tc>
          <w:tcPr>
            <w:tcW w:w="980" w:type="dxa"/>
            <w:vAlign w:val="bottom"/>
            <w:gridSpan w:val="2"/>
          </w:tcPr>
          <w:p>
            <w:pPr>
              <w:ind w:left="200"/>
              <w:spacing w:after="0"/>
              <w:rPr>
                <w:sz w:val="20"/>
                <w:szCs w:val="20"/>
                <w:color w:val="auto"/>
              </w:rPr>
            </w:pPr>
            <w:r>
              <w:rPr>
                <w:rFonts w:ascii="Arial" w:cs="Arial" w:eastAsia="Arial" w:hAnsi="Arial"/>
                <w:sz w:val="10"/>
                <w:szCs w:val="10"/>
                <w:b w:val="1"/>
                <w:bCs w:val="1"/>
                <w:color w:val="auto"/>
              </w:rPr>
              <w:t>yield/rate</w:t>
            </w:r>
          </w:p>
        </w:tc>
        <w:tc>
          <w:tcPr>
            <w:tcW w:w="100" w:type="dxa"/>
            <w:vAlign w:val="bottom"/>
          </w:tcPr>
          <w:p>
            <w:pPr>
              <w:spacing w:after="0"/>
              <w:rPr>
                <w:sz w:val="10"/>
                <w:szCs w:val="10"/>
                <w:color w:val="auto"/>
              </w:rPr>
            </w:pPr>
          </w:p>
        </w:tc>
        <w:tc>
          <w:tcPr>
            <w:tcW w:w="700" w:type="dxa"/>
            <w:vAlign w:val="bottom"/>
            <w:gridSpan w:val="2"/>
          </w:tcPr>
          <w:p>
            <w:pPr>
              <w:ind w:left="80"/>
              <w:spacing w:after="0"/>
              <w:rPr>
                <w:sz w:val="20"/>
                <w:szCs w:val="20"/>
                <w:color w:val="auto"/>
              </w:rPr>
            </w:pPr>
            <w:r>
              <w:rPr>
                <w:rFonts w:ascii="Arial" w:cs="Arial" w:eastAsia="Arial" w:hAnsi="Arial"/>
                <w:sz w:val="10"/>
                <w:szCs w:val="10"/>
                <w:b w:val="1"/>
                <w:bCs w:val="1"/>
                <w:color w:val="auto"/>
              </w:rPr>
              <w:t>balance</w:t>
            </w: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40" w:type="dxa"/>
            <w:vAlign w:val="bottom"/>
            <w:gridSpan w:val="2"/>
            <w:vMerge w:val="continue"/>
          </w:tcPr>
          <w:p>
            <w:pPr>
              <w:spacing w:after="0"/>
              <w:rPr>
                <w:sz w:val="10"/>
                <w:szCs w:val="10"/>
                <w:color w:val="auto"/>
              </w:rPr>
            </w:pPr>
          </w:p>
        </w:tc>
        <w:tc>
          <w:tcPr>
            <w:tcW w:w="720" w:type="dxa"/>
            <w:vAlign w:val="bottom"/>
            <w:gridSpan w:val="2"/>
          </w:tcPr>
          <w:p>
            <w:pPr>
              <w:spacing w:after="0"/>
              <w:rPr>
                <w:sz w:val="20"/>
                <w:szCs w:val="20"/>
                <w:color w:val="auto"/>
              </w:rPr>
            </w:pPr>
            <w:r>
              <w:rPr>
                <w:rFonts w:ascii="Arial" w:cs="Arial" w:eastAsia="Arial" w:hAnsi="Arial"/>
                <w:sz w:val="10"/>
                <w:szCs w:val="10"/>
                <w:b w:val="1"/>
                <w:bCs w:val="1"/>
                <w:color w:val="auto"/>
              </w:rPr>
              <w:t>yield/rate</w:t>
            </w: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gridSpan w:val="2"/>
          </w:tcPr>
          <w:p>
            <w:pPr>
              <w:jc w:val="right"/>
              <w:ind w:right="420"/>
              <w:spacing w:after="0"/>
              <w:rPr>
                <w:sz w:val="20"/>
                <w:szCs w:val="20"/>
                <w:color w:val="auto"/>
              </w:rPr>
            </w:pPr>
            <w:r>
              <w:rPr>
                <w:rFonts w:ascii="Arial" w:cs="Arial" w:eastAsia="Arial" w:hAnsi="Arial"/>
                <w:sz w:val="10"/>
                <w:szCs w:val="10"/>
                <w:b w:val="1"/>
                <w:bCs w:val="1"/>
                <w:color w:val="auto"/>
              </w:rPr>
              <w:t>balance</w:t>
            </w: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gridSpan w:val="2"/>
            <w:vMerge w:val="continue"/>
          </w:tcPr>
          <w:p>
            <w:pPr>
              <w:spacing w:after="0"/>
              <w:rPr>
                <w:sz w:val="10"/>
                <w:szCs w:val="10"/>
                <w:color w:val="auto"/>
              </w:rPr>
            </w:pPr>
          </w:p>
        </w:tc>
        <w:tc>
          <w:tcPr>
            <w:tcW w:w="980" w:type="dxa"/>
            <w:vAlign w:val="bottom"/>
            <w:gridSpan w:val="2"/>
          </w:tcPr>
          <w:p>
            <w:pPr>
              <w:ind w:left="320"/>
              <w:spacing w:after="0"/>
              <w:rPr>
                <w:sz w:val="20"/>
                <w:szCs w:val="20"/>
                <w:color w:val="auto"/>
              </w:rPr>
            </w:pPr>
            <w:r>
              <w:rPr>
                <w:rFonts w:ascii="Arial" w:cs="Arial" w:eastAsia="Arial" w:hAnsi="Arial"/>
                <w:sz w:val="10"/>
                <w:szCs w:val="10"/>
                <w:b w:val="1"/>
                <w:bCs w:val="1"/>
                <w:color w:val="auto"/>
              </w:rPr>
              <w:t>yield/rate</w:t>
            </w:r>
          </w:p>
        </w:tc>
        <w:tc>
          <w:tcPr>
            <w:tcW w:w="0" w:type="dxa"/>
            <w:vAlign w:val="bottom"/>
          </w:tcPr>
          <w:p>
            <w:pPr>
              <w:spacing w:after="0"/>
              <w:rPr>
                <w:sz w:val="1"/>
                <w:szCs w:val="1"/>
                <w:color w:val="auto"/>
              </w:rPr>
            </w:pPr>
          </w:p>
        </w:tc>
      </w:tr>
      <w:tr>
        <w:trPr>
          <w:trHeight w:val="96"/>
        </w:trPr>
        <w:tc>
          <w:tcPr>
            <w:tcW w:w="322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180" w:type="dxa"/>
            <w:vAlign w:val="bottom"/>
            <w:tcBorders>
              <w:top w:val="single" w:sz="8" w:color="auto"/>
            </w:tcBorders>
          </w:tcPr>
          <w:p>
            <w:pPr>
              <w:spacing w:after="0"/>
              <w:rPr>
                <w:sz w:val="8"/>
                <w:szCs w:val="8"/>
                <w:color w:val="auto"/>
              </w:rPr>
            </w:pPr>
          </w:p>
        </w:tc>
        <w:tc>
          <w:tcPr>
            <w:tcW w:w="74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1880" w:type="dxa"/>
            <w:vAlign w:val="bottom"/>
            <w:tcBorders>
              <w:top w:val="single" w:sz="8" w:color="auto"/>
            </w:tcBorders>
            <w:gridSpan w:val="6"/>
          </w:tcPr>
          <w:p>
            <w:pPr>
              <w:ind w:left="420"/>
              <w:spacing w:after="0" w:line="96" w:lineRule="exact"/>
              <w:rPr>
                <w:sz w:val="20"/>
                <w:szCs w:val="20"/>
                <w:color w:val="auto"/>
              </w:rPr>
            </w:pPr>
            <w:r>
              <w:rPr>
                <w:rFonts w:ascii="Arial" w:cs="Arial" w:eastAsia="Arial" w:hAnsi="Arial"/>
                <w:sz w:val="10"/>
                <w:szCs w:val="10"/>
                <w:b w:val="1"/>
                <w:bCs w:val="1"/>
                <w:color w:val="auto"/>
                <w:w w:val="91"/>
              </w:rPr>
              <w:t>(in $ million, except percentages)</w:t>
            </w:r>
          </w:p>
        </w:tc>
        <w:tc>
          <w:tcPr>
            <w:tcW w:w="560" w:type="dxa"/>
            <w:vAlign w:val="bottom"/>
            <w:tcBorders>
              <w:top w:val="single" w:sz="8" w:color="auto"/>
            </w:tcBorders>
          </w:tcPr>
          <w:p>
            <w:pPr>
              <w:spacing w:after="0"/>
              <w:rPr>
                <w:sz w:val="8"/>
                <w:szCs w:val="8"/>
                <w:color w:val="auto"/>
              </w:rPr>
            </w:pPr>
          </w:p>
        </w:tc>
        <w:tc>
          <w:tcPr>
            <w:tcW w:w="160" w:type="dxa"/>
            <w:vAlign w:val="bottom"/>
            <w:tcBorders>
              <w:top w:val="single" w:sz="8" w:color="auto"/>
            </w:tcBorders>
          </w:tcPr>
          <w:p>
            <w:pPr>
              <w:spacing w:after="0"/>
              <w:rPr>
                <w:sz w:val="8"/>
                <w:szCs w:val="8"/>
                <w:color w:val="auto"/>
              </w:rPr>
            </w:pPr>
          </w:p>
        </w:tc>
        <w:tc>
          <w:tcPr>
            <w:tcW w:w="8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20" w:type="dxa"/>
            <w:vAlign w:val="bottom"/>
            <w:tcBorders>
              <w:top w:val="single" w:sz="8" w:color="auto"/>
            </w:tcBorders>
          </w:tcPr>
          <w:p>
            <w:pPr>
              <w:spacing w:after="0"/>
              <w:rPr>
                <w:sz w:val="8"/>
                <w:szCs w:val="8"/>
                <w:color w:val="auto"/>
              </w:rPr>
            </w:pPr>
          </w:p>
        </w:tc>
        <w:tc>
          <w:tcPr>
            <w:tcW w:w="8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20" w:type="dxa"/>
            <w:vAlign w:val="bottom"/>
            <w:tcBorders>
              <w:top w:val="single" w:sz="8" w:color="auto"/>
            </w:tcBorders>
          </w:tcPr>
          <w:p>
            <w:pPr>
              <w:spacing w:after="0"/>
              <w:rPr>
                <w:sz w:val="8"/>
                <w:szCs w:val="8"/>
                <w:color w:val="auto"/>
              </w:rPr>
            </w:pPr>
          </w:p>
        </w:tc>
        <w:tc>
          <w:tcPr>
            <w:tcW w:w="86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332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Interest-Earning Assets</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6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360" w:type="dxa"/>
            <w:vAlign w:val="bottom"/>
            <w:shd w:val="clear" w:color="auto" w:fill="CCFFCC"/>
          </w:tcPr>
          <w:p>
            <w:pPr>
              <w:spacing w:after="0"/>
              <w:rPr>
                <w:sz w:val="9"/>
                <w:szCs w:val="9"/>
                <w:color w:val="auto"/>
              </w:rPr>
            </w:pPr>
          </w:p>
        </w:tc>
        <w:tc>
          <w:tcPr>
            <w:tcW w:w="56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20" w:type="dxa"/>
            <w:vAlign w:val="bottom"/>
            <w:shd w:val="clear" w:color="auto" w:fill="CCFFCC"/>
          </w:tcPr>
          <w:p>
            <w:pPr>
              <w:spacing w:after="0"/>
              <w:rPr>
                <w:sz w:val="9"/>
                <w:szCs w:val="9"/>
                <w:color w:val="auto"/>
              </w:rPr>
            </w:pPr>
          </w:p>
        </w:tc>
        <w:tc>
          <w:tcPr>
            <w:tcW w:w="8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320" w:type="dxa"/>
            <w:vAlign w:val="bottom"/>
            <w:gridSpan w:val="2"/>
          </w:tcPr>
          <w:p>
            <w:pPr>
              <w:spacing w:after="0" w:line="106" w:lineRule="exact"/>
              <w:rPr>
                <w:sz w:val="20"/>
                <w:szCs w:val="20"/>
                <w:color w:val="auto"/>
              </w:rPr>
            </w:pPr>
            <w:r>
              <w:rPr>
                <w:rFonts w:ascii="Arial" w:cs="Arial" w:eastAsia="Arial" w:hAnsi="Arial"/>
                <w:sz w:val="10"/>
                <w:szCs w:val="10"/>
                <w:color w:val="auto"/>
              </w:rPr>
              <w:t>Interest bearing deposits with banks</w:t>
            </w:r>
          </w:p>
        </w:tc>
        <w:tc>
          <w:tcPr>
            <w:tcW w:w="120" w:type="dxa"/>
            <w:vAlign w:val="bottom"/>
          </w:tcPr>
          <w:p>
            <w:pPr>
              <w:jc w:val="right"/>
              <w:ind w:right="9"/>
              <w:spacing w:after="0" w:line="106" w:lineRule="exact"/>
              <w:rPr>
                <w:sz w:val="20"/>
                <w:szCs w:val="20"/>
                <w:color w:val="auto"/>
              </w:rPr>
            </w:pPr>
            <w:r>
              <w:rPr>
                <w:rFonts w:ascii="Arial" w:cs="Arial" w:eastAsia="Arial" w:hAnsi="Arial"/>
                <w:sz w:val="10"/>
                <w:szCs w:val="10"/>
                <w:color w:val="auto"/>
                <w:w w:val="71"/>
              </w:rPr>
              <w:t>$</w:t>
            </w:r>
          </w:p>
        </w:tc>
        <w:tc>
          <w:tcPr>
            <w:tcW w:w="580" w:type="dxa"/>
            <w:vAlign w:val="bottom"/>
          </w:tcPr>
          <w:p>
            <w:pPr>
              <w:jc w:val="right"/>
              <w:spacing w:after="0" w:line="106" w:lineRule="exact"/>
              <w:rPr>
                <w:sz w:val="20"/>
                <w:szCs w:val="20"/>
                <w:color w:val="auto"/>
              </w:rPr>
            </w:pPr>
            <w:r>
              <w:rPr>
                <w:rFonts w:ascii="Arial" w:cs="Arial" w:eastAsia="Arial" w:hAnsi="Arial"/>
                <w:sz w:val="10"/>
                <w:szCs w:val="10"/>
                <w:color w:val="auto"/>
              </w:rPr>
              <w:t>635</w:t>
            </w:r>
          </w:p>
        </w:tc>
        <w:tc>
          <w:tcPr>
            <w:tcW w:w="120" w:type="dxa"/>
            <w:vAlign w:val="bottom"/>
          </w:tcPr>
          <w:p>
            <w:pPr>
              <w:spacing w:after="0"/>
              <w:rPr>
                <w:sz w:val="9"/>
                <w:szCs w:val="9"/>
                <w:color w:val="auto"/>
              </w:rPr>
            </w:pPr>
          </w:p>
        </w:tc>
        <w:tc>
          <w:tcPr>
            <w:tcW w:w="220" w:type="dxa"/>
            <w:vAlign w:val="bottom"/>
            <w:gridSpan w:val="2"/>
          </w:tcPr>
          <w:p>
            <w:pPr>
              <w:jc w:val="right"/>
              <w:ind w:right="34"/>
              <w:spacing w:after="0" w:line="106" w:lineRule="exact"/>
              <w:rPr>
                <w:sz w:val="20"/>
                <w:szCs w:val="20"/>
                <w:color w:val="auto"/>
              </w:rPr>
            </w:pPr>
            <w:r>
              <w:rPr>
                <w:rFonts w:ascii="Arial" w:cs="Arial" w:eastAsia="Arial" w:hAnsi="Arial"/>
                <w:sz w:val="10"/>
                <w:szCs w:val="10"/>
                <w:color w:val="auto"/>
              </w:rPr>
              <w:t>$</w:t>
            </w:r>
          </w:p>
        </w:tc>
        <w:tc>
          <w:tcPr>
            <w:tcW w:w="76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1.5</w:t>
            </w:r>
          </w:p>
        </w:tc>
        <w:tc>
          <w:tcPr>
            <w:tcW w:w="980" w:type="dxa"/>
            <w:vAlign w:val="bottom"/>
            <w:gridSpan w:val="2"/>
          </w:tcPr>
          <w:p>
            <w:pPr>
              <w:ind w:left="560"/>
              <w:spacing w:after="0" w:line="106" w:lineRule="exact"/>
              <w:rPr>
                <w:sz w:val="20"/>
                <w:szCs w:val="20"/>
                <w:color w:val="auto"/>
              </w:rPr>
            </w:pPr>
            <w:r>
              <w:rPr>
                <w:rFonts w:ascii="Arial" w:cs="Arial" w:eastAsia="Arial" w:hAnsi="Arial"/>
                <w:sz w:val="10"/>
                <w:szCs w:val="10"/>
                <w:color w:val="auto"/>
              </w:rPr>
              <w:t>0.24%</w:t>
            </w:r>
          </w:p>
        </w:tc>
        <w:tc>
          <w:tcPr>
            <w:tcW w:w="100" w:type="dxa"/>
            <w:vAlign w:val="bottom"/>
          </w:tcPr>
          <w:p>
            <w:pPr>
              <w:jc w:val="right"/>
              <w:spacing w:after="0" w:line="106" w:lineRule="exact"/>
              <w:rPr>
                <w:sz w:val="20"/>
                <w:szCs w:val="20"/>
                <w:color w:val="auto"/>
              </w:rPr>
            </w:pPr>
            <w:r>
              <w:rPr>
                <w:rFonts w:ascii="Arial" w:cs="Arial" w:eastAsia="Arial" w:hAnsi="Arial"/>
                <w:sz w:val="10"/>
                <w:szCs w:val="10"/>
                <w:color w:val="auto"/>
                <w:w w:val="71"/>
              </w:rPr>
              <w:t>$</w:t>
            </w:r>
          </w:p>
        </w:tc>
        <w:tc>
          <w:tcPr>
            <w:tcW w:w="70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711</w:t>
            </w:r>
          </w:p>
        </w:tc>
        <w:tc>
          <w:tcPr>
            <w:tcW w:w="240" w:type="dxa"/>
            <w:vAlign w:val="bottom"/>
            <w:gridSpan w:val="2"/>
          </w:tcPr>
          <w:p>
            <w:pPr>
              <w:jc w:val="right"/>
              <w:ind w:right="9"/>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360"/>
              <w:spacing w:after="0" w:line="106" w:lineRule="exact"/>
              <w:rPr>
                <w:sz w:val="20"/>
                <w:szCs w:val="20"/>
                <w:color w:val="auto"/>
              </w:rPr>
            </w:pPr>
            <w:r>
              <w:rPr>
                <w:rFonts w:ascii="Arial" w:cs="Arial" w:eastAsia="Arial" w:hAnsi="Arial"/>
                <w:sz w:val="10"/>
                <w:szCs w:val="10"/>
                <w:color w:val="auto"/>
              </w:rPr>
              <w:t>1.9</w:t>
            </w:r>
          </w:p>
        </w:tc>
        <w:tc>
          <w:tcPr>
            <w:tcW w:w="720" w:type="dxa"/>
            <w:vAlign w:val="bottom"/>
            <w:gridSpan w:val="2"/>
          </w:tcPr>
          <w:p>
            <w:pPr>
              <w:ind w:left="380"/>
              <w:spacing w:after="0" w:line="106" w:lineRule="exact"/>
              <w:rPr>
                <w:sz w:val="20"/>
                <w:szCs w:val="20"/>
                <w:color w:val="auto"/>
              </w:rPr>
            </w:pPr>
            <w:r>
              <w:rPr>
                <w:rFonts w:ascii="Arial" w:cs="Arial" w:eastAsia="Arial" w:hAnsi="Arial"/>
                <w:sz w:val="10"/>
                <w:szCs w:val="10"/>
                <w:color w:val="auto"/>
              </w:rPr>
              <w:t>0.26%</w:t>
            </w:r>
          </w:p>
        </w:tc>
        <w:tc>
          <w:tcPr>
            <w:tcW w:w="180" w:type="dxa"/>
            <w:vAlign w:val="bottom"/>
            <w:gridSpan w:val="2"/>
          </w:tcPr>
          <w:p>
            <w:pPr>
              <w:jc w:val="right"/>
              <w:ind w:right="34"/>
              <w:spacing w:after="0" w:line="106" w:lineRule="exact"/>
              <w:rPr>
                <w:sz w:val="20"/>
                <w:szCs w:val="20"/>
                <w:color w:val="auto"/>
              </w:rPr>
            </w:pPr>
            <w:r>
              <w:rPr>
                <w:rFonts w:ascii="Arial" w:cs="Arial" w:eastAsia="Arial" w:hAnsi="Arial"/>
                <w:sz w:val="10"/>
                <w:szCs w:val="10"/>
                <w:color w:val="auto"/>
              </w:rPr>
              <w:t>$</w:t>
            </w:r>
          </w:p>
        </w:tc>
        <w:tc>
          <w:tcPr>
            <w:tcW w:w="580" w:type="dxa"/>
            <w:vAlign w:val="bottom"/>
          </w:tcPr>
          <w:p>
            <w:pPr>
              <w:jc w:val="right"/>
              <w:spacing w:after="0" w:line="106" w:lineRule="exact"/>
              <w:rPr>
                <w:sz w:val="20"/>
                <w:szCs w:val="20"/>
                <w:color w:val="auto"/>
              </w:rPr>
            </w:pPr>
            <w:r>
              <w:rPr>
                <w:rFonts w:ascii="Arial" w:cs="Arial" w:eastAsia="Arial" w:hAnsi="Arial"/>
                <w:sz w:val="10"/>
                <w:szCs w:val="10"/>
                <w:color w:val="auto"/>
              </w:rPr>
              <w:t>458</w:t>
            </w:r>
          </w:p>
        </w:tc>
        <w:tc>
          <w:tcPr>
            <w:tcW w:w="240" w:type="dxa"/>
            <w:vAlign w:val="bottom"/>
          </w:tcPr>
          <w:p>
            <w:pPr>
              <w:spacing w:after="0"/>
              <w:rPr>
                <w:sz w:val="9"/>
                <w:szCs w:val="9"/>
                <w:color w:val="auto"/>
              </w:rPr>
            </w:pPr>
          </w:p>
        </w:tc>
        <w:tc>
          <w:tcPr>
            <w:tcW w:w="100" w:type="dxa"/>
            <w:vAlign w:val="bottom"/>
            <w:gridSpan w:val="2"/>
          </w:tcPr>
          <w:p>
            <w:pPr>
              <w:jc w:val="right"/>
              <w:ind w:right="55"/>
              <w:spacing w:after="0"/>
              <w:rPr>
                <w:sz w:val="20"/>
                <w:szCs w:val="20"/>
                <w:color w:val="auto"/>
              </w:rPr>
            </w:pPr>
            <w:r>
              <w:rPr>
                <w:rFonts w:ascii="Arial" w:cs="Arial" w:eastAsia="Arial" w:hAnsi="Arial"/>
                <w:sz w:val="5"/>
                <w:szCs w:val="5"/>
                <w:color w:val="auto"/>
                <w:w w:val="70"/>
              </w:rPr>
              <w:t>$</w:t>
            </w:r>
          </w:p>
        </w:tc>
        <w:tc>
          <w:tcPr>
            <w:tcW w:w="6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1.4</w:t>
            </w:r>
          </w:p>
        </w:tc>
        <w:tc>
          <w:tcPr>
            <w:tcW w:w="980" w:type="dxa"/>
            <w:vAlign w:val="bottom"/>
            <w:gridSpan w:val="2"/>
          </w:tcPr>
          <w:p>
            <w:pPr>
              <w:ind w:left="680"/>
              <w:spacing w:after="0" w:line="106" w:lineRule="exact"/>
              <w:rPr>
                <w:sz w:val="20"/>
                <w:szCs w:val="20"/>
                <w:color w:val="auto"/>
              </w:rPr>
            </w:pPr>
            <w:r>
              <w:rPr>
                <w:rFonts w:ascii="Arial" w:cs="Arial" w:eastAsia="Arial" w:hAnsi="Arial"/>
                <w:sz w:val="10"/>
                <w:szCs w:val="10"/>
                <w:color w:val="auto"/>
                <w:w w:val="98"/>
              </w:rPr>
              <w:t>0.29%</w:t>
            </w:r>
          </w:p>
        </w:tc>
        <w:tc>
          <w:tcPr>
            <w:tcW w:w="0" w:type="dxa"/>
            <w:vAlign w:val="bottom"/>
          </w:tcPr>
          <w:p>
            <w:pPr>
              <w:spacing w:after="0"/>
              <w:rPr>
                <w:sz w:val="1"/>
                <w:szCs w:val="1"/>
                <w:color w:val="auto"/>
              </w:rPr>
            </w:pPr>
          </w:p>
        </w:tc>
      </w:tr>
      <w:tr>
        <w:trPr>
          <w:trHeight w:val="106"/>
        </w:trPr>
        <w:tc>
          <w:tcPr>
            <w:tcW w:w="332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Loans, net of unearned income &amp; deferred loan fees</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5,934</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80"/>
              <w:spacing w:after="0" w:line="106" w:lineRule="exact"/>
              <w:rPr>
                <w:sz w:val="20"/>
                <w:szCs w:val="20"/>
                <w:color w:val="auto"/>
              </w:rPr>
            </w:pPr>
            <w:r>
              <w:rPr>
                <w:rFonts w:ascii="Arial" w:cs="Arial" w:eastAsia="Arial" w:hAnsi="Arial"/>
                <w:sz w:val="10"/>
                <w:szCs w:val="10"/>
                <w:color w:val="auto"/>
              </w:rPr>
              <w:t>193.0</w:t>
            </w:r>
          </w:p>
        </w:tc>
        <w:tc>
          <w:tcPr>
            <w:tcW w:w="980" w:type="dxa"/>
            <w:vAlign w:val="bottom"/>
            <w:gridSpan w:val="2"/>
            <w:shd w:val="clear" w:color="auto" w:fill="CCFFCC"/>
          </w:tcPr>
          <w:p>
            <w:pPr>
              <w:ind w:left="560"/>
              <w:spacing w:after="0" w:line="106" w:lineRule="exact"/>
              <w:rPr>
                <w:sz w:val="20"/>
                <w:szCs w:val="20"/>
                <w:color w:val="auto"/>
              </w:rPr>
            </w:pPr>
            <w:r>
              <w:rPr>
                <w:rFonts w:ascii="Arial" w:cs="Arial" w:eastAsia="Arial" w:hAnsi="Arial"/>
                <w:sz w:val="10"/>
                <w:szCs w:val="10"/>
                <w:color w:val="auto"/>
              </w:rPr>
              <w:t>3.21%</w:t>
            </w:r>
          </w:p>
        </w:tc>
        <w:tc>
          <w:tcPr>
            <w:tcW w:w="100" w:type="dxa"/>
            <w:vAlign w:val="bottom"/>
            <w:shd w:val="clear" w:color="auto" w:fill="CCFFCC"/>
          </w:tcPr>
          <w:p>
            <w:pPr>
              <w:spacing w:after="0"/>
              <w:rPr>
                <w:sz w:val="9"/>
                <w:szCs w:val="9"/>
                <w:color w:val="auto"/>
              </w:rPr>
            </w:pPr>
          </w:p>
        </w:tc>
        <w:tc>
          <w:tcPr>
            <w:tcW w:w="70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5,064</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940" w:type="dxa"/>
            <w:vAlign w:val="bottom"/>
            <w:gridSpan w:val="2"/>
            <w:shd w:val="clear" w:color="auto" w:fill="CCFFCC"/>
          </w:tcPr>
          <w:p>
            <w:pPr>
              <w:jc w:val="right"/>
              <w:ind w:right="360"/>
              <w:spacing w:after="0" w:line="106" w:lineRule="exact"/>
              <w:rPr>
                <w:sz w:val="20"/>
                <w:szCs w:val="20"/>
                <w:color w:val="auto"/>
              </w:rPr>
            </w:pPr>
            <w:r>
              <w:rPr>
                <w:rFonts w:ascii="Arial" w:cs="Arial" w:eastAsia="Arial" w:hAnsi="Arial"/>
                <w:sz w:val="10"/>
                <w:szCs w:val="10"/>
                <w:color w:val="auto"/>
              </w:rPr>
              <w:t>181.1</w:t>
            </w:r>
          </w:p>
        </w:tc>
        <w:tc>
          <w:tcPr>
            <w:tcW w:w="720" w:type="dxa"/>
            <w:vAlign w:val="bottom"/>
            <w:gridSpan w:val="2"/>
            <w:shd w:val="clear" w:color="auto" w:fill="CCFFCC"/>
          </w:tcPr>
          <w:p>
            <w:pPr>
              <w:ind w:left="380"/>
              <w:spacing w:after="0" w:line="106" w:lineRule="exact"/>
              <w:rPr>
                <w:sz w:val="20"/>
                <w:szCs w:val="20"/>
                <w:color w:val="auto"/>
              </w:rPr>
            </w:pPr>
            <w:r>
              <w:rPr>
                <w:rFonts w:ascii="Arial" w:cs="Arial" w:eastAsia="Arial" w:hAnsi="Arial"/>
                <w:sz w:val="10"/>
                <w:szCs w:val="10"/>
                <w:color w:val="auto"/>
              </w:rPr>
              <w:t>3.52%</w:t>
            </w: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8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4,576</w:t>
            </w:r>
          </w:p>
        </w:tc>
        <w:tc>
          <w:tcPr>
            <w:tcW w:w="2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0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137.9</w:t>
            </w:r>
          </w:p>
        </w:tc>
        <w:tc>
          <w:tcPr>
            <w:tcW w:w="980" w:type="dxa"/>
            <w:vAlign w:val="bottom"/>
            <w:gridSpan w:val="2"/>
            <w:shd w:val="clear" w:color="auto" w:fill="CCFFCC"/>
          </w:tcPr>
          <w:p>
            <w:pPr>
              <w:ind w:left="680"/>
              <w:spacing w:after="0" w:line="106" w:lineRule="exact"/>
              <w:rPr>
                <w:sz w:val="20"/>
                <w:szCs w:val="20"/>
                <w:color w:val="auto"/>
              </w:rPr>
            </w:pPr>
            <w:r>
              <w:rPr>
                <w:rFonts w:ascii="Arial" w:cs="Arial" w:eastAsia="Arial" w:hAnsi="Arial"/>
                <w:sz w:val="10"/>
                <w:szCs w:val="10"/>
                <w:color w:val="auto"/>
                <w:w w:val="98"/>
              </w:rPr>
              <w:t>2.97%</w:t>
            </w:r>
          </w:p>
        </w:tc>
        <w:tc>
          <w:tcPr>
            <w:tcW w:w="0" w:type="dxa"/>
            <w:vAlign w:val="bottom"/>
          </w:tcPr>
          <w:p>
            <w:pPr>
              <w:spacing w:after="0"/>
              <w:rPr>
                <w:sz w:val="1"/>
                <w:szCs w:val="1"/>
                <w:color w:val="auto"/>
              </w:rPr>
            </w:pPr>
          </w:p>
        </w:tc>
      </w:tr>
      <w:tr>
        <w:trPr>
          <w:trHeight w:val="135"/>
        </w:trPr>
        <w:tc>
          <w:tcPr>
            <w:tcW w:w="3320" w:type="dxa"/>
            <w:vAlign w:val="bottom"/>
            <w:gridSpan w:val="2"/>
          </w:tcPr>
          <w:p>
            <w:pPr>
              <w:spacing w:after="0" w:line="135" w:lineRule="exact"/>
              <w:rPr>
                <w:sz w:val="20"/>
                <w:szCs w:val="20"/>
                <w:color w:val="auto"/>
              </w:rPr>
            </w:pPr>
            <w:r>
              <w:rPr>
                <w:rFonts w:ascii="Arial" w:cs="Arial" w:eastAsia="Arial" w:hAnsi="Arial"/>
                <w:sz w:val="9"/>
                <w:szCs w:val="9"/>
                <w:color w:val="auto"/>
              </w:rPr>
              <w:t xml:space="preserve">Non-accrual loans </w:t>
            </w:r>
            <w:r>
              <w:rPr>
                <w:rFonts w:ascii="Arial" w:cs="Arial" w:eastAsia="Arial" w:hAnsi="Arial"/>
                <w:sz w:val="15"/>
                <w:szCs w:val="15"/>
                <w:color w:val="auto"/>
                <w:vertAlign w:val="superscript"/>
              </w:rPr>
              <w:t>(1)</w:t>
            </w:r>
          </w:p>
        </w:tc>
        <w:tc>
          <w:tcPr>
            <w:tcW w:w="12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0</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0.0</w:t>
            </w:r>
          </w:p>
        </w:tc>
        <w:tc>
          <w:tcPr>
            <w:tcW w:w="980" w:type="dxa"/>
            <w:vAlign w:val="bottom"/>
            <w:gridSpan w:val="2"/>
          </w:tcPr>
          <w:p>
            <w:pPr>
              <w:ind w:left="560"/>
              <w:spacing w:after="0" w:line="135" w:lineRule="exact"/>
              <w:rPr>
                <w:sz w:val="20"/>
                <w:szCs w:val="20"/>
                <w:color w:val="auto"/>
              </w:rPr>
            </w:pPr>
            <w:r>
              <w:rPr>
                <w:rFonts w:ascii="Arial" w:cs="Arial" w:eastAsia="Arial" w:hAnsi="Arial"/>
                <w:sz w:val="9"/>
                <w:szCs w:val="9"/>
                <w:color w:val="auto"/>
              </w:rPr>
              <w:t>n.m.</w:t>
            </w:r>
            <w:r>
              <w:rPr>
                <w:rFonts w:ascii="Arial" w:cs="Arial" w:eastAsia="Arial" w:hAnsi="Arial"/>
                <w:sz w:val="15"/>
                <w:szCs w:val="15"/>
                <w:color w:val="auto"/>
                <w:vertAlign w:val="superscript"/>
              </w:rPr>
              <w:t>(*)</w:t>
            </w:r>
          </w:p>
        </w:tc>
        <w:tc>
          <w:tcPr>
            <w:tcW w:w="10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0"/>
                <w:szCs w:val="10"/>
                <w:color w:val="auto"/>
              </w:rPr>
              <w:t>23</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40" w:type="dxa"/>
            <w:vAlign w:val="bottom"/>
            <w:gridSpan w:val="2"/>
          </w:tcPr>
          <w:p>
            <w:pPr>
              <w:jc w:val="right"/>
              <w:ind w:right="360"/>
              <w:spacing w:after="0"/>
              <w:rPr>
                <w:sz w:val="20"/>
                <w:szCs w:val="20"/>
                <w:color w:val="auto"/>
              </w:rPr>
            </w:pPr>
            <w:r>
              <w:rPr>
                <w:rFonts w:ascii="Arial" w:cs="Arial" w:eastAsia="Arial" w:hAnsi="Arial"/>
                <w:sz w:val="10"/>
                <w:szCs w:val="10"/>
                <w:color w:val="auto"/>
              </w:rPr>
              <w:t>2.1</w:t>
            </w:r>
          </w:p>
        </w:tc>
        <w:tc>
          <w:tcPr>
            <w:tcW w:w="720" w:type="dxa"/>
            <w:vAlign w:val="bottom"/>
            <w:gridSpan w:val="2"/>
          </w:tcPr>
          <w:p>
            <w:pPr>
              <w:ind w:left="380"/>
              <w:spacing w:after="0"/>
              <w:rPr>
                <w:sz w:val="20"/>
                <w:szCs w:val="20"/>
                <w:color w:val="auto"/>
              </w:rPr>
            </w:pPr>
            <w:r>
              <w:rPr>
                <w:rFonts w:ascii="Arial" w:cs="Arial" w:eastAsia="Arial" w:hAnsi="Arial"/>
                <w:sz w:val="10"/>
                <w:szCs w:val="10"/>
                <w:color w:val="auto"/>
              </w:rPr>
              <w:t>9.17%</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29</w:t>
            </w:r>
          </w:p>
        </w:tc>
        <w:tc>
          <w:tcPr>
            <w:tcW w:w="2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0"/>
                <w:szCs w:val="10"/>
                <w:color w:val="auto"/>
              </w:rPr>
              <w:t>2.4</w:t>
            </w:r>
          </w:p>
        </w:tc>
        <w:tc>
          <w:tcPr>
            <w:tcW w:w="980" w:type="dxa"/>
            <w:vAlign w:val="bottom"/>
            <w:gridSpan w:val="2"/>
          </w:tcPr>
          <w:p>
            <w:pPr>
              <w:ind w:left="680"/>
              <w:spacing w:after="0"/>
              <w:rPr>
                <w:sz w:val="20"/>
                <w:szCs w:val="20"/>
                <w:color w:val="auto"/>
              </w:rPr>
            </w:pPr>
            <w:r>
              <w:rPr>
                <w:rFonts w:ascii="Arial" w:cs="Arial" w:eastAsia="Arial" w:hAnsi="Arial"/>
                <w:sz w:val="10"/>
                <w:szCs w:val="10"/>
                <w:color w:val="auto"/>
                <w:w w:val="98"/>
              </w:rPr>
              <w:t>8.03%</w:t>
            </w:r>
          </w:p>
        </w:tc>
        <w:tc>
          <w:tcPr>
            <w:tcW w:w="0" w:type="dxa"/>
            <w:vAlign w:val="bottom"/>
          </w:tcPr>
          <w:p>
            <w:pPr>
              <w:spacing w:after="0"/>
              <w:rPr>
                <w:sz w:val="1"/>
                <w:szCs w:val="1"/>
                <w:color w:val="auto"/>
              </w:rPr>
            </w:pPr>
          </w:p>
        </w:tc>
      </w:tr>
      <w:tr>
        <w:trPr>
          <w:trHeight w:val="106"/>
        </w:trPr>
        <w:tc>
          <w:tcPr>
            <w:tcW w:w="332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Trading assets</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w:t>
            </w: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80"/>
              <w:spacing w:after="0" w:line="106" w:lineRule="exact"/>
              <w:rPr>
                <w:sz w:val="20"/>
                <w:szCs w:val="20"/>
                <w:color w:val="auto"/>
              </w:rPr>
            </w:pPr>
            <w:r>
              <w:rPr>
                <w:rFonts w:ascii="Arial" w:cs="Arial" w:eastAsia="Arial" w:hAnsi="Arial"/>
                <w:sz w:val="10"/>
                <w:szCs w:val="10"/>
                <w:color w:val="auto"/>
              </w:rPr>
              <w:t>0.0</w:t>
            </w:r>
          </w:p>
        </w:tc>
        <w:tc>
          <w:tcPr>
            <w:tcW w:w="980" w:type="dxa"/>
            <w:vAlign w:val="bottom"/>
            <w:gridSpan w:val="2"/>
            <w:shd w:val="clear" w:color="auto" w:fill="CCFFCC"/>
          </w:tcPr>
          <w:p>
            <w:pPr>
              <w:ind w:left="560"/>
              <w:spacing w:after="0" w:line="106" w:lineRule="exact"/>
              <w:rPr>
                <w:sz w:val="20"/>
                <w:szCs w:val="20"/>
                <w:color w:val="auto"/>
              </w:rPr>
            </w:pPr>
            <w:r>
              <w:rPr>
                <w:rFonts w:ascii="Arial" w:cs="Arial" w:eastAsia="Arial" w:hAnsi="Arial"/>
                <w:sz w:val="10"/>
                <w:szCs w:val="10"/>
                <w:color w:val="auto"/>
              </w:rPr>
              <w:t>0.00%</w:t>
            </w:r>
          </w:p>
        </w:tc>
        <w:tc>
          <w:tcPr>
            <w:tcW w:w="100" w:type="dxa"/>
            <w:vAlign w:val="bottom"/>
            <w:shd w:val="clear" w:color="auto" w:fill="CCFFCC"/>
          </w:tcPr>
          <w:p>
            <w:pPr>
              <w:spacing w:after="0"/>
              <w:rPr>
                <w:sz w:val="9"/>
                <w:szCs w:val="9"/>
                <w:color w:val="auto"/>
              </w:rPr>
            </w:pPr>
          </w:p>
        </w:tc>
        <w:tc>
          <w:tcPr>
            <w:tcW w:w="6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7</w:t>
            </w:r>
          </w:p>
        </w:tc>
        <w:tc>
          <w:tcPr>
            <w:tcW w:w="1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940" w:type="dxa"/>
            <w:vAlign w:val="bottom"/>
            <w:gridSpan w:val="2"/>
            <w:shd w:val="clear" w:color="auto" w:fill="CCFFCC"/>
          </w:tcPr>
          <w:p>
            <w:pPr>
              <w:jc w:val="right"/>
              <w:ind w:right="360"/>
              <w:spacing w:after="0" w:line="106" w:lineRule="exact"/>
              <w:rPr>
                <w:sz w:val="20"/>
                <w:szCs w:val="20"/>
                <w:color w:val="auto"/>
              </w:rPr>
            </w:pPr>
            <w:r>
              <w:rPr>
                <w:rFonts w:ascii="Arial" w:cs="Arial" w:eastAsia="Arial" w:hAnsi="Arial"/>
                <w:sz w:val="10"/>
                <w:szCs w:val="10"/>
                <w:color w:val="auto"/>
              </w:rPr>
              <w:t>0.1</w:t>
            </w:r>
          </w:p>
        </w:tc>
        <w:tc>
          <w:tcPr>
            <w:tcW w:w="720" w:type="dxa"/>
            <w:vAlign w:val="bottom"/>
            <w:gridSpan w:val="2"/>
            <w:shd w:val="clear" w:color="auto" w:fill="CCFFCC"/>
          </w:tcPr>
          <w:p>
            <w:pPr>
              <w:ind w:left="380"/>
              <w:spacing w:after="0" w:line="106" w:lineRule="exact"/>
              <w:rPr>
                <w:sz w:val="20"/>
                <w:szCs w:val="20"/>
                <w:color w:val="auto"/>
              </w:rPr>
            </w:pPr>
            <w:r>
              <w:rPr>
                <w:rFonts w:ascii="Arial" w:cs="Arial" w:eastAsia="Arial" w:hAnsi="Arial"/>
                <w:sz w:val="10"/>
                <w:szCs w:val="10"/>
                <w:color w:val="auto"/>
              </w:rPr>
              <w:t>0.94%</w:t>
            </w: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30</w:t>
            </w:r>
          </w:p>
        </w:tc>
        <w:tc>
          <w:tcPr>
            <w:tcW w:w="240" w:type="dxa"/>
            <w:vAlign w:val="bottom"/>
            <w:shd w:val="clear" w:color="auto" w:fill="CCFFCC"/>
          </w:tcPr>
          <w:p>
            <w:pPr>
              <w:spacing w:after="0"/>
              <w:rPr>
                <w:sz w:val="9"/>
                <w:szCs w:val="9"/>
                <w:color w:val="auto"/>
              </w:rPr>
            </w:pPr>
          </w:p>
        </w:tc>
        <w:tc>
          <w:tcPr>
            <w:tcW w:w="2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0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1.8</w:t>
            </w:r>
          </w:p>
        </w:tc>
        <w:tc>
          <w:tcPr>
            <w:tcW w:w="980" w:type="dxa"/>
            <w:vAlign w:val="bottom"/>
            <w:gridSpan w:val="2"/>
            <w:shd w:val="clear" w:color="auto" w:fill="CCFFCC"/>
          </w:tcPr>
          <w:p>
            <w:pPr>
              <w:ind w:left="680"/>
              <w:spacing w:after="0" w:line="106" w:lineRule="exact"/>
              <w:rPr>
                <w:sz w:val="20"/>
                <w:szCs w:val="20"/>
                <w:color w:val="auto"/>
              </w:rPr>
            </w:pPr>
            <w:r>
              <w:rPr>
                <w:rFonts w:ascii="Arial" w:cs="Arial" w:eastAsia="Arial" w:hAnsi="Arial"/>
                <w:sz w:val="10"/>
                <w:szCs w:val="10"/>
                <w:color w:val="auto"/>
                <w:w w:val="98"/>
              </w:rPr>
              <w:t>5.79%</w:t>
            </w:r>
          </w:p>
        </w:tc>
        <w:tc>
          <w:tcPr>
            <w:tcW w:w="0" w:type="dxa"/>
            <w:vAlign w:val="bottom"/>
          </w:tcPr>
          <w:p>
            <w:pPr>
              <w:spacing w:after="0"/>
              <w:rPr>
                <w:sz w:val="1"/>
                <w:szCs w:val="1"/>
                <w:color w:val="auto"/>
              </w:rPr>
            </w:pPr>
          </w:p>
        </w:tc>
      </w:tr>
      <w:tr>
        <w:trPr>
          <w:trHeight w:val="135"/>
        </w:trPr>
        <w:tc>
          <w:tcPr>
            <w:tcW w:w="3320" w:type="dxa"/>
            <w:vAlign w:val="bottom"/>
            <w:gridSpan w:val="2"/>
          </w:tcPr>
          <w:p>
            <w:pPr>
              <w:spacing w:after="0" w:line="135" w:lineRule="exact"/>
              <w:rPr>
                <w:sz w:val="20"/>
                <w:szCs w:val="20"/>
                <w:color w:val="auto"/>
              </w:rPr>
            </w:pPr>
            <w:r>
              <w:rPr>
                <w:rFonts w:ascii="Arial" w:cs="Arial" w:eastAsia="Arial" w:hAnsi="Arial"/>
                <w:sz w:val="9"/>
                <w:szCs w:val="9"/>
                <w:color w:val="auto"/>
              </w:rPr>
              <w:t xml:space="preserve">Investment securities </w:t>
            </w:r>
            <w:r>
              <w:rPr>
                <w:rFonts w:ascii="Arial" w:cs="Arial" w:eastAsia="Arial" w:hAnsi="Arial"/>
                <w:sz w:val="15"/>
                <w:szCs w:val="15"/>
                <w:color w:val="auto"/>
                <w:vertAlign w:val="superscript"/>
              </w:rPr>
              <w:t>(2)</w:t>
            </w:r>
          </w:p>
        </w:tc>
        <w:tc>
          <w:tcPr>
            <w:tcW w:w="12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346</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8.5</w:t>
            </w:r>
          </w:p>
        </w:tc>
        <w:tc>
          <w:tcPr>
            <w:tcW w:w="980" w:type="dxa"/>
            <w:vAlign w:val="bottom"/>
            <w:gridSpan w:val="2"/>
          </w:tcPr>
          <w:p>
            <w:pPr>
              <w:ind w:left="560"/>
              <w:spacing w:after="0"/>
              <w:rPr>
                <w:sz w:val="20"/>
                <w:szCs w:val="20"/>
                <w:color w:val="auto"/>
              </w:rPr>
            </w:pPr>
            <w:r>
              <w:rPr>
                <w:rFonts w:ascii="Arial" w:cs="Arial" w:eastAsia="Arial" w:hAnsi="Arial"/>
                <w:sz w:val="10"/>
                <w:szCs w:val="10"/>
                <w:color w:val="auto"/>
              </w:rPr>
              <w:t>2.43%</w:t>
            </w:r>
          </w:p>
        </w:tc>
        <w:tc>
          <w:tcPr>
            <w:tcW w:w="10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0"/>
                <w:szCs w:val="10"/>
                <w:color w:val="auto"/>
              </w:rPr>
              <w:t>254</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40" w:type="dxa"/>
            <w:vAlign w:val="bottom"/>
            <w:gridSpan w:val="2"/>
          </w:tcPr>
          <w:p>
            <w:pPr>
              <w:jc w:val="right"/>
              <w:ind w:right="360"/>
              <w:spacing w:after="0"/>
              <w:rPr>
                <w:sz w:val="20"/>
                <w:szCs w:val="20"/>
                <w:color w:val="auto"/>
              </w:rPr>
            </w:pPr>
            <w:r>
              <w:rPr>
                <w:rFonts w:ascii="Arial" w:cs="Arial" w:eastAsia="Arial" w:hAnsi="Arial"/>
                <w:sz w:val="10"/>
                <w:szCs w:val="10"/>
                <w:color w:val="auto"/>
              </w:rPr>
              <w:t>6.4</w:t>
            </w:r>
          </w:p>
        </w:tc>
        <w:tc>
          <w:tcPr>
            <w:tcW w:w="720" w:type="dxa"/>
            <w:vAlign w:val="bottom"/>
            <w:gridSpan w:val="2"/>
          </w:tcPr>
          <w:p>
            <w:pPr>
              <w:ind w:left="380"/>
              <w:spacing w:after="0"/>
              <w:rPr>
                <w:sz w:val="20"/>
                <w:szCs w:val="20"/>
                <w:color w:val="auto"/>
              </w:rPr>
            </w:pPr>
            <w:r>
              <w:rPr>
                <w:rFonts w:ascii="Arial" w:cs="Arial" w:eastAsia="Arial" w:hAnsi="Arial"/>
                <w:sz w:val="10"/>
                <w:szCs w:val="10"/>
                <w:color w:val="auto"/>
              </w:rPr>
              <w:t>2.48%</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441</w:t>
            </w:r>
          </w:p>
        </w:tc>
        <w:tc>
          <w:tcPr>
            <w:tcW w:w="2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gridSpan w:val="2"/>
          </w:tcPr>
          <w:p>
            <w:pPr>
              <w:jc w:val="right"/>
              <w:ind w:right="20"/>
              <w:spacing w:after="0"/>
              <w:rPr>
                <w:sz w:val="20"/>
                <w:szCs w:val="20"/>
                <w:color w:val="auto"/>
              </w:rPr>
            </w:pPr>
            <w:r>
              <w:rPr>
                <w:rFonts w:ascii="Arial" w:cs="Arial" w:eastAsia="Arial" w:hAnsi="Arial"/>
                <w:sz w:val="10"/>
                <w:szCs w:val="10"/>
                <w:color w:val="auto"/>
              </w:rPr>
              <w:t>11.7</w:t>
            </w:r>
          </w:p>
        </w:tc>
        <w:tc>
          <w:tcPr>
            <w:tcW w:w="980" w:type="dxa"/>
            <w:vAlign w:val="bottom"/>
            <w:gridSpan w:val="2"/>
          </w:tcPr>
          <w:p>
            <w:pPr>
              <w:ind w:left="680"/>
              <w:spacing w:after="0"/>
              <w:rPr>
                <w:sz w:val="20"/>
                <w:szCs w:val="20"/>
                <w:color w:val="auto"/>
              </w:rPr>
            </w:pPr>
            <w:r>
              <w:rPr>
                <w:rFonts w:ascii="Arial" w:cs="Arial" w:eastAsia="Arial" w:hAnsi="Arial"/>
                <w:sz w:val="10"/>
                <w:szCs w:val="10"/>
                <w:color w:val="auto"/>
                <w:w w:val="98"/>
              </w:rPr>
              <w:t>2.61%</w:t>
            </w:r>
          </w:p>
        </w:tc>
        <w:tc>
          <w:tcPr>
            <w:tcW w:w="0" w:type="dxa"/>
            <w:vAlign w:val="bottom"/>
          </w:tcPr>
          <w:p>
            <w:pPr>
              <w:spacing w:after="0"/>
              <w:rPr>
                <w:sz w:val="1"/>
                <w:szCs w:val="1"/>
                <w:color w:val="auto"/>
              </w:rPr>
            </w:pPr>
          </w:p>
        </w:tc>
      </w:tr>
      <w:tr>
        <w:trPr>
          <w:trHeight w:val="116"/>
        </w:trPr>
        <w:tc>
          <w:tcPr>
            <w:tcW w:w="3320" w:type="dxa"/>
            <w:vAlign w:val="bottom"/>
            <w:gridSpan w:val="2"/>
            <w:shd w:val="clear" w:color="auto" w:fill="CCFFCC"/>
          </w:tcPr>
          <w:p>
            <w:pPr>
              <w:spacing w:after="0"/>
              <w:rPr>
                <w:sz w:val="20"/>
                <w:szCs w:val="20"/>
                <w:color w:val="auto"/>
              </w:rPr>
            </w:pPr>
            <w:r>
              <w:rPr>
                <w:rFonts w:ascii="Arial" w:cs="Arial" w:eastAsia="Arial" w:hAnsi="Arial"/>
                <w:sz w:val="10"/>
                <w:szCs w:val="10"/>
                <w:color w:val="auto"/>
              </w:rPr>
              <w:t>Investment funds</w:t>
            </w:r>
          </w:p>
        </w:tc>
        <w:tc>
          <w:tcPr>
            <w:tcW w:w="120" w:type="dxa"/>
            <w:vAlign w:val="bottom"/>
            <w:shd w:val="clear" w:color="auto" w:fill="CCFFCC"/>
          </w:tcPr>
          <w:p>
            <w:pPr>
              <w:spacing w:after="0"/>
              <w:rPr>
                <w:sz w:val="10"/>
                <w:szCs w:val="10"/>
                <w:color w:val="auto"/>
              </w:rPr>
            </w:pPr>
          </w:p>
        </w:tc>
        <w:tc>
          <w:tcPr>
            <w:tcW w:w="70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113</w:t>
            </w:r>
          </w:p>
        </w:tc>
        <w:tc>
          <w:tcPr>
            <w:tcW w:w="12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2.3</w:t>
            </w:r>
          </w:p>
        </w:tc>
        <w:tc>
          <w:tcPr>
            <w:tcW w:w="980" w:type="dxa"/>
            <w:vAlign w:val="bottom"/>
            <w:gridSpan w:val="2"/>
            <w:shd w:val="clear" w:color="auto" w:fill="CCFFCC"/>
          </w:tcPr>
          <w:p>
            <w:pPr>
              <w:ind w:left="560"/>
              <w:spacing w:after="0"/>
              <w:rPr>
                <w:sz w:val="20"/>
                <w:szCs w:val="20"/>
                <w:color w:val="auto"/>
              </w:rPr>
            </w:pPr>
            <w:r>
              <w:rPr>
                <w:rFonts w:ascii="Arial" w:cs="Arial" w:eastAsia="Arial" w:hAnsi="Arial"/>
                <w:sz w:val="10"/>
                <w:szCs w:val="10"/>
                <w:color w:val="auto"/>
              </w:rPr>
              <w:t>2.01%</w:t>
            </w:r>
          </w:p>
        </w:tc>
        <w:tc>
          <w:tcPr>
            <w:tcW w:w="100" w:type="dxa"/>
            <w:vAlign w:val="bottom"/>
            <w:shd w:val="clear" w:color="auto" w:fill="CCFFCC"/>
          </w:tcPr>
          <w:p>
            <w:pPr>
              <w:spacing w:after="0"/>
              <w:rPr>
                <w:sz w:val="10"/>
                <w:szCs w:val="10"/>
                <w:color w:val="auto"/>
              </w:rPr>
            </w:pPr>
          </w:p>
        </w:tc>
        <w:tc>
          <w:tcPr>
            <w:tcW w:w="70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117</w:t>
            </w:r>
          </w:p>
        </w:tc>
        <w:tc>
          <w:tcPr>
            <w:tcW w:w="12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940" w:type="dxa"/>
            <w:vAlign w:val="bottom"/>
            <w:gridSpan w:val="2"/>
            <w:shd w:val="clear" w:color="auto" w:fill="CCFFCC"/>
          </w:tcPr>
          <w:p>
            <w:pPr>
              <w:jc w:val="right"/>
              <w:ind w:right="360"/>
              <w:spacing w:after="0"/>
              <w:rPr>
                <w:sz w:val="20"/>
                <w:szCs w:val="20"/>
                <w:color w:val="auto"/>
              </w:rPr>
            </w:pPr>
            <w:r>
              <w:rPr>
                <w:rFonts w:ascii="Arial" w:cs="Arial" w:eastAsia="Arial" w:hAnsi="Arial"/>
                <w:sz w:val="10"/>
                <w:szCs w:val="10"/>
                <w:color w:val="auto"/>
              </w:rPr>
              <w:t>0.9</w:t>
            </w:r>
          </w:p>
        </w:tc>
        <w:tc>
          <w:tcPr>
            <w:tcW w:w="720" w:type="dxa"/>
            <w:vAlign w:val="bottom"/>
            <w:gridSpan w:val="2"/>
            <w:shd w:val="clear" w:color="auto" w:fill="CCFFCC"/>
          </w:tcPr>
          <w:p>
            <w:pPr>
              <w:ind w:left="380"/>
              <w:spacing w:after="0"/>
              <w:rPr>
                <w:sz w:val="20"/>
                <w:szCs w:val="20"/>
                <w:color w:val="auto"/>
              </w:rPr>
            </w:pPr>
            <w:r>
              <w:rPr>
                <w:rFonts w:ascii="Arial" w:cs="Arial" w:eastAsia="Arial" w:hAnsi="Arial"/>
                <w:sz w:val="10"/>
                <w:szCs w:val="10"/>
                <w:color w:val="auto"/>
              </w:rPr>
              <w:t>0.74%</w:t>
            </w:r>
          </w:p>
        </w:tc>
        <w:tc>
          <w:tcPr>
            <w:tcW w:w="8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5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148</w:t>
            </w:r>
          </w:p>
        </w:tc>
        <w:tc>
          <w:tcPr>
            <w:tcW w:w="240" w:type="dxa"/>
            <w:vAlign w:val="bottom"/>
            <w:shd w:val="clear" w:color="auto" w:fill="CCFFCC"/>
          </w:tcPr>
          <w:p>
            <w:pPr>
              <w:spacing w:after="0"/>
              <w:rPr>
                <w:sz w:val="10"/>
                <w:szCs w:val="10"/>
                <w:color w:val="auto"/>
              </w:rPr>
            </w:pPr>
          </w:p>
        </w:tc>
        <w:tc>
          <w:tcPr>
            <w:tcW w:w="20" w:type="dxa"/>
            <w:vAlign w:val="bottom"/>
            <w:shd w:val="clear" w:color="auto" w:fill="CCFFCC"/>
          </w:tcPr>
          <w:p>
            <w:pPr>
              <w:spacing w:after="0"/>
              <w:rPr>
                <w:sz w:val="10"/>
                <w:szCs w:val="10"/>
                <w:color w:val="auto"/>
              </w:rPr>
            </w:pPr>
          </w:p>
        </w:tc>
        <w:tc>
          <w:tcPr>
            <w:tcW w:w="80" w:type="dxa"/>
            <w:vAlign w:val="bottom"/>
            <w:shd w:val="clear" w:color="auto" w:fill="CCFFCC"/>
          </w:tcPr>
          <w:p>
            <w:pPr>
              <w:spacing w:after="0"/>
              <w:rPr>
                <w:sz w:val="10"/>
                <w:szCs w:val="10"/>
                <w:color w:val="auto"/>
              </w:rPr>
            </w:pPr>
          </w:p>
        </w:tc>
        <w:tc>
          <w:tcPr>
            <w:tcW w:w="60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2.3</w:t>
            </w:r>
          </w:p>
        </w:tc>
        <w:tc>
          <w:tcPr>
            <w:tcW w:w="980" w:type="dxa"/>
            <w:vAlign w:val="bottom"/>
            <w:gridSpan w:val="2"/>
            <w:shd w:val="clear" w:color="auto" w:fill="CCFFCC"/>
          </w:tcPr>
          <w:p>
            <w:pPr>
              <w:ind w:left="680"/>
              <w:spacing w:after="0"/>
              <w:rPr>
                <w:sz w:val="20"/>
                <w:szCs w:val="20"/>
                <w:color w:val="auto"/>
              </w:rPr>
            </w:pPr>
            <w:r>
              <w:rPr>
                <w:rFonts w:ascii="Arial" w:cs="Arial" w:eastAsia="Arial" w:hAnsi="Arial"/>
                <w:sz w:val="10"/>
                <w:szCs w:val="10"/>
                <w:color w:val="auto"/>
                <w:w w:val="98"/>
              </w:rPr>
              <w:t>1.56%</w:t>
            </w:r>
          </w:p>
        </w:tc>
        <w:tc>
          <w:tcPr>
            <w:tcW w:w="0" w:type="dxa"/>
            <w:vAlign w:val="bottom"/>
          </w:tcPr>
          <w:p>
            <w:pPr>
              <w:spacing w:after="0"/>
              <w:rPr>
                <w:sz w:val="1"/>
                <w:szCs w:val="1"/>
                <w:color w:val="auto"/>
              </w:rPr>
            </w:pPr>
          </w:p>
        </w:tc>
      </w:tr>
      <w:tr>
        <w:trPr>
          <w:trHeight w:val="114"/>
        </w:trPr>
        <w:tc>
          <w:tcPr>
            <w:tcW w:w="3320" w:type="dxa"/>
            <w:vAlign w:val="bottom"/>
            <w:gridSpan w:val="2"/>
          </w:tcPr>
          <w:p>
            <w:pPr>
              <w:spacing w:after="0" w:line="105" w:lineRule="exact"/>
              <w:rPr>
                <w:sz w:val="20"/>
                <w:szCs w:val="20"/>
                <w:color w:val="auto"/>
              </w:rPr>
            </w:pPr>
            <w:r>
              <w:rPr>
                <w:rFonts w:ascii="Arial" w:cs="Arial" w:eastAsia="Arial" w:hAnsi="Arial"/>
                <w:sz w:val="10"/>
                <w:szCs w:val="10"/>
                <w:b w:val="1"/>
                <w:bCs w:val="1"/>
                <w:color w:val="auto"/>
              </w:rPr>
              <w:t>Total interest-earning assets</w:t>
            </w: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7,028</w:t>
            </w: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Borders>
              <w:top w:val="single" w:sz="8" w:color="auto"/>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205.3</w:t>
            </w:r>
          </w:p>
        </w:tc>
        <w:tc>
          <w:tcPr>
            <w:tcW w:w="180" w:type="dxa"/>
            <w:vAlign w:val="bottom"/>
          </w:tcPr>
          <w:p>
            <w:pPr>
              <w:spacing w:after="0"/>
              <w:rPr>
                <w:sz w:val="9"/>
                <w:szCs w:val="9"/>
                <w:color w:val="auto"/>
              </w:rPr>
            </w:pPr>
          </w:p>
        </w:tc>
        <w:tc>
          <w:tcPr>
            <w:tcW w:w="980" w:type="dxa"/>
            <w:vAlign w:val="bottom"/>
            <w:gridSpan w:val="2"/>
          </w:tcPr>
          <w:p>
            <w:pPr>
              <w:ind w:left="560"/>
              <w:spacing w:after="0" w:line="105" w:lineRule="exact"/>
              <w:rPr>
                <w:sz w:val="20"/>
                <w:szCs w:val="20"/>
                <w:color w:val="auto"/>
              </w:rPr>
            </w:pPr>
            <w:r>
              <w:rPr>
                <w:rFonts w:ascii="Arial" w:cs="Arial" w:eastAsia="Arial" w:hAnsi="Arial"/>
                <w:sz w:val="10"/>
                <w:szCs w:val="10"/>
                <w:b w:val="1"/>
                <w:bCs w:val="1"/>
                <w:color w:val="auto"/>
              </w:rPr>
              <w:t>2.88%</w:t>
            </w:r>
          </w:p>
        </w:tc>
        <w:tc>
          <w:tcPr>
            <w:tcW w:w="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6,177</w:t>
            </w: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192.4</w:t>
            </w:r>
          </w:p>
        </w:tc>
        <w:tc>
          <w:tcPr>
            <w:tcW w:w="360" w:type="dxa"/>
            <w:vAlign w:val="bottom"/>
          </w:tcPr>
          <w:p>
            <w:pPr>
              <w:spacing w:after="0"/>
              <w:rPr>
                <w:sz w:val="9"/>
                <w:szCs w:val="9"/>
                <w:color w:val="auto"/>
              </w:rPr>
            </w:pPr>
          </w:p>
        </w:tc>
        <w:tc>
          <w:tcPr>
            <w:tcW w:w="720" w:type="dxa"/>
            <w:vAlign w:val="bottom"/>
            <w:gridSpan w:val="2"/>
          </w:tcPr>
          <w:p>
            <w:pPr>
              <w:ind w:left="380"/>
              <w:spacing w:after="0" w:line="105" w:lineRule="exact"/>
              <w:rPr>
                <w:sz w:val="20"/>
                <w:szCs w:val="20"/>
                <w:color w:val="auto"/>
              </w:rPr>
            </w:pPr>
            <w:r>
              <w:rPr>
                <w:rFonts w:ascii="Arial" w:cs="Arial" w:eastAsia="Arial" w:hAnsi="Arial"/>
                <w:sz w:val="10"/>
                <w:szCs w:val="10"/>
                <w:b w:val="1"/>
                <w:bCs w:val="1"/>
                <w:color w:val="auto"/>
              </w:rPr>
              <w:t>3.06%</w:t>
            </w:r>
          </w:p>
        </w:tc>
        <w:tc>
          <w:tcPr>
            <w:tcW w:w="80" w:type="dxa"/>
            <w:vAlign w:val="bottom"/>
          </w:tcPr>
          <w:p>
            <w:pPr>
              <w:spacing w:after="0"/>
              <w:rPr>
                <w:sz w:val="9"/>
                <w:szCs w:val="9"/>
                <w:color w:val="auto"/>
              </w:rPr>
            </w:pPr>
          </w:p>
        </w:tc>
        <w:tc>
          <w:tcPr>
            <w:tcW w:w="100" w:type="dxa"/>
            <w:vAlign w:val="bottom"/>
            <w:tcBorders>
              <w:top w:val="single" w:sz="8" w:color="auto"/>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5,681</w:t>
            </w:r>
          </w:p>
        </w:tc>
        <w:tc>
          <w:tcPr>
            <w:tcW w:w="240" w:type="dxa"/>
            <w:vAlign w:val="bottom"/>
          </w:tcPr>
          <w:p>
            <w:pPr>
              <w:spacing w:after="0"/>
              <w:rPr>
                <w:sz w:val="9"/>
                <w:szCs w:val="9"/>
                <w:color w:val="auto"/>
              </w:rPr>
            </w:pPr>
          </w:p>
        </w:tc>
        <w:tc>
          <w:tcPr>
            <w:tcW w:w="20" w:type="dxa"/>
            <w:vAlign w:val="bottom"/>
            <w:tcBorders>
              <w:bottom w:val="single" w:sz="8" w:color="auto"/>
            </w:tcBorders>
          </w:tcPr>
          <w:p>
            <w:pPr>
              <w:spacing w:after="0"/>
              <w:rPr>
                <w:sz w:val="9"/>
                <w:szCs w:val="9"/>
                <w:color w:val="auto"/>
              </w:rPr>
            </w:pPr>
          </w:p>
        </w:tc>
        <w:tc>
          <w:tcPr>
            <w:tcW w:w="80" w:type="dxa"/>
            <w:vAlign w:val="bottom"/>
            <w:tcBorders>
              <w:top w:val="single" w:sz="8" w:color="auto"/>
              <w:bottom w:val="single" w:sz="8" w:color="auto"/>
            </w:tcBorders>
          </w:tcPr>
          <w:p>
            <w:pPr>
              <w:jc w:val="right"/>
              <w:ind w:right="55"/>
              <w:spacing w:after="0"/>
              <w:rPr>
                <w:sz w:val="20"/>
                <w:szCs w:val="20"/>
                <w:color w:val="auto"/>
              </w:rPr>
            </w:pPr>
            <w:r>
              <w:rPr>
                <w:rFonts w:ascii="Arial" w:cs="Arial" w:eastAsia="Arial" w:hAnsi="Arial"/>
                <w:sz w:val="1"/>
                <w:szCs w:val="1"/>
                <w:b w:val="1"/>
                <w:bCs w:val="1"/>
                <w:color w:val="auto"/>
                <w:w w:val="4294967288"/>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157.4</w:t>
            </w:r>
          </w:p>
        </w:tc>
        <w:tc>
          <w:tcPr>
            <w:tcW w:w="20" w:type="dxa"/>
            <w:vAlign w:val="bottom"/>
            <w:tcBorders>
              <w:bottom w:val="single" w:sz="8" w:color="auto"/>
            </w:tcBorders>
          </w:tcPr>
          <w:p>
            <w:pPr>
              <w:spacing w:after="0"/>
              <w:rPr>
                <w:sz w:val="9"/>
                <w:szCs w:val="9"/>
                <w:color w:val="auto"/>
              </w:rPr>
            </w:pPr>
          </w:p>
        </w:tc>
        <w:tc>
          <w:tcPr>
            <w:tcW w:w="980" w:type="dxa"/>
            <w:vAlign w:val="bottom"/>
            <w:gridSpan w:val="2"/>
          </w:tcPr>
          <w:p>
            <w:pPr>
              <w:ind w:left="680"/>
              <w:spacing w:after="0" w:line="105" w:lineRule="exact"/>
              <w:rPr>
                <w:sz w:val="20"/>
                <w:szCs w:val="20"/>
                <w:color w:val="auto"/>
              </w:rPr>
            </w:pPr>
            <w:r>
              <w:rPr>
                <w:rFonts w:ascii="Arial" w:cs="Arial" w:eastAsia="Arial" w:hAnsi="Arial"/>
                <w:sz w:val="10"/>
                <w:szCs w:val="10"/>
                <w:b w:val="1"/>
                <w:bCs w:val="1"/>
                <w:color w:val="auto"/>
                <w:w w:val="98"/>
              </w:rPr>
              <w:t>2.73%</w:t>
            </w: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41" w:name="page42"/>
    <w:bookmarkEnd w:id="41"/>
    <w:tbl>
      <w:tblPr>
        <w:tblLayout w:type="fixed"/>
        <w:tblInd w:w="0" w:type="dxa"/>
        <w:tblCellMar>
          <w:top w:w="0" w:type="dxa"/>
          <w:left w:w="0" w:type="dxa"/>
          <w:bottom w:w="0" w:type="dxa"/>
          <w:right w:w="0" w:type="dxa"/>
        </w:tblCellMar>
      </w:tblPr>
      <w:tr>
        <w:trPr>
          <w:trHeight w:val="123"/>
        </w:trPr>
        <w:tc>
          <w:tcPr>
            <w:tcW w:w="286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80" w:type="dxa"/>
            <w:vAlign w:val="bottom"/>
            <w:tcBorders>
              <w:bottom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880" w:type="dxa"/>
            <w:vAlign w:val="bottom"/>
            <w:tcBorders>
              <w:bottom w:val="single" w:sz="8" w:color="auto"/>
            </w:tcBorders>
            <w:gridSpan w:val="6"/>
          </w:tcPr>
          <w:p>
            <w:pPr>
              <w:jc w:val="center"/>
              <w:ind w:left="369"/>
              <w:spacing w:after="0"/>
              <w:rPr>
                <w:sz w:val="20"/>
                <w:szCs w:val="20"/>
                <w:color w:val="auto"/>
              </w:rPr>
            </w:pPr>
            <w:r>
              <w:rPr>
                <w:rFonts w:ascii="Arial" w:cs="Arial" w:eastAsia="Arial" w:hAnsi="Arial"/>
                <w:sz w:val="10"/>
                <w:szCs w:val="10"/>
                <w:b w:val="1"/>
                <w:bCs w:val="1"/>
                <w:color w:val="auto"/>
                <w:w w:val="92"/>
              </w:rPr>
              <w:t>For the Year ended December 31,</w:t>
            </w:r>
          </w:p>
        </w:tc>
        <w:tc>
          <w:tcPr>
            <w:tcW w:w="56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8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5"/>
        </w:trPr>
        <w:tc>
          <w:tcPr>
            <w:tcW w:w="2860" w:type="dxa"/>
            <w:vAlign w:val="bottom"/>
          </w:tcPr>
          <w:p>
            <w:pPr>
              <w:spacing w:after="0"/>
              <w:rPr>
                <w:sz w:val="9"/>
                <w:szCs w:val="9"/>
                <w:color w:val="auto"/>
              </w:rPr>
            </w:pPr>
          </w:p>
        </w:tc>
        <w:tc>
          <w:tcPr>
            <w:tcW w:w="36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jc w:val="right"/>
              <w:ind w:right="189"/>
              <w:spacing w:after="0" w:line="105" w:lineRule="exact"/>
              <w:rPr>
                <w:sz w:val="20"/>
                <w:szCs w:val="20"/>
                <w:color w:val="auto"/>
              </w:rPr>
            </w:pPr>
            <w:r>
              <w:rPr>
                <w:rFonts w:ascii="Arial" w:cs="Arial" w:eastAsia="Arial" w:hAnsi="Arial"/>
                <w:sz w:val="10"/>
                <w:szCs w:val="10"/>
                <w:b w:val="1"/>
                <w:bCs w:val="1"/>
                <w:color w:val="auto"/>
              </w:rPr>
              <w:t>2013</w:t>
            </w:r>
          </w:p>
        </w:tc>
        <w:tc>
          <w:tcPr>
            <w:tcW w:w="180" w:type="dxa"/>
            <w:vAlign w:val="bottom"/>
            <w:tcBorders>
              <w:bottom w:val="single" w:sz="8" w:color="auto"/>
            </w:tcBorders>
          </w:tcPr>
          <w:p>
            <w:pPr>
              <w:spacing w:after="0"/>
              <w:rPr>
                <w:sz w:val="9"/>
                <w:szCs w:val="9"/>
                <w:color w:val="auto"/>
              </w:rPr>
            </w:pPr>
          </w:p>
        </w:tc>
        <w:tc>
          <w:tcPr>
            <w:tcW w:w="740" w:type="dxa"/>
            <w:vAlign w:val="bottom"/>
            <w:tcBorders>
              <w:bottom w:val="single" w:sz="8" w:color="auto"/>
            </w:tcBorders>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60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12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jc w:val="right"/>
              <w:ind w:right="189"/>
              <w:spacing w:after="0" w:line="105" w:lineRule="exact"/>
              <w:rPr>
                <w:sz w:val="20"/>
                <w:szCs w:val="20"/>
                <w:color w:val="auto"/>
              </w:rPr>
            </w:pPr>
            <w:r>
              <w:rPr>
                <w:rFonts w:ascii="Arial" w:cs="Arial" w:eastAsia="Arial" w:hAnsi="Arial"/>
                <w:sz w:val="10"/>
                <w:szCs w:val="10"/>
                <w:b w:val="1"/>
                <w:bCs w:val="1"/>
                <w:color w:val="auto"/>
              </w:rPr>
              <w:t>2012</w:t>
            </w:r>
          </w:p>
        </w:tc>
        <w:tc>
          <w:tcPr>
            <w:tcW w:w="360" w:type="dxa"/>
            <w:vAlign w:val="bottom"/>
            <w:tcBorders>
              <w:bottom w:val="single" w:sz="8" w:color="auto"/>
            </w:tcBorders>
          </w:tcPr>
          <w:p>
            <w:pPr>
              <w:spacing w:after="0"/>
              <w:rPr>
                <w:sz w:val="9"/>
                <w:szCs w:val="9"/>
                <w:color w:val="auto"/>
              </w:rPr>
            </w:pPr>
          </w:p>
        </w:tc>
        <w:tc>
          <w:tcPr>
            <w:tcW w:w="560" w:type="dxa"/>
            <w:vAlign w:val="bottom"/>
            <w:tcBorders>
              <w:bottom w:val="single" w:sz="8" w:color="auto"/>
            </w:tcBorders>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14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100" w:type="dxa"/>
            <w:vAlign w:val="bottom"/>
            <w:tcBorders>
              <w:bottom w:val="single" w:sz="8" w:color="auto"/>
            </w:tcBorders>
          </w:tcPr>
          <w:p>
            <w:pPr>
              <w:spacing w:after="0"/>
              <w:rPr>
                <w:sz w:val="9"/>
                <w:szCs w:val="9"/>
                <w:color w:val="auto"/>
              </w:rPr>
            </w:pPr>
          </w:p>
        </w:tc>
        <w:tc>
          <w:tcPr>
            <w:tcW w:w="580" w:type="dxa"/>
            <w:vAlign w:val="bottom"/>
            <w:tcBorders>
              <w:bottom w:val="single" w:sz="8" w:color="auto"/>
            </w:tcBorders>
          </w:tcPr>
          <w:p>
            <w:pPr>
              <w:jc w:val="right"/>
              <w:ind w:right="209"/>
              <w:spacing w:after="0" w:line="105" w:lineRule="exact"/>
              <w:rPr>
                <w:sz w:val="20"/>
                <w:szCs w:val="20"/>
                <w:color w:val="auto"/>
              </w:rPr>
            </w:pPr>
            <w:r>
              <w:rPr>
                <w:rFonts w:ascii="Arial" w:cs="Arial" w:eastAsia="Arial" w:hAnsi="Arial"/>
                <w:sz w:val="10"/>
                <w:szCs w:val="10"/>
                <w:b w:val="1"/>
                <w:bCs w:val="1"/>
                <w:color w:val="auto"/>
              </w:rPr>
              <w:t>2011</w:t>
            </w:r>
          </w:p>
        </w:tc>
        <w:tc>
          <w:tcPr>
            <w:tcW w:w="180" w:type="dxa"/>
            <w:vAlign w:val="bottom"/>
            <w:tcBorders>
              <w:bottom w:val="single" w:sz="8" w:color="auto"/>
            </w:tcBorders>
          </w:tcPr>
          <w:p>
            <w:pPr>
              <w:spacing w:after="0"/>
              <w:rPr>
                <w:sz w:val="9"/>
                <w:szCs w:val="9"/>
                <w:color w:val="auto"/>
              </w:rPr>
            </w:pPr>
          </w:p>
        </w:tc>
        <w:tc>
          <w:tcPr>
            <w:tcW w:w="700" w:type="dxa"/>
            <w:vAlign w:val="bottom"/>
            <w:tcBorders>
              <w:bottom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9"/>
        </w:trPr>
        <w:tc>
          <w:tcPr>
            <w:tcW w:w="3320" w:type="dxa"/>
            <w:vAlign w:val="bottom"/>
            <w:gridSpan w:val="3"/>
            <w:vMerge w:val="restart"/>
          </w:tcPr>
          <w:p>
            <w:pPr>
              <w:ind w:left="1360"/>
              <w:spacing w:after="0"/>
              <w:rPr>
                <w:sz w:val="20"/>
                <w:szCs w:val="20"/>
                <w:color w:val="auto"/>
              </w:rPr>
            </w:pPr>
            <w:r>
              <w:rPr>
                <w:rFonts w:ascii="Arial" w:cs="Arial" w:eastAsia="Arial" w:hAnsi="Arial"/>
                <w:sz w:val="10"/>
                <w:szCs w:val="10"/>
                <w:b w:val="1"/>
                <w:bCs w:val="1"/>
                <w:color w:val="auto"/>
              </w:rPr>
              <w:t>Description</w:t>
            </w:r>
          </w:p>
        </w:tc>
        <w:tc>
          <w:tcPr>
            <w:tcW w:w="120" w:type="dxa"/>
            <w:vAlign w:val="bottom"/>
          </w:tcPr>
          <w:p>
            <w:pPr>
              <w:spacing w:after="0"/>
              <w:rPr>
                <w:sz w:val="6"/>
                <w:szCs w:val="6"/>
                <w:color w:val="auto"/>
              </w:rPr>
            </w:pPr>
          </w:p>
        </w:tc>
        <w:tc>
          <w:tcPr>
            <w:tcW w:w="720" w:type="dxa"/>
            <w:vAlign w:val="bottom"/>
            <w:gridSpan w:val="2"/>
          </w:tcPr>
          <w:p>
            <w:pPr>
              <w:jc w:val="right"/>
              <w:ind w:right="300"/>
              <w:spacing w:after="0" w:line="79" w:lineRule="exact"/>
              <w:rPr>
                <w:sz w:val="20"/>
                <w:szCs w:val="20"/>
                <w:color w:val="auto"/>
              </w:rPr>
            </w:pPr>
            <w:r>
              <w:rPr>
                <w:rFonts w:ascii="Arial" w:cs="Arial" w:eastAsia="Arial" w:hAnsi="Arial"/>
                <w:sz w:val="9"/>
                <w:szCs w:val="9"/>
                <w:b w:val="1"/>
                <w:bCs w:val="1"/>
                <w:color w:val="auto"/>
              </w:rPr>
              <w:t>Average</w:t>
            </w:r>
          </w:p>
        </w:tc>
        <w:tc>
          <w:tcPr>
            <w:tcW w:w="100" w:type="dxa"/>
            <w:vAlign w:val="bottom"/>
          </w:tcPr>
          <w:p>
            <w:pPr>
              <w:spacing w:after="0"/>
              <w:rPr>
                <w:sz w:val="6"/>
                <w:szCs w:val="6"/>
                <w:color w:val="auto"/>
              </w:rPr>
            </w:pPr>
          </w:p>
        </w:tc>
        <w:tc>
          <w:tcPr>
            <w:tcW w:w="100" w:type="dxa"/>
            <w:vAlign w:val="bottom"/>
          </w:tcPr>
          <w:p>
            <w:pPr>
              <w:spacing w:after="0"/>
              <w:rPr>
                <w:sz w:val="6"/>
                <w:szCs w:val="6"/>
                <w:color w:val="auto"/>
              </w:rPr>
            </w:pPr>
          </w:p>
        </w:tc>
        <w:tc>
          <w:tcPr>
            <w:tcW w:w="760" w:type="dxa"/>
            <w:vAlign w:val="bottom"/>
            <w:gridSpan w:val="2"/>
            <w:vMerge w:val="restart"/>
          </w:tcPr>
          <w:p>
            <w:pPr>
              <w:jc w:val="right"/>
              <w:ind w:right="360"/>
              <w:spacing w:after="0"/>
              <w:rPr>
                <w:sz w:val="20"/>
                <w:szCs w:val="20"/>
                <w:color w:val="auto"/>
              </w:rPr>
            </w:pPr>
            <w:r>
              <w:rPr>
                <w:rFonts w:ascii="Arial" w:cs="Arial" w:eastAsia="Arial" w:hAnsi="Arial"/>
                <w:sz w:val="10"/>
                <w:szCs w:val="10"/>
                <w:b w:val="1"/>
                <w:bCs w:val="1"/>
                <w:color w:val="auto"/>
              </w:rPr>
              <w:t>Interest</w:t>
            </w:r>
          </w:p>
        </w:tc>
        <w:tc>
          <w:tcPr>
            <w:tcW w:w="740" w:type="dxa"/>
            <w:vAlign w:val="bottom"/>
          </w:tcPr>
          <w:p>
            <w:pPr>
              <w:ind w:left="220"/>
              <w:spacing w:after="0" w:line="79" w:lineRule="exact"/>
              <w:rPr>
                <w:sz w:val="20"/>
                <w:szCs w:val="20"/>
                <w:color w:val="auto"/>
              </w:rPr>
            </w:pPr>
            <w:r>
              <w:rPr>
                <w:rFonts w:ascii="Arial" w:cs="Arial" w:eastAsia="Arial" w:hAnsi="Arial"/>
                <w:sz w:val="9"/>
                <w:szCs w:val="9"/>
                <w:b w:val="1"/>
                <w:bCs w:val="1"/>
                <w:color w:val="auto"/>
              </w:rPr>
              <w:t>Average</w:t>
            </w:r>
          </w:p>
        </w:tc>
        <w:tc>
          <w:tcPr>
            <w:tcW w:w="240" w:type="dxa"/>
            <w:vAlign w:val="bottom"/>
          </w:tcPr>
          <w:p>
            <w:pPr>
              <w:spacing w:after="0"/>
              <w:rPr>
                <w:sz w:val="6"/>
                <w:szCs w:val="6"/>
                <w:color w:val="auto"/>
              </w:rPr>
            </w:pPr>
          </w:p>
        </w:tc>
        <w:tc>
          <w:tcPr>
            <w:tcW w:w="100" w:type="dxa"/>
            <w:vAlign w:val="bottom"/>
          </w:tcPr>
          <w:p>
            <w:pPr>
              <w:spacing w:after="0"/>
              <w:rPr>
                <w:sz w:val="6"/>
                <w:szCs w:val="6"/>
                <w:color w:val="auto"/>
              </w:rPr>
            </w:pPr>
          </w:p>
        </w:tc>
        <w:tc>
          <w:tcPr>
            <w:tcW w:w="720" w:type="dxa"/>
            <w:vAlign w:val="bottom"/>
            <w:gridSpan w:val="2"/>
          </w:tcPr>
          <w:p>
            <w:pPr>
              <w:jc w:val="right"/>
              <w:ind w:right="300"/>
              <w:spacing w:after="0" w:line="79" w:lineRule="exact"/>
              <w:rPr>
                <w:sz w:val="20"/>
                <w:szCs w:val="20"/>
                <w:color w:val="auto"/>
              </w:rPr>
            </w:pPr>
            <w:r>
              <w:rPr>
                <w:rFonts w:ascii="Arial" w:cs="Arial" w:eastAsia="Arial" w:hAnsi="Arial"/>
                <w:sz w:val="9"/>
                <w:szCs w:val="9"/>
                <w:b w:val="1"/>
                <w:bCs w:val="1"/>
                <w:color w:val="auto"/>
              </w:rPr>
              <w:t>Average</w:t>
            </w:r>
          </w:p>
        </w:tc>
        <w:tc>
          <w:tcPr>
            <w:tcW w:w="100" w:type="dxa"/>
            <w:vAlign w:val="bottom"/>
          </w:tcPr>
          <w:p>
            <w:pPr>
              <w:spacing w:after="0"/>
              <w:rPr>
                <w:sz w:val="6"/>
                <w:szCs w:val="6"/>
                <w:color w:val="auto"/>
              </w:rPr>
            </w:pPr>
          </w:p>
        </w:tc>
        <w:tc>
          <w:tcPr>
            <w:tcW w:w="120" w:type="dxa"/>
            <w:vAlign w:val="bottom"/>
          </w:tcPr>
          <w:p>
            <w:pPr>
              <w:spacing w:after="0"/>
              <w:rPr>
                <w:sz w:val="6"/>
                <w:szCs w:val="6"/>
                <w:color w:val="auto"/>
              </w:rPr>
            </w:pPr>
          </w:p>
        </w:tc>
        <w:tc>
          <w:tcPr>
            <w:tcW w:w="940" w:type="dxa"/>
            <w:vAlign w:val="bottom"/>
            <w:gridSpan w:val="2"/>
            <w:vMerge w:val="restart"/>
          </w:tcPr>
          <w:p>
            <w:pPr>
              <w:ind w:left="60"/>
              <w:spacing w:after="0"/>
              <w:rPr>
                <w:sz w:val="20"/>
                <w:szCs w:val="20"/>
                <w:color w:val="auto"/>
              </w:rPr>
            </w:pPr>
            <w:r>
              <w:rPr>
                <w:rFonts w:ascii="Arial" w:cs="Arial" w:eastAsia="Arial" w:hAnsi="Arial"/>
                <w:sz w:val="10"/>
                <w:szCs w:val="10"/>
                <w:b w:val="1"/>
                <w:bCs w:val="1"/>
                <w:color w:val="auto"/>
              </w:rPr>
              <w:t>Interest</w:t>
            </w:r>
          </w:p>
        </w:tc>
        <w:tc>
          <w:tcPr>
            <w:tcW w:w="560" w:type="dxa"/>
            <w:vAlign w:val="bottom"/>
          </w:tcPr>
          <w:p>
            <w:pPr>
              <w:ind w:left="40"/>
              <w:spacing w:after="0" w:line="79" w:lineRule="exact"/>
              <w:rPr>
                <w:sz w:val="20"/>
                <w:szCs w:val="20"/>
                <w:color w:val="auto"/>
              </w:rPr>
            </w:pPr>
            <w:r>
              <w:rPr>
                <w:rFonts w:ascii="Arial" w:cs="Arial" w:eastAsia="Arial" w:hAnsi="Arial"/>
                <w:sz w:val="9"/>
                <w:szCs w:val="9"/>
                <w:b w:val="1"/>
                <w:bCs w:val="1"/>
                <w:color w:val="auto"/>
              </w:rPr>
              <w:t>Average</w:t>
            </w:r>
          </w:p>
        </w:tc>
        <w:tc>
          <w:tcPr>
            <w:tcW w:w="160" w:type="dxa"/>
            <w:vAlign w:val="bottom"/>
          </w:tcPr>
          <w:p>
            <w:pPr>
              <w:spacing w:after="0"/>
              <w:rPr>
                <w:sz w:val="6"/>
                <w:szCs w:val="6"/>
                <w:color w:val="auto"/>
              </w:rPr>
            </w:pPr>
          </w:p>
        </w:tc>
        <w:tc>
          <w:tcPr>
            <w:tcW w:w="80" w:type="dxa"/>
            <w:vAlign w:val="bottom"/>
          </w:tcPr>
          <w:p>
            <w:pPr>
              <w:spacing w:after="0"/>
              <w:rPr>
                <w:sz w:val="6"/>
                <w:szCs w:val="6"/>
                <w:color w:val="auto"/>
              </w:rPr>
            </w:pPr>
          </w:p>
        </w:tc>
        <w:tc>
          <w:tcPr>
            <w:tcW w:w="100" w:type="dxa"/>
            <w:vAlign w:val="bottom"/>
          </w:tcPr>
          <w:p>
            <w:pPr>
              <w:spacing w:after="0"/>
              <w:rPr>
                <w:sz w:val="6"/>
                <w:szCs w:val="6"/>
                <w:color w:val="auto"/>
              </w:rPr>
            </w:pPr>
          </w:p>
        </w:tc>
        <w:tc>
          <w:tcPr>
            <w:tcW w:w="720" w:type="dxa"/>
            <w:vAlign w:val="bottom"/>
            <w:gridSpan w:val="2"/>
          </w:tcPr>
          <w:p>
            <w:pPr>
              <w:jc w:val="right"/>
              <w:ind w:right="300"/>
              <w:spacing w:after="0" w:line="79" w:lineRule="exact"/>
              <w:rPr>
                <w:sz w:val="20"/>
                <w:szCs w:val="20"/>
                <w:color w:val="auto"/>
              </w:rPr>
            </w:pPr>
            <w:r>
              <w:rPr>
                <w:rFonts w:ascii="Arial" w:cs="Arial" w:eastAsia="Arial" w:hAnsi="Arial"/>
                <w:sz w:val="9"/>
                <w:szCs w:val="9"/>
                <w:b w:val="1"/>
                <w:bCs w:val="1"/>
                <w:color w:val="auto"/>
              </w:rPr>
              <w:t>Average</w:t>
            </w:r>
          </w:p>
        </w:tc>
        <w:tc>
          <w:tcPr>
            <w:tcW w:w="100" w:type="dxa"/>
            <w:vAlign w:val="bottom"/>
          </w:tcPr>
          <w:p>
            <w:pPr>
              <w:spacing w:after="0"/>
              <w:rPr>
                <w:sz w:val="6"/>
                <w:szCs w:val="6"/>
                <w:color w:val="auto"/>
              </w:rPr>
            </w:pPr>
          </w:p>
        </w:tc>
        <w:tc>
          <w:tcPr>
            <w:tcW w:w="100" w:type="dxa"/>
            <w:vAlign w:val="bottom"/>
          </w:tcPr>
          <w:p>
            <w:pPr>
              <w:spacing w:after="0"/>
              <w:rPr>
                <w:sz w:val="6"/>
                <w:szCs w:val="6"/>
                <w:color w:val="auto"/>
              </w:rPr>
            </w:pPr>
          </w:p>
        </w:tc>
        <w:tc>
          <w:tcPr>
            <w:tcW w:w="760" w:type="dxa"/>
            <w:vAlign w:val="bottom"/>
            <w:gridSpan w:val="2"/>
            <w:vMerge w:val="restart"/>
          </w:tcPr>
          <w:p>
            <w:pPr>
              <w:ind w:left="60"/>
              <w:spacing w:after="0"/>
              <w:rPr>
                <w:sz w:val="20"/>
                <w:szCs w:val="20"/>
                <w:color w:val="auto"/>
              </w:rPr>
            </w:pPr>
            <w:r>
              <w:rPr>
                <w:rFonts w:ascii="Arial" w:cs="Arial" w:eastAsia="Arial" w:hAnsi="Arial"/>
                <w:sz w:val="10"/>
                <w:szCs w:val="10"/>
                <w:b w:val="1"/>
                <w:bCs w:val="1"/>
                <w:color w:val="auto"/>
              </w:rPr>
              <w:t>Interest</w:t>
            </w:r>
          </w:p>
        </w:tc>
        <w:tc>
          <w:tcPr>
            <w:tcW w:w="700" w:type="dxa"/>
            <w:vAlign w:val="bottom"/>
          </w:tcPr>
          <w:p>
            <w:pPr>
              <w:ind w:left="180"/>
              <w:spacing w:after="0" w:line="79" w:lineRule="exact"/>
              <w:rPr>
                <w:sz w:val="20"/>
                <w:szCs w:val="20"/>
                <w:color w:val="auto"/>
              </w:rPr>
            </w:pPr>
            <w:r>
              <w:rPr>
                <w:rFonts w:ascii="Arial" w:cs="Arial" w:eastAsia="Arial" w:hAnsi="Arial"/>
                <w:sz w:val="9"/>
                <w:szCs w:val="9"/>
                <w:b w:val="1"/>
                <w:bCs w:val="1"/>
                <w:color w:val="auto"/>
              </w:rPr>
              <w:t>Average</w:t>
            </w: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23"/>
        </w:trPr>
        <w:tc>
          <w:tcPr>
            <w:tcW w:w="3320" w:type="dxa"/>
            <w:vAlign w:val="bottom"/>
            <w:gridSpan w:val="3"/>
            <w:vMerge w:val="continue"/>
          </w:tcPr>
          <w:p>
            <w:pPr>
              <w:spacing w:after="0"/>
              <w:rPr>
                <w:sz w:val="10"/>
                <w:szCs w:val="10"/>
                <w:color w:val="auto"/>
              </w:rPr>
            </w:pPr>
          </w:p>
        </w:tc>
        <w:tc>
          <w:tcPr>
            <w:tcW w:w="120" w:type="dxa"/>
            <w:vAlign w:val="bottom"/>
          </w:tcPr>
          <w:p>
            <w:pPr>
              <w:spacing w:after="0"/>
              <w:rPr>
                <w:sz w:val="10"/>
                <w:szCs w:val="10"/>
                <w:color w:val="auto"/>
              </w:rPr>
            </w:pPr>
          </w:p>
        </w:tc>
        <w:tc>
          <w:tcPr>
            <w:tcW w:w="720" w:type="dxa"/>
            <w:vAlign w:val="bottom"/>
            <w:gridSpan w:val="2"/>
          </w:tcPr>
          <w:p>
            <w:pPr>
              <w:jc w:val="right"/>
              <w:ind w:right="320"/>
              <w:spacing w:after="0"/>
              <w:rPr>
                <w:sz w:val="20"/>
                <w:szCs w:val="20"/>
                <w:color w:val="auto"/>
              </w:rPr>
            </w:pPr>
            <w:r>
              <w:rPr>
                <w:rFonts w:ascii="Arial" w:cs="Arial" w:eastAsia="Arial" w:hAnsi="Arial"/>
                <w:sz w:val="10"/>
                <w:szCs w:val="10"/>
                <w:b w:val="1"/>
                <w:bCs w:val="1"/>
                <w:color w:val="auto"/>
              </w:rPr>
              <w:t>balance</w:t>
            </w: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60" w:type="dxa"/>
            <w:vAlign w:val="bottom"/>
            <w:gridSpan w:val="2"/>
            <w:vMerge w:val="continue"/>
          </w:tcPr>
          <w:p>
            <w:pPr>
              <w:spacing w:after="0"/>
              <w:rPr>
                <w:sz w:val="10"/>
                <w:szCs w:val="10"/>
                <w:color w:val="auto"/>
              </w:rPr>
            </w:pPr>
          </w:p>
        </w:tc>
        <w:tc>
          <w:tcPr>
            <w:tcW w:w="980" w:type="dxa"/>
            <w:vAlign w:val="bottom"/>
            <w:gridSpan w:val="2"/>
          </w:tcPr>
          <w:p>
            <w:pPr>
              <w:ind w:left="200"/>
              <w:spacing w:after="0"/>
              <w:rPr>
                <w:sz w:val="20"/>
                <w:szCs w:val="20"/>
                <w:color w:val="auto"/>
              </w:rPr>
            </w:pPr>
            <w:r>
              <w:rPr>
                <w:rFonts w:ascii="Arial" w:cs="Arial" w:eastAsia="Arial" w:hAnsi="Arial"/>
                <w:sz w:val="10"/>
                <w:szCs w:val="10"/>
                <w:b w:val="1"/>
                <w:bCs w:val="1"/>
                <w:color w:val="auto"/>
              </w:rPr>
              <w:t>yield/rate</w:t>
            </w:r>
          </w:p>
        </w:tc>
        <w:tc>
          <w:tcPr>
            <w:tcW w:w="100" w:type="dxa"/>
            <w:vAlign w:val="bottom"/>
          </w:tcPr>
          <w:p>
            <w:pPr>
              <w:spacing w:after="0"/>
              <w:rPr>
                <w:sz w:val="10"/>
                <w:szCs w:val="10"/>
                <w:color w:val="auto"/>
              </w:rPr>
            </w:pPr>
          </w:p>
        </w:tc>
        <w:tc>
          <w:tcPr>
            <w:tcW w:w="720" w:type="dxa"/>
            <w:vAlign w:val="bottom"/>
            <w:gridSpan w:val="2"/>
          </w:tcPr>
          <w:p>
            <w:pPr>
              <w:jc w:val="right"/>
              <w:ind w:right="300"/>
              <w:spacing w:after="0"/>
              <w:rPr>
                <w:sz w:val="20"/>
                <w:szCs w:val="20"/>
                <w:color w:val="auto"/>
              </w:rPr>
            </w:pPr>
            <w:r>
              <w:rPr>
                <w:rFonts w:ascii="Arial" w:cs="Arial" w:eastAsia="Arial" w:hAnsi="Arial"/>
                <w:sz w:val="10"/>
                <w:szCs w:val="10"/>
                <w:b w:val="1"/>
                <w:bCs w:val="1"/>
                <w:color w:val="auto"/>
              </w:rPr>
              <w:t>balance</w:t>
            </w: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40" w:type="dxa"/>
            <w:vAlign w:val="bottom"/>
            <w:gridSpan w:val="2"/>
            <w:vMerge w:val="continue"/>
          </w:tcPr>
          <w:p>
            <w:pPr>
              <w:spacing w:after="0"/>
              <w:rPr>
                <w:sz w:val="10"/>
                <w:szCs w:val="10"/>
                <w:color w:val="auto"/>
              </w:rPr>
            </w:pPr>
          </w:p>
        </w:tc>
        <w:tc>
          <w:tcPr>
            <w:tcW w:w="720" w:type="dxa"/>
            <w:vAlign w:val="bottom"/>
            <w:gridSpan w:val="2"/>
          </w:tcPr>
          <w:p>
            <w:pPr>
              <w:spacing w:after="0"/>
              <w:rPr>
                <w:sz w:val="20"/>
                <w:szCs w:val="20"/>
                <w:color w:val="auto"/>
              </w:rPr>
            </w:pPr>
            <w:r>
              <w:rPr>
                <w:rFonts w:ascii="Arial" w:cs="Arial" w:eastAsia="Arial" w:hAnsi="Arial"/>
                <w:sz w:val="10"/>
                <w:szCs w:val="10"/>
                <w:b w:val="1"/>
                <w:bCs w:val="1"/>
                <w:color w:val="auto"/>
              </w:rPr>
              <w:t>yield/rate</w:t>
            </w: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gridSpan w:val="2"/>
          </w:tcPr>
          <w:p>
            <w:pPr>
              <w:jc w:val="right"/>
              <w:ind w:right="320"/>
              <w:spacing w:after="0"/>
              <w:rPr>
                <w:sz w:val="20"/>
                <w:szCs w:val="20"/>
                <w:color w:val="auto"/>
              </w:rPr>
            </w:pPr>
            <w:r>
              <w:rPr>
                <w:rFonts w:ascii="Arial" w:cs="Arial" w:eastAsia="Arial" w:hAnsi="Arial"/>
                <w:sz w:val="10"/>
                <w:szCs w:val="10"/>
                <w:b w:val="1"/>
                <w:bCs w:val="1"/>
                <w:color w:val="auto"/>
              </w:rPr>
              <w:t>balance</w:t>
            </w: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60" w:type="dxa"/>
            <w:vAlign w:val="bottom"/>
            <w:gridSpan w:val="2"/>
            <w:vMerge w:val="continue"/>
          </w:tcPr>
          <w:p>
            <w:pPr>
              <w:spacing w:after="0"/>
              <w:rPr>
                <w:sz w:val="10"/>
                <w:szCs w:val="10"/>
                <w:color w:val="auto"/>
              </w:rPr>
            </w:pPr>
          </w:p>
        </w:tc>
        <w:tc>
          <w:tcPr>
            <w:tcW w:w="820" w:type="dxa"/>
            <w:vAlign w:val="bottom"/>
            <w:gridSpan w:val="2"/>
          </w:tcPr>
          <w:p>
            <w:pPr>
              <w:ind w:left="160"/>
              <w:spacing w:after="0"/>
              <w:rPr>
                <w:sz w:val="20"/>
                <w:szCs w:val="20"/>
                <w:color w:val="auto"/>
              </w:rPr>
            </w:pPr>
            <w:r>
              <w:rPr>
                <w:rFonts w:ascii="Arial" w:cs="Arial" w:eastAsia="Arial" w:hAnsi="Arial"/>
                <w:sz w:val="10"/>
                <w:szCs w:val="10"/>
                <w:b w:val="1"/>
                <w:bCs w:val="1"/>
                <w:color w:val="auto"/>
              </w:rPr>
              <w:t>yield/rate</w:t>
            </w:r>
          </w:p>
        </w:tc>
        <w:tc>
          <w:tcPr>
            <w:tcW w:w="0" w:type="dxa"/>
            <w:vAlign w:val="bottom"/>
          </w:tcPr>
          <w:p>
            <w:pPr>
              <w:spacing w:after="0"/>
              <w:rPr>
                <w:sz w:val="1"/>
                <w:szCs w:val="1"/>
                <w:color w:val="auto"/>
              </w:rPr>
            </w:pPr>
          </w:p>
        </w:tc>
      </w:tr>
      <w:tr>
        <w:trPr>
          <w:trHeight w:val="96"/>
        </w:trPr>
        <w:tc>
          <w:tcPr>
            <w:tcW w:w="2860" w:type="dxa"/>
            <w:vAlign w:val="bottom"/>
            <w:tcBorders>
              <w:top w:val="single" w:sz="8" w:color="auto"/>
            </w:tcBorders>
          </w:tcPr>
          <w:p>
            <w:pPr>
              <w:spacing w:after="0"/>
              <w:rPr>
                <w:sz w:val="8"/>
                <w:szCs w:val="8"/>
                <w:color w:val="auto"/>
              </w:rPr>
            </w:pPr>
          </w:p>
        </w:tc>
        <w:tc>
          <w:tcPr>
            <w:tcW w:w="36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12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180" w:type="dxa"/>
            <w:vAlign w:val="bottom"/>
            <w:tcBorders>
              <w:top w:val="single" w:sz="8" w:color="auto"/>
            </w:tcBorders>
          </w:tcPr>
          <w:p>
            <w:pPr>
              <w:spacing w:after="0"/>
              <w:rPr>
                <w:sz w:val="8"/>
                <w:szCs w:val="8"/>
                <w:color w:val="auto"/>
              </w:rPr>
            </w:pPr>
          </w:p>
        </w:tc>
        <w:tc>
          <w:tcPr>
            <w:tcW w:w="740" w:type="dxa"/>
            <w:vAlign w:val="bottom"/>
            <w:tcBorders>
              <w:top w:val="single" w:sz="8" w:color="auto"/>
            </w:tcBorders>
          </w:tcPr>
          <w:p>
            <w:pPr>
              <w:spacing w:after="0"/>
              <w:rPr>
                <w:sz w:val="8"/>
                <w:szCs w:val="8"/>
                <w:color w:val="auto"/>
              </w:rPr>
            </w:pPr>
          </w:p>
        </w:tc>
        <w:tc>
          <w:tcPr>
            <w:tcW w:w="24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1880" w:type="dxa"/>
            <w:vAlign w:val="bottom"/>
            <w:tcBorders>
              <w:top w:val="single" w:sz="8" w:color="auto"/>
            </w:tcBorders>
            <w:gridSpan w:val="6"/>
          </w:tcPr>
          <w:p>
            <w:pPr>
              <w:jc w:val="center"/>
              <w:ind w:left="349"/>
              <w:spacing w:after="0" w:line="96" w:lineRule="exact"/>
              <w:rPr>
                <w:sz w:val="20"/>
                <w:szCs w:val="20"/>
                <w:color w:val="auto"/>
              </w:rPr>
            </w:pPr>
            <w:r>
              <w:rPr>
                <w:rFonts w:ascii="Arial" w:cs="Arial" w:eastAsia="Arial" w:hAnsi="Arial"/>
                <w:sz w:val="10"/>
                <w:szCs w:val="10"/>
                <w:b w:val="1"/>
                <w:bCs w:val="1"/>
                <w:color w:val="auto"/>
                <w:w w:val="91"/>
              </w:rPr>
              <w:t>(in $ million, except percentages)</w:t>
            </w:r>
          </w:p>
        </w:tc>
        <w:tc>
          <w:tcPr>
            <w:tcW w:w="560" w:type="dxa"/>
            <w:vAlign w:val="bottom"/>
            <w:tcBorders>
              <w:top w:val="single" w:sz="8" w:color="auto"/>
            </w:tcBorders>
          </w:tcPr>
          <w:p>
            <w:pPr>
              <w:spacing w:after="0"/>
              <w:rPr>
                <w:sz w:val="8"/>
                <w:szCs w:val="8"/>
                <w:color w:val="auto"/>
              </w:rPr>
            </w:pPr>
          </w:p>
        </w:tc>
        <w:tc>
          <w:tcPr>
            <w:tcW w:w="160" w:type="dxa"/>
            <w:vAlign w:val="bottom"/>
            <w:tcBorders>
              <w:top w:val="single" w:sz="8" w:color="auto"/>
            </w:tcBorders>
          </w:tcPr>
          <w:p>
            <w:pPr>
              <w:spacing w:after="0"/>
              <w:rPr>
                <w:sz w:val="8"/>
                <w:szCs w:val="8"/>
                <w:color w:val="auto"/>
              </w:rPr>
            </w:pPr>
          </w:p>
        </w:tc>
        <w:tc>
          <w:tcPr>
            <w:tcW w:w="8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100" w:type="dxa"/>
            <w:vAlign w:val="bottom"/>
            <w:tcBorders>
              <w:top w:val="single" w:sz="8" w:color="auto"/>
            </w:tcBorders>
          </w:tcPr>
          <w:p>
            <w:pPr>
              <w:spacing w:after="0"/>
              <w:rPr>
                <w:sz w:val="8"/>
                <w:szCs w:val="8"/>
                <w:color w:val="auto"/>
              </w:rPr>
            </w:pPr>
          </w:p>
        </w:tc>
        <w:tc>
          <w:tcPr>
            <w:tcW w:w="580" w:type="dxa"/>
            <w:vAlign w:val="bottom"/>
            <w:tcBorders>
              <w:top w:val="single" w:sz="8" w:color="auto"/>
            </w:tcBorders>
          </w:tcPr>
          <w:p>
            <w:pPr>
              <w:spacing w:after="0"/>
              <w:rPr>
                <w:sz w:val="8"/>
                <w:szCs w:val="8"/>
                <w:color w:val="auto"/>
              </w:rPr>
            </w:pPr>
          </w:p>
        </w:tc>
        <w:tc>
          <w:tcPr>
            <w:tcW w:w="180" w:type="dxa"/>
            <w:vAlign w:val="bottom"/>
            <w:tcBorders>
              <w:top w:val="single" w:sz="8" w:color="auto"/>
            </w:tcBorders>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332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color w:val="auto"/>
              </w:rPr>
              <w:t>Non-interest-earning assets</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77</w:t>
            </w: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6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55</w:t>
            </w: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360" w:type="dxa"/>
            <w:vAlign w:val="bottom"/>
            <w:shd w:val="clear" w:color="auto" w:fill="CCFFCC"/>
          </w:tcPr>
          <w:p>
            <w:pPr>
              <w:spacing w:after="0"/>
              <w:rPr>
                <w:sz w:val="9"/>
                <w:szCs w:val="9"/>
                <w:color w:val="auto"/>
              </w:rPr>
            </w:pPr>
          </w:p>
        </w:tc>
        <w:tc>
          <w:tcPr>
            <w:tcW w:w="56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71</w:t>
            </w: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320" w:type="dxa"/>
            <w:vAlign w:val="bottom"/>
            <w:gridSpan w:val="3"/>
          </w:tcPr>
          <w:p>
            <w:pPr>
              <w:spacing w:after="0" w:line="106" w:lineRule="exact"/>
              <w:rPr>
                <w:sz w:val="20"/>
                <w:szCs w:val="20"/>
                <w:color w:val="auto"/>
              </w:rPr>
            </w:pPr>
            <w:r>
              <w:rPr>
                <w:rFonts w:ascii="Arial" w:cs="Arial" w:eastAsia="Arial" w:hAnsi="Arial"/>
                <w:sz w:val="10"/>
                <w:szCs w:val="10"/>
                <w:color w:val="auto"/>
              </w:rPr>
              <w:t>Allowance for loan losses</w:t>
            </w:r>
          </w:p>
        </w:tc>
        <w:tc>
          <w:tcPr>
            <w:tcW w:w="120" w:type="dxa"/>
            <w:vAlign w:val="bottom"/>
          </w:tcPr>
          <w:p>
            <w:pPr>
              <w:spacing w:after="0"/>
              <w:rPr>
                <w:sz w:val="9"/>
                <w:szCs w:val="9"/>
                <w:color w:val="auto"/>
              </w:rPr>
            </w:pPr>
          </w:p>
        </w:tc>
        <w:tc>
          <w:tcPr>
            <w:tcW w:w="72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(71)</w:t>
            </w: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80" w:type="dxa"/>
            <w:vAlign w:val="bottom"/>
          </w:tcPr>
          <w:p>
            <w:pPr>
              <w:spacing w:after="0"/>
              <w:rPr>
                <w:sz w:val="9"/>
                <w:szCs w:val="9"/>
                <w:color w:val="auto"/>
              </w:rPr>
            </w:pPr>
          </w:p>
        </w:tc>
        <w:tc>
          <w:tcPr>
            <w:tcW w:w="74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(82)</w:t>
            </w: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580" w:type="dxa"/>
            <w:vAlign w:val="bottom"/>
          </w:tcPr>
          <w:p>
            <w:pPr>
              <w:spacing w:after="0"/>
              <w:rPr>
                <w:sz w:val="9"/>
                <w:szCs w:val="9"/>
                <w:color w:val="auto"/>
              </w:rPr>
            </w:pPr>
          </w:p>
        </w:tc>
        <w:tc>
          <w:tcPr>
            <w:tcW w:w="360" w:type="dxa"/>
            <w:vAlign w:val="bottom"/>
          </w:tcPr>
          <w:p>
            <w:pPr>
              <w:spacing w:after="0"/>
              <w:rPr>
                <w:sz w:val="9"/>
                <w:szCs w:val="9"/>
                <w:color w:val="auto"/>
              </w:rPr>
            </w:pPr>
          </w:p>
        </w:tc>
        <w:tc>
          <w:tcPr>
            <w:tcW w:w="56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(81)</w:t>
            </w: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80" w:type="dxa"/>
            <w:vAlign w:val="bottom"/>
          </w:tcPr>
          <w:p>
            <w:pPr>
              <w:spacing w:after="0"/>
              <w:rPr>
                <w:sz w:val="9"/>
                <w:szCs w:val="9"/>
                <w:color w:val="auto"/>
              </w:rPr>
            </w:pPr>
          </w:p>
        </w:tc>
        <w:tc>
          <w:tcPr>
            <w:tcW w:w="70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3320" w:type="dxa"/>
            <w:vAlign w:val="bottom"/>
            <w:gridSpan w:val="3"/>
            <w:shd w:val="clear" w:color="auto" w:fill="CCFFCC"/>
          </w:tcPr>
          <w:p>
            <w:pPr>
              <w:spacing w:after="0"/>
              <w:rPr>
                <w:sz w:val="20"/>
                <w:szCs w:val="20"/>
                <w:color w:val="auto"/>
              </w:rPr>
            </w:pPr>
            <w:r>
              <w:rPr>
                <w:rFonts w:ascii="Arial" w:cs="Arial" w:eastAsia="Arial" w:hAnsi="Arial"/>
                <w:sz w:val="10"/>
                <w:szCs w:val="10"/>
                <w:color w:val="auto"/>
              </w:rPr>
              <w:t>Other assets</w:t>
            </w:r>
          </w:p>
        </w:tc>
        <w:tc>
          <w:tcPr>
            <w:tcW w:w="120" w:type="dxa"/>
            <w:vAlign w:val="bottom"/>
            <w:tcBorders>
              <w:bottom w:val="single" w:sz="8" w:color="auto"/>
            </w:tcBorders>
            <w:shd w:val="clear" w:color="auto" w:fill="CCFFCC"/>
          </w:tcPr>
          <w:p>
            <w:pPr>
              <w:spacing w:after="0"/>
              <w:rPr>
                <w:sz w:val="10"/>
                <w:szCs w:val="10"/>
                <w:color w:val="auto"/>
              </w:rPr>
            </w:pPr>
          </w:p>
        </w:tc>
        <w:tc>
          <w:tcPr>
            <w:tcW w:w="5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rPr>
              <w:t>13</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580" w:type="dxa"/>
            <w:vAlign w:val="bottom"/>
            <w:shd w:val="clear" w:color="auto" w:fill="CCFFCC"/>
          </w:tcPr>
          <w:p>
            <w:pPr>
              <w:spacing w:after="0"/>
              <w:rPr>
                <w:sz w:val="10"/>
                <w:szCs w:val="10"/>
                <w:color w:val="auto"/>
              </w:rPr>
            </w:pPr>
          </w:p>
        </w:tc>
        <w:tc>
          <w:tcPr>
            <w:tcW w:w="180" w:type="dxa"/>
            <w:vAlign w:val="bottom"/>
            <w:shd w:val="clear" w:color="auto" w:fill="CCFFCC"/>
          </w:tcPr>
          <w:p>
            <w:pPr>
              <w:spacing w:after="0"/>
              <w:rPr>
                <w:sz w:val="10"/>
                <w:szCs w:val="10"/>
                <w:color w:val="auto"/>
              </w:rPr>
            </w:pPr>
          </w:p>
        </w:tc>
        <w:tc>
          <w:tcPr>
            <w:tcW w:w="74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100" w:type="dxa"/>
            <w:vAlign w:val="bottom"/>
            <w:tcBorders>
              <w:bottom w:val="single" w:sz="8" w:color="auto"/>
            </w:tcBorders>
            <w:shd w:val="clear" w:color="auto" w:fill="CCFFCC"/>
          </w:tcPr>
          <w:p>
            <w:pPr>
              <w:spacing w:after="0"/>
              <w:rPr>
                <w:sz w:val="10"/>
                <w:szCs w:val="10"/>
                <w:color w:val="auto"/>
              </w:rPr>
            </w:pPr>
          </w:p>
        </w:tc>
        <w:tc>
          <w:tcPr>
            <w:tcW w:w="6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rPr>
              <w:t>20</w:t>
            </w:r>
          </w:p>
        </w:tc>
        <w:tc>
          <w:tcPr>
            <w:tcW w:w="12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580" w:type="dxa"/>
            <w:vAlign w:val="bottom"/>
            <w:shd w:val="clear" w:color="auto" w:fill="CCFFCC"/>
          </w:tcPr>
          <w:p>
            <w:pPr>
              <w:spacing w:after="0"/>
              <w:rPr>
                <w:sz w:val="10"/>
                <w:szCs w:val="10"/>
                <w:color w:val="auto"/>
              </w:rPr>
            </w:pPr>
          </w:p>
        </w:tc>
        <w:tc>
          <w:tcPr>
            <w:tcW w:w="360" w:type="dxa"/>
            <w:vAlign w:val="bottom"/>
            <w:shd w:val="clear" w:color="auto" w:fill="CCFFCC"/>
          </w:tcPr>
          <w:p>
            <w:pPr>
              <w:spacing w:after="0"/>
              <w:rPr>
                <w:sz w:val="10"/>
                <w:szCs w:val="10"/>
                <w:color w:val="auto"/>
              </w:rPr>
            </w:pPr>
          </w:p>
        </w:tc>
        <w:tc>
          <w:tcPr>
            <w:tcW w:w="560" w:type="dxa"/>
            <w:vAlign w:val="bottom"/>
            <w:shd w:val="clear" w:color="auto" w:fill="CCFFCC"/>
          </w:tcPr>
          <w:p>
            <w:pPr>
              <w:spacing w:after="0"/>
              <w:rPr>
                <w:sz w:val="10"/>
                <w:szCs w:val="10"/>
                <w:color w:val="auto"/>
              </w:rPr>
            </w:pPr>
          </w:p>
        </w:tc>
        <w:tc>
          <w:tcPr>
            <w:tcW w:w="160" w:type="dxa"/>
            <w:vAlign w:val="bottom"/>
            <w:shd w:val="clear" w:color="auto" w:fill="CCFFCC"/>
          </w:tcPr>
          <w:p>
            <w:pPr>
              <w:spacing w:after="0"/>
              <w:rPr>
                <w:sz w:val="10"/>
                <w:szCs w:val="10"/>
                <w:color w:val="auto"/>
              </w:rPr>
            </w:pPr>
          </w:p>
        </w:tc>
        <w:tc>
          <w:tcPr>
            <w:tcW w:w="80" w:type="dxa"/>
            <w:vAlign w:val="bottom"/>
            <w:shd w:val="clear" w:color="auto" w:fill="CCFFCC"/>
          </w:tcPr>
          <w:p>
            <w:pPr>
              <w:spacing w:after="0"/>
              <w:rPr>
                <w:sz w:val="10"/>
                <w:szCs w:val="10"/>
                <w:color w:val="auto"/>
              </w:rPr>
            </w:pPr>
          </w:p>
        </w:tc>
        <w:tc>
          <w:tcPr>
            <w:tcW w:w="100" w:type="dxa"/>
            <w:vAlign w:val="bottom"/>
            <w:tcBorders>
              <w:bottom w:val="single" w:sz="8" w:color="auto"/>
            </w:tcBorders>
            <w:shd w:val="clear" w:color="auto" w:fill="CCFFCC"/>
          </w:tcPr>
          <w:p>
            <w:pPr>
              <w:spacing w:after="0"/>
              <w:rPr>
                <w:sz w:val="10"/>
                <w:szCs w:val="10"/>
                <w:color w:val="auto"/>
              </w:rPr>
            </w:pPr>
          </w:p>
        </w:tc>
        <w:tc>
          <w:tcPr>
            <w:tcW w:w="5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rPr>
              <w:t>16</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580" w:type="dxa"/>
            <w:vAlign w:val="bottom"/>
            <w:shd w:val="clear" w:color="auto" w:fill="CCFFCC"/>
          </w:tcPr>
          <w:p>
            <w:pPr>
              <w:spacing w:after="0"/>
              <w:rPr>
                <w:sz w:val="10"/>
                <w:szCs w:val="10"/>
                <w:color w:val="auto"/>
              </w:rPr>
            </w:pPr>
          </w:p>
        </w:tc>
        <w:tc>
          <w:tcPr>
            <w:tcW w:w="180" w:type="dxa"/>
            <w:vAlign w:val="bottom"/>
            <w:shd w:val="clear" w:color="auto" w:fill="CCFFCC"/>
          </w:tcPr>
          <w:p>
            <w:pPr>
              <w:spacing w:after="0"/>
              <w:rPr>
                <w:sz w:val="10"/>
                <w:szCs w:val="10"/>
                <w:color w:val="auto"/>
              </w:rPr>
            </w:pPr>
          </w:p>
        </w:tc>
        <w:tc>
          <w:tcPr>
            <w:tcW w:w="70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3320" w:type="dxa"/>
            <w:vAlign w:val="bottom"/>
            <w:tcBorders>
              <w:bottom w:val="single" w:sz="8" w:color="CCFFCC"/>
            </w:tcBorders>
            <w:gridSpan w:val="3"/>
          </w:tcPr>
          <w:p>
            <w:pPr>
              <w:ind w:left="120"/>
              <w:spacing w:after="0" w:line="105" w:lineRule="exact"/>
              <w:rPr>
                <w:sz w:val="20"/>
                <w:szCs w:val="20"/>
                <w:color w:val="auto"/>
              </w:rPr>
            </w:pPr>
            <w:r>
              <w:rPr>
                <w:rFonts w:ascii="Arial" w:cs="Arial" w:eastAsia="Arial" w:hAnsi="Arial"/>
                <w:sz w:val="10"/>
                <w:szCs w:val="10"/>
                <w:b w:val="1"/>
                <w:bCs w:val="1"/>
                <w:color w:val="auto"/>
              </w:rPr>
              <w:t>Total Assets</w:t>
            </w:r>
          </w:p>
        </w:tc>
        <w:tc>
          <w:tcPr>
            <w:tcW w:w="120" w:type="dxa"/>
            <w:vAlign w:val="bottom"/>
            <w:tcBorders>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7,048</w:t>
            </w:r>
          </w:p>
        </w:tc>
        <w:tc>
          <w:tcPr>
            <w:tcW w:w="14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580" w:type="dxa"/>
            <w:vAlign w:val="bottom"/>
            <w:tcBorders>
              <w:bottom w:val="single" w:sz="8" w:color="CCFFCC"/>
            </w:tcBorders>
          </w:tcPr>
          <w:p>
            <w:pPr>
              <w:spacing w:after="0"/>
              <w:rPr>
                <w:sz w:val="9"/>
                <w:szCs w:val="9"/>
                <w:color w:val="auto"/>
              </w:rPr>
            </w:pPr>
          </w:p>
        </w:tc>
        <w:tc>
          <w:tcPr>
            <w:tcW w:w="180" w:type="dxa"/>
            <w:vAlign w:val="bottom"/>
            <w:tcBorders>
              <w:bottom w:val="single" w:sz="8" w:color="CCFFCC"/>
            </w:tcBorders>
          </w:tcPr>
          <w:p>
            <w:pPr>
              <w:spacing w:after="0"/>
              <w:rPr>
                <w:sz w:val="9"/>
                <w:szCs w:val="9"/>
                <w:color w:val="auto"/>
              </w:rPr>
            </w:pPr>
          </w:p>
        </w:tc>
        <w:tc>
          <w:tcPr>
            <w:tcW w:w="740" w:type="dxa"/>
            <w:vAlign w:val="bottom"/>
            <w:tcBorders>
              <w:bottom w:val="single" w:sz="8" w:color="CCFFCC"/>
            </w:tcBorders>
          </w:tcPr>
          <w:p>
            <w:pPr>
              <w:spacing w:after="0"/>
              <w:rPr>
                <w:sz w:val="9"/>
                <w:szCs w:val="9"/>
                <w:color w:val="auto"/>
              </w:rPr>
            </w:pPr>
          </w:p>
        </w:tc>
        <w:tc>
          <w:tcPr>
            <w:tcW w:w="240" w:type="dxa"/>
            <w:vAlign w:val="bottom"/>
            <w:tcBorders>
              <w:bottom w:val="single" w:sz="8" w:color="CCFFCC"/>
            </w:tcBorders>
          </w:tcPr>
          <w:p>
            <w:pPr>
              <w:spacing w:after="0"/>
              <w:rPr>
                <w:sz w:val="9"/>
                <w:szCs w:val="9"/>
                <w:color w:val="auto"/>
              </w:rPr>
            </w:pPr>
          </w:p>
        </w:tc>
        <w:tc>
          <w:tcPr>
            <w:tcW w:w="10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0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6,169</w:t>
            </w:r>
          </w:p>
        </w:tc>
        <w:tc>
          <w:tcPr>
            <w:tcW w:w="12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20" w:type="dxa"/>
            <w:vAlign w:val="bottom"/>
            <w:tcBorders>
              <w:bottom w:val="single" w:sz="8" w:color="CCFFCC"/>
            </w:tcBorders>
          </w:tcPr>
          <w:p>
            <w:pPr>
              <w:spacing w:after="0"/>
              <w:rPr>
                <w:sz w:val="9"/>
                <w:szCs w:val="9"/>
                <w:color w:val="auto"/>
              </w:rPr>
            </w:pPr>
          </w:p>
        </w:tc>
        <w:tc>
          <w:tcPr>
            <w:tcW w:w="580" w:type="dxa"/>
            <w:vAlign w:val="bottom"/>
            <w:tcBorders>
              <w:bottom w:val="single" w:sz="8" w:color="CCFFCC"/>
            </w:tcBorders>
          </w:tcPr>
          <w:p>
            <w:pPr>
              <w:spacing w:after="0"/>
              <w:rPr>
                <w:sz w:val="9"/>
                <w:szCs w:val="9"/>
                <w:color w:val="auto"/>
              </w:rPr>
            </w:pPr>
          </w:p>
        </w:tc>
        <w:tc>
          <w:tcPr>
            <w:tcW w:w="360" w:type="dxa"/>
            <w:vAlign w:val="bottom"/>
            <w:tcBorders>
              <w:bottom w:val="single" w:sz="8" w:color="CCFFCC"/>
            </w:tcBorders>
          </w:tcPr>
          <w:p>
            <w:pPr>
              <w:spacing w:after="0"/>
              <w:rPr>
                <w:sz w:val="9"/>
                <w:szCs w:val="9"/>
                <w:color w:val="auto"/>
              </w:rPr>
            </w:pPr>
          </w:p>
        </w:tc>
        <w:tc>
          <w:tcPr>
            <w:tcW w:w="560" w:type="dxa"/>
            <w:vAlign w:val="bottom"/>
            <w:tcBorders>
              <w:bottom w:val="single" w:sz="8" w:color="CCFFCC"/>
            </w:tcBorders>
          </w:tcPr>
          <w:p>
            <w:pPr>
              <w:spacing w:after="0"/>
              <w:rPr>
                <w:sz w:val="9"/>
                <w:szCs w:val="9"/>
                <w:color w:val="auto"/>
              </w:rPr>
            </w:pPr>
          </w:p>
        </w:tc>
        <w:tc>
          <w:tcPr>
            <w:tcW w:w="160" w:type="dxa"/>
            <w:vAlign w:val="bottom"/>
            <w:tcBorders>
              <w:bottom w:val="single" w:sz="8" w:color="CCFFCC"/>
            </w:tcBorders>
          </w:tcPr>
          <w:p>
            <w:pPr>
              <w:spacing w:after="0"/>
              <w:rPr>
                <w:sz w:val="9"/>
                <w:szCs w:val="9"/>
                <w:color w:val="auto"/>
              </w:rPr>
            </w:pPr>
          </w:p>
        </w:tc>
        <w:tc>
          <w:tcPr>
            <w:tcW w:w="80" w:type="dxa"/>
            <w:vAlign w:val="bottom"/>
            <w:tcBorders>
              <w:bottom w:val="single" w:sz="8" w:color="CCFFCC"/>
            </w:tcBorders>
          </w:tcPr>
          <w:p>
            <w:pPr>
              <w:spacing w:after="0"/>
              <w:rPr>
                <w:sz w:val="9"/>
                <w:szCs w:val="9"/>
                <w:color w:val="auto"/>
              </w:rPr>
            </w:pPr>
          </w:p>
        </w:tc>
        <w:tc>
          <w:tcPr>
            <w:tcW w:w="100" w:type="dxa"/>
            <w:vAlign w:val="bottom"/>
            <w:tcBorders>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5,687</w:t>
            </w:r>
          </w:p>
        </w:tc>
        <w:tc>
          <w:tcPr>
            <w:tcW w:w="14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580" w:type="dxa"/>
            <w:vAlign w:val="bottom"/>
            <w:tcBorders>
              <w:bottom w:val="single" w:sz="8" w:color="CCFFCC"/>
            </w:tcBorders>
          </w:tcPr>
          <w:p>
            <w:pPr>
              <w:spacing w:after="0"/>
              <w:rPr>
                <w:sz w:val="9"/>
                <w:szCs w:val="9"/>
                <w:color w:val="auto"/>
              </w:rPr>
            </w:pPr>
          </w:p>
        </w:tc>
        <w:tc>
          <w:tcPr>
            <w:tcW w:w="180" w:type="dxa"/>
            <w:vAlign w:val="bottom"/>
            <w:tcBorders>
              <w:bottom w:val="single" w:sz="8" w:color="CCFFCC"/>
            </w:tcBorders>
          </w:tcPr>
          <w:p>
            <w:pPr>
              <w:spacing w:after="0"/>
              <w:rPr>
                <w:sz w:val="9"/>
                <w:szCs w:val="9"/>
                <w:color w:val="auto"/>
              </w:rPr>
            </w:pPr>
          </w:p>
        </w:tc>
        <w:tc>
          <w:tcPr>
            <w:tcW w:w="700" w:type="dxa"/>
            <w:vAlign w:val="bottom"/>
            <w:tcBorders>
              <w:bottom w:val="single" w:sz="8" w:color="CCFFCC"/>
            </w:tcBorders>
          </w:tcPr>
          <w:p>
            <w:pPr>
              <w:spacing w:after="0"/>
              <w:rPr>
                <w:sz w:val="9"/>
                <w:szCs w:val="9"/>
                <w:color w:val="auto"/>
              </w:rPr>
            </w:pPr>
          </w:p>
        </w:tc>
        <w:tc>
          <w:tcPr>
            <w:tcW w:w="120" w:type="dxa"/>
            <w:vAlign w:val="bottom"/>
            <w:tcBorders>
              <w:bottom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32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Interest-Bearing Liabilities</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6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360" w:type="dxa"/>
            <w:vAlign w:val="bottom"/>
            <w:shd w:val="clear" w:color="auto" w:fill="CCFFCC"/>
          </w:tcPr>
          <w:p>
            <w:pPr>
              <w:spacing w:after="0"/>
              <w:rPr>
                <w:sz w:val="9"/>
                <w:szCs w:val="9"/>
                <w:color w:val="auto"/>
              </w:rPr>
            </w:pPr>
          </w:p>
        </w:tc>
        <w:tc>
          <w:tcPr>
            <w:tcW w:w="56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3320" w:type="dxa"/>
            <w:vAlign w:val="bottom"/>
            <w:gridSpan w:val="3"/>
          </w:tcPr>
          <w:p>
            <w:pPr>
              <w:ind w:left="120"/>
              <w:spacing w:after="0" w:line="135" w:lineRule="exact"/>
              <w:rPr>
                <w:sz w:val="20"/>
                <w:szCs w:val="20"/>
                <w:color w:val="auto"/>
              </w:rPr>
            </w:pPr>
            <w:r>
              <w:rPr>
                <w:rFonts w:ascii="Arial" w:cs="Arial" w:eastAsia="Arial" w:hAnsi="Arial"/>
                <w:sz w:val="9"/>
                <w:szCs w:val="9"/>
                <w:color w:val="auto"/>
              </w:rPr>
              <w:t xml:space="preserve">Demand Deposits </w:t>
            </w:r>
            <w:r>
              <w:rPr>
                <w:rFonts w:ascii="Arial" w:cs="Arial" w:eastAsia="Arial" w:hAnsi="Arial"/>
                <w:sz w:val="15"/>
                <w:szCs w:val="15"/>
                <w:color w:val="auto"/>
                <w:vertAlign w:val="superscript"/>
              </w:rPr>
              <w:t>(3)</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580" w:type="dxa"/>
            <w:vAlign w:val="bottom"/>
          </w:tcPr>
          <w:p>
            <w:pPr>
              <w:jc w:val="right"/>
              <w:spacing w:after="0"/>
              <w:rPr>
                <w:sz w:val="20"/>
                <w:szCs w:val="20"/>
                <w:color w:val="auto"/>
              </w:rPr>
            </w:pPr>
            <w:r>
              <w:rPr>
                <w:rFonts w:ascii="Arial" w:cs="Arial" w:eastAsia="Arial" w:hAnsi="Arial"/>
                <w:sz w:val="10"/>
                <w:szCs w:val="10"/>
                <w:color w:val="auto"/>
              </w:rPr>
              <w:t>95</w:t>
            </w: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0.2</w:t>
            </w:r>
          </w:p>
        </w:tc>
        <w:tc>
          <w:tcPr>
            <w:tcW w:w="980" w:type="dxa"/>
            <w:vAlign w:val="bottom"/>
            <w:gridSpan w:val="2"/>
          </w:tcPr>
          <w:p>
            <w:pPr>
              <w:ind w:left="560"/>
              <w:spacing w:after="0"/>
              <w:rPr>
                <w:sz w:val="20"/>
                <w:szCs w:val="20"/>
                <w:color w:val="auto"/>
              </w:rPr>
            </w:pPr>
            <w:r>
              <w:rPr>
                <w:rFonts w:ascii="Arial" w:cs="Arial" w:eastAsia="Arial" w:hAnsi="Arial"/>
                <w:sz w:val="10"/>
                <w:szCs w:val="10"/>
                <w:color w:val="auto"/>
              </w:rPr>
              <w:t>0.19%</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600" w:type="dxa"/>
            <w:vAlign w:val="bottom"/>
          </w:tcPr>
          <w:p>
            <w:pPr>
              <w:jc w:val="right"/>
              <w:spacing w:after="0"/>
              <w:rPr>
                <w:sz w:val="20"/>
                <w:szCs w:val="20"/>
                <w:color w:val="auto"/>
              </w:rPr>
            </w:pPr>
            <w:r>
              <w:rPr>
                <w:rFonts w:ascii="Arial" w:cs="Arial" w:eastAsia="Arial" w:hAnsi="Arial"/>
                <w:sz w:val="10"/>
                <w:szCs w:val="10"/>
                <w:color w:val="auto"/>
              </w:rPr>
              <w:t>137</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40" w:type="dxa"/>
            <w:vAlign w:val="bottom"/>
            <w:gridSpan w:val="2"/>
          </w:tcPr>
          <w:p>
            <w:pPr>
              <w:jc w:val="right"/>
              <w:ind w:right="360"/>
              <w:spacing w:after="0"/>
              <w:rPr>
                <w:sz w:val="20"/>
                <w:szCs w:val="20"/>
                <w:color w:val="auto"/>
              </w:rPr>
            </w:pPr>
            <w:r>
              <w:rPr>
                <w:rFonts w:ascii="Arial" w:cs="Arial" w:eastAsia="Arial" w:hAnsi="Arial"/>
                <w:sz w:val="10"/>
                <w:szCs w:val="10"/>
                <w:color w:val="auto"/>
              </w:rPr>
              <w:t>0.4</w:t>
            </w:r>
          </w:p>
        </w:tc>
        <w:tc>
          <w:tcPr>
            <w:tcW w:w="720" w:type="dxa"/>
            <w:vAlign w:val="bottom"/>
            <w:gridSpan w:val="2"/>
          </w:tcPr>
          <w:p>
            <w:pPr>
              <w:ind w:left="380"/>
              <w:spacing w:after="0"/>
              <w:rPr>
                <w:sz w:val="20"/>
                <w:szCs w:val="20"/>
                <w:color w:val="auto"/>
              </w:rPr>
            </w:pPr>
            <w:r>
              <w:rPr>
                <w:rFonts w:ascii="Arial" w:cs="Arial" w:eastAsia="Arial" w:hAnsi="Arial"/>
                <w:sz w:val="10"/>
                <w:szCs w:val="10"/>
                <w:color w:val="auto"/>
              </w:rPr>
              <w:t>0.29%</w:t>
            </w:r>
          </w:p>
        </w:tc>
        <w:tc>
          <w:tcPr>
            <w:tcW w:w="180" w:type="dxa"/>
            <w:vAlign w:val="bottom"/>
            <w:gridSpan w:val="2"/>
          </w:tcPr>
          <w:p>
            <w:pPr>
              <w:jc w:val="right"/>
              <w:ind w:right="34"/>
              <w:spacing w:after="0"/>
              <w:rPr>
                <w:sz w:val="20"/>
                <w:szCs w:val="20"/>
                <w:color w:val="auto"/>
              </w:rPr>
            </w:pPr>
            <w:r>
              <w:rPr>
                <w:rFonts w:ascii="Arial" w:cs="Arial" w:eastAsia="Arial" w:hAnsi="Arial"/>
                <w:sz w:val="10"/>
                <w:szCs w:val="10"/>
                <w:color w:val="auto"/>
              </w:rPr>
              <w:t>$</w:t>
            </w:r>
          </w:p>
        </w:tc>
        <w:tc>
          <w:tcPr>
            <w:tcW w:w="580" w:type="dxa"/>
            <w:vAlign w:val="bottom"/>
          </w:tcPr>
          <w:p>
            <w:pPr>
              <w:jc w:val="right"/>
              <w:spacing w:after="0"/>
              <w:rPr>
                <w:sz w:val="20"/>
                <w:szCs w:val="20"/>
                <w:color w:val="auto"/>
              </w:rPr>
            </w:pPr>
            <w:r>
              <w:rPr>
                <w:rFonts w:ascii="Arial" w:cs="Arial" w:eastAsia="Arial" w:hAnsi="Arial"/>
                <w:sz w:val="10"/>
                <w:szCs w:val="10"/>
                <w:color w:val="auto"/>
              </w:rPr>
              <w:t>53</w:t>
            </w: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0.2</w:t>
            </w:r>
          </w:p>
        </w:tc>
        <w:tc>
          <w:tcPr>
            <w:tcW w:w="820" w:type="dxa"/>
            <w:vAlign w:val="bottom"/>
            <w:gridSpan w:val="2"/>
          </w:tcPr>
          <w:p>
            <w:pPr>
              <w:ind w:left="520"/>
              <w:spacing w:after="0"/>
              <w:rPr>
                <w:sz w:val="20"/>
                <w:szCs w:val="20"/>
                <w:color w:val="auto"/>
              </w:rPr>
            </w:pPr>
            <w:r>
              <w:rPr>
                <w:rFonts w:ascii="Arial" w:cs="Arial" w:eastAsia="Arial" w:hAnsi="Arial"/>
                <w:sz w:val="10"/>
                <w:szCs w:val="10"/>
                <w:color w:val="auto"/>
                <w:w w:val="98"/>
              </w:rPr>
              <w:t>0.35%</w:t>
            </w:r>
          </w:p>
        </w:tc>
        <w:tc>
          <w:tcPr>
            <w:tcW w:w="0" w:type="dxa"/>
            <w:vAlign w:val="bottom"/>
          </w:tcPr>
          <w:p>
            <w:pPr>
              <w:spacing w:after="0"/>
              <w:rPr>
                <w:sz w:val="1"/>
                <w:szCs w:val="1"/>
                <w:color w:val="auto"/>
              </w:rPr>
            </w:pPr>
          </w:p>
        </w:tc>
      </w:tr>
      <w:tr>
        <w:trPr>
          <w:trHeight w:val="135"/>
        </w:trPr>
        <w:tc>
          <w:tcPr>
            <w:tcW w:w="3320" w:type="dxa"/>
            <w:vAlign w:val="bottom"/>
            <w:gridSpan w:val="3"/>
            <w:shd w:val="clear" w:color="auto" w:fill="CCFFCC"/>
          </w:tcPr>
          <w:p>
            <w:pPr>
              <w:ind w:left="120"/>
              <w:spacing w:after="0" w:line="135" w:lineRule="exact"/>
              <w:rPr>
                <w:sz w:val="20"/>
                <w:szCs w:val="20"/>
                <w:color w:val="auto"/>
              </w:rPr>
            </w:pPr>
            <w:r>
              <w:rPr>
                <w:rFonts w:ascii="Arial" w:cs="Arial" w:eastAsia="Arial" w:hAnsi="Arial"/>
                <w:sz w:val="9"/>
                <w:szCs w:val="9"/>
                <w:color w:val="auto"/>
              </w:rPr>
              <w:t xml:space="preserve">Time Deposits </w:t>
            </w:r>
            <w:r>
              <w:rPr>
                <w:rFonts w:ascii="Arial" w:cs="Arial" w:eastAsia="Arial" w:hAnsi="Arial"/>
                <w:sz w:val="15"/>
                <w:szCs w:val="15"/>
                <w:color w:val="auto"/>
                <w:vertAlign w:val="superscript"/>
              </w:rPr>
              <w:t>(3)</w:t>
            </w:r>
          </w:p>
        </w:tc>
        <w:tc>
          <w:tcPr>
            <w:tcW w:w="120" w:type="dxa"/>
            <w:vAlign w:val="bottom"/>
            <w:shd w:val="clear" w:color="auto" w:fill="CCFFCC"/>
          </w:tcPr>
          <w:p>
            <w:pPr>
              <w:spacing w:after="0"/>
              <w:rPr>
                <w:sz w:val="11"/>
                <w:szCs w:val="11"/>
                <w:color w:val="auto"/>
              </w:rPr>
            </w:pPr>
          </w:p>
        </w:tc>
        <w:tc>
          <w:tcPr>
            <w:tcW w:w="5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2,418</w:t>
            </w:r>
          </w:p>
        </w:tc>
        <w:tc>
          <w:tcPr>
            <w:tcW w:w="140" w:type="dxa"/>
            <w:vAlign w:val="bottom"/>
            <w:shd w:val="clear" w:color="auto" w:fill="CCFFCC"/>
          </w:tcPr>
          <w:p>
            <w:pPr>
              <w:spacing w:after="0"/>
              <w:rPr>
                <w:sz w:val="11"/>
                <w:szCs w:val="11"/>
                <w:color w:val="auto"/>
              </w:rPr>
            </w:pPr>
          </w:p>
        </w:tc>
        <w:tc>
          <w:tcPr>
            <w:tcW w:w="100" w:type="dxa"/>
            <w:vAlign w:val="bottom"/>
            <w:shd w:val="clear" w:color="auto" w:fill="CCFFCC"/>
          </w:tcPr>
          <w:p>
            <w:pPr>
              <w:spacing w:after="0"/>
              <w:rPr>
                <w:sz w:val="11"/>
                <w:szCs w:val="11"/>
                <w:color w:val="auto"/>
              </w:rPr>
            </w:pPr>
          </w:p>
        </w:tc>
        <w:tc>
          <w:tcPr>
            <w:tcW w:w="100" w:type="dxa"/>
            <w:vAlign w:val="bottom"/>
            <w:shd w:val="clear" w:color="auto" w:fill="CCFFCC"/>
          </w:tcPr>
          <w:p>
            <w:pPr>
              <w:spacing w:after="0"/>
              <w:rPr>
                <w:sz w:val="11"/>
                <w:szCs w:val="11"/>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12.2</w:t>
            </w:r>
          </w:p>
        </w:tc>
        <w:tc>
          <w:tcPr>
            <w:tcW w:w="980" w:type="dxa"/>
            <w:vAlign w:val="bottom"/>
            <w:gridSpan w:val="2"/>
            <w:shd w:val="clear" w:color="auto" w:fill="CCFFCC"/>
          </w:tcPr>
          <w:p>
            <w:pPr>
              <w:ind w:left="560"/>
              <w:spacing w:after="0"/>
              <w:rPr>
                <w:sz w:val="20"/>
                <w:szCs w:val="20"/>
                <w:color w:val="auto"/>
              </w:rPr>
            </w:pPr>
            <w:r>
              <w:rPr>
                <w:rFonts w:ascii="Arial" w:cs="Arial" w:eastAsia="Arial" w:hAnsi="Arial"/>
                <w:sz w:val="10"/>
                <w:szCs w:val="10"/>
                <w:color w:val="auto"/>
              </w:rPr>
              <w:t>0.50%</w:t>
            </w:r>
          </w:p>
        </w:tc>
        <w:tc>
          <w:tcPr>
            <w:tcW w:w="100" w:type="dxa"/>
            <w:vAlign w:val="bottom"/>
            <w:shd w:val="clear" w:color="auto" w:fill="CCFFCC"/>
          </w:tcPr>
          <w:p>
            <w:pPr>
              <w:spacing w:after="0"/>
              <w:rPr>
                <w:sz w:val="11"/>
                <w:szCs w:val="11"/>
                <w:color w:val="auto"/>
              </w:rPr>
            </w:pPr>
          </w:p>
        </w:tc>
        <w:tc>
          <w:tcPr>
            <w:tcW w:w="7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2,121</w:t>
            </w:r>
          </w:p>
        </w:tc>
        <w:tc>
          <w:tcPr>
            <w:tcW w:w="100" w:type="dxa"/>
            <w:vAlign w:val="bottom"/>
            <w:shd w:val="clear" w:color="auto" w:fill="CCFFCC"/>
          </w:tcPr>
          <w:p>
            <w:pPr>
              <w:spacing w:after="0"/>
              <w:rPr>
                <w:sz w:val="11"/>
                <w:szCs w:val="11"/>
                <w:color w:val="auto"/>
              </w:rPr>
            </w:pPr>
          </w:p>
        </w:tc>
        <w:tc>
          <w:tcPr>
            <w:tcW w:w="120" w:type="dxa"/>
            <w:vAlign w:val="bottom"/>
            <w:shd w:val="clear" w:color="auto" w:fill="CCFFCC"/>
          </w:tcPr>
          <w:p>
            <w:pPr>
              <w:spacing w:after="0"/>
              <w:rPr>
                <w:sz w:val="11"/>
                <w:szCs w:val="11"/>
                <w:color w:val="auto"/>
              </w:rPr>
            </w:pPr>
          </w:p>
        </w:tc>
        <w:tc>
          <w:tcPr>
            <w:tcW w:w="940" w:type="dxa"/>
            <w:vAlign w:val="bottom"/>
            <w:gridSpan w:val="2"/>
            <w:shd w:val="clear" w:color="auto" w:fill="CCFFCC"/>
          </w:tcPr>
          <w:p>
            <w:pPr>
              <w:jc w:val="right"/>
              <w:ind w:right="360"/>
              <w:spacing w:after="0"/>
              <w:rPr>
                <w:sz w:val="20"/>
                <w:szCs w:val="20"/>
                <w:color w:val="auto"/>
              </w:rPr>
            </w:pPr>
            <w:r>
              <w:rPr>
                <w:rFonts w:ascii="Arial" w:cs="Arial" w:eastAsia="Arial" w:hAnsi="Arial"/>
                <w:sz w:val="10"/>
                <w:szCs w:val="10"/>
                <w:color w:val="auto"/>
              </w:rPr>
              <w:t>12.5</w:t>
            </w:r>
          </w:p>
        </w:tc>
        <w:tc>
          <w:tcPr>
            <w:tcW w:w="720" w:type="dxa"/>
            <w:vAlign w:val="bottom"/>
            <w:gridSpan w:val="2"/>
            <w:shd w:val="clear" w:color="auto" w:fill="CCFFCC"/>
          </w:tcPr>
          <w:p>
            <w:pPr>
              <w:ind w:left="380"/>
              <w:spacing w:after="0"/>
              <w:rPr>
                <w:sz w:val="20"/>
                <w:szCs w:val="20"/>
                <w:color w:val="auto"/>
              </w:rPr>
            </w:pPr>
            <w:r>
              <w:rPr>
                <w:rFonts w:ascii="Arial" w:cs="Arial" w:eastAsia="Arial" w:hAnsi="Arial"/>
                <w:sz w:val="10"/>
                <w:szCs w:val="10"/>
                <w:color w:val="auto"/>
              </w:rPr>
              <w:t>0.58%</w:t>
            </w:r>
          </w:p>
        </w:tc>
        <w:tc>
          <w:tcPr>
            <w:tcW w:w="80" w:type="dxa"/>
            <w:vAlign w:val="bottom"/>
            <w:shd w:val="clear" w:color="auto" w:fill="CCFFCC"/>
          </w:tcPr>
          <w:p>
            <w:pPr>
              <w:spacing w:after="0"/>
              <w:rPr>
                <w:sz w:val="11"/>
                <w:szCs w:val="11"/>
                <w:color w:val="auto"/>
              </w:rPr>
            </w:pPr>
          </w:p>
        </w:tc>
        <w:tc>
          <w:tcPr>
            <w:tcW w:w="100" w:type="dxa"/>
            <w:vAlign w:val="bottom"/>
            <w:shd w:val="clear" w:color="auto" w:fill="CCFFCC"/>
          </w:tcPr>
          <w:p>
            <w:pPr>
              <w:spacing w:after="0"/>
              <w:rPr>
                <w:sz w:val="11"/>
                <w:szCs w:val="11"/>
                <w:color w:val="auto"/>
              </w:rPr>
            </w:pPr>
          </w:p>
        </w:tc>
        <w:tc>
          <w:tcPr>
            <w:tcW w:w="720" w:type="dxa"/>
            <w:vAlign w:val="bottom"/>
            <w:gridSpan w:val="2"/>
            <w:shd w:val="clear" w:color="auto" w:fill="CCFFCC"/>
          </w:tcPr>
          <w:p>
            <w:pPr>
              <w:jc w:val="right"/>
              <w:ind w:right="140"/>
              <w:spacing w:after="0"/>
              <w:rPr>
                <w:sz w:val="20"/>
                <w:szCs w:val="20"/>
                <w:color w:val="auto"/>
              </w:rPr>
            </w:pPr>
            <w:r>
              <w:rPr>
                <w:rFonts w:ascii="Arial" w:cs="Arial" w:eastAsia="Arial" w:hAnsi="Arial"/>
                <w:sz w:val="10"/>
                <w:szCs w:val="10"/>
                <w:color w:val="auto"/>
              </w:rPr>
              <w:t>2,021</w:t>
            </w:r>
          </w:p>
        </w:tc>
        <w:tc>
          <w:tcPr>
            <w:tcW w:w="100" w:type="dxa"/>
            <w:vAlign w:val="bottom"/>
            <w:shd w:val="clear" w:color="auto" w:fill="CCFFCC"/>
          </w:tcPr>
          <w:p>
            <w:pPr>
              <w:spacing w:after="0"/>
              <w:rPr>
                <w:sz w:val="11"/>
                <w:szCs w:val="11"/>
                <w:color w:val="auto"/>
              </w:rPr>
            </w:pPr>
          </w:p>
        </w:tc>
        <w:tc>
          <w:tcPr>
            <w:tcW w:w="100" w:type="dxa"/>
            <w:vAlign w:val="bottom"/>
            <w:shd w:val="clear" w:color="auto" w:fill="CCFFCC"/>
          </w:tcPr>
          <w:p>
            <w:pPr>
              <w:spacing w:after="0"/>
              <w:rPr>
                <w:sz w:val="11"/>
                <w:szCs w:val="11"/>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8.6</w:t>
            </w:r>
          </w:p>
        </w:tc>
        <w:tc>
          <w:tcPr>
            <w:tcW w:w="820" w:type="dxa"/>
            <w:vAlign w:val="bottom"/>
            <w:gridSpan w:val="2"/>
            <w:shd w:val="clear" w:color="auto" w:fill="CCFFCC"/>
          </w:tcPr>
          <w:p>
            <w:pPr>
              <w:ind w:left="520"/>
              <w:spacing w:after="0"/>
              <w:rPr>
                <w:sz w:val="20"/>
                <w:szCs w:val="20"/>
                <w:color w:val="auto"/>
              </w:rPr>
            </w:pPr>
            <w:r>
              <w:rPr>
                <w:rFonts w:ascii="Arial" w:cs="Arial" w:eastAsia="Arial" w:hAnsi="Arial"/>
                <w:sz w:val="10"/>
                <w:szCs w:val="10"/>
                <w:color w:val="auto"/>
                <w:w w:val="98"/>
              </w:rPr>
              <w:t>0.42%</w:t>
            </w:r>
          </w:p>
        </w:tc>
        <w:tc>
          <w:tcPr>
            <w:tcW w:w="0" w:type="dxa"/>
            <w:vAlign w:val="bottom"/>
          </w:tcPr>
          <w:p>
            <w:pPr>
              <w:spacing w:after="0"/>
              <w:rPr>
                <w:sz w:val="1"/>
                <w:szCs w:val="1"/>
                <w:color w:val="auto"/>
              </w:rPr>
            </w:pPr>
          </w:p>
        </w:tc>
      </w:tr>
      <w:tr>
        <w:trPr>
          <w:trHeight w:val="135"/>
        </w:trPr>
        <w:tc>
          <w:tcPr>
            <w:tcW w:w="3320" w:type="dxa"/>
            <w:vAlign w:val="bottom"/>
            <w:gridSpan w:val="3"/>
          </w:tcPr>
          <w:p>
            <w:pPr>
              <w:spacing w:after="0" w:line="135" w:lineRule="exact"/>
              <w:rPr>
                <w:sz w:val="20"/>
                <w:szCs w:val="20"/>
                <w:color w:val="auto"/>
              </w:rPr>
            </w:pPr>
            <w:r>
              <w:rPr>
                <w:rFonts w:ascii="Arial" w:cs="Arial" w:eastAsia="Arial" w:hAnsi="Arial"/>
                <w:sz w:val="9"/>
                <w:szCs w:val="9"/>
                <w:color w:val="auto"/>
              </w:rPr>
              <w:t xml:space="preserve">Deposits </w:t>
            </w:r>
            <w:r>
              <w:rPr>
                <w:rFonts w:ascii="Arial" w:cs="Arial" w:eastAsia="Arial" w:hAnsi="Arial"/>
                <w:sz w:val="15"/>
                <w:szCs w:val="15"/>
                <w:color w:val="auto"/>
                <w:vertAlign w:val="superscript"/>
              </w:rPr>
              <w:t>(3)</w:t>
            </w:r>
          </w:p>
        </w:tc>
        <w:tc>
          <w:tcPr>
            <w:tcW w:w="12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2,513</w:t>
            </w: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12.4</w:t>
            </w:r>
          </w:p>
        </w:tc>
        <w:tc>
          <w:tcPr>
            <w:tcW w:w="980" w:type="dxa"/>
            <w:vAlign w:val="bottom"/>
            <w:gridSpan w:val="2"/>
          </w:tcPr>
          <w:p>
            <w:pPr>
              <w:ind w:left="560"/>
              <w:spacing w:after="0"/>
              <w:rPr>
                <w:sz w:val="20"/>
                <w:szCs w:val="20"/>
                <w:color w:val="auto"/>
              </w:rPr>
            </w:pPr>
            <w:r>
              <w:rPr>
                <w:rFonts w:ascii="Arial" w:cs="Arial" w:eastAsia="Arial" w:hAnsi="Arial"/>
                <w:sz w:val="10"/>
                <w:szCs w:val="10"/>
                <w:color w:val="auto"/>
              </w:rPr>
              <w:t>0.49%</w:t>
            </w:r>
          </w:p>
        </w:tc>
        <w:tc>
          <w:tcPr>
            <w:tcW w:w="100" w:type="dxa"/>
            <w:vAlign w:val="bottom"/>
          </w:tcPr>
          <w:p>
            <w:pPr>
              <w:spacing w:after="0"/>
              <w:rPr>
                <w:sz w:val="11"/>
                <w:szCs w:val="11"/>
                <w:color w:val="auto"/>
              </w:rPr>
            </w:pPr>
          </w:p>
        </w:tc>
        <w:tc>
          <w:tcPr>
            <w:tcW w:w="720" w:type="dxa"/>
            <w:vAlign w:val="bottom"/>
            <w:gridSpan w:val="2"/>
          </w:tcPr>
          <w:p>
            <w:pPr>
              <w:jc w:val="right"/>
              <w:ind w:right="120"/>
              <w:spacing w:after="0"/>
              <w:rPr>
                <w:sz w:val="20"/>
                <w:szCs w:val="20"/>
                <w:color w:val="auto"/>
              </w:rPr>
            </w:pPr>
            <w:r>
              <w:rPr>
                <w:rFonts w:ascii="Arial" w:cs="Arial" w:eastAsia="Arial" w:hAnsi="Arial"/>
                <w:sz w:val="10"/>
                <w:szCs w:val="10"/>
                <w:color w:val="auto"/>
              </w:rPr>
              <w:t>2,258</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40" w:type="dxa"/>
            <w:vAlign w:val="bottom"/>
            <w:gridSpan w:val="2"/>
          </w:tcPr>
          <w:p>
            <w:pPr>
              <w:jc w:val="right"/>
              <w:ind w:right="360"/>
              <w:spacing w:after="0"/>
              <w:rPr>
                <w:sz w:val="20"/>
                <w:szCs w:val="20"/>
                <w:color w:val="auto"/>
              </w:rPr>
            </w:pPr>
            <w:r>
              <w:rPr>
                <w:rFonts w:ascii="Arial" w:cs="Arial" w:eastAsia="Arial" w:hAnsi="Arial"/>
                <w:sz w:val="10"/>
                <w:szCs w:val="10"/>
                <w:color w:val="auto"/>
              </w:rPr>
              <w:t>12.9</w:t>
            </w:r>
          </w:p>
        </w:tc>
        <w:tc>
          <w:tcPr>
            <w:tcW w:w="720" w:type="dxa"/>
            <w:vAlign w:val="bottom"/>
            <w:gridSpan w:val="2"/>
          </w:tcPr>
          <w:p>
            <w:pPr>
              <w:ind w:left="380"/>
              <w:spacing w:after="0"/>
              <w:rPr>
                <w:sz w:val="20"/>
                <w:szCs w:val="20"/>
                <w:color w:val="auto"/>
              </w:rPr>
            </w:pPr>
            <w:r>
              <w:rPr>
                <w:rFonts w:ascii="Arial" w:cs="Arial" w:eastAsia="Arial" w:hAnsi="Arial"/>
                <w:sz w:val="10"/>
                <w:szCs w:val="10"/>
                <w:color w:val="auto"/>
              </w:rPr>
              <w:t>0.56%</w:t>
            </w:r>
          </w:p>
        </w:tc>
        <w:tc>
          <w:tcPr>
            <w:tcW w:w="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0"/>
                <w:szCs w:val="10"/>
                <w:color w:val="auto"/>
              </w:rPr>
              <w:t>2,074</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8.8</w:t>
            </w:r>
          </w:p>
        </w:tc>
        <w:tc>
          <w:tcPr>
            <w:tcW w:w="820" w:type="dxa"/>
            <w:vAlign w:val="bottom"/>
            <w:gridSpan w:val="2"/>
          </w:tcPr>
          <w:p>
            <w:pPr>
              <w:ind w:left="520"/>
              <w:spacing w:after="0"/>
              <w:rPr>
                <w:sz w:val="20"/>
                <w:szCs w:val="20"/>
                <w:color w:val="auto"/>
              </w:rPr>
            </w:pPr>
            <w:r>
              <w:rPr>
                <w:rFonts w:ascii="Arial" w:cs="Arial" w:eastAsia="Arial" w:hAnsi="Arial"/>
                <w:sz w:val="10"/>
                <w:szCs w:val="10"/>
                <w:color w:val="auto"/>
                <w:w w:val="98"/>
              </w:rPr>
              <w:t>0.42%</w:t>
            </w:r>
          </w:p>
        </w:tc>
        <w:tc>
          <w:tcPr>
            <w:tcW w:w="0" w:type="dxa"/>
            <w:vAlign w:val="bottom"/>
          </w:tcPr>
          <w:p>
            <w:pPr>
              <w:spacing w:after="0"/>
              <w:rPr>
                <w:sz w:val="1"/>
                <w:szCs w:val="1"/>
                <w:color w:val="auto"/>
              </w:rPr>
            </w:pPr>
          </w:p>
        </w:tc>
      </w:tr>
      <w:tr>
        <w:trPr>
          <w:trHeight w:val="116"/>
        </w:trPr>
        <w:tc>
          <w:tcPr>
            <w:tcW w:w="3320" w:type="dxa"/>
            <w:vAlign w:val="bottom"/>
            <w:gridSpan w:val="3"/>
            <w:shd w:val="clear" w:color="auto" w:fill="CCFFCC"/>
          </w:tcPr>
          <w:p>
            <w:pPr>
              <w:spacing w:after="0"/>
              <w:rPr>
                <w:sz w:val="20"/>
                <w:szCs w:val="20"/>
                <w:color w:val="auto"/>
              </w:rPr>
            </w:pPr>
            <w:r>
              <w:rPr>
                <w:rFonts w:ascii="Arial" w:cs="Arial" w:eastAsia="Arial" w:hAnsi="Arial"/>
                <w:sz w:val="10"/>
                <w:szCs w:val="10"/>
                <w:color w:val="auto"/>
              </w:rPr>
              <w:t>Trading liabilities</w:t>
            </w:r>
          </w:p>
        </w:tc>
        <w:tc>
          <w:tcPr>
            <w:tcW w:w="120" w:type="dxa"/>
            <w:vAlign w:val="bottom"/>
            <w:shd w:val="clear" w:color="auto" w:fill="CCFFCC"/>
          </w:tcPr>
          <w:p>
            <w:pPr>
              <w:spacing w:after="0"/>
              <w:rPr>
                <w:sz w:val="10"/>
                <w:szCs w:val="10"/>
                <w:color w:val="auto"/>
              </w:rPr>
            </w:pPr>
          </w:p>
        </w:tc>
        <w:tc>
          <w:tcPr>
            <w:tcW w:w="5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7</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0.0</w:t>
            </w:r>
          </w:p>
        </w:tc>
        <w:tc>
          <w:tcPr>
            <w:tcW w:w="980" w:type="dxa"/>
            <w:vAlign w:val="bottom"/>
            <w:gridSpan w:val="2"/>
            <w:shd w:val="clear" w:color="auto" w:fill="CCFFCC"/>
          </w:tcPr>
          <w:p>
            <w:pPr>
              <w:ind w:left="560"/>
              <w:spacing w:after="0" w:line="116" w:lineRule="exact"/>
              <w:rPr>
                <w:sz w:val="20"/>
                <w:szCs w:val="20"/>
                <w:color w:val="auto"/>
              </w:rPr>
            </w:pPr>
            <w:r>
              <w:rPr>
                <w:rFonts w:ascii="Arial" w:cs="Arial" w:eastAsia="Arial" w:hAnsi="Arial"/>
                <w:sz w:val="8"/>
                <w:szCs w:val="8"/>
                <w:color w:val="auto"/>
              </w:rPr>
              <w:t>n.m.</w:t>
            </w:r>
            <w:r>
              <w:rPr>
                <w:rFonts w:ascii="Arial" w:cs="Arial" w:eastAsia="Arial" w:hAnsi="Arial"/>
                <w:sz w:val="13"/>
                <w:szCs w:val="13"/>
                <w:color w:val="auto"/>
                <w:vertAlign w:val="superscript"/>
              </w:rPr>
              <w:t>(*)</w:t>
            </w:r>
          </w:p>
        </w:tc>
        <w:tc>
          <w:tcPr>
            <w:tcW w:w="100" w:type="dxa"/>
            <w:vAlign w:val="bottom"/>
            <w:shd w:val="clear" w:color="auto" w:fill="CCFFCC"/>
          </w:tcPr>
          <w:p>
            <w:pPr>
              <w:spacing w:after="0"/>
              <w:rPr>
                <w:sz w:val="10"/>
                <w:szCs w:val="10"/>
                <w:color w:val="auto"/>
              </w:rPr>
            </w:pPr>
          </w:p>
        </w:tc>
        <w:tc>
          <w:tcPr>
            <w:tcW w:w="600" w:type="dxa"/>
            <w:vAlign w:val="bottom"/>
            <w:shd w:val="clear" w:color="auto" w:fill="CCFFCC"/>
          </w:tcPr>
          <w:p>
            <w:pPr>
              <w:jc w:val="right"/>
              <w:spacing w:after="0"/>
              <w:rPr>
                <w:sz w:val="20"/>
                <w:szCs w:val="20"/>
                <w:color w:val="auto"/>
              </w:rPr>
            </w:pPr>
            <w:r>
              <w:rPr>
                <w:rFonts w:ascii="Arial" w:cs="Arial" w:eastAsia="Arial" w:hAnsi="Arial"/>
                <w:sz w:val="10"/>
                <w:szCs w:val="10"/>
                <w:color w:val="auto"/>
              </w:rPr>
              <w:t>10</w:t>
            </w:r>
          </w:p>
        </w:tc>
        <w:tc>
          <w:tcPr>
            <w:tcW w:w="12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940" w:type="dxa"/>
            <w:vAlign w:val="bottom"/>
            <w:gridSpan w:val="2"/>
            <w:shd w:val="clear" w:color="auto" w:fill="CCFFCC"/>
          </w:tcPr>
          <w:p>
            <w:pPr>
              <w:jc w:val="right"/>
              <w:ind w:right="360"/>
              <w:spacing w:after="0"/>
              <w:rPr>
                <w:sz w:val="20"/>
                <w:szCs w:val="20"/>
                <w:color w:val="auto"/>
              </w:rPr>
            </w:pPr>
            <w:r>
              <w:rPr>
                <w:rFonts w:ascii="Arial" w:cs="Arial" w:eastAsia="Arial" w:hAnsi="Arial"/>
                <w:sz w:val="10"/>
                <w:szCs w:val="10"/>
                <w:color w:val="auto"/>
              </w:rPr>
              <w:t>0.0</w:t>
            </w:r>
          </w:p>
        </w:tc>
        <w:tc>
          <w:tcPr>
            <w:tcW w:w="720" w:type="dxa"/>
            <w:vAlign w:val="bottom"/>
            <w:gridSpan w:val="2"/>
            <w:shd w:val="clear" w:color="auto" w:fill="CCFFCC"/>
          </w:tcPr>
          <w:p>
            <w:pPr>
              <w:ind w:left="380"/>
              <w:spacing w:after="0" w:line="116" w:lineRule="exact"/>
              <w:rPr>
                <w:sz w:val="20"/>
                <w:szCs w:val="20"/>
                <w:color w:val="auto"/>
              </w:rPr>
            </w:pPr>
            <w:r>
              <w:rPr>
                <w:rFonts w:ascii="Arial" w:cs="Arial" w:eastAsia="Arial" w:hAnsi="Arial"/>
                <w:sz w:val="8"/>
                <w:szCs w:val="8"/>
                <w:color w:val="auto"/>
              </w:rPr>
              <w:t>n.m.</w:t>
            </w:r>
            <w:r>
              <w:rPr>
                <w:rFonts w:ascii="Arial" w:cs="Arial" w:eastAsia="Arial" w:hAnsi="Arial"/>
                <w:sz w:val="13"/>
                <w:szCs w:val="13"/>
                <w:color w:val="auto"/>
                <w:vertAlign w:val="superscript"/>
              </w:rPr>
              <w:t>(*)</w:t>
            </w:r>
          </w:p>
        </w:tc>
        <w:tc>
          <w:tcPr>
            <w:tcW w:w="8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5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2</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0.0</w:t>
            </w:r>
          </w:p>
        </w:tc>
        <w:tc>
          <w:tcPr>
            <w:tcW w:w="820" w:type="dxa"/>
            <w:vAlign w:val="bottom"/>
            <w:gridSpan w:val="2"/>
            <w:shd w:val="clear" w:color="auto" w:fill="CCFFCC"/>
          </w:tcPr>
          <w:p>
            <w:pPr>
              <w:ind w:left="520"/>
              <w:spacing w:after="0" w:line="116" w:lineRule="exact"/>
              <w:rPr>
                <w:sz w:val="20"/>
                <w:szCs w:val="20"/>
                <w:color w:val="auto"/>
              </w:rPr>
            </w:pPr>
            <w:r>
              <w:rPr>
                <w:rFonts w:ascii="Arial" w:cs="Arial" w:eastAsia="Arial" w:hAnsi="Arial"/>
                <w:sz w:val="8"/>
                <w:szCs w:val="8"/>
                <w:color w:val="auto"/>
              </w:rPr>
              <w:t>n.m.</w:t>
            </w:r>
            <w:r>
              <w:rPr>
                <w:rFonts w:ascii="Arial" w:cs="Arial" w:eastAsia="Arial" w:hAnsi="Arial"/>
                <w:sz w:val="13"/>
                <w:szCs w:val="13"/>
                <w:color w:val="auto"/>
                <w:vertAlign w:val="superscript"/>
              </w:rPr>
              <w:t>(*)</w:t>
            </w:r>
          </w:p>
        </w:tc>
        <w:tc>
          <w:tcPr>
            <w:tcW w:w="0" w:type="dxa"/>
            <w:vAlign w:val="bottom"/>
          </w:tcPr>
          <w:p>
            <w:pPr>
              <w:spacing w:after="0"/>
              <w:rPr>
                <w:sz w:val="1"/>
                <w:szCs w:val="1"/>
                <w:color w:val="auto"/>
              </w:rPr>
            </w:pPr>
          </w:p>
        </w:tc>
      </w:tr>
      <w:tr>
        <w:trPr>
          <w:trHeight w:val="116"/>
        </w:trPr>
        <w:tc>
          <w:tcPr>
            <w:tcW w:w="3320" w:type="dxa"/>
            <w:vAlign w:val="bottom"/>
            <w:gridSpan w:val="3"/>
          </w:tcPr>
          <w:p>
            <w:pPr>
              <w:spacing w:after="0"/>
              <w:rPr>
                <w:sz w:val="20"/>
                <w:szCs w:val="20"/>
                <w:color w:val="auto"/>
              </w:rPr>
            </w:pPr>
            <w:r>
              <w:rPr>
                <w:rFonts w:ascii="Arial" w:cs="Arial" w:eastAsia="Arial" w:hAnsi="Arial"/>
                <w:sz w:val="10"/>
                <w:szCs w:val="10"/>
                <w:color w:val="auto"/>
              </w:rPr>
              <w:t>Investment funds</w:t>
            </w:r>
          </w:p>
        </w:tc>
        <w:tc>
          <w:tcPr>
            <w:tcW w:w="120" w:type="dxa"/>
            <w:vAlign w:val="bottom"/>
          </w:tcPr>
          <w:p>
            <w:pPr>
              <w:spacing w:after="0"/>
              <w:rPr>
                <w:sz w:val="10"/>
                <w:szCs w:val="10"/>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0</w:t>
            </w:r>
          </w:p>
        </w:tc>
        <w:tc>
          <w:tcPr>
            <w:tcW w:w="1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1.8</w:t>
            </w:r>
          </w:p>
        </w:tc>
        <w:tc>
          <w:tcPr>
            <w:tcW w:w="980" w:type="dxa"/>
            <w:vAlign w:val="bottom"/>
            <w:gridSpan w:val="2"/>
          </w:tcPr>
          <w:p>
            <w:pPr>
              <w:ind w:left="560"/>
              <w:spacing w:after="0" w:line="116" w:lineRule="exact"/>
              <w:rPr>
                <w:sz w:val="20"/>
                <w:szCs w:val="20"/>
                <w:color w:val="auto"/>
              </w:rPr>
            </w:pPr>
            <w:r>
              <w:rPr>
                <w:rFonts w:ascii="Arial" w:cs="Arial" w:eastAsia="Arial" w:hAnsi="Arial"/>
                <w:sz w:val="8"/>
                <w:szCs w:val="8"/>
                <w:color w:val="auto"/>
              </w:rPr>
              <w:t>n.m.</w:t>
            </w:r>
            <w:r>
              <w:rPr>
                <w:rFonts w:ascii="Arial" w:cs="Arial" w:eastAsia="Arial" w:hAnsi="Arial"/>
                <w:sz w:val="13"/>
                <w:szCs w:val="13"/>
                <w:color w:val="auto"/>
                <w:vertAlign w:val="superscript"/>
              </w:rPr>
              <w:t>(*)</w:t>
            </w:r>
          </w:p>
        </w:tc>
        <w:tc>
          <w:tcPr>
            <w:tcW w:w="100" w:type="dxa"/>
            <w:vAlign w:val="bottom"/>
          </w:tcPr>
          <w:p>
            <w:pPr>
              <w:spacing w:after="0"/>
              <w:rPr>
                <w:sz w:val="10"/>
                <w:szCs w:val="10"/>
                <w:color w:val="auto"/>
              </w:rPr>
            </w:pPr>
          </w:p>
        </w:tc>
        <w:tc>
          <w:tcPr>
            <w:tcW w:w="600" w:type="dxa"/>
            <w:vAlign w:val="bottom"/>
          </w:tcPr>
          <w:p>
            <w:pPr>
              <w:jc w:val="right"/>
              <w:spacing w:after="0"/>
              <w:rPr>
                <w:sz w:val="20"/>
                <w:szCs w:val="20"/>
                <w:color w:val="auto"/>
              </w:rPr>
            </w:pPr>
            <w:r>
              <w:rPr>
                <w:rFonts w:ascii="Arial" w:cs="Arial" w:eastAsia="Arial" w:hAnsi="Arial"/>
                <w:sz w:val="10"/>
                <w:szCs w:val="10"/>
                <w:color w:val="auto"/>
              </w:rPr>
              <w:t>0</w:t>
            </w: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40" w:type="dxa"/>
            <w:vAlign w:val="bottom"/>
            <w:gridSpan w:val="2"/>
          </w:tcPr>
          <w:p>
            <w:pPr>
              <w:jc w:val="right"/>
              <w:ind w:right="360"/>
              <w:spacing w:after="0"/>
              <w:rPr>
                <w:sz w:val="20"/>
                <w:szCs w:val="20"/>
                <w:color w:val="auto"/>
              </w:rPr>
            </w:pPr>
            <w:r>
              <w:rPr>
                <w:rFonts w:ascii="Arial" w:cs="Arial" w:eastAsia="Arial" w:hAnsi="Arial"/>
                <w:sz w:val="10"/>
                <w:szCs w:val="10"/>
                <w:color w:val="auto"/>
              </w:rPr>
              <w:t>0.1</w:t>
            </w:r>
          </w:p>
        </w:tc>
        <w:tc>
          <w:tcPr>
            <w:tcW w:w="720" w:type="dxa"/>
            <w:vAlign w:val="bottom"/>
            <w:gridSpan w:val="2"/>
          </w:tcPr>
          <w:p>
            <w:pPr>
              <w:ind w:left="380"/>
              <w:spacing w:after="0" w:line="116" w:lineRule="exact"/>
              <w:rPr>
                <w:sz w:val="20"/>
                <w:szCs w:val="20"/>
                <w:color w:val="auto"/>
              </w:rPr>
            </w:pPr>
            <w:r>
              <w:rPr>
                <w:rFonts w:ascii="Arial" w:cs="Arial" w:eastAsia="Arial" w:hAnsi="Arial"/>
                <w:sz w:val="8"/>
                <w:szCs w:val="8"/>
                <w:color w:val="auto"/>
              </w:rPr>
              <w:t>n.m.</w:t>
            </w:r>
            <w:r>
              <w:rPr>
                <w:rFonts w:ascii="Arial" w:cs="Arial" w:eastAsia="Arial" w:hAnsi="Arial"/>
                <w:sz w:val="13"/>
                <w:szCs w:val="13"/>
                <w:color w:val="auto"/>
                <w:vertAlign w:val="superscript"/>
              </w:rPr>
              <w:t>(*)</w:t>
            </w:r>
          </w:p>
        </w:tc>
        <w:tc>
          <w:tcPr>
            <w:tcW w:w="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jc w:val="right"/>
              <w:spacing w:after="0"/>
              <w:rPr>
                <w:sz w:val="20"/>
                <w:szCs w:val="20"/>
                <w:color w:val="auto"/>
              </w:rPr>
            </w:pPr>
            <w:r>
              <w:rPr>
                <w:rFonts w:ascii="Arial" w:cs="Arial" w:eastAsia="Arial" w:hAnsi="Arial"/>
                <w:sz w:val="10"/>
                <w:szCs w:val="10"/>
                <w:color w:val="auto"/>
              </w:rPr>
              <w:t>0</w:t>
            </w:r>
          </w:p>
        </w:tc>
        <w:tc>
          <w:tcPr>
            <w:tcW w:w="1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60" w:type="dxa"/>
            <w:vAlign w:val="bottom"/>
            <w:gridSpan w:val="2"/>
          </w:tcPr>
          <w:p>
            <w:pPr>
              <w:jc w:val="right"/>
              <w:ind w:right="180"/>
              <w:spacing w:after="0"/>
              <w:rPr>
                <w:sz w:val="20"/>
                <w:szCs w:val="20"/>
                <w:color w:val="auto"/>
              </w:rPr>
            </w:pPr>
            <w:r>
              <w:rPr>
                <w:rFonts w:ascii="Arial" w:cs="Arial" w:eastAsia="Arial" w:hAnsi="Arial"/>
                <w:sz w:val="10"/>
                <w:szCs w:val="10"/>
                <w:color w:val="auto"/>
              </w:rPr>
              <w:t>0.3</w:t>
            </w:r>
          </w:p>
        </w:tc>
        <w:tc>
          <w:tcPr>
            <w:tcW w:w="820" w:type="dxa"/>
            <w:vAlign w:val="bottom"/>
            <w:gridSpan w:val="2"/>
          </w:tcPr>
          <w:p>
            <w:pPr>
              <w:ind w:left="520"/>
              <w:spacing w:after="0" w:line="116" w:lineRule="exact"/>
              <w:rPr>
                <w:sz w:val="20"/>
                <w:szCs w:val="20"/>
                <w:color w:val="auto"/>
              </w:rPr>
            </w:pPr>
            <w:r>
              <w:rPr>
                <w:rFonts w:ascii="Arial" w:cs="Arial" w:eastAsia="Arial" w:hAnsi="Arial"/>
                <w:sz w:val="8"/>
                <w:szCs w:val="8"/>
                <w:color w:val="auto"/>
              </w:rPr>
              <w:t>n.m.</w:t>
            </w:r>
            <w:r>
              <w:rPr>
                <w:rFonts w:ascii="Arial" w:cs="Arial" w:eastAsia="Arial" w:hAnsi="Arial"/>
                <w:sz w:val="13"/>
                <w:szCs w:val="13"/>
                <w:color w:val="auto"/>
                <w:vertAlign w:val="superscript"/>
              </w:rPr>
              <w:t>(*)</w:t>
            </w:r>
          </w:p>
        </w:tc>
        <w:tc>
          <w:tcPr>
            <w:tcW w:w="0" w:type="dxa"/>
            <w:vAlign w:val="bottom"/>
          </w:tcPr>
          <w:p>
            <w:pPr>
              <w:spacing w:after="0"/>
              <w:rPr>
                <w:sz w:val="1"/>
                <w:szCs w:val="1"/>
                <w:color w:val="auto"/>
              </w:rPr>
            </w:pPr>
          </w:p>
        </w:tc>
      </w:tr>
      <w:tr>
        <w:trPr>
          <w:trHeight w:val="106"/>
        </w:trPr>
        <w:tc>
          <w:tcPr>
            <w:tcW w:w="332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color w:val="auto"/>
              </w:rPr>
              <w:t>Securities sold under repurchase agreements</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227</w:t>
            </w: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80"/>
              <w:spacing w:after="0" w:line="106" w:lineRule="exact"/>
              <w:rPr>
                <w:sz w:val="20"/>
                <w:szCs w:val="20"/>
                <w:color w:val="auto"/>
              </w:rPr>
            </w:pPr>
            <w:r>
              <w:rPr>
                <w:rFonts w:ascii="Arial" w:cs="Arial" w:eastAsia="Arial" w:hAnsi="Arial"/>
                <w:sz w:val="10"/>
                <w:szCs w:val="10"/>
                <w:color w:val="auto"/>
              </w:rPr>
              <w:t>1.3</w:t>
            </w:r>
          </w:p>
        </w:tc>
        <w:tc>
          <w:tcPr>
            <w:tcW w:w="980" w:type="dxa"/>
            <w:vAlign w:val="bottom"/>
            <w:gridSpan w:val="2"/>
            <w:shd w:val="clear" w:color="auto" w:fill="CCFFCC"/>
          </w:tcPr>
          <w:p>
            <w:pPr>
              <w:ind w:left="560"/>
              <w:spacing w:after="0" w:line="106" w:lineRule="exact"/>
              <w:rPr>
                <w:sz w:val="20"/>
                <w:szCs w:val="20"/>
                <w:color w:val="auto"/>
              </w:rPr>
            </w:pPr>
            <w:r>
              <w:rPr>
                <w:rFonts w:ascii="Arial" w:cs="Arial" w:eastAsia="Arial" w:hAnsi="Arial"/>
                <w:sz w:val="10"/>
                <w:szCs w:val="10"/>
                <w:color w:val="auto"/>
              </w:rPr>
              <w:t>0.56%</w:t>
            </w:r>
          </w:p>
        </w:tc>
        <w:tc>
          <w:tcPr>
            <w:tcW w:w="100" w:type="dxa"/>
            <w:vAlign w:val="bottom"/>
            <w:shd w:val="clear" w:color="auto" w:fill="CCFFCC"/>
          </w:tcPr>
          <w:p>
            <w:pPr>
              <w:spacing w:after="0"/>
              <w:rPr>
                <w:sz w:val="9"/>
                <w:szCs w:val="9"/>
                <w:color w:val="auto"/>
              </w:rPr>
            </w:pPr>
          </w:p>
        </w:tc>
        <w:tc>
          <w:tcPr>
            <w:tcW w:w="6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153</w:t>
            </w: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940" w:type="dxa"/>
            <w:vAlign w:val="bottom"/>
            <w:gridSpan w:val="2"/>
            <w:shd w:val="clear" w:color="auto" w:fill="CCFFCC"/>
          </w:tcPr>
          <w:p>
            <w:pPr>
              <w:jc w:val="right"/>
              <w:ind w:right="360"/>
              <w:spacing w:after="0" w:line="106" w:lineRule="exact"/>
              <w:rPr>
                <w:sz w:val="20"/>
                <w:szCs w:val="20"/>
                <w:color w:val="auto"/>
              </w:rPr>
            </w:pPr>
            <w:r>
              <w:rPr>
                <w:rFonts w:ascii="Arial" w:cs="Arial" w:eastAsia="Arial" w:hAnsi="Arial"/>
                <w:sz w:val="10"/>
                <w:szCs w:val="10"/>
                <w:color w:val="auto"/>
              </w:rPr>
              <w:t>1.6</w:t>
            </w:r>
          </w:p>
        </w:tc>
        <w:tc>
          <w:tcPr>
            <w:tcW w:w="720" w:type="dxa"/>
            <w:vAlign w:val="bottom"/>
            <w:gridSpan w:val="2"/>
            <w:shd w:val="clear" w:color="auto" w:fill="CCFFCC"/>
          </w:tcPr>
          <w:p>
            <w:pPr>
              <w:ind w:left="380"/>
              <w:spacing w:after="0" w:line="106" w:lineRule="exact"/>
              <w:rPr>
                <w:sz w:val="20"/>
                <w:szCs w:val="20"/>
                <w:color w:val="auto"/>
              </w:rPr>
            </w:pPr>
            <w:r>
              <w:rPr>
                <w:rFonts w:ascii="Arial" w:cs="Arial" w:eastAsia="Arial" w:hAnsi="Arial"/>
                <w:sz w:val="10"/>
                <w:szCs w:val="10"/>
                <w:color w:val="auto"/>
              </w:rPr>
              <w:t>1.05%</w:t>
            </w: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267</w:t>
            </w: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80"/>
              <w:spacing w:after="0" w:line="106" w:lineRule="exact"/>
              <w:rPr>
                <w:sz w:val="20"/>
                <w:szCs w:val="20"/>
                <w:color w:val="auto"/>
              </w:rPr>
            </w:pPr>
            <w:r>
              <w:rPr>
                <w:rFonts w:ascii="Arial" w:cs="Arial" w:eastAsia="Arial" w:hAnsi="Arial"/>
                <w:sz w:val="10"/>
                <w:szCs w:val="10"/>
                <w:color w:val="auto"/>
              </w:rPr>
              <w:t>2.0</w:t>
            </w:r>
          </w:p>
        </w:tc>
        <w:tc>
          <w:tcPr>
            <w:tcW w:w="820" w:type="dxa"/>
            <w:vAlign w:val="bottom"/>
            <w:gridSpan w:val="2"/>
            <w:shd w:val="clear" w:color="auto" w:fill="CCFFCC"/>
          </w:tcPr>
          <w:p>
            <w:pPr>
              <w:ind w:left="520"/>
              <w:spacing w:after="0" w:line="106" w:lineRule="exact"/>
              <w:rPr>
                <w:sz w:val="20"/>
                <w:szCs w:val="20"/>
                <w:color w:val="auto"/>
              </w:rPr>
            </w:pPr>
            <w:r>
              <w:rPr>
                <w:rFonts w:ascii="Arial" w:cs="Arial" w:eastAsia="Arial" w:hAnsi="Arial"/>
                <w:sz w:val="10"/>
                <w:szCs w:val="10"/>
                <w:color w:val="auto"/>
                <w:w w:val="98"/>
              </w:rPr>
              <w:t>0.75%</w:t>
            </w:r>
          </w:p>
        </w:tc>
        <w:tc>
          <w:tcPr>
            <w:tcW w:w="0" w:type="dxa"/>
            <w:vAlign w:val="bottom"/>
          </w:tcPr>
          <w:p>
            <w:pPr>
              <w:spacing w:after="0"/>
              <w:rPr>
                <w:sz w:val="1"/>
                <w:szCs w:val="1"/>
                <w:color w:val="auto"/>
              </w:rPr>
            </w:pPr>
          </w:p>
        </w:tc>
      </w:tr>
      <w:tr>
        <w:trPr>
          <w:trHeight w:val="106"/>
        </w:trPr>
        <w:tc>
          <w:tcPr>
            <w:tcW w:w="3320" w:type="dxa"/>
            <w:vAlign w:val="bottom"/>
            <w:gridSpan w:val="3"/>
          </w:tcPr>
          <w:p>
            <w:pPr>
              <w:spacing w:after="0" w:line="106" w:lineRule="exact"/>
              <w:rPr>
                <w:sz w:val="20"/>
                <w:szCs w:val="20"/>
                <w:color w:val="auto"/>
              </w:rPr>
            </w:pPr>
            <w:r>
              <w:rPr>
                <w:rFonts w:ascii="Arial" w:cs="Arial" w:eastAsia="Arial" w:hAnsi="Arial"/>
                <w:sz w:val="10"/>
                <w:szCs w:val="10"/>
                <w:color w:val="auto"/>
              </w:rPr>
              <w:t>Short-term borrowings and debt</w:t>
            </w:r>
          </w:p>
        </w:tc>
        <w:tc>
          <w:tcPr>
            <w:tcW w:w="120" w:type="dxa"/>
            <w:vAlign w:val="bottom"/>
          </w:tcPr>
          <w:p>
            <w:pPr>
              <w:spacing w:after="0"/>
              <w:rPr>
                <w:sz w:val="9"/>
                <w:szCs w:val="9"/>
                <w:color w:val="auto"/>
              </w:rPr>
            </w:pPr>
          </w:p>
        </w:tc>
        <w:tc>
          <w:tcPr>
            <w:tcW w:w="580" w:type="dxa"/>
            <w:vAlign w:val="bottom"/>
          </w:tcPr>
          <w:p>
            <w:pPr>
              <w:jc w:val="right"/>
              <w:spacing w:after="0" w:line="106" w:lineRule="exact"/>
              <w:rPr>
                <w:sz w:val="20"/>
                <w:szCs w:val="20"/>
                <w:color w:val="auto"/>
              </w:rPr>
            </w:pPr>
            <w:r>
              <w:rPr>
                <w:rFonts w:ascii="Arial" w:cs="Arial" w:eastAsia="Arial" w:hAnsi="Arial"/>
                <w:sz w:val="10"/>
                <w:szCs w:val="10"/>
                <w:color w:val="auto"/>
              </w:rPr>
              <w:t>2,048</w:t>
            </w: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6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25.7</w:t>
            </w:r>
          </w:p>
        </w:tc>
        <w:tc>
          <w:tcPr>
            <w:tcW w:w="980" w:type="dxa"/>
            <w:vAlign w:val="bottom"/>
            <w:gridSpan w:val="2"/>
          </w:tcPr>
          <w:p>
            <w:pPr>
              <w:ind w:left="560"/>
              <w:spacing w:after="0" w:line="106" w:lineRule="exact"/>
              <w:rPr>
                <w:sz w:val="20"/>
                <w:szCs w:val="20"/>
                <w:color w:val="auto"/>
              </w:rPr>
            </w:pPr>
            <w:r>
              <w:rPr>
                <w:rFonts w:ascii="Arial" w:cs="Arial" w:eastAsia="Arial" w:hAnsi="Arial"/>
                <w:sz w:val="10"/>
                <w:szCs w:val="10"/>
                <w:color w:val="auto"/>
              </w:rPr>
              <w:t>1.24%</w:t>
            </w:r>
          </w:p>
        </w:tc>
        <w:tc>
          <w:tcPr>
            <w:tcW w:w="100" w:type="dxa"/>
            <w:vAlign w:val="bottom"/>
          </w:tcPr>
          <w:p>
            <w:pPr>
              <w:spacing w:after="0"/>
              <w:rPr>
                <w:sz w:val="9"/>
                <w:szCs w:val="9"/>
                <w:color w:val="auto"/>
              </w:rPr>
            </w:pPr>
          </w:p>
        </w:tc>
        <w:tc>
          <w:tcPr>
            <w:tcW w:w="600" w:type="dxa"/>
            <w:vAlign w:val="bottom"/>
          </w:tcPr>
          <w:p>
            <w:pPr>
              <w:jc w:val="right"/>
              <w:spacing w:after="0" w:line="106" w:lineRule="exact"/>
              <w:rPr>
                <w:sz w:val="20"/>
                <w:szCs w:val="20"/>
                <w:color w:val="auto"/>
              </w:rPr>
            </w:pPr>
            <w:r>
              <w:rPr>
                <w:rFonts w:ascii="Arial" w:cs="Arial" w:eastAsia="Arial" w:hAnsi="Arial"/>
                <w:sz w:val="10"/>
                <w:szCs w:val="10"/>
                <w:color w:val="auto"/>
              </w:rPr>
              <w:t>973</w:t>
            </w: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940" w:type="dxa"/>
            <w:vAlign w:val="bottom"/>
            <w:gridSpan w:val="2"/>
          </w:tcPr>
          <w:p>
            <w:pPr>
              <w:jc w:val="right"/>
              <w:ind w:right="360"/>
              <w:spacing w:after="0" w:line="106" w:lineRule="exact"/>
              <w:rPr>
                <w:sz w:val="20"/>
                <w:szCs w:val="20"/>
                <w:color w:val="auto"/>
              </w:rPr>
            </w:pPr>
            <w:r>
              <w:rPr>
                <w:rFonts w:ascii="Arial" w:cs="Arial" w:eastAsia="Arial" w:hAnsi="Arial"/>
                <w:sz w:val="10"/>
                <w:szCs w:val="10"/>
                <w:color w:val="auto"/>
              </w:rPr>
              <w:t>19.0</w:t>
            </w:r>
          </w:p>
        </w:tc>
        <w:tc>
          <w:tcPr>
            <w:tcW w:w="720" w:type="dxa"/>
            <w:vAlign w:val="bottom"/>
            <w:gridSpan w:val="2"/>
          </w:tcPr>
          <w:p>
            <w:pPr>
              <w:ind w:left="380"/>
              <w:spacing w:after="0" w:line="106" w:lineRule="exact"/>
              <w:rPr>
                <w:sz w:val="20"/>
                <w:szCs w:val="20"/>
                <w:color w:val="auto"/>
              </w:rPr>
            </w:pPr>
            <w:r>
              <w:rPr>
                <w:rFonts w:ascii="Arial" w:cs="Arial" w:eastAsia="Arial" w:hAnsi="Arial"/>
                <w:sz w:val="10"/>
                <w:szCs w:val="10"/>
                <w:color w:val="auto"/>
              </w:rPr>
              <w:t>1.92%</w:t>
            </w:r>
          </w:p>
        </w:tc>
        <w:tc>
          <w:tcPr>
            <w:tcW w:w="80" w:type="dxa"/>
            <w:vAlign w:val="bottom"/>
          </w:tcPr>
          <w:p>
            <w:pPr>
              <w:spacing w:after="0"/>
              <w:rPr>
                <w:sz w:val="9"/>
                <w:szCs w:val="9"/>
                <w:color w:val="auto"/>
              </w:rPr>
            </w:pPr>
          </w:p>
        </w:tc>
        <w:tc>
          <w:tcPr>
            <w:tcW w:w="100" w:type="dxa"/>
            <w:vAlign w:val="bottom"/>
          </w:tcPr>
          <w:p>
            <w:pPr>
              <w:spacing w:after="0"/>
              <w:rPr>
                <w:sz w:val="9"/>
                <w:szCs w:val="9"/>
                <w:color w:val="auto"/>
              </w:rPr>
            </w:pPr>
          </w:p>
        </w:tc>
        <w:tc>
          <w:tcPr>
            <w:tcW w:w="7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1,102</w:t>
            </w: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76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13.7</w:t>
            </w:r>
          </w:p>
        </w:tc>
        <w:tc>
          <w:tcPr>
            <w:tcW w:w="820" w:type="dxa"/>
            <w:vAlign w:val="bottom"/>
            <w:gridSpan w:val="2"/>
          </w:tcPr>
          <w:p>
            <w:pPr>
              <w:ind w:left="520"/>
              <w:spacing w:after="0" w:line="106" w:lineRule="exact"/>
              <w:rPr>
                <w:sz w:val="20"/>
                <w:szCs w:val="20"/>
                <w:color w:val="auto"/>
              </w:rPr>
            </w:pPr>
            <w:r>
              <w:rPr>
                <w:rFonts w:ascii="Arial" w:cs="Arial" w:eastAsia="Arial" w:hAnsi="Arial"/>
                <w:sz w:val="10"/>
                <w:szCs w:val="10"/>
                <w:color w:val="auto"/>
                <w:w w:val="98"/>
              </w:rPr>
              <w:t>1.23%</w:t>
            </w:r>
          </w:p>
        </w:tc>
        <w:tc>
          <w:tcPr>
            <w:tcW w:w="0" w:type="dxa"/>
            <w:vAlign w:val="bottom"/>
          </w:tcPr>
          <w:p>
            <w:pPr>
              <w:spacing w:after="0"/>
              <w:rPr>
                <w:sz w:val="1"/>
                <w:szCs w:val="1"/>
                <w:color w:val="auto"/>
              </w:rPr>
            </w:pPr>
          </w:p>
        </w:tc>
      </w:tr>
      <w:tr>
        <w:trPr>
          <w:trHeight w:val="116"/>
        </w:trPr>
        <w:tc>
          <w:tcPr>
            <w:tcW w:w="3320" w:type="dxa"/>
            <w:vAlign w:val="bottom"/>
            <w:gridSpan w:val="3"/>
            <w:shd w:val="clear" w:color="auto" w:fill="CCFFCC"/>
          </w:tcPr>
          <w:p>
            <w:pPr>
              <w:spacing w:after="0"/>
              <w:rPr>
                <w:sz w:val="20"/>
                <w:szCs w:val="20"/>
                <w:color w:val="auto"/>
              </w:rPr>
            </w:pPr>
            <w:r>
              <w:rPr>
                <w:rFonts w:ascii="Arial" w:cs="Arial" w:eastAsia="Arial" w:hAnsi="Arial"/>
                <w:sz w:val="10"/>
                <w:szCs w:val="10"/>
                <w:color w:val="auto"/>
              </w:rPr>
              <w:t>Long-term borrowings and debt</w:t>
            </w:r>
          </w:p>
        </w:tc>
        <w:tc>
          <w:tcPr>
            <w:tcW w:w="120" w:type="dxa"/>
            <w:vAlign w:val="bottom"/>
            <w:shd w:val="clear" w:color="auto" w:fill="CCFFCC"/>
          </w:tcPr>
          <w:p>
            <w:pPr>
              <w:spacing w:after="0"/>
              <w:rPr>
                <w:sz w:val="10"/>
                <w:szCs w:val="10"/>
                <w:color w:val="auto"/>
              </w:rPr>
            </w:pPr>
          </w:p>
        </w:tc>
        <w:tc>
          <w:tcPr>
            <w:tcW w:w="5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1,318</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41.0</w:t>
            </w:r>
          </w:p>
        </w:tc>
        <w:tc>
          <w:tcPr>
            <w:tcW w:w="980" w:type="dxa"/>
            <w:vAlign w:val="bottom"/>
            <w:gridSpan w:val="2"/>
            <w:shd w:val="clear" w:color="auto" w:fill="CCFFCC"/>
          </w:tcPr>
          <w:p>
            <w:pPr>
              <w:ind w:left="560"/>
              <w:spacing w:after="0"/>
              <w:rPr>
                <w:sz w:val="20"/>
                <w:szCs w:val="20"/>
                <w:color w:val="auto"/>
              </w:rPr>
            </w:pPr>
            <w:r>
              <w:rPr>
                <w:rFonts w:ascii="Arial" w:cs="Arial" w:eastAsia="Arial" w:hAnsi="Arial"/>
                <w:sz w:val="10"/>
                <w:szCs w:val="10"/>
                <w:color w:val="auto"/>
              </w:rPr>
              <w:t>3.07%</w:t>
            </w:r>
          </w:p>
        </w:tc>
        <w:tc>
          <w:tcPr>
            <w:tcW w:w="100" w:type="dxa"/>
            <w:vAlign w:val="bottom"/>
            <w:shd w:val="clear" w:color="auto" w:fill="CCFFCC"/>
          </w:tcPr>
          <w:p>
            <w:pPr>
              <w:spacing w:after="0"/>
              <w:rPr>
                <w:sz w:val="10"/>
                <w:szCs w:val="10"/>
                <w:color w:val="auto"/>
              </w:rPr>
            </w:pPr>
          </w:p>
        </w:tc>
        <w:tc>
          <w:tcPr>
            <w:tcW w:w="7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1,892</w:t>
            </w:r>
          </w:p>
        </w:tc>
        <w:tc>
          <w:tcPr>
            <w:tcW w:w="10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940" w:type="dxa"/>
            <w:vAlign w:val="bottom"/>
            <w:gridSpan w:val="2"/>
            <w:shd w:val="clear" w:color="auto" w:fill="CCFFCC"/>
          </w:tcPr>
          <w:p>
            <w:pPr>
              <w:jc w:val="right"/>
              <w:ind w:right="360"/>
              <w:spacing w:after="0"/>
              <w:rPr>
                <w:sz w:val="20"/>
                <w:szCs w:val="20"/>
                <w:color w:val="auto"/>
              </w:rPr>
            </w:pPr>
            <w:r>
              <w:rPr>
                <w:rFonts w:ascii="Arial" w:cs="Arial" w:eastAsia="Arial" w:hAnsi="Arial"/>
                <w:sz w:val="10"/>
                <w:szCs w:val="10"/>
                <w:color w:val="auto"/>
              </w:rPr>
              <w:t>53.7</w:t>
            </w:r>
          </w:p>
        </w:tc>
        <w:tc>
          <w:tcPr>
            <w:tcW w:w="720" w:type="dxa"/>
            <w:vAlign w:val="bottom"/>
            <w:gridSpan w:val="2"/>
            <w:shd w:val="clear" w:color="auto" w:fill="CCFFCC"/>
          </w:tcPr>
          <w:p>
            <w:pPr>
              <w:ind w:left="380"/>
              <w:spacing w:after="0"/>
              <w:rPr>
                <w:sz w:val="20"/>
                <w:szCs w:val="20"/>
                <w:color w:val="auto"/>
              </w:rPr>
            </w:pPr>
            <w:r>
              <w:rPr>
                <w:rFonts w:ascii="Arial" w:cs="Arial" w:eastAsia="Arial" w:hAnsi="Arial"/>
                <w:sz w:val="10"/>
                <w:szCs w:val="10"/>
                <w:color w:val="auto"/>
              </w:rPr>
              <w:t>2.79%</w:t>
            </w:r>
          </w:p>
        </w:tc>
        <w:tc>
          <w:tcPr>
            <w:tcW w:w="8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720" w:type="dxa"/>
            <w:vAlign w:val="bottom"/>
            <w:gridSpan w:val="2"/>
            <w:shd w:val="clear" w:color="auto" w:fill="CCFFCC"/>
          </w:tcPr>
          <w:p>
            <w:pPr>
              <w:jc w:val="right"/>
              <w:ind w:right="140"/>
              <w:spacing w:after="0"/>
              <w:rPr>
                <w:sz w:val="20"/>
                <w:szCs w:val="20"/>
                <w:color w:val="auto"/>
              </w:rPr>
            </w:pPr>
            <w:r>
              <w:rPr>
                <w:rFonts w:ascii="Arial" w:cs="Arial" w:eastAsia="Arial" w:hAnsi="Arial"/>
                <w:sz w:val="10"/>
                <w:szCs w:val="10"/>
                <w:color w:val="auto"/>
              </w:rPr>
              <w:t>1,392</w:t>
            </w: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29.8</w:t>
            </w:r>
          </w:p>
        </w:tc>
        <w:tc>
          <w:tcPr>
            <w:tcW w:w="820" w:type="dxa"/>
            <w:vAlign w:val="bottom"/>
            <w:gridSpan w:val="2"/>
            <w:shd w:val="clear" w:color="auto" w:fill="CCFFCC"/>
          </w:tcPr>
          <w:p>
            <w:pPr>
              <w:ind w:left="520"/>
              <w:spacing w:after="0"/>
              <w:rPr>
                <w:sz w:val="20"/>
                <w:szCs w:val="20"/>
                <w:color w:val="auto"/>
              </w:rPr>
            </w:pPr>
            <w:r>
              <w:rPr>
                <w:rFonts w:ascii="Arial" w:cs="Arial" w:eastAsia="Arial" w:hAnsi="Arial"/>
                <w:sz w:val="10"/>
                <w:szCs w:val="10"/>
                <w:color w:val="auto"/>
                <w:w w:val="98"/>
              </w:rPr>
              <w:t>2.11%</w:t>
            </w:r>
          </w:p>
        </w:tc>
        <w:tc>
          <w:tcPr>
            <w:tcW w:w="0" w:type="dxa"/>
            <w:vAlign w:val="bottom"/>
          </w:tcPr>
          <w:p>
            <w:pPr>
              <w:spacing w:after="0"/>
              <w:rPr>
                <w:sz w:val="1"/>
                <w:szCs w:val="1"/>
                <w:color w:val="auto"/>
              </w:rPr>
            </w:pPr>
          </w:p>
        </w:tc>
      </w:tr>
      <w:tr>
        <w:trPr>
          <w:trHeight w:val="114"/>
        </w:trPr>
        <w:tc>
          <w:tcPr>
            <w:tcW w:w="3320" w:type="dxa"/>
            <w:vAlign w:val="bottom"/>
            <w:tcBorders>
              <w:bottom w:val="single" w:sz="8" w:color="CCFFCC"/>
            </w:tcBorders>
            <w:gridSpan w:val="3"/>
          </w:tcPr>
          <w:p>
            <w:pPr>
              <w:spacing w:after="0" w:line="105" w:lineRule="exact"/>
              <w:rPr>
                <w:sz w:val="20"/>
                <w:szCs w:val="20"/>
                <w:color w:val="auto"/>
              </w:rPr>
            </w:pPr>
            <w:r>
              <w:rPr>
                <w:rFonts w:ascii="Arial" w:cs="Arial" w:eastAsia="Arial" w:hAnsi="Arial"/>
                <w:sz w:val="10"/>
                <w:szCs w:val="10"/>
                <w:b w:val="1"/>
                <w:bCs w:val="1"/>
                <w:color w:val="auto"/>
              </w:rPr>
              <w:t>Total interest-bearing liabilities</w:t>
            </w: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6,112</w:t>
            </w:r>
          </w:p>
        </w:tc>
        <w:tc>
          <w:tcPr>
            <w:tcW w:w="14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00" w:type="dxa"/>
            <w:vAlign w:val="bottom"/>
            <w:tcBorders>
              <w:top w:val="single" w:sz="8" w:color="auto"/>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82.2</w:t>
            </w:r>
          </w:p>
        </w:tc>
        <w:tc>
          <w:tcPr>
            <w:tcW w:w="180" w:type="dxa"/>
            <w:vAlign w:val="bottom"/>
            <w:tcBorders>
              <w:bottom w:val="single" w:sz="8" w:color="CCFFCC"/>
            </w:tcBorders>
          </w:tcPr>
          <w:p>
            <w:pPr>
              <w:spacing w:after="0"/>
              <w:rPr>
                <w:sz w:val="9"/>
                <w:szCs w:val="9"/>
                <w:color w:val="auto"/>
              </w:rPr>
            </w:pPr>
          </w:p>
        </w:tc>
        <w:tc>
          <w:tcPr>
            <w:tcW w:w="980" w:type="dxa"/>
            <w:vAlign w:val="bottom"/>
            <w:tcBorders>
              <w:bottom w:val="single" w:sz="8" w:color="CCFFCC"/>
            </w:tcBorders>
            <w:gridSpan w:val="2"/>
          </w:tcPr>
          <w:p>
            <w:pPr>
              <w:ind w:left="560"/>
              <w:spacing w:after="0" w:line="105" w:lineRule="exact"/>
              <w:rPr>
                <w:sz w:val="20"/>
                <w:szCs w:val="20"/>
                <w:color w:val="auto"/>
              </w:rPr>
            </w:pPr>
            <w:r>
              <w:rPr>
                <w:rFonts w:ascii="Arial" w:cs="Arial" w:eastAsia="Arial" w:hAnsi="Arial"/>
                <w:sz w:val="10"/>
                <w:szCs w:val="10"/>
                <w:b w:val="1"/>
                <w:bCs w:val="1"/>
                <w:color w:val="auto"/>
              </w:rPr>
              <w:t>1.33%</w:t>
            </w:r>
          </w:p>
        </w:tc>
        <w:tc>
          <w:tcPr>
            <w:tcW w:w="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5,285</w:t>
            </w:r>
          </w:p>
        </w:tc>
        <w:tc>
          <w:tcPr>
            <w:tcW w:w="12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20" w:type="dxa"/>
            <w:vAlign w:val="bottom"/>
            <w:tcBorders>
              <w:top w:val="single" w:sz="8" w:color="auto"/>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87.5</w:t>
            </w:r>
          </w:p>
        </w:tc>
        <w:tc>
          <w:tcPr>
            <w:tcW w:w="360" w:type="dxa"/>
            <w:vAlign w:val="bottom"/>
            <w:tcBorders>
              <w:bottom w:val="single" w:sz="8" w:color="CCFFCC"/>
            </w:tcBorders>
          </w:tcPr>
          <w:p>
            <w:pPr>
              <w:spacing w:after="0"/>
              <w:rPr>
                <w:sz w:val="9"/>
                <w:szCs w:val="9"/>
                <w:color w:val="auto"/>
              </w:rPr>
            </w:pPr>
          </w:p>
        </w:tc>
        <w:tc>
          <w:tcPr>
            <w:tcW w:w="720" w:type="dxa"/>
            <w:vAlign w:val="bottom"/>
            <w:tcBorders>
              <w:bottom w:val="single" w:sz="8" w:color="CCFFCC"/>
            </w:tcBorders>
            <w:gridSpan w:val="2"/>
          </w:tcPr>
          <w:p>
            <w:pPr>
              <w:ind w:left="380"/>
              <w:spacing w:after="0" w:line="105" w:lineRule="exact"/>
              <w:rPr>
                <w:sz w:val="20"/>
                <w:szCs w:val="20"/>
                <w:color w:val="auto"/>
              </w:rPr>
            </w:pPr>
            <w:r>
              <w:rPr>
                <w:rFonts w:ascii="Arial" w:cs="Arial" w:eastAsia="Arial" w:hAnsi="Arial"/>
                <w:sz w:val="10"/>
                <w:szCs w:val="10"/>
                <w:b w:val="1"/>
                <w:bCs w:val="1"/>
                <w:color w:val="auto"/>
              </w:rPr>
              <w:t>1.63%</w:t>
            </w:r>
          </w:p>
        </w:tc>
        <w:tc>
          <w:tcPr>
            <w:tcW w:w="80" w:type="dxa"/>
            <w:vAlign w:val="bottom"/>
            <w:tcBorders>
              <w:bottom w:val="single" w:sz="8" w:color="CCFFCC"/>
            </w:tcBorders>
          </w:tcPr>
          <w:p>
            <w:pPr>
              <w:spacing w:after="0"/>
              <w:rPr>
                <w:sz w:val="9"/>
                <w:szCs w:val="9"/>
                <w:color w:val="auto"/>
              </w:rPr>
            </w:pPr>
          </w:p>
        </w:tc>
        <w:tc>
          <w:tcPr>
            <w:tcW w:w="100" w:type="dxa"/>
            <w:vAlign w:val="bottom"/>
            <w:tcBorders>
              <w:top w:val="single" w:sz="8" w:color="auto"/>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4,838</w:t>
            </w:r>
          </w:p>
        </w:tc>
        <w:tc>
          <w:tcPr>
            <w:tcW w:w="14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00" w:type="dxa"/>
            <w:vAlign w:val="bottom"/>
            <w:tcBorders>
              <w:top w:val="single" w:sz="8" w:color="auto"/>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54.7</w:t>
            </w:r>
          </w:p>
        </w:tc>
        <w:tc>
          <w:tcPr>
            <w:tcW w:w="180" w:type="dxa"/>
            <w:vAlign w:val="bottom"/>
            <w:tcBorders>
              <w:bottom w:val="single" w:sz="8" w:color="CCFFCC"/>
            </w:tcBorders>
          </w:tcPr>
          <w:p>
            <w:pPr>
              <w:spacing w:after="0"/>
              <w:rPr>
                <w:sz w:val="9"/>
                <w:szCs w:val="9"/>
                <w:color w:val="auto"/>
              </w:rPr>
            </w:pPr>
          </w:p>
        </w:tc>
        <w:tc>
          <w:tcPr>
            <w:tcW w:w="820" w:type="dxa"/>
            <w:vAlign w:val="bottom"/>
            <w:tcBorders>
              <w:bottom w:val="single" w:sz="8" w:color="CCFFCC"/>
            </w:tcBorders>
            <w:gridSpan w:val="2"/>
          </w:tcPr>
          <w:p>
            <w:pPr>
              <w:ind w:left="520"/>
              <w:spacing w:after="0" w:line="105" w:lineRule="exact"/>
              <w:rPr>
                <w:sz w:val="20"/>
                <w:szCs w:val="20"/>
                <w:color w:val="auto"/>
              </w:rPr>
            </w:pPr>
            <w:r>
              <w:rPr>
                <w:rFonts w:ascii="Arial" w:cs="Arial" w:eastAsia="Arial" w:hAnsi="Arial"/>
                <w:sz w:val="10"/>
                <w:szCs w:val="10"/>
                <w:b w:val="1"/>
                <w:bCs w:val="1"/>
                <w:color w:val="auto"/>
                <w:w w:val="98"/>
              </w:rPr>
              <w:t>1.12%</w:t>
            </w:r>
          </w:p>
        </w:tc>
        <w:tc>
          <w:tcPr>
            <w:tcW w:w="0" w:type="dxa"/>
            <w:vAlign w:val="bottom"/>
          </w:tcPr>
          <w:p>
            <w:pPr>
              <w:spacing w:after="0"/>
              <w:rPr>
                <w:sz w:val="1"/>
                <w:szCs w:val="1"/>
                <w:color w:val="auto"/>
              </w:rPr>
            </w:pPr>
          </w:p>
        </w:tc>
      </w:tr>
      <w:tr>
        <w:trPr>
          <w:trHeight w:val="116"/>
        </w:trPr>
        <w:tc>
          <w:tcPr>
            <w:tcW w:w="3320" w:type="dxa"/>
            <w:vAlign w:val="bottom"/>
            <w:gridSpan w:val="3"/>
            <w:shd w:val="clear" w:color="auto" w:fill="CCFFCC"/>
          </w:tcPr>
          <w:p>
            <w:pPr>
              <w:spacing w:after="0"/>
              <w:rPr>
                <w:sz w:val="20"/>
                <w:szCs w:val="20"/>
                <w:color w:val="auto"/>
              </w:rPr>
            </w:pPr>
            <w:r>
              <w:rPr>
                <w:rFonts w:ascii="Arial" w:cs="Arial" w:eastAsia="Arial" w:hAnsi="Arial"/>
                <w:sz w:val="10"/>
                <w:szCs w:val="10"/>
                <w:color w:val="auto"/>
              </w:rPr>
              <w:t>Non-interest bearing liabilities and other liabilities</w:t>
            </w:r>
          </w:p>
        </w:tc>
        <w:tc>
          <w:tcPr>
            <w:tcW w:w="120" w:type="dxa"/>
            <w:vAlign w:val="bottom"/>
            <w:tcBorders>
              <w:bottom w:val="single" w:sz="8" w:color="auto"/>
            </w:tcBorders>
            <w:shd w:val="clear" w:color="auto" w:fill="CCFFCC"/>
          </w:tcPr>
          <w:p>
            <w:pPr>
              <w:jc w:val="right"/>
              <w:ind w:right="9"/>
              <w:spacing w:after="0"/>
              <w:rPr>
                <w:sz w:val="20"/>
                <w:szCs w:val="20"/>
                <w:color w:val="auto"/>
              </w:rPr>
            </w:pPr>
            <w:r>
              <w:rPr>
                <w:rFonts w:ascii="Arial" w:cs="Arial" w:eastAsia="Arial" w:hAnsi="Arial"/>
                <w:sz w:val="10"/>
                <w:szCs w:val="10"/>
                <w:color w:val="auto"/>
                <w:w w:val="71"/>
              </w:rPr>
              <w:t>$</w:t>
            </w:r>
          </w:p>
        </w:tc>
        <w:tc>
          <w:tcPr>
            <w:tcW w:w="5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rPr>
              <w:t>61</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580" w:type="dxa"/>
            <w:vAlign w:val="bottom"/>
            <w:shd w:val="clear" w:color="auto" w:fill="CCFFCC"/>
          </w:tcPr>
          <w:p>
            <w:pPr>
              <w:spacing w:after="0"/>
              <w:rPr>
                <w:sz w:val="10"/>
                <w:szCs w:val="10"/>
                <w:color w:val="auto"/>
              </w:rPr>
            </w:pPr>
          </w:p>
        </w:tc>
        <w:tc>
          <w:tcPr>
            <w:tcW w:w="180" w:type="dxa"/>
            <w:vAlign w:val="bottom"/>
            <w:shd w:val="clear" w:color="auto" w:fill="CCFFCC"/>
          </w:tcPr>
          <w:p>
            <w:pPr>
              <w:spacing w:after="0"/>
              <w:rPr>
                <w:sz w:val="10"/>
                <w:szCs w:val="10"/>
                <w:color w:val="auto"/>
              </w:rPr>
            </w:pPr>
          </w:p>
        </w:tc>
        <w:tc>
          <w:tcPr>
            <w:tcW w:w="74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1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w w:val="71"/>
              </w:rPr>
              <w:t>$</w:t>
            </w:r>
          </w:p>
        </w:tc>
        <w:tc>
          <w:tcPr>
            <w:tcW w:w="6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rPr>
              <w:t>76</w:t>
            </w:r>
          </w:p>
        </w:tc>
        <w:tc>
          <w:tcPr>
            <w:tcW w:w="12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580" w:type="dxa"/>
            <w:vAlign w:val="bottom"/>
            <w:shd w:val="clear" w:color="auto" w:fill="CCFFCC"/>
          </w:tcPr>
          <w:p>
            <w:pPr>
              <w:spacing w:after="0"/>
              <w:rPr>
                <w:sz w:val="10"/>
                <w:szCs w:val="10"/>
                <w:color w:val="auto"/>
              </w:rPr>
            </w:pPr>
          </w:p>
        </w:tc>
        <w:tc>
          <w:tcPr>
            <w:tcW w:w="360" w:type="dxa"/>
            <w:vAlign w:val="bottom"/>
            <w:shd w:val="clear" w:color="auto" w:fill="CCFFCC"/>
          </w:tcPr>
          <w:p>
            <w:pPr>
              <w:spacing w:after="0"/>
              <w:rPr>
                <w:sz w:val="10"/>
                <w:szCs w:val="10"/>
                <w:color w:val="auto"/>
              </w:rPr>
            </w:pPr>
          </w:p>
        </w:tc>
        <w:tc>
          <w:tcPr>
            <w:tcW w:w="560" w:type="dxa"/>
            <w:vAlign w:val="bottom"/>
            <w:shd w:val="clear" w:color="auto" w:fill="CCFFCC"/>
          </w:tcPr>
          <w:p>
            <w:pPr>
              <w:spacing w:after="0"/>
              <w:rPr>
                <w:sz w:val="10"/>
                <w:szCs w:val="10"/>
                <w:color w:val="auto"/>
              </w:rPr>
            </w:pPr>
          </w:p>
        </w:tc>
        <w:tc>
          <w:tcPr>
            <w:tcW w:w="160" w:type="dxa"/>
            <w:vAlign w:val="bottom"/>
            <w:shd w:val="clear" w:color="auto" w:fill="CCFFCC"/>
          </w:tcPr>
          <w:p>
            <w:pPr>
              <w:spacing w:after="0"/>
              <w:rPr>
                <w:sz w:val="10"/>
                <w:szCs w:val="10"/>
                <w:color w:val="auto"/>
              </w:rPr>
            </w:pPr>
          </w:p>
        </w:tc>
        <w:tc>
          <w:tcPr>
            <w:tcW w:w="80" w:type="dxa"/>
            <w:vAlign w:val="bottom"/>
            <w:shd w:val="clear" w:color="auto" w:fill="CCFFCC"/>
          </w:tcPr>
          <w:p>
            <w:pPr>
              <w:spacing w:after="0"/>
              <w:rPr>
                <w:sz w:val="10"/>
                <w:szCs w:val="10"/>
                <w:color w:val="auto"/>
              </w:rPr>
            </w:pPr>
          </w:p>
        </w:tc>
        <w:tc>
          <w:tcPr>
            <w:tcW w:w="100" w:type="dxa"/>
            <w:vAlign w:val="bottom"/>
            <w:tcBorders>
              <w:bottom w:val="single" w:sz="8" w:color="auto"/>
            </w:tcBorders>
            <w:shd w:val="clear" w:color="auto" w:fill="CCFFCC"/>
          </w:tcPr>
          <w:p>
            <w:pPr>
              <w:jc w:val="right"/>
              <w:ind w:right="34"/>
              <w:spacing w:after="0"/>
              <w:rPr>
                <w:sz w:val="20"/>
                <w:szCs w:val="20"/>
                <w:color w:val="auto"/>
              </w:rPr>
            </w:pPr>
            <w:r>
              <w:rPr>
                <w:rFonts w:ascii="Arial" w:cs="Arial" w:eastAsia="Arial" w:hAnsi="Arial"/>
                <w:sz w:val="5"/>
                <w:szCs w:val="5"/>
                <w:color w:val="auto"/>
                <w:w w:val="70"/>
              </w:rPr>
              <w:t>$</w:t>
            </w:r>
          </w:p>
        </w:tc>
        <w:tc>
          <w:tcPr>
            <w:tcW w:w="5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0"/>
                <w:szCs w:val="10"/>
                <w:color w:val="auto"/>
              </w:rPr>
              <w:t>111</w:t>
            </w:r>
          </w:p>
        </w:tc>
        <w:tc>
          <w:tcPr>
            <w:tcW w:w="1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580" w:type="dxa"/>
            <w:vAlign w:val="bottom"/>
            <w:shd w:val="clear" w:color="auto" w:fill="CCFFCC"/>
          </w:tcPr>
          <w:p>
            <w:pPr>
              <w:spacing w:after="0"/>
              <w:rPr>
                <w:sz w:val="10"/>
                <w:szCs w:val="10"/>
                <w:color w:val="auto"/>
              </w:rPr>
            </w:pPr>
          </w:p>
        </w:tc>
        <w:tc>
          <w:tcPr>
            <w:tcW w:w="180" w:type="dxa"/>
            <w:vAlign w:val="bottom"/>
            <w:shd w:val="clear" w:color="auto" w:fill="CCFFCC"/>
          </w:tcPr>
          <w:p>
            <w:pPr>
              <w:spacing w:after="0"/>
              <w:rPr>
                <w:sz w:val="10"/>
                <w:szCs w:val="10"/>
                <w:color w:val="auto"/>
              </w:rPr>
            </w:pPr>
          </w:p>
        </w:tc>
        <w:tc>
          <w:tcPr>
            <w:tcW w:w="70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3320" w:type="dxa"/>
            <w:vAlign w:val="bottom"/>
            <w:tcBorders>
              <w:bottom w:val="single" w:sz="8" w:color="CCFFCC"/>
            </w:tcBorders>
            <w:gridSpan w:val="3"/>
          </w:tcPr>
          <w:p>
            <w:pPr>
              <w:spacing w:after="0" w:line="105" w:lineRule="exact"/>
              <w:rPr>
                <w:sz w:val="20"/>
                <w:szCs w:val="20"/>
                <w:color w:val="auto"/>
              </w:rPr>
            </w:pPr>
            <w:r>
              <w:rPr>
                <w:rFonts w:ascii="Arial" w:cs="Arial" w:eastAsia="Arial" w:hAnsi="Arial"/>
                <w:sz w:val="10"/>
                <w:szCs w:val="10"/>
                <w:b w:val="1"/>
                <w:bCs w:val="1"/>
                <w:color w:val="auto"/>
              </w:rPr>
              <w:t>Total Liabilities</w:t>
            </w:r>
          </w:p>
        </w:tc>
        <w:tc>
          <w:tcPr>
            <w:tcW w:w="120" w:type="dxa"/>
            <w:vAlign w:val="bottom"/>
            <w:tcBorders>
              <w:bottom w:val="single" w:sz="8" w:color="auto"/>
            </w:tcBorders>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6,173</w:t>
            </w:r>
          </w:p>
        </w:tc>
        <w:tc>
          <w:tcPr>
            <w:tcW w:w="14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580" w:type="dxa"/>
            <w:vAlign w:val="bottom"/>
            <w:tcBorders>
              <w:bottom w:val="single" w:sz="8" w:color="CCFFCC"/>
            </w:tcBorders>
          </w:tcPr>
          <w:p>
            <w:pPr>
              <w:spacing w:after="0"/>
              <w:rPr>
                <w:sz w:val="9"/>
                <w:szCs w:val="9"/>
                <w:color w:val="auto"/>
              </w:rPr>
            </w:pPr>
          </w:p>
        </w:tc>
        <w:tc>
          <w:tcPr>
            <w:tcW w:w="180" w:type="dxa"/>
            <w:vAlign w:val="bottom"/>
            <w:tcBorders>
              <w:bottom w:val="single" w:sz="8" w:color="CCFFCC"/>
            </w:tcBorders>
          </w:tcPr>
          <w:p>
            <w:pPr>
              <w:spacing w:after="0"/>
              <w:rPr>
                <w:sz w:val="9"/>
                <w:szCs w:val="9"/>
                <w:color w:val="auto"/>
              </w:rPr>
            </w:pPr>
          </w:p>
        </w:tc>
        <w:tc>
          <w:tcPr>
            <w:tcW w:w="740" w:type="dxa"/>
            <w:vAlign w:val="bottom"/>
            <w:tcBorders>
              <w:bottom w:val="single" w:sz="8" w:color="CCFFCC"/>
            </w:tcBorders>
          </w:tcPr>
          <w:p>
            <w:pPr>
              <w:spacing w:after="0"/>
              <w:rPr>
                <w:sz w:val="9"/>
                <w:szCs w:val="9"/>
                <w:color w:val="auto"/>
              </w:rPr>
            </w:pPr>
          </w:p>
        </w:tc>
        <w:tc>
          <w:tcPr>
            <w:tcW w:w="240" w:type="dxa"/>
            <w:vAlign w:val="bottom"/>
            <w:tcBorders>
              <w:bottom w:val="single" w:sz="8" w:color="CCFFCC"/>
            </w:tcBorders>
          </w:tcPr>
          <w:p>
            <w:pPr>
              <w:spacing w:after="0"/>
              <w:rPr>
                <w:sz w:val="9"/>
                <w:szCs w:val="9"/>
                <w:color w:val="auto"/>
              </w:rPr>
            </w:pPr>
          </w:p>
        </w:tc>
        <w:tc>
          <w:tcPr>
            <w:tcW w:w="10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0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5,361</w:t>
            </w:r>
          </w:p>
        </w:tc>
        <w:tc>
          <w:tcPr>
            <w:tcW w:w="12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20" w:type="dxa"/>
            <w:vAlign w:val="bottom"/>
            <w:tcBorders>
              <w:bottom w:val="single" w:sz="8" w:color="CCFFCC"/>
            </w:tcBorders>
          </w:tcPr>
          <w:p>
            <w:pPr>
              <w:spacing w:after="0"/>
              <w:rPr>
                <w:sz w:val="9"/>
                <w:szCs w:val="9"/>
                <w:color w:val="auto"/>
              </w:rPr>
            </w:pPr>
          </w:p>
        </w:tc>
        <w:tc>
          <w:tcPr>
            <w:tcW w:w="580" w:type="dxa"/>
            <w:vAlign w:val="bottom"/>
            <w:tcBorders>
              <w:bottom w:val="single" w:sz="8" w:color="CCFFCC"/>
            </w:tcBorders>
          </w:tcPr>
          <w:p>
            <w:pPr>
              <w:spacing w:after="0"/>
              <w:rPr>
                <w:sz w:val="9"/>
                <w:szCs w:val="9"/>
                <w:color w:val="auto"/>
              </w:rPr>
            </w:pPr>
          </w:p>
        </w:tc>
        <w:tc>
          <w:tcPr>
            <w:tcW w:w="360" w:type="dxa"/>
            <w:vAlign w:val="bottom"/>
            <w:tcBorders>
              <w:bottom w:val="single" w:sz="8" w:color="CCFFCC"/>
            </w:tcBorders>
          </w:tcPr>
          <w:p>
            <w:pPr>
              <w:spacing w:after="0"/>
              <w:rPr>
                <w:sz w:val="9"/>
                <w:szCs w:val="9"/>
                <w:color w:val="auto"/>
              </w:rPr>
            </w:pPr>
          </w:p>
        </w:tc>
        <w:tc>
          <w:tcPr>
            <w:tcW w:w="560" w:type="dxa"/>
            <w:vAlign w:val="bottom"/>
            <w:tcBorders>
              <w:bottom w:val="single" w:sz="8" w:color="CCFFCC"/>
            </w:tcBorders>
          </w:tcPr>
          <w:p>
            <w:pPr>
              <w:spacing w:after="0"/>
              <w:rPr>
                <w:sz w:val="9"/>
                <w:szCs w:val="9"/>
                <w:color w:val="auto"/>
              </w:rPr>
            </w:pPr>
          </w:p>
        </w:tc>
        <w:tc>
          <w:tcPr>
            <w:tcW w:w="160" w:type="dxa"/>
            <w:vAlign w:val="bottom"/>
            <w:tcBorders>
              <w:bottom w:val="single" w:sz="8" w:color="CCFFCC"/>
            </w:tcBorders>
          </w:tcPr>
          <w:p>
            <w:pPr>
              <w:spacing w:after="0"/>
              <w:rPr>
                <w:sz w:val="9"/>
                <w:szCs w:val="9"/>
                <w:color w:val="auto"/>
              </w:rPr>
            </w:pPr>
          </w:p>
        </w:tc>
        <w:tc>
          <w:tcPr>
            <w:tcW w:w="80" w:type="dxa"/>
            <w:vAlign w:val="bottom"/>
            <w:tcBorders>
              <w:bottom w:val="single" w:sz="8" w:color="CCFFCC"/>
            </w:tcBorders>
          </w:tcPr>
          <w:p>
            <w:pPr>
              <w:spacing w:after="0"/>
              <w:rPr>
                <w:sz w:val="9"/>
                <w:szCs w:val="9"/>
                <w:color w:val="auto"/>
              </w:rPr>
            </w:pPr>
          </w:p>
        </w:tc>
        <w:tc>
          <w:tcPr>
            <w:tcW w:w="100" w:type="dxa"/>
            <w:vAlign w:val="bottom"/>
            <w:tcBorders>
              <w:bottom w:val="single" w:sz="8" w:color="auto"/>
            </w:tcBorders>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4,949</w:t>
            </w:r>
          </w:p>
        </w:tc>
        <w:tc>
          <w:tcPr>
            <w:tcW w:w="14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100" w:type="dxa"/>
            <w:vAlign w:val="bottom"/>
            <w:tcBorders>
              <w:bottom w:val="single" w:sz="8" w:color="CCFFCC"/>
            </w:tcBorders>
          </w:tcPr>
          <w:p>
            <w:pPr>
              <w:spacing w:after="0"/>
              <w:rPr>
                <w:sz w:val="9"/>
                <w:szCs w:val="9"/>
                <w:color w:val="auto"/>
              </w:rPr>
            </w:pPr>
          </w:p>
        </w:tc>
        <w:tc>
          <w:tcPr>
            <w:tcW w:w="580" w:type="dxa"/>
            <w:vAlign w:val="bottom"/>
            <w:tcBorders>
              <w:bottom w:val="single" w:sz="8" w:color="CCFFCC"/>
            </w:tcBorders>
          </w:tcPr>
          <w:p>
            <w:pPr>
              <w:spacing w:after="0"/>
              <w:rPr>
                <w:sz w:val="9"/>
                <w:szCs w:val="9"/>
                <w:color w:val="auto"/>
              </w:rPr>
            </w:pPr>
          </w:p>
        </w:tc>
        <w:tc>
          <w:tcPr>
            <w:tcW w:w="180" w:type="dxa"/>
            <w:vAlign w:val="bottom"/>
            <w:tcBorders>
              <w:bottom w:val="single" w:sz="8" w:color="CCFFCC"/>
            </w:tcBorders>
          </w:tcPr>
          <w:p>
            <w:pPr>
              <w:spacing w:after="0"/>
              <w:rPr>
                <w:sz w:val="9"/>
                <w:szCs w:val="9"/>
                <w:color w:val="auto"/>
              </w:rPr>
            </w:pPr>
          </w:p>
        </w:tc>
        <w:tc>
          <w:tcPr>
            <w:tcW w:w="700" w:type="dxa"/>
            <w:vAlign w:val="bottom"/>
            <w:tcBorders>
              <w:bottom w:val="single" w:sz="8" w:color="CCFFCC"/>
            </w:tcBorders>
          </w:tcPr>
          <w:p>
            <w:pPr>
              <w:spacing w:after="0"/>
              <w:rPr>
                <w:sz w:val="9"/>
                <w:szCs w:val="9"/>
                <w:color w:val="auto"/>
              </w:rPr>
            </w:pPr>
          </w:p>
        </w:tc>
        <w:tc>
          <w:tcPr>
            <w:tcW w:w="120" w:type="dxa"/>
            <w:vAlign w:val="bottom"/>
            <w:tcBorders>
              <w:bottom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332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color w:val="auto"/>
              </w:rPr>
              <w:t>Redeemable noncontrolling interest</w:t>
            </w: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29</w:t>
            </w: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6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4</w:t>
            </w:r>
          </w:p>
        </w:tc>
        <w:tc>
          <w:tcPr>
            <w:tcW w:w="1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360" w:type="dxa"/>
            <w:vAlign w:val="bottom"/>
            <w:shd w:val="clear" w:color="auto" w:fill="CCFFCC"/>
          </w:tcPr>
          <w:p>
            <w:pPr>
              <w:spacing w:after="0"/>
              <w:rPr>
                <w:sz w:val="9"/>
                <w:szCs w:val="9"/>
                <w:color w:val="auto"/>
              </w:rPr>
            </w:pPr>
          </w:p>
        </w:tc>
        <w:tc>
          <w:tcPr>
            <w:tcW w:w="56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8</w:t>
            </w: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580" w:type="dxa"/>
            <w:vAlign w:val="bottom"/>
            <w:shd w:val="clear" w:color="auto" w:fill="CCFFCC"/>
          </w:tcPr>
          <w:p>
            <w:pPr>
              <w:spacing w:after="0"/>
              <w:rPr>
                <w:sz w:val="9"/>
                <w:szCs w:val="9"/>
                <w:color w:val="auto"/>
              </w:rPr>
            </w:pPr>
          </w:p>
        </w:tc>
        <w:tc>
          <w:tcPr>
            <w:tcW w:w="18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3320" w:type="dxa"/>
            <w:vAlign w:val="bottom"/>
            <w:tcBorders>
              <w:bottom w:val="single" w:sz="8" w:color="CCFFCC"/>
            </w:tcBorders>
            <w:gridSpan w:val="3"/>
          </w:tcPr>
          <w:p>
            <w:pPr>
              <w:spacing w:after="0"/>
              <w:rPr>
                <w:sz w:val="20"/>
                <w:szCs w:val="20"/>
                <w:color w:val="auto"/>
              </w:rPr>
            </w:pPr>
            <w:r>
              <w:rPr>
                <w:rFonts w:ascii="Arial" w:cs="Arial" w:eastAsia="Arial" w:hAnsi="Arial"/>
                <w:sz w:val="10"/>
                <w:szCs w:val="10"/>
                <w:color w:val="auto"/>
              </w:rPr>
              <w:t>Stockholders’ equity</w:t>
            </w: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rPr>
              <w:t>846</w:t>
            </w:r>
          </w:p>
        </w:tc>
        <w:tc>
          <w:tcPr>
            <w:tcW w:w="140" w:type="dxa"/>
            <w:vAlign w:val="bottom"/>
            <w:tcBorders>
              <w:bottom w:val="single" w:sz="8" w:color="CCFFCC"/>
            </w:tcBorders>
          </w:tcPr>
          <w:p>
            <w:pPr>
              <w:spacing w:after="0"/>
              <w:rPr>
                <w:sz w:val="10"/>
                <w:szCs w:val="10"/>
                <w:color w:val="auto"/>
              </w:rPr>
            </w:pPr>
          </w:p>
        </w:tc>
        <w:tc>
          <w:tcPr>
            <w:tcW w:w="100" w:type="dxa"/>
            <w:vAlign w:val="bottom"/>
            <w:tcBorders>
              <w:bottom w:val="single" w:sz="8" w:color="CCFFCC"/>
            </w:tcBorders>
          </w:tcPr>
          <w:p>
            <w:pPr>
              <w:spacing w:after="0"/>
              <w:rPr>
                <w:sz w:val="10"/>
                <w:szCs w:val="10"/>
                <w:color w:val="auto"/>
              </w:rPr>
            </w:pPr>
          </w:p>
        </w:tc>
        <w:tc>
          <w:tcPr>
            <w:tcW w:w="100" w:type="dxa"/>
            <w:vAlign w:val="bottom"/>
            <w:tcBorders>
              <w:bottom w:val="single" w:sz="8" w:color="CCFFCC"/>
            </w:tcBorders>
          </w:tcPr>
          <w:p>
            <w:pPr>
              <w:spacing w:after="0"/>
              <w:rPr>
                <w:sz w:val="10"/>
                <w:szCs w:val="10"/>
                <w:color w:val="auto"/>
              </w:rPr>
            </w:pPr>
          </w:p>
        </w:tc>
        <w:tc>
          <w:tcPr>
            <w:tcW w:w="580" w:type="dxa"/>
            <w:vAlign w:val="bottom"/>
            <w:tcBorders>
              <w:bottom w:val="single" w:sz="8" w:color="CCFFCC"/>
            </w:tcBorders>
          </w:tcPr>
          <w:p>
            <w:pPr>
              <w:spacing w:after="0"/>
              <w:rPr>
                <w:sz w:val="10"/>
                <w:szCs w:val="10"/>
                <w:color w:val="auto"/>
              </w:rPr>
            </w:pPr>
          </w:p>
        </w:tc>
        <w:tc>
          <w:tcPr>
            <w:tcW w:w="180" w:type="dxa"/>
            <w:vAlign w:val="bottom"/>
            <w:tcBorders>
              <w:bottom w:val="single" w:sz="8" w:color="CCFFCC"/>
            </w:tcBorders>
          </w:tcPr>
          <w:p>
            <w:pPr>
              <w:spacing w:after="0"/>
              <w:rPr>
                <w:sz w:val="10"/>
                <w:szCs w:val="10"/>
                <w:color w:val="auto"/>
              </w:rPr>
            </w:pPr>
          </w:p>
        </w:tc>
        <w:tc>
          <w:tcPr>
            <w:tcW w:w="740" w:type="dxa"/>
            <w:vAlign w:val="bottom"/>
            <w:tcBorders>
              <w:bottom w:val="single" w:sz="8" w:color="CCFFCC"/>
            </w:tcBorders>
          </w:tcPr>
          <w:p>
            <w:pPr>
              <w:spacing w:after="0"/>
              <w:rPr>
                <w:sz w:val="10"/>
                <w:szCs w:val="10"/>
                <w:color w:val="auto"/>
              </w:rPr>
            </w:pPr>
          </w:p>
        </w:tc>
        <w:tc>
          <w:tcPr>
            <w:tcW w:w="240" w:type="dxa"/>
            <w:vAlign w:val="bottom"/>
            <w:tcBorders>
              <w:bottom w:val="single" w:sz="8" w:color="CCFFCC"/>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60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rPr>
              <w:t>804</w:t>
            </w:r>
          </w:p>
        </w:tc>
        <w:tc>
          <w:tcPr>
            <w:tcW w:w="120" w:type="dxa"/>
            <w:vAlign w:val="bottom"/>
            <w:tcBorders>
              <w:bottom w:val="single" w:sz="8" w:color="CCFFCC"/>
            </w:tcBorders>
          </w:tcPr>
          <w:p>
            <w:pPr>
              <w:spacing w:after="0"/>
              <w:rPr>
                <w:sz w:val="10"/>
                <w:szCs w:val="10"/>
                <w:color w:val="auto"/>
              </w:rPr>
            </w:pPr>
          </w:p>
        </w:tc>
        <w:tc>
          <w:tcPr>
            <w:tcW w:w="100" w:type="dxa"/>
            <w:vAlign w:val="bottom"/>
            <w:tcBorders>
              <w:bottom w:val="single" w:sz="8" w:color="CCFFCC"/>
            </w:tcBorders>
          </w:tcPr>
          <w:p>
            <w:pPr>
              <w:spacing w:after="0"/>
              <w:rPr>
                <w:sz w:val="10"/>
                <w:szCs w:val="10"/>
                <w:color w:val="auto"/>
              </w:rPr>
            </w:pPr>
          </w:p>
        </w:tc>
        <w:tc>
          <w:tcPr>
            <w:tcW w:w="120" w:type="dxa"/>
            <w:vAlign w:val="bottom"/>
            <w:tcBorders>
              <w:bottom w:val="single" w:sz="8" w:color="CCFFCC"/>
            </w:tcBorders>
          </w:tcPr>
          <w:p>
            <w:pPr>
              <w:spacing w:after="0"/>
              <w:rPr>
                <w:sz w:val="10"/>
                <w:szCs w:val="10"/>
                <w:color w:val="auto"/>
              </w:rPr>
            </w:pPr>
          </w:p>
        </w:tc>
        <w:tc>
          <w:tcPr>
            <w:tcW w:w="580" w:type="dxa"/>
            <w:vAlign w:val="bottom"/>
            <w:tcBorders>
              <w:bottom w:val="single" w:sz="8" w:color="CCFFCC"/>
            </w:tcBorders>
          </w:tcPr>
          <w:p>
            <w:pPr>
              <w:spacing w:after="0"/>
              <w:rPr>
                <w:sz w:val="10"/>
                <w:szCs w:val="10"/>
                <w:color w:val="auto"/>
              </w:rPr>
            </w:pPr>
          </w:p>
        </w:tc>
        <w:tc>
          <w:tcPr>
            <w:tcW w:w="360" w:type="dxa"/>
            <w:vAlign w:val="bottom"/>
            <w:tcBorders>
              <w:bottom w:val="single" w:sz="8" w:color="CCFFCC"/>
            </w:tcBorders>
          </w:tcPr>
          <w:p>
            <w:pPr>
              <w:spacing w:after="0"/>
              <w:rPr>
                <w:sz w:val="10"/>
                <w:szCs w:val="10"/>
                <w:color w:val="auto"/>
              </w:rPr>
            </w:pPr>
          </w:p>
        </w:tc>
        <w:tc>
          <w:tcPr>
            <w:tcW w:w="560" w:type="dxa"/>
            <w:vAlign w:val="bottom"/>
            <w:tcBorders>
              <w:bottom w:val="single" w:sz="8" w:color="CCFFCC"/>
            </w:tcBorders>
          </w:tcPr>
          <w:p>
            <w:pPr>
              <w:spacing w:after="0"/>
              <w:rPr>
                <w:sz w:val="10"/>
                <w:szCs w:val="10"/>
                <w:color w:val="auto"/>
              </w:rPr>
            </w:pPr>
          </w:p>
        </w:tc>
        <w:tc>
          <w:tcPr>
            <w:tcW w:w="160" w:type="dxa"/>
            <w:vAlign w:val="bottom"/>
            <w:tcBorders>
              <w:bottom w:val="single" w:sz="8" w:color="CCFFCC"/>
            </w:tcBorders>
          </w:tcPr>
          <w:p>
            <w:pPr>
              <w:spacing w:after="0"/>
              <w:rPr>
                <w:sz w:val="10"/>
                <w:szCs w:val="10"/>
                <w:color w:val="auto"/>
              </w:rPr>
            </w:pPr>
          </w:p>
        </w:tc>
        <w:tc>
          <w:tcPr>
            <w:tcW w:w="80" w:type="dxa"/>
            <w:vAlign w:val="bottom"/>
            <w:tcBorders>
              <w:bottom w:val="single" w:sz="8" w:color="CCFFCC"/>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rPr>
              <w:t>730</w:t>
            </w:r>
          </w:p>
        </w:tc>
        <w:tc>
          <w:tcPr>
            <w:tcW w:w="140" w:type="dxa"/>
            <w:vAlign w:val="bottom"/>
            <w:tcBorders>
              <w:bottom w:val="single" w:sz="8" w:color="CCFFCC"/>
            </w:tcBorders>
          </w:tcPr>
          <w:p>
            <w:pPr>
              <w:spacing w:after="0"/>
              <w:rPr>
                <w:sz w:val="10"/>
                <w:szCs w:val="10"/>
                <w:color w:val="auto"/>
              </w:rPr>
            </w:pPr>
          </w:p>
        </w:tc>
        <w:tc>
          <w:tcPr>
            <w:tcW w:w="100" w:type="dxa"/>
            <w:vAlign w:val="bottom"/>
            <w:tcBorders>
              <w:bottom w:val="single" w:sz="8" w:color="CCFFCC"/>
            </w:tcBorders>
          </w:tcPr>
          <w:p>
            <w:pPr>
              <w:spacing w:after="0"/>
              <w:rPr>
                <w:sz w:val="10"/>
                <w:szCs w:val="10"/>
                <w:color w:val="auto"/>
              </w:rPr>
            </w:pPr>
          </w:p>
        </w:tc>
        <w:tc>
          <w:tcPr>
            <w:tcW w:w="100" w:type="dxa"/>
            <w:vAlign w:val="bottom"/>
            <w:tcBorders>
              <w:bottom w:val="single" w:sz="8" w:color="CCFFCC"/>
            </w:tcBorders>
          </w:tcPr>
          <w:p>
            <w:pPr>
              <w:spacing w:after="0"/>
              <w:rPr>
                <w:sz w:val="10"/>
                <w:szCs w:val="10"/>
                <w:color w:val="auto"/>
              </w:rPr>
            </w:pPr>
          </w:p>
        </w:tc>
        <w:tc>
          <w:tcPr>
            <w:tcW w:w="580" w:type="dxa"/>
            <w:vAlign w:val="bottom"/>
            <w:tcBorders>
              <w:bottom w:val="single" w:sz="8" w:color="CCFFCC"/>
            </w:tcBorders>
          </w:tcPr>
          <w:p>
            <w:pPr>
              <w:spacing w:after="0"/>
              <w:rPr>
                <w:sz w:val="10"/>
                <w:szCs w:val="10"/>
                <w:color w:val="auto"/>
              </w:rPr>
            </w:pPr>
          </w:p>
        </w:tc>
        <w:tc>
          <w:tcPr>
            <w:tcW w:w="180" w:type="dxa"/>
            <w:vAlign w:val="bottom"/>
            <w:tcBorders>
              <w:bottom w:val="single" w:sz="8" w:color="CCFFCC"/>
            </w:tcBorders>
          </w:tcPr>
          <w:p>
            <w:pPr>
              <w:spacing w:after="0"/>
              <w:rPr>
                <w:sz w:val="10"/>
                <w:szCs w:val="10"/>
                <w:color w:val="auto"/>
              </w:rPr>
            </w:pPr>
          </w:p>
        </w:tc>
        <w:tc>
          <w:tcPr>
            <w:tcW w:w="700" w:type="dxa"/>
            <w:vAlign w:val="bottom"/>
            <w:tcBorders>
              <w:bottom w:val="single" w:sz="8" w:color="CCFFCC"/>
            </w:tcBorders>
          </w:tcPr>
          <w:p>
            <w:pPr>
              <w:spacing w:after="0"/>
              <w:rPr>
                <w:sz w:val="10"/>
                <w:szCs w:val="10"/>
                <w:color w:val="auto"/>
              </w:rPr>
            </w:pPr>
          </w:p>
        </w:tc>
        <w:tc>
          <w:tcPr>
            <w:tcW w:w="120" w:type="dxa"/>
            <w:vAlign w:val="bottom"/>
            <w:tcBorders>
              <w:bottom w:val="single" w:sz="8" w:color="CCFFCC"/>
            </w:tcBorders>
          </w:tcPr>
          <w:p>
            <w:pPr>
              <w:spacing w:after="0"/>
              <w:rPr>
                <w:sz w:val="10"/>
                <w:szCs w:val="10"/>
                <w:color w:val="auto"/>
              </w:rPr>
            </w:pPr>
          </w:p>
        </w:tc>
        <w:tc>
          <w:tcPr>
            <w:tcW w:w="0" w:type="dxa"/>
            <w:vAlign w:val="bottom"/>
          </w:tcPr>
          <w:p>
            <w:pPr>
              <w:spacing w:after="0"/>
              <w:rPr>
                <w:sz w:val="1"/>
                <w:szCs w:val="1"/>
                <w:color w:val="auto"/>
              </w:rPr>
            </w:pPr>
          </w:p>
        </w:tc>
      </w:tr>
      <w:tr>
        <w:trPr>
          <w:trHeight w:val="125"/>
        </w:trPr>
        <w:tc>
          <w:tcPr>
            <w:tcW w:w="3320" w:type="dxa"/>
            <w:vAlign w:val="bottom"/>
            <w:tcBorders>
              <w:bottom w:val="single" w:sz="8" w:color="CCFFCC"/>
            </w:tcBorders>
            <w:gridSpan w:val="3"/>
            <w:shd w:val="clear" w:color="auto" w:fill="CCFFCC"/>
          </w:tcPr>
          <w:p>
            <w:pPr>
              <w:spacing w:after="0" w:line="105" w:lineRule="exact"/>
              <w:rPr>
                <w:sz w:val="20"/>
                <w:szCs w:val="20"/>
                <w:color w:val="auto"/>
              </w:rPr>
            </w:pPr>
            <w:r>
              <w:rPr>
                <w:rFonts w:ascii="Arial" w:cs="Arial" w:eastAsia="Arial" w:hAnsi="Arial"/>
                <w:sz w:val="10"/>
                <w:szCs w:val="10"/>
                <w:b w:val="1"/>
                <w:bCs w:val="1"/>
                <w:color w:val="auto"/>
              </w:rPr>
              <w:t>Total Liabilities and Stockholders’ Equity</w:t>
            </w:r>
          </w:p>
        </w:tc>
        <w:tc>
          <w:tcPr>
            <w:tcW w:w="120" w:type="dxa"/>
            <w:vAlign w:val="bottom"/>
            <w:tcBorders>
              <w:bottom w:val="single" w:sz="8" w:color="auto"/>
            </w:tcBorders>
            <w:shd w:val="clear" w:color="auto" w:fill="CCFFCC"/>
          </w:tcPr>
          <w:p>
            <w:pPr>
              <w:jc w:val="right"/>
              <w:ind w:right="9"/>
              <w:spacing w:after="0" w:line="105" w:lineRule="exact"/>
              <w:rPr>
                <w:sz w:val="20"/>
                <w:szCs w:val="20"/>
                <w:color w:val="auto"/>
              </w:rPr>
            </w:pPr>
            <w:r>
              <w:rPr>
                <w:rFonts w:ascii="Arial" w:cs="Arial" w:eastAsia="Arial" w:hAnsi="Arial"/>
                <w:sz w:val="10"/>
                <w:szCs w:val="10"/>
                <w:b w:val="1"/>
                <w:bCs w:val="1"/>
                <w:color w:val="auto"/>
                <w:w w:val="71"/>
              </w:rPr>
              <w:t>$</w:t>
            </w:r>
          </w:p>
        </w:tc>
        <w:tc>
          <w:tcPr>
            <w:tcW w:w="580" w:type="dxa"/>
            <w:vAlign w:val="bottom"/>
            <w:tcBorders>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7,048</w:t>
            </w:r>
          </w:p>
        </w:tc>
        <w:tc>
          <w:tcPr>
            <w:tcW w:w="14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CCFFCC"/>
            </w:tcBorders>
            <w:shd w:val="clear" w:color="auto" w:fill="CCFFCC"/>
          </w:tcPr>
          <w:p>
            <w:pPr>
              <w:spacing w:after="0"/>
              <w:rPr>
                <w:sz w:val="10"/>
                <w:szCs w:val="10"/>
                <w:color w:val="auto"/>
              </w:rPr>
            </w:pPr>
          </w:p>
        </w:tc>
        <w:tc>
          <w:tcPr>
            <w:tcW w:w="580" w:type="dxa"/>
            <w:vAlign w:val="bottom"/>
            <w:tcBorders>
              <w:bottom w:val="single" w:sz="8" w:color="CCFFCC"/>
            </w:tcBorders>
            <w:shd w:val="clear" w:color="auto" w:fill="CCFFCC"/>
          </w:tcPr>
          <w:p>
            <w:pPr>
              <w:spacing w:after="0"/>
              <w:rPr>
                <w:sz w:val="10"/>
                <w:szCs w:val="10"/>
                <w:color w:val="auto"/>
              </w:rPr>
            </w:pPr>
          </w:p>
        </w:tc>
        <w:tc>
          <w:tcPr>
            <w:tcW w:w="180" w:type="dxa"/>
            <w:vAlign w:val="bottom"/>
            <w:tcBorders>
              <w:bottom w:val="single" w:sz="8" w:color="CCFFCC"/>
            </w:tcBorders>
            <w:shd w:val="clear" w:color="auto" w:fill="CCFFCC"/>
          </w:tcPr>
          <w:p>
            <w:pPr>
              <w:spacing w:after="0"/>
              <w:rPr>
                <w:sz w:val="10"/>
                <w:szCs w:val="10"/>
                <w:color w:val="auto"/>
              </w:rPr>
            </w:pPr>
          </w:p>
        </w:tc>
        <w:tc>
          <w:tcPr>
            <w:tcW w:w="740" w:type="dxa"/>
            <w:vAlign w:val="bottom"/>
            <w:tcBorders>
              <w:bottom w:val="single" w:sz="8" w:color="CCFFCC"/>
            </w:tcBorders>
            <w:shd w:val="clear" w:color="auto" w:fill="CCFFCC"/>
          </w:tcPr>
          <w:p>
            <w:pPr>
              <w:spacing w:after="0"/>
              <w:rPr>
                <w:sz w:val="10"/>
                <w:szCs w:val="10"/>
                <w:color w:val="auto"/>
              </w:rPr>
            </w:pPr>
          </w:p>
        </w:tc>
        <w:tc>
          <w:tcPr>
            <w:tcW w:w="24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00" w:type="dxa"/>
            <w:vAlign w:val="bottom"/>
            <w:tcBorders>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6,169</w:t>
            </w:r>
          </w:p>
        </w:tc>
        <w:tc>
          <w:tcPr>
            <w:tcW w:w="12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CCFFCC"/>
            </w:tcBorders>
            <w:shd w:val="clear" w:color="auto" w:fill="CCFFCC"/>
          </w:tcPr>
          <w:p>
            <w:pPr>
              <w:spacing w:after="0"/>
              <w:rPr>
                <w:sz w:val="10"/>
                <w:szCs w:val="10"/>
                <w:color w:val="auto"/>
              </w:rPr>
            </w:pPr>
          </w:p>
        </w:tc>
        <w:tc>
          <w:tcPr>
            <w:tcW w:w="120" w:type="dxa"/>
            <w:vAlign w:val="bottom"/>
            <w:tcBorders>
              <w:bottom w:val="single" w:sz="8" w:color="CCFFCC"/>
            </w:tcBorders>
            <w:shd w:val="clear" w:color="auto" w:fill="CCFFCC"/>
          </w:tcPr>
          <w:p>
            <w:pPr>
              <w:spacing w:after="0"/>
              <w:rPr>
                <w:sz w:val="10"/>
                <w:szCs w:val="10"/>
                <w:color w:val="auto"/>
              </w:rPr>
            </w:pPr>
          </w:p>
        </w:tc>
        <w:tc>
          <w:tcPr>
            <w:tcW w:w="580" w:type="dxa"/>
            <w:vAlign w:val="bottom"/>
            <w:tcBorders>
              <w:bottom w:val="single" w:sz="8" w:color="CCFFCC"/>
            </w:tcBorders>
            <w:shd w:val="clear" w:color="auto" w:fill="CCFFCC"/>
          </w:tcPr>
          <w:p>
            <w:pPr>
              <w:spacing w:after="0"/>
              <w:rPr>
                <w:sz w:val="10"/>
                <w:szCs w:val="10"/>
                <w:color w:val="auto"/>
              </w:rPr>
            </w:pPr>
          </w:p>
        </w:tc>
        <w:tc>
          <w:tcPr>
            <w:tcW w:w="360" w:type="dxa"/>
            <w:vAlign w:val="bottom"/>
            <w:tcBorders>
              <w:bottom w:val="single" w:sz="8" w:color="CCFFCC"/>
            </w:tcBorders>
            <w:shd w:val="clear" w:color="auto" w:fill="CCFFCC"/>
          </w:tcPr>
          <w:p>
            <w:pPr>
              <w:spacing w:after="0"/>
              <w:rPr>
                <w:sz w:val="10"/>
                <w:szCs w:val="10"/>
                <w:color w:val="auto"/>
              </w:rPr>
            </w:pPr>
          </w:p>
        </w:tc>
        <w:tc>
          <w:tcPr>
            <w:tcW w:w="560" w:type="dxa"/>
            <w:vAlign w:val="bottom"/>
            <w:tcBorders>
              <w:bottom w:val="single" w:sz="8" w:color="CCFFCC"/>
            </w:tcBorders>
            <w:shd w:val="clear" w:color="auto" w:fill="CCFFCC"/>
          </w:tcPr>
          <w:p>
            <w:pPr>
              <w:spacing w:after="0"/>
              <w:rPr>
                <w:sz w:val="10"/>
                <w:szCs w:val="10"/>
                <w:color w:val="auto"/>
              </w:rPr>
            </w:pPr>
          </w:p>
        </w:tc>
        <w:tc>
          <w:tcPr>
            <w:tcW w:w="160" w:type="dxa"/>
            <w:vAlign w:val="bottom"/>
            <w:tcBorders>
              <w:bottom w:val="single" w:sz="8" w:color="CCFFCC"/>
            </w:tcBorders>
            <w:shd w:val="clear" w:color="auto" w:fill="CCFFCC"/>
          </w:tcPr>
          <w:p>
            <w:pPr>
              <w:spacing w:after="0"/>
              <w:rPr>
                <w:sz w:val="10"/>
                <w:szCs w:val="10"/>
                <w:color w:val="auto"/>
              </w:rPr>
            </w:pPr>
          </w:p>
        </w:tc>
        <w:tc>
          <w:tcPr>
            <w:tcW w:w="8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auto"/>
            </w:tcBorders>
            <w:shd w:val="clear" w:color="auto" w:fill="CCFFCC"/>
          </w:tcPr>
          <w:p>
            <w:pPr>
              <w:jc w:val="right"/>
              <w:ind w:right="34"/>
              <w:spacing w:after="0"/>
              <w:rPr>
                <w:sz w:val="20"/>
                <w:szCs w:val="20"/>
                <w:color w:val="auto"/>
              </w:rPr>
            </w:pPr>
            <w:r>
              <w:rPr>
                <w:rFonts w:ascii="Arial" w:cs="Arial" w:eastAsia="Arial" w:hAnsi="Arial"/>
                <w:sz w:val="5"/>
                <w:szCs w:val="5"/>
                <w:b w:val="1"/>
                <w:bCs w:val="1"/>
                <w:color w:val="auto"/>
                <w:w w:val="70"/>
              </w:rPr>
              <w:t>$</w:t>
            </w:r>
          </w:p>
        </w:tc>
        <w:tc>
          <w:tcPr>
            <w:tcW w:w="580" w:type="dxa"/>
            <w:vAlign w:val="bottom"/>
            <w:tcBorders>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5,687</w:t>
            </w:r>
          </w:p>
        </w:tc>
        <w:tc>
          <w:tcPr>
            <w:tcW w:w="14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CCFFCC"/>
            </w:tcBorders>
            <w:shd w:val="clear" w:color="auto" w:fill="CCFFCC"/>
          </w:tcPr>
          <w:p>
            <w:pPr>
              <w:spacing w:after="0"/>
              <w:rPr>
                <w:sz w:val="10"/>
                <w:szCs w:val="10"/>
                <w:color w:val="auto"/>
              </w:rPr>
            </w:pPr>
          </w:p>
        </w:tc>
        <w:tc>
          <w:tcPr>
            <w:tcW w:w="100" w:type="dxa"/>
            <w:vAlign w:val="bottom"/>
            <w:tcBorders>
              <w:bottom w:val="single" w:sz="8" w:color="CCFFCC"/>
            </w:tcBorders>
            <w:shd w:val="clear" w:color="auto" w:fill="CCFFCC"/>
          </w:tcPr>
          <w:p>
            <w:pPr>
              <w:spacing w:after="0"/>
              <w:rPr>
                <w:sz w:val="10"/>
                <w:szCs w:val="10"/>
                <w:color w:val="auto"/>
              </w:rPr>
            </w:pPr>
          </w:p>
        </w:tc>
        <w:tc>
          <w:tcPr>
            <w:tcW w:w="580" w:type="dxa"/>
            <w:vAlign w:val="bottom"/>
            <w:tcBorders>
              <w:bottom w:val="single" w:sz="8" w:color="CCFFCC"/>
            </w:tcBorders>
            <w:shd w:val="clear" w:color="auto" w:fill="CCFFCC"/>
          </w:tcPr>
          <w:p>
            <w:pPr>
              <w:spacing w:after="0"/>
              <w:rPr>
                <w:sz w:val="10"/>
                <w:szCs w:val="10"/>
                <w:color w:val="auto"/>
              </w:rPr>
            </w:pPr>
          </w:p>
        </w:tc>
        <w:tc>
          <w:tcPr>
            <w:tcW w:w="180" w:type="dxa"/>
            <w:vAlign w:val="bottom"/>
            <w:tcBorders>
              <w:bottom w:val="single" w:sz="8" w:color="CCFFCC"/>
            </w:tcBorders>
            <w:shd w:val="clear" w:color="auto" w:fill="CCFFCC"/>
          </w:tcPr>
          <w:p>
            <w:pPr>
              <w:spacing w:after="0"/>
              <w:rPr>
                <w:sz w:val="10"/>
                <w:szCs w:val="10"/>
                <w:color w:val="auto"/>
              </w:rPr>
            </w:pPr>
          </w:p>
        </w:tc>
        <w:tc>
          <w:tcPr>
            <w:tcW w:w="700" w:type="dxa"/>
            <w:vAlign w:val="bottom"/>
            <w:tcBorders>
              <w:bottom w:val="single" w:sz="8" w:color="CCFFCC"/>
            </w:tcBorders>
            <w:shd w:val="clear" w:color="auto" w:fill="CCFFCC"/>
          </w:tcPr>
          <w:p>
            <w:pPr>
              <w:spacing w:after="0"/>
              <w:rPr>
                <w:sz w:val="10"/>
                <w:szCs w:val="10"/>
                <w:color w:val="auto"/>
              </w:rPr>
            </w:pPr>
          </w:p>
        </w:tc>
        <w:tc>
          <w:tcPr>
            <w:tcW w:w="120" w:type="dxa"/>
            <w:vAlign w:val="bottom"/>
            <w:tcBorders>
              <w:bottom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5"/>
        </w:trPr>
        <w:tc>
          <w:tcPr>
            <w:tcW w:w="3320" w:type="dxa"/>
            <w:vAlign w:val="bottom"/>
            <w:gridSpan w:val="3"/>
          </w:tcPr>
          <w:p>
            <w:pPr>
              <w:spacing w:after="0" w:line="95" w:lineRule="exact"/>
              <w:rPr>
                <w:sz w:val="20"/>
                <w:szCs w:val="20"/>
                <w:color w:val="auto"/>
              </w:rPr>
            </w:pPr>
            <w:r>
              <w:rPr>
                <w:rFonts w:ascii="Arial" w:cs="Arial" w:eastAsia="Arial" w:hAnsi="Arial"/>
                <w:sz w:val="10"/>
                <w:szCs w:val="10"/>
                <w:color w:val="auto"/>
              </w:rPr>
              <w:t>Net interest spread</w:t>
            </w: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40" w:type="dxa"/>
            <w:vAlign w:val="bottom"/>
          </w:tcPr>
          <w:p>
            <w:pPr>
              <w:spacing w:after="0"/>
              <w:rPr>
                <w:sz w:val="8"/>
                <w:szCs w:val="8"/>
                <w:color w:val="auto"/>
              </w:rPr>
            </w:pPr>
          </w:p>
        </w:tc>
        <w:tc>
          <w:tcPr>
            <w:tcW w:w="100" w:type="dxa"/>
            <w:vAlign w:val="bottom"/>
          </w:tcPr>
          <w:p>
            <w:pPr>
              <w:spacing w:after="0"/>
              <w:rPr>
                <w:sz w:val="8"/>
                <w:szCs w:val="8"/>
                <w:color w:val="auto"/>
              </w:rPr>
            </w:pPr>
          </w:p>
        </w:tc>
        <w:tc>
          <w:tcPr>
            <w:tcW w:w="100" w:type="dxa"/>
            <w:vAlign w:val="bottom"/>
          </w:tcPr>
          <w:p>
            <w:pPr>
              <w:spacing w:after="0"/>
              <w:rPr>
                <w:sz w:val="8"/>
                <w:szCs w:val="8"/>
                <w:color w:val="auto"/>
              </w:rPr>
            </w:pPr>
          </w:p>
        </w:tc>
        <w:tc>
          <w:tcPr>
            <w:tcW w:w="580" w:type="dxa"/>
            <w:vAlign w:val="bottom"/>
          </w:tcPr>
          <w:p>
            <w:pPr>
              <w:spacing w:after="0"/>
              <w:rPr>
                <w:sz w:val="8"/>
                <w:szCs w:val="8"/>
                <w:color w:val="auto"/>
              </w:rPr>
            </w:pPr>
          </w:p>
        </w:tc>
        <w:tc>
          <w:tcPr>
            <w:tcW w:w="180" w:type="dxa"/>
            <w:vAlign w:val="bottom"/>
          </w:tcPr>
          <w:p>
            <w:pPr>
              <w:spacing w:after="0"/>
              <w:rPr>
                <w:sz w:val="8"/>
                <w:szCs w:val="8"/>
                <w:color w:val="auto"/>
              </w:rPr>
            </w:pPr>
          </w:p>
        </w:tc>
        <w:tc>
          <w:tcPr>
            <w:tcW w:w="980" w:type="dxa"/>
            <w:vAlign w:val="bottom"/>
            <w:gridSpan w:val="2"/>
          </w:tcPr>
          <w:p>
            <w:pPr>
              <w:ind w:left="560"/>
              <w:spacing w:after="0" w:line="95" w:lineRule="exact"/>
              <w:rPr>
                <w:sz w:val="20"/>
                <w:szCs w:val="20"/>
                <w:color w:val="auto"/>
              </w:rPr>
            </w:pPr>
            <w:r>
              <w:rPr>
                <w:rFonts w:ascii="Arial" w:cs="Arial" w:eastAsia="Arial" w:hAnsi="Arial"/>
                <w:sz w:val="10"/>
                <w:szCs w:val="10"/>
                <w:color w:val="auto"/>
              </w:rPr>
              <w:t>1.55%</w:t>
            </w:r>
          </w:p>
        </w:tc>
        <w:tc>
          <w:tcPr>
            <w:tcW w:w="100" w:type="dxa"/>
            <w:vAlign w:val="bottom"/>
          </w:tcPr>
          <w:p>
            <w:pPr>
              <w:spacing w:after="0"/>
              <w:rPr>
                <w:sz w:val="8"/>
                <w:szCs w:val="8"/>
                <w:color w:val="auto"/>
              </w:rPr>
            </w:pPr>
          </w:p>
        </w:tc>
        <w:tc>
          <w:tcPr>
            <w:tcW w:w="600" w:type="dxa"/>
            <w:vAlign w:val="bottom"/>
          </w:tcPr>
          <w:p>
            <w:pPr>
              <w:spacing w:after="0"/>
              <w:rPr>
                <w:sz w:val="8"/>
                <w:szCs w:val="8"/>
                <w:color w:val="auto"/>
              </w:rPr>
            </w:pPr>
          </w:p>
        </w:tc>
        <w:tc>
          <w:tcPr>
            <w:tcW w:w="1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360" w:type="dxa"/>
            <w:vAlign w:val="bottom"/>
          </w:tcPr>
          <w:p>
            <w:pPr>
              <w:spacing w:after="0"/>
              <w:rPr>
                <w:sz w:val="8"/>
                <w:szCs w:val="8"/>
                <w:color w:val="auto"/>
              </w:rPr>
            </w:pPr>
          </w:p>
        </w:tc>
        <w:tc>
          <w:tcPr>
            <w:tcW w:w="720" w:type="dxa"/>
            <w:vAlign w:val="bottom"/>
            <w:gridSpan w:val="2"/>
          </w:tcPr>
          <w:p>
            <w:pPr>
              <w:ind w:left="380"/>
              <w:spacing w:after="0" w:line="95" w:lineRule="exact"/>
              <w:rPr>
                <w:sz w:val="20"/>
                <w:szCs w:val="20"/>
                <w:color w:val="auto"/>
              </w:rPr>
            </w:pPr>
            <w:r>
              <w:rPr>
                <w:rFonts w:ascii="Arial" w:cs="Arial" w:eastAsia="Arial" w:hAnsi="Arial"/>
                <w:sz w:val="10"/>
                <w:szCs w:val="10"/>
                <w:color w:val="auto"/>
              </w:rPr>
              <w:t>1.44%</w:t>
            </w:r>
          </w:p>
        </w:tc>
        <w:tc>
          <w:tcPr>
            <w:tcW w:w="80" w:type="dxa"/>
            <w:vAlign w:val="bottom"/>
          </w:tcPr>
          <w:p>
            <w:pPr>
              <w:spacing w:after="0"/>
              <w:rPr>
                <w:sz w:val="8"/>
                <w:szCs w:val="8"/>
                <w:color w:val="auto"/>
              </w:rPr>
            </w:pPr>
          </w:p>
        </w:tc>
        <w:tc>
          <w:tcPr>
            <w:tcW w:w="100" w:type="dxa"/>
            <w:vAlign w:val="bottom"/>
          </w:tcPr>
          <w:p>
            <w:pPr>
              <w:spacing w:after="0"/>
              <w:rPr>
                <w:sz w:val="8"/>
                <w:szCs w:val="8"/>
                <w:color w:val="auto"/>
              </w:rPr>
            </w:pPr>
          </w:p>
        </w:tc>
        <w:tc>
          <w:tcPr>
            <w:tcW w:w="580" w:type="dxa"/>
            <w:vAlign w:val="bottom"/>
          </w:tcPr>
          <w:p>
            <w:pPr>
              <w:spacing w:after="0"/>
              <w:rPr>
                <w:sz w:val="8"/>
                <w:szCs w:val="8"/>
                <w:color w:val="auto"/>
              </w:rPr>
            </w:pPr>
          </w:p>
        </w:tc>
        <w:tc>
          <w:tcPr>
            <w:tcW w:w="140" w:type="dxa"/>
            <w:vAlign w:val="bottom"/>
          </w:tcPr>
          <w:p>
            <w:pPr>
              <w:spacing w:after="0"/>
              <w:rPr>
                <w:sz w:val="8"/>
                <w:szCs w:val="8"/>
                <w:color w:val="auto"/>
              </w:rPr>
            </w:pPr>
          </w:p>
        </w:tc>
        <w:tc>
          <w:tcPr>
            <w:tcW w:w="100" w:type="dxa"/>
            <w:vAlign w:val="bottom"/>
          </w:tcPr>
          <w:p>
            <w:pPr>
              <w:spacing w:after="0"/>
              <w:rPr>
                <w:sz w:val="8"/>
                <w:szCs w:val="8"/>
                <w:color w:val="auto"/>
              </w:rPr>
            </w:pPr>
          </w:p>
        </w:tc>
        <w:tc>
          <w:tcPr>
            <w:tcW w:w="100" w:type="dxa"/>
            <w:vAlign w:val="bottom"/>
          </w:tcPr>
          <w:p>
            <w:pPr>
              <w:spacing w:after="0"/>
              <w:rPr>
                <w:sz w:val="8"/>
                <w:szCs w:val="8"/>
                <w:color w:val="auto"/>
              </w:rPr>
            </w:pPr>
          </w:p>
        </w:tc>
        <w:tc>
          <w:tcPr>
            <w:tcW w:w="580" w:type="dxa"/>
            <w:vAlign w:val="bottom"/>
          </w:tcPr>
          <w:p>
            <w:pPr>
              <w:spacing w:after="0"/>
              <w:rPr>
                <w:sz w:val="8"/>
                <w:szCs w:val="8"/>
                <w:color w:val="auto"/>
              </w:rPr>
            </w:pPr>
          </w:p>
        </w:tc>
        <w:tc>
          <w:tcPr>
            <w:tcW w:w="180" w:type="dxa"/>
            <w:vAlign w:val="bottom"/>
          </w:tcPr>
          <w:p>
            <w:pPr>
              <w:spacing w:after="0"/>
              <w:rPr>
                <w:sz w:val="8"/>
                <w:szCs w:val="8"/>
                <w:color w:val="auto"/>
              </w:rPr>
            </w:pPr>
          </w:p>
        </w:tc>
        <w:tc>
          <w:tcPr>
            <w:tcW w:w="820" w:type="dxa"/>
            <w:vAlign w:val="bottom"/>
            <w:gridSpan w:val="2"/>
          </w:tcPr>
          <w:p>
            <w:pPr>
              <w:ind w:left="520"/>
              <w:spacing w:after="0" w:line="95" w:lineRule="exact"/>
              <w:rPr>
                <w:sz w:val="20"/>
                <w:szCs w:val="20"/>
                <w:color w:val="auto"/>
              </w:rPr>
            </w:pPr>
            <w:r>
              <w:rPr>
                <w:rFonts w:ascii="Arial" w:cs="Arial" w:eastAsia="Arial" w:hAnsi="Arial"/>
                <w:sz w:val="10"/>
                <w:szCs w:val="10"/>
                <w:color w:val="auto"/>
                <w:w w:val="98"/>
              </w:rPr>
              <w:t>1.62%</w:t>
            </w:r>
          </w:p>
        </w:tc>
        <w:tc>
          <w:tcPr>
            <w:tcW w:w="0" w:type="dxa"/>
            <w:vAlign w:val="bottom"/>
          </w:tcPr>
          <w:p>
            <w:pPr>
              <w:spacing w:after="0"/>
              <w:rPr>
                <w:sz w:val="1"/>
                <w:szCs w:val="1"/>
                <w:color w:val="auto"/>
              </w:rPr>
            </w:pPr>
          </w:p>
        </w:tc>
      </w:tr>
      <w:tr>
        <w:trPr>
          <w:trHeight w:val="134"/>
        </w:trPr>
        <w:tc>
          <w:tcPr>
            <w:tcW w:w="3320" w:type="dxa"/>
            <w:vAlign w:val="bottom"/>
            <w:gridSpan w:val="3"/>
            <w:shd w:val="clear" w:color="auto" w:fill="CCFFCC"/>
          </w:tcPr>
          <w:p>
            <w:pPr>
              <w:spacing w:after="0"/>
              <w:rPr>
                <w:sz w:val="20"/>
                <w:szCs w:val="20"/>
                <w:color w:val="auto"/>
              </w:rPr>
            </w:pPr>
            <w:r>
              <w:rPr>
                <w:rFonts w:ascii="Arial" w:cs="Arial" w:eastAsia="Arial" w:hAnsi="Arial"/>
                <w:sz w:val="10"/>
                <w:szCs w:val="10"/>
                <w:color w:val="auto"/>
              </w:rPr>
              <w:t>Net interest income and net interest margin</w:t>
            </w:r>
          </w:p>
        </w:tc>
        <w:tc>
          <w:tcPr>
            <w:tcW w:w="120" w:type="dxa"/>
            <w:vAlign w:val="bottom"/>
            <w:shd w:val="clear" w:color="auto" w:fill="CCFFCC"/>
          </w:tcPr>
          <w:p>
            <w:pPr>
              <w:spacing w:after="0"/>
              <w:rPr>
                <w:sz w:val="11"/>
                <w:szCs w:val="11"/>
                <w:color w:val="auto"/>
              </w:rPr>
            </w:pPr>
          </w:p>
        </w:tc>
        <w:tc>
          <w:tcPr>
            <w:tcW w:w="580" w:type="dxa"/>
            <w:vAlign w:val="bottom"/>
            <w:shd w:val="clear" w:color="auto" w:fill="CCFFCC"/>
          </w:tcPr>
          <w:p>
            <w:pPr>
              <w:spacing w:after="0"/>
              <w:rPr>
                <w:sz w:val="11"/>
                <w:szCs w:val="11"/>
                <w:color w:val="auto"/>
              </w:rPr>
            </w:pPr>
          </w:p>
        </w:tc>
        <w:tc>
          <w:tcPr>
            <w:tcW w:w="140" w:type="dxa"/>
            <w:vAlign w:val="bottom"/>
            <w:shd w:val="clear" w:color="auto" w:fill="CCFFCC"/>
          </w:tcPr>
          <w:p>
            <w:pPr>
              <w:spacing w:after="0"/>
              <w:rPr>
                <w:sz w:val="11"/>
                <w:szCs w:val="11"/>
                <w:color w:val="auto"/>
              </w:rPr>
            </w:pPr>
          </w:p>
        </w:tc>
        <w:tc>
          <w:tcPr>
            <w:tcW w:w="200" w:type="dxa"/>
            <w:vAlign w:val="bottom"/>
            <w:gridSpan w:val="2"/>
            <w:shd w:val="clear" w:color="auto" w:fill="CCFFCC"/>
          </w:tcPr>
          <w:p>
            <w:pPr>
              <w:jc w:val="right"/>
              <w:ind w:right="34"/>
              <w:spacing w:after="0"/>
              <w:rPr>
                <w:sz w:val="20"/>
                <w:szCs w:val="20"/>
                <w:color w:val="auto"/>
              </w:rPr>
            </w:pPr>
            <w:r>
              <w:rPr>
                <w:rFonts w:ascii="Arial" w:cs="Arial" w:eastAsia="Arial" w:hAnsi="Arial"/>
                <w:sz w:val="10"/>
                <w:szCs w:val="10"/>
                <w:b w:val="1"/>
                <w:bCs w:val="1"/>
                <w:color w:val="auto"/>
              </w:rPr>
              <w:t>$</w:t>
            </w: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b w:val="1"/>
                <w:bCs w:val="1"/>
                <w:color w:val="auto"/>
              </w:rPr>
              <w:t>123.1</w:t>
            </w:r>
          </w:p>
        </w:tc>
        <w:tc>
          <w:tcPr>
            <w:tcW w:w="980" w:type="dxa"/>
            <w:vAlign w:val="bottom"/>
            <w:gridSpan w:val="2"/>
            <w:shd w:val="clear" w:color="auto" w:fill="CCFFCC"/>
          </w:tcPr>
          <w:p>
            <w:pPr>
              <w:ind w:left="560"/>
              <w:spacing w:after="0"/>
              <w:rPr>
                <w:sz w:val="20"/>
                <w:szCs w:val="20"/>
                <w:color w:val="auto"/>
              </w:rPr>
            </w:pPr>
            <w:r>
              <w:rPr>
                <w:rFonts w:ascii="Arial" w:cs="Arial" w:eastAsia="Arial" w:hAnsi="Arial"/>
                <w:sz w:val="10"/>
                <w:szCs w:val="10"/>
                <w:color w:val="auto"/>
              </w:rPr>
              <w:t>1.75%</w:t>
            </w:r>
          </w:p>
        </w:tc>
        <w:tc>
          <w:tcPr>
            <w:tcW w:w="100" w:type="dxa"/>
            <w:vAlign w:val="bottom"/>
            <w:shd w:val="clear" w:color="auto" w:fill="CCFFCC"/>
          </w:tcPr>
          <w:p>
            <w:pPr>
              <w:spacing w:after="0"/>
              <w:rPr>
                <w:sz w:val="11"/>
                <w:szCs w:val="11"/>
                <w:color w:val="auto"/>
              </w:rPr>
            </w:pPr>
          </w:p>
        </w:tc>
        <w:tc>
          <w:tcPr>
            <w:tcW w:w="600" w:type="dxa"/>
            <w:vAlign w:val="bottom"/>
            <w:shd w:val="clear" w:color="auto" w:fill="CCFFCC"/>
          </w:tcPr>
          <w:p>
            <w:pPr>
              <w:spacing w:after="0"/>
              <w:rPr>
                <w:sz w:val="11"/>
                <w:szCs w:val="11"/>
                <w:color w:val="auto"/>
              </w:rPr>
            </w:pPr>
          </w:p>
        </w:tc>
        <w:tc>
          <w:tcPr>
            <w:tcW w:w="120" w:type="dxa"/>
            <w:vAlign w:val="bottom"/>
            <w:shd w:val="clear" w:color="auto" w:fill="CCFFCC"/>
          </w:tcPr>
          <w:p>
            <w:pPr>
              <w:spacing w:after="0"/>
              <w:rPr>
                <w:sz w:val="11"/>
                <w:szCs w:val="11"/>
                <w:color w:val="auto"/>
              </w:rPr>
            </w:pPr>
          </w:p>
        </w:tc>
        <w:tc>
          <w:tcPr>
            <w:tcW w:w="220" w:type="dxa"/>
            <w:vAlign w:val="bottom"/>
            <w:gridSpan w:val="2"/>
            <w:shd w:val="clear" w:color="auto" w:fill="CCFFCC"/>
          </w:tcPr>
          <w:p>
            <w:pPr>
              <w:jc w:val="right"/>
              <w:ind w:right="9"/>
              <w:spacing w:after="0"/>
              <w:rPr>
                <w:sz w:val="20"/>
                <w:szCs w:val="20"/>
                <w:color w:val="auto"/>
              </w:rPr>
            </w:pPr>
            <w:r>
              <w:rPr>
                <w:rFonts w:ascii="Arial" w:cs="Arial" w:eastAsia="Arial" w:hAnsi="Arial"/>
                <w:sz w:val="10"/>
                <w:szCs w:val="10"/>
                <w:b w:val="1"/>
                <w:bCs w:val="1"/>
                <w:color w:val="auto"/>
              </w:rPr>
              <w:t>$</w:t>
            </w:r>
          </w:p>
        </w:tc>
        <w:tc>
          <w:tcPr>
            <w:tcW w:w="940" w:type="dxa"/>
            <w:vAlign w:val="bottom"/>
            <w:gridSpan w:val="2"/>
            <w:shd w:val="clear" w:color="auto" w:fill="CCFFCC"/>
          </w:tcPr>
          <w:p>
            <w:pPr>
              <w:jc w:val="right"/>
              <w:ind w:right="360"/>
              <w:spacing w:after="0"/>
              <w:rPr>
                <w:sz w:val="20"/>
                <w:szCs w:val="20"/>
                <w:color w:val="auto"/>
              </w:rPr>
            </w:pPr>
            <w:r>
              <w:rPr>
                <w:rFonts w:ascii="Arial" w:cs="Arial" w:eastAsia="Arial" w:hAnsi="Arial"/>
                <w:sz w:val="10"/>
                <w:szCs w:val="10"/>
                <w:b w:val="1"/>
                <w:bCs w:val="1"/>
                <w:color w:val="auto"/>
              </w:rPr>
              <w:t>105.0</w:t>
            </w:r>
          </w:p>
        </w:tc>
        <w:tc>
          <w:tcPr>
            <w:tcW w:w="720" w:type="dxa"/>
            <w:vAlign w:val="bottom"/>
            <w:gridSpan w:val="2"/>
            <w:shd w:val="clear" w:color="auto" w:fill="CCFFCC"/>
          </w:tcPr>
          <w:p>
            <w:pPr>
              <w:ind w:left="380"/>
              <w:spacing w:after="0"/>
              <w:rPr>
                <w:sz w:val="20"/>
                <w:szCs w:val="20"/>
                <w:color w:val="auto"/>
              </w:rPr>
            </w:pPr>
            <w:r>
              <w:rPr>
                <w:rFonts w:ascii="Arial" w:cs="Arial" w:eastAsia="Arial" w:hAnsi="Arial"/>
                <w:sz w:val="10"/>
                <w:szCs w:val="10"/>
                <w:color w:val="auto"/>
              </w:rPr>
              <w:t>1.70%</w:t>
            </w:r>
          </w:p>
        </w:tc>
        <w:tc>
          <w:tcPr>
            <w:tcW w:w="80" w:type="dxa"/>
            <w:vAlign w:val="bottom"/>
            <w:shd w:val="clear" w:color="auto" w:fill="CCFFCC"/>
          </w:tcPr>
          <w:p>
            <w:pPr>
              <w:spacing w:after="0"/>
              <w:rPr>
                <w:sz w:val="11"/>
                <w:szCs w:val="11"/>
                <w:color w:val="auto"/>
              </w:rPr>
            </w:pPr>
          </w:p>
        </w:tc>
        <w:tc>
          <w:tcPr>
            <w:tcW w:w="100" w:type="dxa"/>
            <w:vAlign w:val="bottom"/>
            <w:shd w:val="clear" w:color="auto" w:fill="CCFFCC"/>
          </w:tcPr>
          <w:p>
            <w:pPr>
              <w:spacing w:after="0"/>
              <w:rPr>
                <w:sz w:val="11"/>
                <w:szCs w:val="11"/>
                <w:color w:val="auto"/>
              </w:rPr>
            </w:pPr>
          </w:p>
        </w:tc>
        <w:tc>
          <w:tcPr>
            <w:tcW w:w="580" w:type="dxa"/>
            <w:vAlign w:val="bottom"/>
            <w:shd w:val="clear" w:color="auto" w:fill="CCFFCC"/>
          </w:tcPr>
          <w:p>
            <w:pPr>
              <w:spacing w:after="0"/>
              <w:rPr>
                <w:sz w:val="11"/>
                <w:szCs w:val="11"/>
                <w:color w:val="auto"/>
              </w:rPr>
            </w:pPr>
          </w:p>
        </w:tc>
        <w:tc>
          <w:tcPr>
            <w:tcW w:w="140" w:type="dxa"/>
            <w:vAlign w:val="bottom"/>
            <w:shd w:val="clear" w:color="auto" w:fill="CCFFCC"/>
          </w:tcPr>
          <w:p>
            <w:pPr>
              <w:spacing w:after="0"/>
              <w:rPr>
                <w:sz w:val="11"/>
                <w:szCs w:val="11"/>
                <w:color w:val="auto"/>
              </w:rPr>
            </w:pPr>
          </w:p>
        </w:tc>
        <w:tc>
          <w:tcPr>
            <w:tcW w:w="200" w:type="dxa"/>
            <w:vAlign w:val="bottom"/>
            <w:gridSpan w:val="2"/>
            <w:shd w:val="clear" w:color="auto" w:fill="CCFFCC"/>
          </w:tcPr>
          <w:p>
            <w:pPr>
              <w:jc w:val="right"/>
              <w:ind w:right="34"/>
              <w:spacing w:after="0"/>
              <w:rPr>
                <w:sz w:val="20"/>
                <w:szCs w:val="20"/>
                <w:color w:val="auto"/>
              </w:rPr>
            </w:pPr>
            <w:r>
              <w:rPr>
                <w:rFonts w:ascii="Arial" w:cs="Arial" w:eastAsia="Arial" w:hAnsi="Arial"/>
                <w:sz w:val="10"/>
                <w:szCs w:val="10"/>
                <w:b w:val="1"/>
                <w:bCs w:val="1"/>
                <w:color w:val="auto"/>
              </w:rPr>
              <w:t>$</w:t>
            </w:r>
          </w:p>
        </w:tc>
        <w:tc>
          <w:tcPr>
            <w:tcW w:w="76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b w:val="1"/>
                <w:bCs w:val="1"/>
                <w:color w:val="auto"/>
              </w:rPr>
              <w:t>102.7</w:t>
            </w:r>
          </w:p>
        </w:tc>
        <w:tc>
          <w:tcPr>
            <w:tcW w:w="820" w:type="dxa"/>
            <w:vAlign w:val="bottom"/>
            <w:gridSpan w:val="2"/>
            <w:shd w:val="clear" w:color="auto" w:fill="CCFFCC"/>
          </w:tcPr>
          <w:p>
            <w:pPr>
              <w:ind w:left="520"/>
              <w:spacing w:after="0"/>
              <w:rPr>
                <w:sz w:val="20"/>
                <w:szCs w:val="20"/>
                <w:color w:val="auto"/>
              </w:rPr>
            </w:pPr>
            <w:r>
              <w:rPr>
                <w:rFonts w:ascii="Arial" w:cs="Arial" w:eastAsia="Arial" w:hAnsi="Arial"/>
                <w:sz w:val="10"/>
                <w:szCs w:val="10"/>
                <w:color w:val="auto"/>
                <w:w w:val="98"/>
              </w:rPr>
              <w:t>1.81%</w:t>
            </w:r>
          </w:p>
        </w:tc>
        <w:tc>
          <w:tcPr>
            <w:tcW w:w="0" w:type="dxa"/>
            <w:vAlign w:val="bottom"/>
          </w:tcPr>
          <w:p>
            <w:pPr>
              <w:spacing w:after="0"/>
              <w:rPr>
                <w:sz w:val="1"/>
                <w:szCs w:val="1"/>
                <w:color w:val="auto"/>
              </w:rPr>
            </w:pPr>
          </w:p>
        </w:tc>
      </w:tr>
      <w:tr>
        <w:trPr>
          <w:trHeight w:val="39"/>
        </w:trPr>
        <w:tc>
          <w:tcPr>
            <w:tcW w:w="2860" w:type="dxa"/>
            <w:vAlign w:val="bottom"/>
            <w:tcBorders>
              <w:top w:val="single" w:sz="8" w:color="CCFFCC"/>
              <w:bottom w:val="single" w:sz="8" w:color="auto"/>
            </w:tcBorders>
          </w:tcPr>
          <w:p>
            <w:pPr>
              <w:spacing w:after="0"/>
              <w:rPr>
                <w:sz w:val="3"/>
                <w:szCs w:val="3"/>
                <w:color w:val="auto"/>
              </w:rPr>
            </w:pPr>
          </w:p>
        </w:tc>
        <w:tc>
          <w:tcPr>
            <w:tcW w:w="360" w:type="dxa"/>
            <w:vAlign w:val="bottom"/>
            <w:tcBorders>
              <w:top w:val="single" w:sz="8" w:color="CCFFCC"/>
            </w:tcBorders>
          </w:tcPr>
          <w:p>
            <w:pPr>
              <w:spacing w:after="0"/>
              <w:rPr>
                <w:sz w:val="3"/>
                <w:szCs w:val="3"/>
                <w:color w:val="auto"/>
              </w:rPr>
            </w:pPr>
          </w:p>
        </w:tc>
        <w:tc>
          <w:tcPr>
            <w:tcW w:w="100" w:type="dxa"/>
            <w:vAlign w:val="bottom"/>
            <w:tcBorders>
              <w:top w:val="single" w:sz="8" w:color="CCFFCC"/>
            </w:tcBorders>
          </w:tcPr>
          <w:p>
            <w:pPr>
              <w:spacing w:after="0"/>
              <w:rPr>
                <w:sz w:val="3"/>
                <w:szCs w:val="3"/>
                <w:color w:val="auto"/>
              </w:rPr>
            </w:pPr>
          </w:p>
        </w:tc>
        <w:tc>
          <w:tcPr>
            <w:tcW w:w="120" w:type="dxa"/>
            <w:vAlign w:val="bottom"/>
            <w:tcBorders>
              <w:top w:val="single" w:sz="8" w:color="CCFFCC"/>
            </w:tcBorders>
          </w:tcPr>
          <w:p>
            <w:pPr>
              <w:spacing w:after="0"/>
              <w:rPr>
                <w:sz w:val="3"/>
                <w:szCs w:val="3"/>
                <w:color w:val="auto"/>
              </w:rPr>
            </w:pPr>
          </w:p>
        </w:tc>
        <w:tc>
          <w:tcPr>
            <w:tcW w:w="580" w:type="dxa"/>
            <w:vAlign w:val="bottom"/>
            <w:tcBorders>
              <w:top w:val="single" w:sz="8" w:color="CCFFCC"/>
            </w:tcBorders>
          </w:tcPr>
          <w:p>
            <w:pPr>
              <w:spacing w:after="0"/>
              <w:rPr>
                <w:sz w:val="3"/>
                <w:szCs w:val="3"/>
                <w:color w:val="auto"/>
              </w:rPr>
            </w:pPr>
          </w:p>
        </w:tc>
        <w:tc>
          <w:tcPr>
            <w:tcW w:w="140" w:type="dxa"/>
            <w:vAlign w:val="bottom"/>
            <w:tcBorders>
              <w:top w:val="single" w:sz="8" w:color="CCFFCC"/>
            </w:tcBorders>
          </w:tcPr>
          <w:p>
            <w:pPr>
              <w:spacing w:after="0"/>
              <w:rPr>
                <w:sz w:val="3"/>
                <w:szCs w:val="3"/>
                <w:color w:val="auto"/>
              </w:rPr>
            </w:pPr>
          </w:p>
        </w:tc>
        <w:tc>
          <w:tcPr>
            <w:tcW w:w="100" w:type="dxa"/>
            <w:vAlign w:val="bottom"/>
            <w:tcBorders>
              <w:top w:val="single" w:sz="8" w:color="CCFFCC"/>
            </w:tcBorders>
          </w:tcPr>
          <w:p>
            <w:pPr>
              <w:spacing w:after="0"/>
              <w:rPr>
                <w:sz w:val="3"/>
                <w:szCs w:val="3"/>
                <w:color w:val="auto"/>
              </w:rPr>
            </w:pPr>
          </w:p>
        </w:tc>
        <w:tc>
          <w:tcPr>
            <w:tcW w:w="100" w:type="dxa"/>
            <w:vAlign w:val="bottom"/>
            <w:tcBorders>
              <w:top w:val="single" w:sz="8" w:color="auto"/>
            </w:tcBorders>
          </w:tcPr>
          <w:p>
            <w:pPr>
              <w:spacing w:after="0"/>
              <w:rPr>
                <w:sz w:val="3"/>
                <w:szCs w:val="3"/>
                <w:color w:val="auto"/>
              </w:rPr>
            </w:pPr>
          </w:p>
        </w:tc>
        <w:tc>
          <w:tcPr>
            <w:tcW w:w="580" w:type="dxa"/>
            <w:vAlign w:val="bottom"/>
            <w:tcBorders>
              <w:top w:val="single" w:sz="8" w:color="auto"/>
            </w:tcBorders>
          </w:tcPr>
          <w:p>
            <w:pPr>
              <w:spacing w:after="0"/>
              <w:rPr>
                <w:sz w:val="3"/>
                <w:szCs w:val="3"/>
                <w:color w:val="auto"/>
              </w:rPr>
            </w:pPr>
          </w:p>
        </w:tc>
        <w:tc>
          <w:tcPr>
            <w:tcW w:w="180" w:type="dxa"/>
            <w:vAlign w:val="bottom"/>
            <w:tcBorders>
              <w:top w:val="single" w:sz="8" w:color="CCFFCC"/>
            </w:tcBorders>
          </w:tcPr>
          <w:p>
            <w:pPr>
              <w:spacing w:after="0"/>
              <w:rPr>
                <w:sz w:val="3"/>
                <w:szCs w:val="3"/>
                <w:color w:val="auto"/>
              </w:rPr>
            </w:pPr>
          </w:p>
        </w:tc>
        <w:tc>
          <w:tcPr>
            <w:tcW w:w="740" w:type="dxa"/>
            <w:vAlign w:val="bottom"/>
            <w:tcBorders>
              <w:top w:val="single" w:sz="8" w:color="CCFFCC"/>
            </w:tcBorders>
          </w:tcPr>
          <w:p>
            <w:pPr>
              <w:spacing w:after="0"/>
              <w:rPr>
                <w:sz w:val="3"/>
                <w:szCs w:val="3"/>
                <w:color w:val="auto"/>
              </w:rPr>
            </w:pPr>
          </w:p>
        </w:tc>
        <w:tc>
          <w:tcPr>
            <w:tcW w:w="240" w:type="dxa"/>
            <w:vAlign w:val="bottom"/>
            <w:tcBorders>
              <w:top w:val="single" w:sz="8" w:color="CCFFCC"/>
            </w:tcBorders>
          </w:tcPr>
          <w:p>
            <w:pPr>
              <w:spacing w:after="0"/>
              <w:rPr>
                <w:sz w:val="3"/>
                <w:szCs w:val="3"/>
                <w:color w:val="auto"/>
              </w:rPr>
            </w:pPr>
          </w:p>
        </w:tc>
        <w:tc>
          <w:tcPr>
            <w:tcW w:w="100" w:type="dxa"/>
            <w:vAlign w:val="bottom"/>
            <w:tcBorders>
              <w:top w:val="single" w:sz="8" w:color="CCFFCC"/>
            </w:tcBorders>
          </w:tcPr>
          <w:p>
            <w:pPr>
              <w:spacing w:after="0"/>
              <w:rPr>
                <w:sz w:val="3"/>
                <w:szCs w:val="3"/>
                <w:color w:val="auto"/>
              </w:rPr>
            </w:pPr>
          </w:p>
        </w:tc>
        <w:tc>
          <w:tcPr>
            <w:tcW w:w="600" w:type="dxa"/>
            <w:vAlign w:val="bottom"/>
            <w:tcBorders>
              <w:top w:val="single" w:sz="8" w:color="CCFFCC"/>
            </w:tcBorders>
          </w:tcPr>
          <w:p>
            <w:pPr>
              <w:spacing w:after="0"/>
              <w:rPr>
                <w:sz w:val="3"/>
                <w:szCs w:val="3"/>
                <w:color w:val="auto"/>
              </w:rPr>
            </w:pPr>
          </w:p>
        </w:tc>
        <w:tc>
          <w:tcPr>
            <w:tcW w:w="120" w:type="dxa"/>
            <w:vAlign w:val="bottom"/>
            <w:tcBorders>
              <w:top w:val="single" w:sz="8" w:color="CCFFCC"/>
            </w:tcBorders>
          </w:tcPr>
          <w:p>
            <w:pPr>
              <w:spacing w:after="0"/>
              <w:rPr>
                <w:sz w:val="3"/>
                <w:szCs w:val="3"/>
                <w:color w:val="auto"/>
              </w:rPr>
            </w:pPr>
          </w:p>
        </w:tc>
        <w:tc>
          <w:tcPr>
            <w:tcW w:w="100" w:type="dxa"/>
            <w:vAlign w:val="bottom"/>
            <w:tcBorders>
              <w:top w:val="single" w:sz="8" w:color="CCFFCC"/>
            </w:tcBorders>
          </w:tcPr>
          <w:p>
            <w:pPr>
              <w:spacing w:after="0"/>
              <w:rPr>
                <w:sz w:val="3"/>
                <w:szCs w:val="3"/>
                <w:color w:val="auto"/>
              </w:rPr>
            </w:pPr>
          </w:p>
        </w:tc>
        <w:tc>
          <w:tcPr>
            <w:tcW w:w="120" w:type="dxa"/>
            <w:vAlign w:val="bottom"/>
            <w:tcBorders>
              <w:top w:val="single" w:sz="8" w:color="auto"/>
            </w:tcBorders>
          </w:tcPr>
          <w:p>
            <w:pPr>
              <w:spacing w:after="0"/>
              <w:rPr>
                <w:sz w:val="3"/>
                <w:szCs w:val="3"/>
                <w:color w:val="auto"/>
              </w:rPr>
            </w:pPr>
          </w:p>
        </w:tc>
        <w:tc>
          <w:tcPr>
            <w:tcW w:w="580" w:type="dxa"/>
            <w:vAlign w:val="bottom"/>
            <w:tcBorders>
              <w:top w:val="single" w:sz="8" w:color="auto"/>
            </w:tcBorders>
          </w:tcPr>
          <w:p>
            <w:pPr>
              <w:spacing w:after="0"/>
              <w:rPr>
                <w:sz w:val="3"/>
                <w:szCs w:val="3"/>
                <w:color w:val="auto"/>
              </w:rPr>
            </w:pPr>
          </w:p>
        </w:tc>
        <w:tc>
          <w:tcPr>
            <w:tcW w:w="360" w:type="dxa"/>
            <w:vAlign w:val="bottom"/>
            <w:tcBorders>
              <w:top w:val="single" w:sz="8" w:color="CCFFCC"/>
            </w:tcBorders>
          </w:tcPr>
          <w:p>
            <w:pPr>
              <w:spacing w:after="0"/>
              <w:rPr>
                <w:sz w:val="3"/>
                <w:szCs w:val="3"/>
                <w:color w:val="auto"/>
              </w:rPr>
            </w:pPr>
          </w:p>
        </w:tc>
        <w:tc>
          <w:tcPr>
            <w:tcW w:w="560" w:type="dxa"/>
            <w:vAlign w:val="bottom"/>
            <w:tcBorders>
              <w:top w:val="single" w:sz="8" w:color="CCFFCC"/>
            </w:tcBorders>
          </w:tcPr>
          <w:p>
            <w:pPr>
              <w:spacing w:after="0"/>
              <w:rPr>
                <w:sz w:val="3"/>
                <w:szCs w:val="3"/>
                <w:color w:val="auto"/>
              </w:rPr>
            </w:pPr>
          </w:p>
        </w:tc>
        <w:tc>
          <w:tcPr>
            <w:tcW w:w="160" w:type="dxa"/>
            <w:vAlign w:val="bottom"/>
            <w:tcBorders>
              <w:top w:val="single" w:sz="8" w:color="CCFFCC"/>
            </w:tcBorders>
          </w:tcPr>
          <w:p>
            <w:pPr>
              <w:spacing w:after="0"/>
              <w:rPr>
                <w:sz w:val="3"/>
                <w:szCs w:val="3"/>
                <w:color w:val="auto"/>
              </w:rPr>
            </w:pPr>
          </w:p>
        </w:tc>
        <w:tc>
          <w:tcPr>
            <w:tcW w:w="80" w:type="dxa"/>
            <w:vAlign w:val="bottom"/>
            <w:tcBorders>
              <w:top w:val="single" w:sz="8" w:color="CCFFCC"/>
            </w:tcBorders>
          </w:tcPr>
          <w:p>
            <w:pPr>
              <w:spacing w:after="0"/>
              <w:rPr>
                <w:sz w:val="3"/>
                <w:szCs w:val="3"/>
                <w:color w:val="auto"/>
              </w:rPr>
            </w:pPr>
          </w:p>
        </w:tc>
        <w:tc>
          <w:tcPr>
            <w:tcW w:w="100" w:type="dxa"/>
            <w:vAlign w:val="bottom"/>
            <w:tcBorders>
              <w:top w:val="single" w:sz="8" w:color="CCFFCC"/>
            </w:tcBorders>
          </w:tcPr>
          <w:p>
            <w:pPr>
              <w:spacing w:after="0"/>
              <w:rPr>
                <w:sz w:val="3"/>
                <w:szCs w:val="3"/>
                <w:color w:val="auto"/>
              </w:rPr>
            </w:pPr>
          </w:p>
        </w:tc>
        <w:tc>
          <w:tcPr>
            <w:tcW w:w="580" w:type="dxa"/>
            <w:vAlign w:val="bottom"/>
            <w:tcBorders>
              <w:top w:val="single" w:sz="8" w:color="CCFFCC"/>
            </w:tcBorders>
          </w:tcPr>
          <w:p>
            <w:pPr>
              <w:spacing w:after="0"/>
              <w:rPr>
                <w:sz w:val="3"/>
                <w:szCs w:val="3"/>
                <w:color w:val="auto"/>
              </w:rPr>
            </w:pPr>
          </w:p>
        </w:tc>
        <w:tc>
          <w:tcPr>
            <w:tcW w:w="140" w:type="dxa"/>
            <w:vAlign w:val="bottom"/>
            <w:tcBorders>
              <w:top w:val="single" w:sz="8" w:color="CCFFCC"/>
            </w:tcBorders>
          </w:tcPr>
          <w:p>
            <w:pPr>
              <w:spacing w:after="0"/>
              <w:rPr>
                <w:sz w:val="3"/>
                <w:szCs w:val="3"/>
                <w:color w:val="auto"/>
              </w:rPr>
            </w:pPr>
          </w:p>
        </w:tc>
        <w:tc>
          <w:tcPr>
            <w:tcW w:w="100" w:type="dxa"/>
            <w:vAlign w:val="bottom"/>
            <w:tcBorders>
              <w:top w:val="single" w:sz="8" w:color="CCFFCC"/>
            </w:tcBorders>
          </w:tcPr>
          <w:p>
            <w:pPr>
              <w:spacing w:after="0"/>
              <w:rPr>
                <w:sz w:val="3"/>
                <w:szCs w:val="3"/>
                <w:color w:val="auto"/>
              </w:rPr>
            </w:pPr>
          </w:p>
        </w:tc>
        <w:tc>
          <w:tcPr>
            <w:tcW w:w="100" w:type="dxa"/>
            <w:vAlign w:val="bottom"/>
            <w:tcBorders>
              <w:top w:val="single" w:sz="8" w:color="auto"/>
            </w:tcBorders>
          </w:tcPr>
          <w:p>
            <w:pPr>
              <w:spacing w:after="0"/>
              <w:rPr>
                <w:sz w:val="3"/>
                <w:szCs w:val="3"/>
                <w:color w:val="auto"/>
              </w:rPr>
            </w:pPr>
          </w:p>
        </w:tc>
        <w:tc>
          <w:tcPr>
            <w:tcW w:w="580" w:type="dxa"/>
            <w:vAlign w:val="bottom"/>
            <w:tcBorders>
              <w:top w:val="single" w:sz="8" w:color="auto"/>
            </w:tcBorders>
          </w:tcPr>
          <w:p>
            <w:pPr>
              <w:spacing w:after="0"/>
              <w:rPr>
                <w:sz w:val="3"/>
                <w:szCs w:val="3"/>
                <w:color w:val="auto"/>
              </w:rPr>
            </w:pPr>
          </w:p>
        </w:tc>
        <w:tc>
          <w:tcPr>
            <w:tcW w:w="180" w:type="dxa"/>
            <w:vAlign w:val="bottom"/>
            <w:tcBorders>
              <w:top w:val="single" w:sz="8" w:color="CCFFCC"/>
            </w:tcBorders>
          </w:tcPr>
          <w:p>
            <w:pPr>
              <w:spacing w:after="0"/>
              <w:rPr>
                <w:sz w:val="3"/>
                <w:szCs w:val="3"/>
                <w:color w:val="auto"/>
              </w:rPr>
            </w:pPr>
          </w:p>
        </w:tc>
        <w:tc>
          <w:tcPr>
            <w:tcW w:w="700" w:type="dxa"/>
            <w:vAlign w:val="bottom"/>
            <w:tcBorders>
              <w:top w:val="single" w:sz="8" w:color="CCFFCC"/>
            </w:tcBorders>
          </w:tcPr>
          <w:p>
            <w:pPr>
              <w:spacing w:after="0"/>
              <w:rPr>
                <w:sz w:val="3"/>
                <w:szCs w:val="3"/>
                <w:color w:val="auto"/>
              </w:rPr>
            </w:pPr>
          </w:p>
        </w:tc>
        <w:tc>
          <w:tcPr>
            <w:tcW w:w="120" w:type="dxa"/>
            <w:vAlign w:val="bottom"/>
            <w:tcBorders>
              <w:top w:val="single" w:sz="8" w:color="CCFFCC"/>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1" w:lineRule="auto"/>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Interest received on non-accrual loans is only recorded as earned when collected.</w:t>
      </w:r>
    </w:p>
    <w:p>
      <w:pPr>
        <w:spacing w:after="0" w:line="190" w:lineRule="auto"/>
        <w:rPr>
          <w:sz w:val="20"/>
          <w:szCs w:val="20"/>
          <w:color w:val="auto"/>
        </w:rPr>
      </w:pPr>
      <w:r>
        <w:rPr>
          <w:rFonts w:ascii="Arial" w:cs="Arial" w:eastAsia="Arial" w:hAnsi="Arial"/>
          <w:sz w:val="17"/>
          <w:szCs w:val="17"/>
          <w:color w:val="auto"/>
          <w:vertAlign w:val="superscript"/>
        </w:rPr>
        <w:t>(2)</w:t>
      </w:r>
      <w:r>
        <w:rPr>
          <w:rFonts w:ascii="Arial" w:cs="Arial" w:eastAsia="Arial" w:hAnsi="Arial"/>
          <w:sz w:val="11"/>
          <w:szCs w:val="11"/>
          <w:color w:val="auto"/>
        </w:rPr>
        <w:t>The average yield of the investment securities portfolio (including securities available-for-sale and securities held to maturity) using cost-based average balances, would have been 2.55%, 2.64%, and 2.84%, for 2013,</w:t>
      </w:r>
    </w:p>
    <w:p>
      <w:pPr>
        <w:ind w:left="120"/>
        <w:spacing w:after="0"/>
        <w:rPr>
          <w:sz w:val="20"/>
          <w:szCs w:val="20"/>
          <w:color w:val="auto"/>
        </w:rPr>
      </w:pPr>
      <w:r>
        <w:rPr>
          <w:rFonts w:ascii="Arial" w:cs="Arial" w:eastAsia="Arial" w:hAnsi="Arial"/>
          <w:sz w:val="13"/>
          <w:szCs w:val="13"/>
          <w:color w:val="auto"/>
        </w:rPr>
        <w:t>2012 and 2011, respectively.</w:t>
      </w:r>
    </w:p>
    <w:p>
      <w:pPr>
        <w:spacing w:after="0" w:line="183" w:lineRule="auto"/>
        <w:rPr>
          <w:sz w:val="20"/>
          <w:szCs w:val="20"/>
          <w:color w:val="auto"/>
        </w:rPr>
      </w:pPr>
      <w:r>
        <w:rPr>
          <w:rFonts w:ascii="Arial" w:cs="Arial" w:eastAsia="Arial" w:hAnsi="Arial"/>
          <w:sz w:val="18"/>
          <w:szCs w:val="18"/>
          <w:color w:val="auto"/>
          <w:vertAlign w:val="superscript"/>
        </w:rPr>
        <w:t>(3)</w:t>
      </w:r>
      <w:r>
        <w:rPr>
          <w:rFonts w:ascii="Arial" w:cs="Arial" w:eastAsia="Arial" w:hAnsi="Arial"/>
          <w:sz w:val="11"/>
          <w:szCs w:val="11"/>
          <w:color w:val="auto"/>
        </w:rPr>
        <w:t>The Bank obtains deposits in the form of demand deposits and time deposits from its central bank shareholders, commercial banks and corporations.</w:t>
      </w:r>
    </w:p>
    <w:p>
      <w:pPr>
        <w:spacing w:after="0" w:line="1" w:lineRule="exact"/>
        <w:rPr>
          <w:sz w:val="20"/>
          <w:szCs w:val="20"/>
          <w:color w:val="auto"/>
        </w:rPr>
      </w:pPr>
    </w:p>
    <w:p>
      <w:pPr>
        <w:spacing w:after="0"/>
        <w:rPr>
          <w:sz w:val="20"/>
          <w:szCs w:val="20"/>
          <w:color w:val="auto"/>
        </w:rPr>
      </w:pPr>
      <w:r>
        <w:rPr>
          <w:rFonts w:ascii="Arial" w:cs="Arial" w:eastAsia="Arial" w:hAnsi="Arial"/>
          <w:sz w:val="13"/>
          <w:szCs w:val="13"/>
          <w:color w:val="auto"/>
        </w:rPr>
        <w:t>Note: Interest income and/or expense includes the effect of derivative financial instruments used for hedging.</w:t>
      </w:r>
    </w:p>
    <w:p>
      <w:pPr>
        <w:spacing w:after="0" w:line="3" w:lineRule="exact"/>
        <w:rPr>
          <w:sz w:val="20"/>
          <w:szCs w:val="20"/>
          <w:color w:val="auto"/>
        </w:rPr>
      </w:pPr>
    </w:p>
    <w:p>
      <w:pPr>
        <w:spacing w:after="0"/>
        <w:rPr>
          <w:sz w:val="20"/>
          <w:szCs w:val="20"/>
          <w:color w:val="auto"/>
        </w:rPr>
      </w:pPr>
      <w:r>
        <w:rPr>
          <w:rFonts w:ascii="Arial" w:cs="Arial" w:eastAsia="Arial" w:hAnsi="Arial"/>
          <w:sz w:val="21"/>
          <w:szCs w:val="21"/>
          <w:color w:val="auto"/>
          <w:vertAlign w:val="superscript"/>
        </w:rPr>
        <w:t>(*)</w:t>
      </w:r>
      <w:r>
        <w:rPr>
          <w:rFonts w:ascii="Arial" w:cs="Arial" w:eastAsia="Arial" w:hAnsi="Arial"/>
          <w:sz w:val="13"/>
          <w:szCs w:val="13"/>
          <w:color w:val="auto"/>
        </w:rPr>
        <w:t>“n.m.” means not meaningful.</w:t>
      </w:r>
    </w:p>
    <w:p>
      <w:pPr>
        <w:spacing w:after="0" w:line="58"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Changes in Net Interest Income — Volume and Rate Analysis</w:t>
      </w:r>
    </w:p>
    <w:p>
      <w:pPr>
        <w:spacing w:after="0" w:line="149"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Net interest income is affected by changes in volume and changes in interest rates. Volume changes are caused by differences in the level of interest-earning assets and interest-bearing liabilities. Rate changes result from differences in yields earned on interest-earning assets and rates accrued on interest-bearing liabilities. The following table sets forth a summary of the changes in net interest income of the Bank resulting from changes in average interest-earning asset and interest-bearing liability volume and changes in average interest rates for 2013 compared to 2012 and for 2012 compared to 2011. Volume and rate variances have been calculated based on daily movements in average balances over the period and changes in interest rates on average interest-earning assets and average interest-bearing liabilities.</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14605</wp:posOffset>
            </wp:positionV>
            <wp:extent cx="7285990" cy="63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1" w:right="199" w:bottom="1440" w:gutter="0" w:footer="0" w:header="0"/>
        </w:sectPr>
      </w:pPr>
    </w:p>
    <w:bookmarkStart w:id="42" w:name="page43"/>
    <w:bookmarkEnd w:id="42"/>
    <w:tbl>
      <w:tblPr>
        <w:tblLayout w:type="fixed"/>
        <w:tblInd w:w="3" w:type="dxa"/>
        <w:tblCellMar>
          <w:top w:w="0" w:type="dxa"/>
          <w:left w:w="0" w:type="dxa"/>
          <w:bottom w:w="0" w:type="dxa"/>
          <w:right w:w="0" w:type="dxa"/>
        </w:tblCellMar>
      </w:tblPr>
      <w:tr>
        <w:trPr>
          <w:trHeight w:val="167"/>
        </w:trPr>
        <w:tc>
          <w:tcPr>
            <w:tcW w:w="3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gridSpan w:val="2"/>
          </w:tcPr>
          <w:p>
            <w:pPr>
              <w:jc w:val="right"/>
              <w:ind w:right="243"/>
              <w:spacing w:after="0"/>
              <w:rPr>
                <w:sz w:val="20"/>
                <w:szCs w:val="20"/>
                <w:color w:val="auto"/>
              </w:rPr>
            </w:pPr>
            <w:r>
              <w:rPr>
                <w:rFonts w:ascii="Arial" w:cs="Arial" w:eastAsia="Arial" w:hAnsi="Arial"/>
                <w:sz w:val="13"/>
                <w:szCs w:val="13"/>
                <w:b w:val="1"/>
                <w:bCs w:val="1"/>
                <w:color w:val="auto"/>
                <w:w w:val="91"/>
              </w:rPr>
              <w:t>2013 vs. 2012</w:t>
            </w:r>
          </w:p>
        </w:tc>
        <w:tc>
          <w:tcPr>
            <w:tcW w:w="1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gridSpan w:val="2"/>
          </w:tcPr>
          <w:p>
            <w:pPr>
              <w:jc w:val="right"/>
              <w:ind w:right="380"/>
              <w:spacing w:after="0"/>
              <w:rPr>
                <w:sz w:val="20"/>
                <w:szCs w:val="20"/>
                <w:color w:val="auto"/>
              </w:rPr>
            </w:pPr>
            <w:r>
              <w:rPr>
                <w:rFonts w:ascii="Arial" w:cs="Arial" w:eastAsia="Arial" w:hAnsi="Arial"/>
                <w:sz w:val="13"/>
                <w:szCs w:val="13"/>
                <w:b w:val="1"/>
                <w:bCs w:val="1"/>
                <w:color w:val="auto"/>
                <w:w w:val="88"/>
              </w:rPr>
              <w:t>2012 vs. 2011</w:t>
            </w: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73"/>
        </w:trPr>
        <w:tc>
          <w:tcPr>
            <w:tcW w:w="3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020" w:type="dxa"/>
            <w:vAlign w:val="bottom"/>
            <w:gridSpan w:val="2"/>
          </w:tcPr>
          <w:p>
            <w:pPr>
              <w:jc w:val="right"/>
              <w:ind w:right="380"/>
              <w:spacing w:after="0" w:line="173" w:lineRule="exact"/>
              <w:rPr>
                <w:sz w:val="20"/>
                <w:szCs w:val="20"/>
                <w:color w:val="auto"/>
              </w:rPr>
            </w:pPr>
            <w:r>
              <w:rPr>
                <w:rFonts w:ascii="Arial" w:cs="Arial" w:eastAsia="Arial" w:hAnsi="Arial"/>
                <w:sz w:val="12"/>
                <w:szCs w:val="12"/>
                <w:b w:val="1"/>
                <w:bCs w:val="1"/>
                <w:color w:val="auto"/>
              </w:rPr>
              <w:t>Volume</w:t>
            </w:r>
            <w:r>
              <w:rPr>
                <w:rFonts w:ascii="Arial" w:cs="Arial" w:eastAsia="Arial" w:hAnsi="Arial"/>
                <w:sz w:val="20"/>
                <w:szCs w:val="20"/>
                <w:b w:val="1"/>
                <w:bCs w:val="1"/>
                <w:color w:val="auto"/>
                <w:vertAlign w:val="superscript"/>
              </w:rPr>
              <w:t>(*)</w:t>
            </w: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60" w:type="dxa"/>
            <w:vAlign w:val="bottom"/>
            <w:gridSpan w:val="2"/>
          </w:tcPr>
          <w:p>
            <w:pPr>
              <w:jc w:val="right"/>
              <w:ind w:right="423"/>
              <w:spacing w:after="0" w:line="173" w:lineRule="exact"/>
              <w:rPr>
                <w:sz w:val="20"/>
                <w:szCs w:val="20"/>
                <w:color w:val="auto"/>
              </w:rPr>
            </w:pPr>
            <w:r>
              <w:rPr>
                <w:rFonts w:ascii="Arial" w:cs="Arial" w:eastAsia="Arial" w:hAnsi="Arial"/>
                <w:sz w:val="12"/>
                <w:szCs w:val="12"/>
                <w:b w:val="1"/>
                <w:bCs w:val="1"/>
                <w:color w:val="auto"/>
              </w:rPr>
              <w:t>Rate</w:t>
            </w:r>
            <w:r>
              <w:rPr>
                <w:rFonts w:ascii="Arial" w:cs="Arial" w:eastAsia="Arial" w:hAnsi="Arial"/>
                <w:sz w:val="20"/>
                <w:szCs w:val="20"/>
                <w:b w:val="1"/>
                <w:bCs w:val="1"/>
                <w:color w:val="auto"/>
                <w:vertAlign w:val="superscript"/>
              </w:rPr>
              <w:t>(*)</w:t>
            </w:r>
          </w:p>
        </w:tc>
        <w:tc>
          <w:tcPr>
            <w:tcW w:w="1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4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w w:val="94"/>
              </w:rPr>
              <w:t>Net Change</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20" w:type="dxa"/>
            <w:vAlign w:val="bottom"/>
            <w:gridSpan w:val="2"/>
          </w:tcPr>
          <w:p>
            <w:pPr>
              <w:jc w:val="right"/>
              <w:ind w:right="380"/>
              <w:spacing w:after="0" w:line="173" w:lineRule="exact"/>
              <w:rPr>
                <w:sz w:val="20"/>
                <w:szCs w:val="20"/>
                <w:color w:val="auto"/>
              </w:rPr>
            </w:pPr>
            <w:r>
              <w:rPr>
                <w:rFonts w:ascii="Arial" w:cs="Arial" w:eastAsia="Arial" w:hAnsi="Arial"/>
                <w:sz w:val="12"/>
                <w:szCs w:val="12"/>
                <w:b w:val="1"/>
                <w:bCs w:val="1"/>
                <w:color w:val="auto"/>
                <w:w w:val="90"/>
              </w:rPr>
              <w:t>Volume</w:t>
            </w:r>
            <w:r>
              <w:rPr>
                <w:rFonts w:ascii="Arial" w:cs="Arial" w:eastAsia="Arial" w:hAnsi="Arial"/>
                <w:sz w:val="20"/>
                <w:szCs w:val="20"/>
                <w:b w:val="1"/>
                <w:bCs w:val="1"/>
                <w:color w:val="auto"/>
                <w:w w:val="90"/>
                <w:vertAlign w:val="superscript"/>
              </w:rPr>
              <w:t>(*)</w:t>
            </w: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40" w:type="dxa"/>
            <w:vAlign w:val="bottom"/>
            <w:gridSpan w:val="2"/>
          </w:tcPr>
          <w:p>
            <w:pPr>
              <w:jc w:val="right"/>
              <w:ind w:right="540"/>
              <w:spacing w:after="0" w:line="173" w:lineRule="exact"/>
              <w:rPr>
                <w:sz w:val="20"/>
                <w:szCs w:val="20"/>
                <w:color w:val="auto"/>
              </w:rPr>
            </w:pPr>
            <w:r>
              <w:rPr>
                <w:rFonts w:ascii="Arial" w:cs="Arial" w:eastAsia="Arial" w:hAnsi="Arial"/>
                <w:sz w:val="12"/>
                <w:szCs w:val="12"/>
                <w:b w:val="1"/>
                <w:bCs w:val="1"/>
                <w:color w:val="auto"/>
              </w:rPr>
              <w:t>Rate</w:t>
            </w:r>
            <w:r>
              <w:rPr>
                <w:rFonts w:ascii="Arial" w:cs="Arial" w:eastAsia="Arial" w:hAnsi="Arial"/>
                <w:sz w:val="20"/>
                <w:szCs w:val="20"/>
                <w:b w:val="1"/>
                <w:bCs w:val="1"/>
                <w:color w:val="auto"/>
                <w:vertAlign w:val="superscript"/>
              </w:rPr>
              <w:t>(*)</w:t>
            </w:r>
          </w:p>
        </w:tc>
        <w:tc>
          <w:tcPr>
            <w:tcW w:w="140" w:type="dxa"/>
            <w:vAlign w:val="bottom"/>
          </w:tcPr>
          <w:p>
            <w:pPr>
              <w:spacing w:after="0"/>
              <w:rPr>
                <w:sz w:val="15"/>
                <w:szCs w:val="15"/>
                <w:color w:val="auto"/>
              </w:rPr>
            </w:pPr>
          </w:p>
        </w:tc>
        <w:tc>
          <w:tcPr>
            <w:tcW w:w="1000" w:type="dxa"/>
            <w:vAlign w:val="bottom"/>
            <w:gridSpan w:val="3"/>
          </w:tcPr>
          <w:p>
            <w:pPr>
              <w:jc w:val="right"/>
              <w:ind w:right="300"/>
              <w:spacing w:after="0"/>
              <w:rPr>
                <w:sz w:val="20"/>
                <w:szCs w:val="20"/>
                <w:color w:val="auto"/>
              </w:rPr>
            </w:pPr>
            <w:r>
              <w:rPr>
                <w:rFonts w:ascii="Arial" w:cs="Arial" w:eastAsia="Arial" w:hAnsi="Arial"/>
                <w:sz w:val="13"/>
                <w:szCs w:val="13"/>
                <w:b w:val="1"/>
                <w:bCs w:val="1"/>
                <w:color w:val="auto"/>
                <w:w w:val="94"/>
              </w:rPr>
              <w:t>Net Change</w:t>
            </w:r>
          </w:p>
        </w:tc>
      </w:tr>
      <w:tr>
        <w:trPr>
          <w:trHeight w:val="144"/>
        </w:trPr>
        <w:tc>
          <w:tcPr>
            <w:tcW w:w="3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380" w:type="dxa"/>
            <w:vAlign w:val="bottom"/>
            <w:tcBorders>
              <w:top w:val="single" w:sz="8" w:color="auto"/>
            </w:tcBorders>
            <w:gridSpan w:val="4"/>
          </w:tcPr>
          <w:p>
            <w:pPr>
              <w:jc w:val="right"/>
              <w:spacing w:after="0" w:line="144" w:lineRule="exact"/>
              <w:rPr>
                <w:sz w:val="20"/>
                <w:szCs w:val="20"/>
                <w:color w:val="auto"/>
              </w:rPr>
            </w:pPr>
            <w:r>
              <w:rPr>
                <w:rFonts w:ascii="Arial" w:cs="Arial" w:eastAsia="Arial" w:hAnsi="Arial"/>
                <w:sz w:val="13"/>
                <w:szCs w:val="13"/>
                <w:color w:val="auto"/>
              </w:rPr>
              <w:t>(in $ thousand)</w:t>
            </w:r>
          </w:p>
        </w:tc>
        <w:tc>
          <w:tcPr>
            <w:tcW w:w="80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Increase (decrease) in interest income</w:t>
            </w:r>
          </w:p>
        </w:tc>
        <w:tc>
          <w:tcPr>
            <w:tcW w:w="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9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9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Interest bearing deposits with banks</w:t>
            </w:r>
          </w:p>
        </w:tc>
        <w:tc>
          <w:tcPr>
            <w:tcW w:w="240" w:type="dxa"/>
            <w:vAlign w:val="bottom"/>
            <w:gridSpan w:val="2"/>
          </w:tcPr>
          <w:p>
            <w:pPr>
              <w:jc w:val="right"/>
              <w:ind w:right="52"/>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3"/>
                <w:szCs w:val="13"/>
                <w:color w:val="auto"/>
              </w:rPr>
              <w:t>(186)</w:t>
            </w:r>
          </w:p>
        </w:tc>
        <w:tc>
          <w:tcPr>
            <w:tcW w:w="2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60" w:type="dxa"/>
            <w:vAlign w:val="bottom"/>
            <w:gridSpan w:val="2"/>
          </w:tcPr>
          <w:p>
            <w:pPr>
              <w:jc w:val="right"/>
              <w:ind w:right="43"/>
              <w:spacing w:after="0"/>
              <w:rPr>
                <w:sz w:val="20"/>
                <w:szCs w:val="20"/>
                <w:color w:val="auto"/>
              </w:rPr>
            </w:pPr>
            <w:r>
              <w:rPr>
                <w:rFonts w:ascii="Arial" w:cs="Arial" w:eastAsia="Arial" w:hAnsi="Arial"/>
                <w:sz w:val="13"/>
                <w:szCs w:val="13"/>
                <w:color w:val="auto"/>
              </w:rPr>
              <w:t>(164)</w:t>
            </w:r>
          </w:p>
        </w:tc>
        <w:tc>
          <w:tcPr>
            <w:tcW w:w="240" w:type="dxa"/>
            <w:vAlign w:val="bottom"/>
            <w:gridSpan w:val="2"/>
          </w:tcPr>
          <w:p>
            <w:pPr>
              <w:jc w:val="right"/>
              <w:ind w:right="32"/>
              <w:spacing w:after="0"/>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(350)</w:t>
            </w:r>
          </w:p>
        </w:tc>
        <w:tc>
          <w:tcPr>
            <w:tcW w:w="34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670</w:t>
            </w:r>
          </w:p>
        </w:tc>
        <w:tc>
          <w:tcPr>
            <w:tcW w:w="2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140" w:type="dxa"/>
            <w:vAlign w:val="bottom"/>
            <w:gridSpan w:val="2"/>
          </w:tcPr>
          <w:p>
            <w:pPr>
              <w:jc w:val="right"/>
              <w:ind w:right="160"/>
              <w:spacing w:after="0"/>
              <w:rPr>
                <w:sz w:val="20"/>
                <w:szCs w:val="20"/>
                <w:color w:val="auto"/>
              </w:rPr>
            </w:pPr>
            <w:r>
              <w:rPr>
                <w:rFonts w:ascii="Arial" w:cs="Arial" w:eastAsia="Arial" w:hAnsi="Arial"/>
                <w:sz w:val="13"/>
                <w:szCs w:val="13"/>
                <w:color w:val="auto"/>
              </w:rPr>
              <w:t>(145)</w:t>
            </w:r>
          </w:p>
        </w:tc>
        <w:tc>
          <w:tcPr>
            <w:tcW w:w="140" w:type="dxa"/>
            <w:vAlign w:val="bottom"/>
          </w:tcPr>
          <w:p>
            <w:pPr>
              <w:jc w:val="right"/>
              <w:ind w:right="32"/>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20"/>
              <w:spacing w:after="0"/>
              <w:rPr>
                <w:sz w:val="20"/>
                <w:szCs w:val="20"/>
                <w:color w:val="auto"/>
              </w:rPr>
            </w:pPr>
            <w:r>
              <w:rPr>
                <w:rFonts w:ascii="Arial" w:cs="Arial" w:eastAsia="Arial" w:hAnsi="Arial"/>
                <w:sz w:val="13"/>
                <w:szCs w:val="13"/>
                <w:color w:val="auto"/>
              </w:rPr>
              <w:t>525</w:t>
            </w:r>
          </w:p>
        </w:tc>
        <w:tc>
          <w:tcPr>
            <w:tcW w:w="100" w:type="dxa"/>
            <w:vAlign w:val="bottom"/>
          </w:tcPr>
          <w:p>
            <w:pPr>
              <w:spacing w:after="0"/>
              <w:rPr>
                <w:sz w:val="13"/>
                <w:szCs w:val="13"/>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Accruing loans, net</w:t>
            </w:r>
          </w:p>
        </w:tc>
        <w:tc>
          <w:tcPr>
            <w:tcW w:w="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28,021</w:t>
            </w: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43"/>
              <w:spacing w:after="0"/>
              <w:rPr>
                <w:sz w:val="20"/>
                <w:szCs w:val="20"/>
                <w:color w:val="auto"/>
              </w:rPr>
            </w:pPr>
            <w:r>
              <w:rPr>
                <w:rFonts w:ascii="Arial" w:cs="Arial" w:eastAsia="Arial" w:hAnsi="Arial"/>
                <w:sz w:val="13"/>
                <w:szCs w:val="13"/>
                <w:color w:val="auto"/>
              </w:rPr>
              <w:t>(16,109)</w:t>
            </w:r>
          </w:p>
        </w:tc>
        <w:tc>
          <w:tcPr>
            <w:tcW w:w="1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11,912</w:t>
            </w: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17,653</w:t>
            </w: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1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25,472</w:t>
            </w:r>
          </w:p>
        </w:tc>
        <w:tc>
          <w:tcPr>
            <w:tcW w:w="1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43,125</w:t>
            </w:r>
          </w:p>
        </w:tc>
        <w:tc>
          <w:tcPr>
            <w:tcW w:w="100" w:type="dxa"/>
            <w:vAlign w:val="bottom"/>
            <w:shd w:val="clear" w:color="auto" w:fill="CCFFCC"/>
          </w:tcPr>
          <w:p>
            <w:pPr>
              <w:spacing w:after="0"/>
              <w:rPr>
                <w:sz w:val="13"/>
                <w:szCs w:val="13"/>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Non-accrual loans</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3"/>
                <w:szCs w:val="13"/>
                <w:color w:val="auto"/>
              </w:rPr>
              <w:t>(3)</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60" w:type="dxa"/>
            <w:vAlign w:val="bottom"/>
            <w:gridSpan w:val="2"/>
          </w:tcPr>
          <w:p>
            <w:pPr>
              <w:jc w:val="right"/>
              <w:ind w:right="43"/>
              <w:spacing w:after="0"/>
              <w:rPr>
                <w:sz w:val="20"/>
                <w:szCs w:val="20"/>
                <w:color w:val="auto"/>
              </w:rPr>
            </w:pPr>
            <w:r>
              <w:rPr>
                <w:rFonts w:ascii="Arial" w:cs="Arial" w:eastAsia="Arial" w:hAnsi="Arial"/>
                <w:sz w:val="13"/>
                <w:szCs w:val="13"/>
                <w:color w:val="auto"/>
              </w:rPr>
              <w:t>(2,146)</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(2,149)</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3"/>
                <w:szCs w:val="13"/>
                <w:color w:val="auto"/>
              </w:rPr>
              <w:t>(569)</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343</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0" w:type="dxa"/>
            <w:vAlign w:val="bottom"/>
            <w:gridSpan w:val="3"/>
          </w:tcPr>
          <w:p>
            <w:pPr>
              <w:jc w:val="right"/>
              <w:ind w:right="80"/>
              <w:spacing w:after="0"/>
              <w:rPr>
                <w:sz w:val="20"/>
                <w:szCs w:val="20"/>
                <w:color w:val="auto"/>
              </w:rPr>
            </w:pPr>
            <w:r>
              <w:rPr>
                <w:rFonts w:ascii="Arial" w:cs="Arial" w:eastAsia="Arial" w:hAnsi="Arial"/>
                <w:sz w:val="13"/>
                <w:szCs w:val="13"/>
                <w:color w:val="auto"/>
              </w:rPr>
              <w:t>(226)</w:t>
            </w: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Trading assets</w:t>
            </w:r>
          </w:p>
        </w:tc>
        <w:tc>
          <w:tcPr>
            <w:tcW w:w="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43"/>
              <w:spacing w:after="0"/>
              <w:rPr>
                <w:sz w:val="20"/>
                <w:szCs w:val="20"/>
                <w:color w:val="auto"/>
              </w:rPr>
            </w:pPr>
            <w:r>
              <w:rPr>
                <w:rFonts w:ascii="Arial" w:cs="Arial" w:eastAsia="Arial" w:hAnsi="Arial"/>
                <w:sz w:val="13"/>
                <w:szCs w:val="13"/>
                <w:color w:val="auto"/>
              </w:rPr>
              <w:t>(69)</w:t>
            </w:r>
          </w:p>
        </w:tc>
        <w:tc>
          <w:tcPr>
            <w:tcW w:w="1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(69)</w:t>
            </w: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(214)</w:t>
            </w: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14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(1,474)</w:t>
            </w:r>
          </w:p>
        </w:tc>
        <w:tc>
          <w:tcPr>
            <w:tcW w:w="140" w:type="dxa"/>
            <w:vAlign w:val="bottom"/>
            <w:shd w:val="clear" w:color="auto" w:fill="CCFFCC"/>
          </w:tcPr>
          <w:p>
            <w:pPr>
              <w:spacing w:after="0"/>
              <w:rPr>
                <w:sz w:val="13"/>
                <w:szCs w:val="13"/>
                <w:color w:val="auto"/>
              </w:rPr>
            </w:pPr>
          </w:p>
        </w:tc>
        <w:tc>
          <w:tcPr>
            <w:tcW w:w="100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(1,688)</w:t>
            </w: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Investment securities</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3"/>
                <w:szCs w:val="13"/>
                <w:color w:val="auto"/>
              </w:rPr>
              <w:t>2,247</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60" w:type="dxa"/>
            <w:vAlign w:val="bottom"/>
            <w:gridSpan w:val="2"/>
          </w:tcPr>
          <w:p>
            <w:pPr>
              <w:jc w:val="right"/>
              <w:ind w:right="43"/>
              <w:spacing w:after="0"/>
              <w:rPr>
                <w:sz w:val="20"/>
                <w:szCs w:val="20"/>
                <w:color w:val="auto"/>
              </w:rPr>
            </w:pPr>
            <w:r>
              <w:rPr>
                <w:rFonts w:ascii="Arial" w:cs="Arial" w:eastAsia="Arial" w:hAnsi="Arial"/>
                <w:sz w:val="13"/>
                <w:szCs w:val="13"/>
                <w:color w:val="auto"/>
              </w:rPr>
              <w:t>(146)</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2,101</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3"/>
                <w:szCs w:val="13"/>
                <w:color w:val="auto"/>
              </w:rPr>
              <w:t>(4,689)</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3"/>
                <w:szCs w:val="13"/>
                <w:color w:val="auto"/>
              </w:rPr>
              <w:t>(575)</w:t>
            </w:r>
          </w:p>
        </w:tc>
        <w:tc>
          <w:tcPr>
            <w:tcW w:w="140" w:type="dxa"/>
            <w:vAlign w:val="bottom"/>
          </w:tcPr>
          <w:p>
            <w:pPr>
              <w:spacing w:after="0"/>
              <w:rPr>
                <w:sz w:val="13"/>
                <w:szCs w:val="13"/>
                <w:color w:val="auto"/>
              </w:rPr>
            </w:pPr>
          </w:p>
        </w:tc>
        <w:tc>
          <w:tcPr>
            <w:tcW w:w="1000" w:type="dxa"/>
            <w:vAlign w:val="bottom"/>
            <w:gridSpan w:val="3"/>
          </w:tcPr>
          <w:p>
            <w:pPr>
              <w:jc w:val="right"/>
              <w:ind w:right="80"/>
              <w:spacing w:after="0"/>
              <w:rPr>
                <w:sz w:val="20"/>
                <w:szCs w:val="20"/>
                <w:color w:val="auto"/>
              </w:rPr>
            </w:pPr>
            <w:r>
              <w:rPr>
                <w:rFonts w:ascii="Arial" w:cs="Arial" w:eastAsia="Arial" w:hAnsi="Arial"/>
                <w:sz w:val="13"/>
                <w:szCs w:val="13"/>
                <w:color w:val="auto"/>
              </w:rPr>
              <w:t>(5,264)</w:t>
            </w:r>
          </w:p>
        </w:tc>
      </w:tr>
      <w:tr>
        <w:trPr>
          <w:trHeight w:val="16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Investment funds</w:t>
            </w:r>
          </w:p>
        </w:tc>
        <w:tc>
          <w:tcPr>
            <w:tcW w:w="8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10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(86)</w:t>
            </w:r>
          </w:p>
        </w:tc>
        <w:tc>
          <w:tcPr>
            <w:tcW w:w="10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1,507</w:t>
            </w:r>
          </w:p>
        </w:tc>
        <w:tc>
          <w:tcPr>
            <w:tcW w:w="12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14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1,421</w:t>
            </w:r>
          </w:p>
        </w:tc>
        <w:tc>
          <w:tcPr>
            <w:tcW w:w="14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(230)</w:t>
            </w:r>
          </w:p>
        </w:tc>
        <w:tc>
          <w:tcPr>
            <w:tcW w:w="10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114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(1,232)</w:t>
            </w:r>
          </w:p>
        </w:tc>
        <w:tc>
          <w:tcPr>
            <w:tcW w:w="140" w:type="dxa"/>
            <w:vAlign w:val="bottom"/>
            <w:shd w:val="clear" w:color="auto" w:fill="CCFFCC"/>
          </w:tcPr>
          <w:p>
            <w:pPr>
              <w:spacing w:after="0"/>
              <w:rPr>
                <w:sz w:val="14"/>
                <w:szCs w:val="14"/>
                <w:color w:val="auto"/>
              </w:rPr>
            </w:pPr>
          </w:p>
        </w:tc>
        <w:tc>
          <w:tcPr>
            <w:tcW w:w="100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(1,462)</w:t>
            </w:r>
          </w:p>
        </w:tc>
      </w:tr>
      <w:tr>
        <w:trPr>
          <w:trHeight w:val="144"/>
        </w:trPr>
        <w:tc>
          <w:tcPr>
            <w:tcW w:w="3940" w:type="dxa"/>
            <w:vAlign w:val="bottom"/>
            <w:tcBorders>
              <w:bottom w:val="single" w:sz="8" w:color="CCFFCC"/>
            </w:tcBorders>
          </w:tcPr>
          <w:p>
            <w:pPr>
              <w:spacing w:after="0" w:line="144" w:lineRule="exact"/>
              <w:rPr>
                <w:sz w:val="20"/>
                <w:szCs w:val="20"/>
                <w:color w:val="auto"/>
              </w:rPr>
            </w:pPr>
            <w:r>
              <w:rPr>
                <w:rFonts w:ascii="Arial" w:cs="Arial" w:eastAsia="Arial" w:hAnsi="Arial"/>
                <w:sz w:val="13"/>
                <w:szCs w:val="13"/>
                <w:b w:val="1"/>
                <w:bCs w:val="1"/>
                <w:color w:val="auto"/>
              </w:rPr>
              <w:t>Total increase (decrease)</w:t>
            </w:r>
          </w:p>
        </w:tc>
        <w:tc>
          <w:tcPr>
            <w:tcW w:w="80" w:type="dxa"/>
            <w:vAlign w:val="bottom"/>
            <w:tcBorders>
              <w:bottom w:val="single" w:sz="8" w:color="CCFFCC"/>
            </w:tcBorders>
          </w:tcPr>
          <w:p>
            <w:pPr>
              <w:spacing w:after="0"/>
              <w:rPr>
                <w:sz w:val="12"/>
                <w:szCs w:val="12"/>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29,993</w:t>
            </w:r>
          </w:p>
        </w:tc>
        <w:tc>
          <w:tcPr>
            <w:tcW w:w="140" w:type="dxa"/>
            <w:vAlign w:val="bottom"/>
            <w:tcBorders>
              <w:bottom w:val="single" w:sz="8" w:color="CCFFCC"/>
            </w:tcBorders>
          </w:tcPr>
          <w:p>
            <w:pPr>
              <w:spacing w:after="0"/>
              <w:rPr>
                <w:sz w:val="12"/>
                <w:szCs w:val="12"/>
                <w:color w:val="auto"/>
              </w:rPr>
            </w:pPr>
          </w:p>
        </w:tc>
        <w:tc>
          <w:tcPr>
            <w:tcW w:w="100" w:type="dxa"/>
            <w:vAlign w:val="bottom"/>
            <w:tcBorders>
              <w:bottom w:val="single" w:sz="8" w:color="CCFFCC"/>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(17,127)</w:t>
            </w:r>
          </w:p>
        </w:tc>
        <w:tc>
          <w:tcPr>
            <w:tcW w:w="120" w:type="dxa"/>
            <w:vAlign w:val="bottom"/>
            <w:tcBorders>
              <w:bottom w:val="single" w:sz="8" w:color="CCFFCC"/>
            </w:tcBorders>
          </w:tcPr>
          <w:p>
            <w:pPr>
              <w:spacing w:after="0"/>
              <w:rPr>
                <w:sz w:val="12"/>
                <w:szCs w:val="12"/>
                <w:color w:val="auto"/>
              </w:rPr>
            </w:pPr>
          </w:p>
        </w:tc>
        <w:tc>
          <w:tcPr>
            <w:tcW w:w="100" w:type="dxa"/>
            <w:vAlign w:val="bottom"/>
            <w:tcBorders>
              <w:bottom w:val="single" w:sz="8" w:color="CCFFCC"/>
            </w:tcBorders>
          </w:tcPr>
          <w:p>
            <w:pPr>
              <w:spacing w:after="0"/>
              <w:rPr>
                <w:sz w:val="12"/>
                <w:szCs w:val="12"/>
                <w:color w:val="auto"/>
              </w:rPr>
            </w:pPr>
          </w:p>
        </w:tc>
        <w:tc>
          <w:tcPr>
            <w:tcW w:w="140" w:type="dxa"/>
            <w:vAlign w:val="bottom"/>
            <w:tcBorders>
              <w:top w:val="single" w:sz="8" w:color="auto"/>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12,866</w:t>
            </w:r>
          </w:p>
        </w:tc>
        <w:tc>
          <w:tcPr>
            <w:tcW w:w="140" w:type="dxa"/>
            <w:vAlign w:val="bottom"/>
            <w:tcBorders>
              <w:bottom w:val="single" w:sz="8" w:color="CCFFCC"/>
            </w:tcBorders>
          </w:tcPr>
          <w:p>
            <w:pPr>
              <w:spacing w:after="0"/>
              <w:rPr>
                <w:sz w:val="12"/>
                <w:szCs w:val="12"/>
                <w:color w:val="auto"/>
              </w:rPr>
            </w:pPr>
          </w:p>
        </w:tc>
        <w:tc>
          <w:tcPr>
            <w:tcW w:w="100" w:type="dxa"/>
            <w:vAlign w:val="bottom"/>
            <w:tcBorders>
              <w:bottom w:val="single" w:sz="8" w:color="CCFFCC"/>
            </w:tcBorders>
          </w:tcPr>
          <w:p>
            <w:pPr>
              <w:spacing w:after="0"/>
              <w:rPr>
                <w:sz w:val="12"/>
                <w:szCs w:val="12"/>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12,621</w:t>
            </w:r>
          </w:p>
        </w:tc>
        <w:tc>
          <w:tcPr>
            <w:tcW w:w="120" w:type="dxa"/>
            <w:vAlign w:val="bottom"/>
            <w:tcBorders>
              <w:bottom w:val="single" w:sz="8" w:color="CCFFCC"/>
            </w:tcBorders>
          </w:tcPr>
          <w:p>
            <w:pPr>
              <w:spacing w:after="0"/>
              <w:rPr>
                <w:sz w:val="12"/>
                <w:szCs w:val="12"/>
                <w:color w:val="auto"/>
              </w:rPr>
            </w:pPr>
          </w:p>
        </w:tc>
        <w:tc>
          <w:tcPr>
            <w:tcW w:w="100" w:type="dxa"/>
            <w:vAlign w:val="bottom"/>
            <w:tcBorders>
              <w:bottom w:val="single" w:sz="8" w:color="CCFFCC"/>
            </w:tcBorders>
          </w:tcPr>
          <w:p>
            <w:pPr>
              <w:spacing w:after="0"/>
              <w:rPr>
                <w:sz w:val="12"/>
                <w:szCs w:val="1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22,389</w:t>
            </w:r>
          </w:p>
        </w:tc>
        <w:tc>
          <w:tcPr>
            <w:tcW w:w="200" w:type="dxa"/>
            <w:vAlign w:val="bottom"/>
            <w:tcBorders>
              <w:bottom w:val="single" w:sz="8" w:color="CCFFCC"/>
            </w:tcBorders>
          </w:tcPr>
          <w:p>
            <w:pPr>
              <w:spacing w:after="0"/>
              <w:rPr>
                <w:sz w:val="12"/>
                <w:szCs w:val="12"/>
                <w:color w:val="auto"/>
              </w:rPr>
            </w:pPr>
          </w:p>
        </w:tc>
        <w:tc>
          <w:tcPr>
            <w:tcW w:w="140" w:type="dxa"/>
            <w:vAlign w:val="bottom"/>
            <w:tcBorders>
              <w:top w:val="single" w:sz="8" w:color="auto"/>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35,010</w:t>
            </w:r>
          </w:p>
        </w:tc>
        <w:tc>
          <w:tcPr>
            <w:tcW w:w="20" w:type="dxa"/>
            <w:vAlign w:val="bottom"/>
            <w:tcBorders>
              <w:bottom w:val="single" w:sz="8" w:color="CCFFCC"/>
            </w:tcBorders>
          </w:tcPr>
          <w:p>
            <w:pPr>
              <w:spacing w:after="0"/>
              <w:rPr>
                <w:sz w:val="12"/>
                <w:szCs w:val="12"/>
                <w:color w:val="auto"/>
              </w:rPr>
            </w:pPr>
          </w:p>
        </w:tc>
        <w:tc>
          <w:tcPr>
            <w:tcW w:w="100" w:type="dxa"/>
            <w:vAlign w:val="bottom"/>
            <w:tcBorders>
              <w:bottom w:val="single" w:sz="8" w:color="CCFFCC"/>
            </w:tcBorders>
          </w:tcPr>
          <w:p>
            <w:pPr>
              <w:spacing w:after="0"/>
              <w:rPr>
                <w:sz w:val="12"/>
                <w:szCs w:val="12"/>
                <w:color w:val="auto"/>
              </w:rPr>
            </w:pPr>
          </w:p>
        </w:tc>
      </w:tr>
      <w:tr>
        <w:trPr>
          <w:trHeight w:val="144"/>
        </w:trPr>
        <w:tc>
          <w:tcPr>
            <w:tcW w:w="394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Increase (decrease) in interest expense</w:t>
            </w:r>
          </w:p>
        </w:tc>
        <w:tc>
          <w:tcPr>
            <w:tcW w:w="80" w:type="dxa"/>
            <w:vAlign w:val="bottom"/>
            <w:shd w:val="clear" w:color="auto" w:fill="CCFFCC"/>
          </w:tcPr>
          <w:p>
            <w:pPr>
              <w:spacing w:after="0"/>
              <w:rPr>
                <w:sz w:val="12"/>
                <w:szCs w:val="12"/>
                <w:color w:val="auto"/>
              </w:rPr>
            </w:pPr>
          </w:p>
        </w:tc>
        <w:tc>
          <w:tcPr>
            <w:tcW w:w="16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9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80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94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2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Deposits</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3"/>
                <w:szCs w:val="13"/>
                <w:color w:val="auto"/>
              </w:rPr>
              <w:t>(1,240)</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1,803</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563</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1,063</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3,063</w:t>
            </w: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3"/>
                <w:szCs w:val="13"/>
                <w:color w:val="auto"/>
              </w:rPr>
              <w:t>4,126</w:t>
            </w:r>
          </w:p>
        </w:tc>
        <w:tc>
          <w:tcPr>
            <w:tcW w:w="100" w:type="dxa"/>
            <w:vAlign w:val="bottom"/>
          </w:tcPr>
          <w:p>
            <w:pPr>
              <w:spacing w:after="0"/>
              <w:rPr>
                <w:sz w:val="13"/>
                <w:szCs w:val="13"/>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Trading liabilities</w:t>
            </w:r>
          </w:p>
        </w:tc>
        <w:tc>
          <w:tcPr>
            <w:tcW w:w="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1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Investment funds</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3"/>
                <w:szCs w:val="13"/>
                <w:color w:val="auto"/>
              </w:rPr>
              <w:t>630</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60" w:type="dxa"/>
            <w:vAlign w:val="bottom"/>
            <w:gridSpan w:val="2"/>
          </w:tcPr>
          <w:p>
            <w:pPr>
              <w:jc w:val="right"/>
              <w:ind w:right="43"/>
              <w:spacing w:after="0"/>
              <w:rPr>
                <w:sz w:val="20"/>
                <w:szCs w:val="20"/>
                <w:color w:val="auto"/>
              </w:rPr>
            </w:pPr>
            <w:r>
              <w:rPr>
                <w:rFonts w:ascii="Arial" w:cs="Arial" w:eastAsia="Arial" w:hAnsi="Arial"/>
                <w:sz w:val="13"/>
                <w:szCs w:val="13"/>
                <w:color w:val="auto"/>
              </w:rPr>
              <w:t>(2,365)</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(1,735)</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gridSpan w:val="2"/>
          </w:tcPr>
          <w:p>
            <w:pPr>
              <w:jc w:val="right"/>
              <w:ind w:right="80"/>
              <w:spacing w:after="0"/>
              <w:rPr>
                <w:sz w:val="20"/>
                <w:szCs w:val="20"/>
                <w:color w:val="auto"/>
              </w:rPr>
            </w:pPr>
            <w:r>
              <w:rPr>
                <w:rFonts w:ascii="Arial" w:cs="Arial" w:eastAsia="Arial" w:hAnsi="Arial"/>
                <w:sz w:val="13"/>
                <w:szCs w:val="13"/>
                <w:color w:val="auto"/>
              </w:rPr>
              <w:t>(25)</w:t>
            </w: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3"/>
                <w:szCs w:val="13"/>
                <w:color w:val="auto"/>
              </w:rPr>
              <w:t>(189)</w:t>
            </w:r>
          </w:p>
        </w:tc>
        <w:tc>
          <w:tcPr>
            <w:tcW w:w="140" w:type="dxa"/>
            <w:vAlign w:val="bottom"/>
          </w:tcPr>
          <w:p>
            <w:pPr>
              <w:spacing w:after="0"/>
              <w:rPr>
                <w:sz w:val="13"/>
                <w:szCs w:val="13"/>
                <w:color w:val="auto"/>
              </w:rPr>
            </w:pPr>
          </w:p>
        </w:tc>
        <w:tc>
          <w:tcPr>
            <w:tcW w:w="1000" w:type="dxa"/>
            <w:vAlign w:val="bottom"/>
            <w:gridSpan w:val="3"/>
          </w:tcPr>
          <w:p>
            <w:pPr>
              <w:jc w:val="right"/>
              <w:ind w:right="80"/>
              <w:spacing w:after="0"/>
              <w:rPr>
                <w:sz w:val="20"/>
                <w:szCs w:val="20"/>
                <w:color w:val="auto"/>
              </w:rPr>
            </w:pPr>
            <w:r>
              <w:rPr>
                <w:rFonts w:ascii="Arial" w:cs="Arial" w:eastAsia="Arial" w:hAnsi="Arial"/>
                <w:sz w:val="13"/>
                <w:szCs w:val="13"/>
                <w:color w:val="auto"/>
              </w:rPr>
              <w:t>(214)</w:t>
            </w:r>
          </w:p>
        </w:tc>
      </w:tr>
      <w:tr>
        <w:trPr>
          <w:trHeight w:val="145"/>
        </w:trPr>
        <w:tc>
          <w:tcPr>
            <w:tcW w:w="394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w w:val="89"/>
              </w:rPr>
              <w:t>Securities sold under repurchase agreement and Short-term borrowings and</w:t>
            </w:r>
          </w:p>
        </w:tc>
        <w:tc>
          <w:tcPr>
            <w:tcW w:w="80" w:type="dxa"/>
            <w:vAlign w:val="bottom"/>
            <w:shd w:val="clear" w:color="auto" w:fill="CCFFCC"/>
          </w:tcPr>
          <w:p>
            <w:pPr>
              <w:spacing w:after="0"/>
              <w:rPr>
                <w:sz w:val="12"/>
                <w:szCs w:val="12"/>
                <w:color w:val="auto"/>
              </w:rPr>
            </w:pPr>
          </w:p>
        </w:tc>
        <w:tc>
          <w:tcPr>
            <w:tcW w:w="16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9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80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94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2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r>
      <w:tr>
        <w:trPr>
          <w:trHeight w:val="163"/>
        </w:trPr>
        <w:tc>
          <w:tcPr>
            <w:tcW w:w="3940" w:type="dxa"/>
            <w:vAlign w:val="bottom"/>
            <w:shd w:val="clear" w:color="auto" w:fill="CCFFCC"/>
          </w:tcPr>
          <w:p>
            <w:pPr>
              <w:ind w:left="80"/>
              <w:spacing w:after="0"/>
              <w:rPr>
                <w:sz w:val="20"/>
                <w:szCs w:val="20"/>
                <w:color w:val="auto"/>
              </w:rPr>
            </w:pPr>
            <w:r>
              <w:rPr>
                <w:rFonts w:ascii="Arial" w:cs="Arial" w:eastAsia="Arial" w:hAnsi="Arial"/>
                <w:sz w:val="13"/>
                <w:szCs w:val="13"/>
                <w:color w:val="auto"/>
              </w:rPr>
              <w:t>debt</w:t>
            </w:r>
          </w:p>
        </w:tc>
        <w:tc>
          <w:tcPr>
            <w:tcW w:w="8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10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(13,577)</w:t>
            </w:r>
          </w:p>
        </w:tc>
        <w:tc>
          <w:tcPr>
            <w:tcW w:w="10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7,306</w:t>
            </w:r>
          </w:p>
        </w:tc>
        <w:tc>
          <w:tcPr>
            <w:tcW w:w="12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140" w:type="dxa"/>
            <w:vAlign w:val="bottom"/>
            <w:shd w:val="clear" w:color="auto" w:fill="CCFFCC"/>
          </w:tcPr>
          <w:p>
            <w:pPr>
              <w:spacing w:after="0"/>
              <w:rPr>
                <w:sz w:val="14"/>
                <w:szCs w:val="14"/>
                <w:color w:val="auto"/>
              </w:rPr>
            </w:pPr>
          </w:p>
        </w:tc>
        <w:tc>
          <w:tcPr>
            <w:tcW w:w="10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(6,271)</w:t>
            </w:r>
          </w:p>
        </w:tc>
        <w:tc>
          <w:tcPr>
            <w:tcW w:w="1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(4,436)</w:t>
            </w:r>
          </w:p>
        </w:tc>
        <w:tc>
          <w:tcPr>
            <w:tcW w:w="10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9,355</w:t>
            </w:r>
          </w:p>
        </w:tc>
        <w:tc>
          <w:tcPr>
            <w:tcW w:w="200" w:type="dxa"/>
            <w:vAlign w:val="bottom"/>
            <w:shd w:val="clear" w:color="auto" w:fill="CCFFCC"/>
          </w:tcPr>
          <w:p>
            <w:pPr>
              <w:spacing w:after="0"/>
              <w:rPr>
                <w:sz w:val="14"/>
                <w:szCs w:val="14"/>
                <w:color w:val="auto"/>
              </w:rPr>
            </w:pPr>
          </w:p>
        </w:tc>
        <w:tc>
          <w:tcPr>
            <w:tcW w:w="14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4,920</w:t>
            </w:r>
          </w:p>
        </w:tc>
        <w:tc>
          <w:tcPr>
            <w:tcW w:w="100" w:type="dxa"/>
            <w:vAlign w:val="bottom"/>
            <w:shd w:val="clear" w:color="auto" w:fill="CCFFCC"/>
          </w:tcPr>
          <w:p>
            <w:pPr>
              <w:spacing w:after="0"/>
              <w:rPr>
                <w:sz w:val="14"/>
                <w:szCs w:val="14"/>
                <w:color w:val="auto"/>
              </w:rPr>
            </w:pPr>
          </w:p>
        </w:tc>
      </w:tr>
      <w:tr>
        <w:trPr>
          <w:trHeight w:val="164"/>
        </w:trPr>
        <w:tc>
          <w:tcPr>
            <w:tcW w:w="3940" w:type="dxa"/>
            <w:vAlign w:val="bottom"/>
          </w:tcPr>
          <w:p>
            <w:pPr>
              <w:spacing w:after="0"/>
              <w:rPr>
                <w:sz w:val="20"/>
                <w:szCs w:val="20"/>
                <w:color w:val="auto"/>
              </w:rPr>
            </w:pPr>
            <w:r>
              <w:rPr>
                <w:rFonts w:ascii="Arial" w:cs="Arial" w:eastAsia="Arial" w:hAnsi="Arial"/>
                <w:sz w:val="13"/>
                <w:szCs w:val="13"/>
                <w:color w:val="auto"/>
              </w:rPr>
              <w:t>Long-term borrowings and debt</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3"/>
                <w:szCs w:val="13"/>
                <w:color w:val="auto"/>
              </w:rPr>
              <w:t>17,943</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60" w:type="dxa"/>
            <w:vAlign w:val="bottom"/>
            <w:gridSpan w:val="2"/>
          </w:tcPr>
          <w:p>
            <w:pPr>
              <w:jc w:val="right"/>
              <w:ind w:right="43"/>
              <w:spacing w:after="0"/>
              <w:rPr>
                <w:sz w:val="20"/>
                <w:szCs w:val="20"/>
                <w:color w:val="auto"/>
              </w:rPr>
            </w:pPr>
            <w:r>
              <w:rPr>
                <w:rFonts w:ascii="Arial" w:cs="Arial" w:eastAsia="Arial" w:hAnsi="Arial"/>
                <w:sz w:val="13"/>
                <w:szCs w:val="13"/>
                <w:color w:val="auto"/>
              </w:rPr>
              <w:t>(5,251)</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3"/>
                <w:szCs w:val="13"/>
                <w:color w:val="auto"/>
              </w:rPr>
              <w:t>12,692</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20" w:type="dxa"/>
            <w:vAlign w:val="bottom"/>
            <w:gridSpan w:val="2"/>
          </w:tcPr>
          <w:p>
            <w:pPr>
              <w:jc w:val="right"/>
              <w:ind w:right="120"/>
              <w:spacing w:after="0"/>
              <w:rPr>
                <w:sz w:val="20"/>
                <w:szCs w:val="20"/>
                <w:color w:val="auto"/>
              </w:rPr>
            </w:pPr>
            <w:r>
              <w:rPr>
                <w:rFonts w:ascii="Arial" w:cs="Arial" w:eastAsia="Arial" w:hAnsi="Arial"/>
                <w:sz w:val="13"/>
                <w:szCs w:val="13"/>
                <w:color w:val="auto"/>
              </w:rPr>
              <w:t>14,234</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9,677</w:t>
            </w: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3"/>
                <w:szCs w:val="13"/>
                <w:color w:val="auto"/>
              </w:rPr>
              <w:t>23,911</w:t>
            </w:r>
          </w:p>
        </w:tc>
        <w:tc>
          <w:tcPr>
            <w:tcW w:w="100" w:type="dxa"/>
            <w:vAlign w:val="bottom"/>
          </w:tcPr>
          <w:p>
            <w:pPr>
              <w:spacing w:after="0"/>
              <w:rPr>
                <w:sz w:val="14"/>
                <w:szCs w:val="14"/>
                <w:color w:val="auto"/>
              </w:rPr>
            </w:pPr>
          </w:p>
        </w:tc>
      </w:tr>
      <w:tr>
        <w:trPr>
          <w:trHeight w:val="144"/>
        </w:trPr>
        <w:tc>
          <w:tcPr>
            <w:tcW w:w="394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increase (decrease)</w:t>
            </w:r>
          </w:p>
        </w:tc>
        <w:tc>
          <w:tcPr>
            <w:tcW w:w="8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auto"/>
              <w:bottom w:val="single" w:sz="8" w:color="auto"/>
            </w:tcBorders>
            <w:shd w:val="clear" w:color="auto" w:fill="CCFFCC"/>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3,756</w:t>
            </w:r>
          </w:p>
        </w:tc>
        <w:tc>
          <w:tcPr>
            <w:tcW w:w="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1,493</w:t>
            </w:r>
          </w:p>
        </w:tc>
        <w:tc>
          <w:tcPr>
            <w:tcW w:w="12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auto"/>
              <w:bottom w:val="single" w:sz="8" w:color="auto"/>
            </w:tcBorders>
            <w:shd w:val="clear" w:color="auto" w:fill="CCFFCC"/>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5,249</w:t>
            </w:r>
          </w:p>
        </w:tc>
        <w:tc>
          <w:tcPr>
            <w:tcW w:w="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bottom w:val="single" w:sz="8" w:color="auto"/>
            </w:tcBorders>
            <w:shd w:val="clear" w:color="auto" w:fill="CCFFCC"/>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10,836</w:t>
            </w:r>
          </w:p>
        </w:tc>
        <w:tc>
          <w:tcPr>
            <w:tcW w:w="12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21,907</w:t>
            </w:r>
          </w:p>
        </w:tc>
        <w:tc>
          <w:tcPr>
            <w:tcW w:w="20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auto"/>
              <w:bottom w:val="single" w:sz="8" w:color="auto"/>
            </w:tcBorders>
            <w:shd w:val="clear" w:color="auto" w:fill="CCFFCC"/>
          </w:tcPr>
          <w:p>
            <w:pPr>
              <w:spacing w:after="0"/>
              <w:rPr>
                <w:sz w:val="12"/>
                <w:szCs w:val="12"/>
                <w:color w:val="auto"/>
              </w:rPr>
            </w:pP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32,743</w:t>
            </w:r>
          </w:p>
        </w:tc>
        <w:tc>
          <w:tcPr>
            <w:tcW w:w="2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r>
      <w:tr>
        <w:trPr>
          <w:trHeight w:val="162"/>
        </w:trPr>
        <w:tc>
          <w:tcPr>
            <w:tcW w:w="3940" w:type="dxa"/>
            <w:vAlign w:val="bottom"/>
          </w:tcPr>
          <w:p>
            <w:pPr>
              <w:spacing w:after="0" w:line="146" w:lineRule="exact"/>
              <w:rPr>
                <w:sz w:val="20"/>
                <w:szCs w:val="20"/>
                <w:color w:val="auto"/>
              </w:rPr>
            </w:pPr>
            <w:r>
              <w:rPr>
                <w:rFonts w:ascii="Arial" w:cs="Arial" w:eastAsia="Arial" w:hAnsi="Arial"/>
                <w:sz w:val="13"/>
                <w:szCs w:val="13"/>
                <w:b w:val="1"/>
                <w:bCs w:val="1"/>
                <w:color w:val="auto"/>
              </w:rPr>
              <w:t>Increase (decrease) in net interest income</w:t>
            </w:r>
          </w:p>
        </w:tc>
        <w:tc>
          <w:tcPr>
            <w:tcW w:w="80" w:type="dxa"/>
            <w:vAlign w:val="bottom"/>
          </w:tcPr>
          <w:p>
            <w:pPr>
              <w:spacing w:after="0"/>
              <w:rPr>
                <w:sz w:val="14"/>
                <w:szCs w:val="14"/>
                <w:color w:val="auto"/>
              </w:rPr>
            </w:pPr>
          </w:p>
        </w:tc>
        <w:tc>
          <w:tcPr>
            <w:tcW w:w="160" w:type="dxa"/>
            <w:vAlign w:val="bottom"/>
            <w:tcBorders>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33,749</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(15,634</w:t>
            </w:r>
          </w:p>
        </w:tc>
        <w:tc>
          <w:tcPr>
            <w:tcW w:w="120" w:type="dxa"/>
            <w:vAlign w:val="bottom"/>
          </w:tcPr>
          <w:p>
            <w:pPr>
              <w:jc w:val="right"/>
              <w:ind w:right="43"/>
              <w:spacing w:after="0"/>
              <w:rPr>
                <w:sz w:val="20"/>
                <w:szCs w:val="20"/>
                <w:color w:val="auto"/>
              </w:rPr>
            </w:pPr>
            <w:r>
              <w:rPr>
                <w:rFonts w:ascii="Arial" w:cs="Arial" w:eastAsia="Arial" w:hAnsi="Arial"/>
                <w:sz w:val="7"/>
                <w:szCs w:val="7"/>
                <w:b w:val="1"/>
                <w:bCs w:val="1"/>
                <w:color w:val="auto"/>
                <w:w w:val="83"/>
              </w:rPr>
              <w:t>)</w:t>
            </w:r>
          </w:p>
        </w:tc>
        <w:tc>
          <w:tcPr>
            <w:tcW w:w="100" w:type="dxa"/>
            <w:vAlign w:val="bottom"/>
          </w:tcPr>
          <w:p>
            <w:pPr>
              <w:spacing w:after="0"/>
              <w:rPr>
                <w:sz w:val="14"/>
                <w:szCs w:val="14"/>
                <w:color w:val="auto"/>
              </w:rPr>
            </w:pPr>
          </w:p>
        </w:tc>
        <w:tc>
          <w:tcPr>
            <w:tcW w:w="140" w:type="dxa"/>
            <w:vAlign w:val="bottom"/>
            <w:tcBorders>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18,115</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Borders>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1,785</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0"/>
                <w:szCs w:val="10"/>
                <w:b w:val="1"/>
                <w:bCs w:val="1"/>
                <w:color w:val="auto"/>
                <w:w w:val="71"/>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482</w:t>
            </w:r>
          </w:p>
        </w:tc>
        <w:tc>
          <w:tcPr>
            <w:tcW w:w="200" w:type="dxa"/>
            <w:vAlign w:val="bottom"/>
          </w:tcPr>
          <w:p>
            <w:pPr>
              <w:spacing w:after="0"/>
              <w:rPr>
                <w:sz w:val="14"/>
                <w:szCs w:val="14"/>
                <w:color w:val="auto"/>
              </w:rPr>
            </w:pPr>
          </w:p>
        </w:tc>
        <w:tc>
          <w:tcPr>
            <w:tcW w:w="140" w:type="dxa"/>
            <w:vAlign w:val="bottom"/>
            <w:tcBorders>
              <w:bottom w:val="single" w:sz="8" w:color="auto"/>
            </w:tcBorders>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2,267</w:t>
            </w:r>
          </w:p>
        </w:tc>
        <w:tc>
          <w:tcPr>
            <w:tcW w:w="2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bl>
    <w:p>
      <w:pPr>
        <w:spacing w:after="0" w:line="136" w:lineRule="exact"/>
        <w:rPr>
          <w:sz w:val="20"/>
          <w:szCs w:val="20"/>
          <w:color w:val="auto"/>
        </w:rPr>
      </w:pPr>
    </w:p>
    <w:p>
      <w:pPr>
        <w:ind w:left="263" w:right="20" w:hanging="263"/>
        <w:spacing w:after="0" w:line="194" w:lineRule="auto"/>
        <w:tabs>
          <w:tab w:leader="none" w:pos="263" w:val="left"/>
        </w:tabs>
        <w:numPr>
          <w:ilvl w:val="0"/>
          <w:numId w:val="28"/>
        </w:numPr>
        <w:rPr>
          <w:rFonts w:ascii="Arial" w:cs="Arial" w:eastAsia="Arial" w:hAnsi="Arial"/>
          <w:sz w:val="21"/>
          <w:szCs w:val="21"/>
          <w:color w:val="auto"/>
          <w:vertAlign w:val="superscript"/>
        </w:rPr>
      </w:pPr>
      <w:r>
        <w:rPr>
          <w:rFonts w:ascii="Arial" w:cs="Arial" w:eastAsia="Arial" w:hAnsi="Arial"/>
          <w:sz w:val="13"/>
          <w:szCs w:val="13"/>
          <w:color w:val="auto"/>
        </w:rPr>
        <w:t>Volume variation effect in net interest income is calculated by multiplying the difference in average volumes by the current year’s average yield. Rate variation effect in net interest income is calculated by multiplying the difference in average yield by the prior year’s average volume.</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Net Interest Income and Net Interest Margin Variation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2013 vs. 2012</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$18.1 million, or 17% increase in net interest income for the year ended December 31, 2013 was primarily driven by:</w:t>
      </w:r>
    </w:p>
    <w:p>
      <w:pPr>
        <w:spacing w:after="0" w:line="13" w:lineRule="exact"/>
        <w:rPr>
          <w:sz w:val="20"/>
          <w:szCs w:val="20"/>
          <w:color w:val="auto"/>
        </w:rPr>
      </w:pPr>
    </w:p>
    <w:p>
      <w:pPr>
        <w:jc w:val="both"/>
        <w:ind w:left="443" w:right="20" w:hanging="308"/>
        <w:spacing w:after="0" w:line="247" w:lineRule="auto"/>
        <w:tabs>
          <w:tab w:leader="none" w:pos="443" w:val="left"/>
        </w:tabs>
        <w:numPr>
          <w:ilvl w:val="0"/>
          <w:numId w:val="29"/>
        </w:numPr>
        <w:rPr>
          <w:rFonts w:ascii="Arial" w:cs="Arial" w:eastAsia="Arial" w:hAnsi="Arial"/>
          <w:sz w:val="13"/>
          <w:szCs w:val="13"/>
          <w:color w:val="auto"/>
        </w:rPr>
      </w:pPr>
      <w:r>
        <w:rPr>
          <w:rFonts w:ascii="Arial" w:cs="Arial" w:eastAsia="Arial" w:hAnsi="Arial"/>
          <w:sz w:val="13"/>
          <w:szCs w:val="13"/>
          <w:color w:val="auto"/>
        </w:rPr>
        <w:t>A $33.7 million overall increase in net interest income, mainly driven by higher average interest-earning assets, mostly from higher average balances in the loan portfolio (+17%) and in investment securities (+33%), along with lower average long-term debt and borrowings (-30%), partially offset by higher short-term interest-bearing liabilities (deposits +11%, borrowings and repo’s +102%), as the Bank shifted its funding composition to shorter tenors.</w:t>
      </w:r>
    </w:p>
    <w:p>
      <w:pPr>
        <w:ind w:left="3" w:right="200" w:firstLine="132"/>
        <w:spacing w:after="0" w:line="487" w:lineRule="auto"/>
        <w:tabs>
          <w:tab w:leader="none" w:pos="455" w:val="left"/>
        </w:tabs>
        <w:numPr>
          <w:ilvl w:val="0"/>
          <w:numId w:val="30"/>
        </w:numPr>
        <w:rPr>
          <w:rFonts w:ascii="Arial" w:cs="Arial" w:eastAsia="Arial" w:hAnsi="Arial"/>
          <w:sz w:val="13"/>
          <w:szCs w:val="13"/>
          <w:color w:val="auto"/>
        </w:rPr>
      </w:pPr>
      <w:r>
        <w:rPr>
          <w:rFonts w:ascii="Arial" w:cs="Arial" w:eastAsia="Arial" w:hAnsi="Arial"/>
          <w:sz w:val="13"/>
          <w:szCs w:val="13"/>
          <w:color w:val="auto"/>
        </w:rPr>
        <w:t>A $15.6 million overall decrease in net interest income as a result of lower average interest rates on the Bank’s assets (-18 basis points), partly offset by lower rates paid on the Bank’s liabilities (-30 basis points). Net interest margin increased 5 basis points to 1.75% in 2013 compared to 1.70% in 2012, mainly from lower cost of funds.</w:t>
      </w:r>
    </w:p>
    <w:p>
      <w:pPr>
        <w:spacing w:after="0" w:line="1" w:lineRule="exact"/>
        <w:rPr>
          <w:sz w:val="20"/>
          <w:szCs w:val="20"/>
          <w:color w:val="auto"/>
        </w:rPr>
      </w:pPr>
    </w:p>
    <w:p>
      <w:pPr>
        <w:ind w:left="3"/>
        <w:spacing w:after="0"/>
        <w:rPr>
          <w:sz w:val="20"/>
          <w:szCs w:val="20"/>
          <w:color w:val="auto"/>
        </w:rPr>
      </w:pPr>
      <w:r>
        <w:rPr>
          <w:rFonts w:ascii="Arial" w:cs="Arial" w:eastAsia="Arial" w:hAnsi="Arial"/>
          <w:sz w:val="13"/>
          <w:szCs w:val="13"/>
          <w:i w:val="1"/>
          <w:iCs w:val="1"/>
          <w:u w:val="single" w:color="auto"/>
          <w:color w:val="auto"/>
        </w:rPr>
        <w:t>2012 vs. 2011</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$2.3 million, or 2% increase in net interest income for the year ended December 31, 2012 primarily reflected the combined effects of:</w:t>
      </w:r>
    </w:p>
    <w:p>
      <w:pPr>
        <w:spacing w:after="0" w:line="159" w:lineRule="exact"/>
        <w:rPr>
          <w:sz w:val="20"/>
          <w:szCs w:val="20"/>
          <w:color w:val="auto"/>
        </w:rPr>
      </w:pPr>
    </w:p>
    <w:p>
      <w:pPr>
        <w:ind w:left="443" w:right="20" w:hanging="308"/>
        <w:spacing w:after="0" w:line="253" w:lineRule="auto"/>
        <w:tabs>
          <w:tab w:leader="none" w:pos="443" w:val="left"/>
        </w:tabs>
        <w:numPr>
          <w:ilvl w:val="0"/>
          <w:numId w:val="31"/>
        </w:numPr>
        <w:rPr>
          <w:rFonts w:ascii="Arial" w:cs="Arial" w:eastAsia="Arial" w:hAnsi="Arial"/>
          <w:sz w:val="13"/>
          <w:szCs w:val="13"/>
          <w:color w:val="auto"/>
        </w:rPr>
      </w:pPr>
      <w:r>
        <w:rPr>
          <w:rFonts w:ascii="Arial" w:cs="Arial" w:eastAsia="Arial" w:hAnsi="Arial"/>
          <w:sz w:val="13"/>
          <w:szCs w:val="13"/>
          <w:color w:val="auto"/>
        </w:rPr>
        <w:t>Higher average interest-earning asset levels (increase of 9%), mainly average loan portfolio balances, which resulted in a $12.6 million overall increase in interest income, partially offset by a $10.8 million increase in interest expense, resulting from a 9% increase in average interest-bearing liabilities.</w:t>
      </w:r>
    </w:p>
    <w:p>
      <w:pPr>
        <w:spacing w:after="0" w:line="1" w:lineRule="exact"/>
        <w:rPr>
          <w:rFonts w:ascii="Arial" w:cs="Arial" w:eastAsia="Arial" w:hAnsi="Arial"/>
          <w:sz w:val="13"/>
          <w:szCs w:val="13"/>
          <w:color w:val="auto"/>
        </w:rPr>
      </w:pPr>
    </w:p>
    <w:p>
      <w:pPr>
        <w:ind w:left="443" w:right="20" w:hanging="308"/>
        <w:spacing w:after="0" w:line="295" w:lineRule="auto"/>
        <w:tabs>
          <w:tab w:leader="none" w:pos="443" w:val="left"/>
        </w:tabs>
        <w:numPr>
          <w:ilvl w:val="0"/>
          <w:numId w:val="31"/>
        </w:numPr>
        <w:rPr>
          <w:rFonts w:ascii="Arial" w:cs="Arial" w:eastAsia="Arial" w:hAnsi="Arial"/>
          <w:sz w:val="12"/>
          <w:szCs w:val="12"/>
          <w:color w:val="auto"/>
        </w:rPr>
      </w:pPr>
      <w:r>
        <w:rPr>
          <w:rFonts w:ascii="Arial" w:cs="Arial" w:eastAsia="Arial" w:hAnsi="Arial"/>
          <w:sz w:val="12"/>
          <w:szCs w:val="12"/>
          <w:color w:val="auto"/>
        </w:rPr>
        <w:t>A $0.9 million increase in net interest income from the net impact of higher average interest rates on the Bank’s assets and liabilities, mainly driven by an increase in lending rates (increase of 55 basis points), partly offset by a shift towards longer interest bearing liability tenors, resulting in higher rates (increase of 51 basis points) along with $5.0 million in amortizations of free-standing financial instruments.</w:t>
      </w:r>
    </w:p>
    <w:p>
      <w:pPr>
        <w:spacing w:after="0" w:line="26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5" w:right="199" w:bottom="1440" w:gutter="0" w:footer="0" w:header="0"/>
        </w:sectPr>
      </w:pPr>
    </w:p>
    <w:bookmarkStart w:id="43" w:name="page44"/>
    <w:bookmarkEnd w:id="43"/>
    <w:p>
      <w:pPr>
        <w:jc w:val="both"/>
        <w:ind w:right="20"/>
        <w:spacing w:after="0" w:line="267" w:lineRule="auto"/>
        <w:rPr>
          <w:sz w:val="20"/>
          <w:szCs w:val="20"/>
          <w:color w:val="auto"/>
        </w:rPr>
      </w:pPr>
      <w:r>
        <w:rPr>
          <w:rFonts w:ascii="Arial" w:cs="Arial" w:eastAsia="Arial" w:hAnsi="Arial"/>
          <w:sz w:val="13"/>
          <w:szCs w:val="13"/>
          <w:color w:val="auto"/>
        </w:rPr>
        <w:t>Net interest margin decreased 11 basis points to 1.70% in 2012 compared to 1.81% in 2011, mainly due to increasingly higher cost of funds associated with increase in interest bearing liabilities balances, which offset the increase in average yields of interest earning assets, mainly in the loan portfolio.</w:t>
      </w:r>
    </w:p>
    <w:p>
      <w:pPr>
        <w:spacing w:after="0" w:line="129"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6880" w:type="dxa"/>
            <w:vAlign w:val="bottom"/>
          </w:tcPr>
          <w:p>
            <w:pPr>
              <w:spacing w:after="0"/>
              <w:rPr>
                <w:sz w:val="20"/>
                <w:szCs w:val="20"/>
                <w:color w:val="auto"/>
              </w:rPr>
            </w:pPr>
            <w:r>
              <w:rPr>
                <w:rFonts w:ascii="Arial" w:cs="Arial" w:eastAsia="Arial" w:hAnsi="Arial"/>
                <w:sz w:val="13"/>
                <w:szCs w:val="13"/>
                <w:i w:val="1"/>
                <w:iCs w:val="1"/>
                <w:color w:val="auto"/>
              </w:rPr>
              <w:t>Reversal (Provision) for Loan Losses</w:t>
            </w:r>
          </w:p>
        </w:tc>
        <w:tc>
          <w:tcPr>
            <w:tcW w:w="58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318"/>
        </w:trPr>
        <w:tc>
          <w:tcPr>
            <w:tcW w:w="68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gridSpan w:val="6"/>
          </w:tcPr>
          <w:p>
            <w:pPr>
              <w:jc w:val="center"/>
              <w:spacing w:after="0"/>
              <w:rPr>
                <w:sz w:val="20"/>
                <w:szCs w:val="20"/>
                <w:color w:val="auto"/>
              </w:rPr>
            </w:pPr>
            <w:r>
              <w:rPr>
                <w:rFonts w:ascii="Arial" w:cs="Arial" w:eastAsia="Arial" w:hAnsi="Arial"/>
                <w:sz w:val="13"/>
                <w:szCs w:val="13"/>
                <w:b w:val="1"/>
                <w:bCs w:val="1"/>
                <w:color w:val="auto"/>
                <w:w w:val="88"/>
              </w:rPr>
              <w:t>For the year ended December 31,</w:t>
            </w:r>
          </w:p>
        </w:tc>
        <w:tc>
          <w:tcPr>
            <w:tcW w:w="8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68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20" w:type="dxa"/>
            <w:vAlign w:val="bottom"/>
            <w:tcBorders>
              <w:bottom w:val="single" w:sz="8" w:color="auto"/>
            </w:tcBorders>
          </w:tcPr>
          <w:p>
            <w:pPr>
              <w:jc w:val="right"/>
              <w:ind w:right="64"/>
              <w:spacing w:after="0"/>
              <w:rPr>
                <w:sz w:val="20"/>
                <w:szCs w:val="20"/>
                <w:color w:val="auto"/>
              </w:rPr>
            </w:pPr>
            <w:r>
              <w:rPr>
                <w:rFonts w:ascii="Arial" w:cs="Arial" w:eastAsia="Arial" w:hAnsi="Arial"/>
                <w:sz w:val="13"/>
                <w:szCs w:val="13"/>
                <w:b w:val="1"/>
                <w:bCs w:val="1"/>
                <w:color w:val="auto"/>
              </w:rPr>
              <w:t>2013</w:t>
            </w:r>
          </w:p>
        </w:tc>
        <w:tc>
          <w:tcPr>
            <w:tcW w:w="34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20" w:type="dxa"/>
            <w:vAlign w:val="bottom"/>
            <w:tcBorders>
              <w:bottom w:val="single" w:sz="8" w:color="auto"/>
            </w:tcBorders>
          </w:tcPr>
          <w:p>
            <w:pPr>
              <w:jc w:val="center"/>
              <w:ind w:right="76"/>
              <w:spacing w:after="0"/>
              <w:rPr>
                <w:sz w:val="20"/>
                <w:szCs w:val="20"/>
                <w:color w:val="auto"/>
              </w:rPr>
            </w:pPr>
            <w:r>
              <w:rPr>
                <w:rFonts w:ascii="Arial" w:cs="Arial" w:eastAsia="Arial" w:hAnsi="Arial"/>
                <w:sz w:val="13"/>
                <w:szCs w:val="13"/>
                <w:b w:val="1"/>
                <w:bCs w:val="1"/>
                <w:color w:val="auto"/>
                <w:w w:val="82"/>
              </w:rPr>
              <w:t>2012</w:t>
            </w:r>
          </w:p>
        </w:tc>
        <w:tc>
          <w:tcPr>
            <w:tcW w:w="24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ind w:left="180"/>
              <w:spacing w:after="0"/>
              <w:rPr>
                <w:sz w:val="20"/>
                <w:szCs w:val="20"/>
                <w:color w:val="auto"/>
              </w:rPr>
            </w:pPr>
            <w:r>
              <w:rPr>
                <w:rFonts w:ascii="Arial" w:cs="Arial" w:eastAsia="Arial" w:hAnsi="Arial"/>
                <w:sz w:val="13"/>
                <w:szCs w:val="13"/>
                <w:b w:val="1"/>
                <w:bCs w:val="1"/>
                <w:color w:val="auto"/>
              </w:rPr>
              <w:t>2011</w:t>
            </w:r>
          </w:p>
        </w:tc>
        <w:tc>
          <w:tcPr>
            <w:tcW w:w="100" w:type="dxa"/>
            <w:vAlign w:val="bottom"/>
          </w:tcPr>
          <w:p>
            <w:pPr>
              <w:spacing w:after="0"/>
              <w:rPr>
                <w:sz w:val="13"/>
                <w:szCs w:val="13"/>
                <w:color w:val="auto"/>
              </w:rPr>
            </w:pPr>
          </w:p>
        </w:tc>
      </w:tr>
      <w:tr>
        <w:trPr>
          <w:trHeight w:val="144"/>
        </w:trPr>
        <w:tc>
          <w:tcPr>
            <w:tcW w:w="68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60" w:type="dxa"/>
            <w:vAlign w:val="bottom"/>
            <w:gridSpan w:val="2"/>
          </w:tcPr>
          <w:p>
            <w:pPr>
              <w:jc w:val="center"/>
              <w:ind w:right="400"/>
              <w:spacing w:after="0" w:line="144" w:lineRule="exact"/>
              <w:rPr>
                <w:sz w:val="20"/>
                <w:szCs w:val="20"/>
                <w:color w:val="auto"/>
              </w:rPr>
            </w:pPr>
            <w:r>
              <w:rPr>
                <w:rFonts w:ascii="Arial" w:cs="Arial" w:eastAsia="Arial" w:hAnsi="Arial"/>
                <w:sz w:val="13"/>
                <w:szCs w:val="13"/>
                <w:color w:val="auto"/>
                <w:w w:val="99"/>
              </w:rPr>
              <w:t>(in $ million)</w:t>
            </w: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6880" w:type="dxa"/>
            <w:vAlign w:val="bottom"/>
            <w:shd w:val="clear" w:color="auto" w:fill="CCFFCC"/>
          </w:tcPr>
          <w:p>
            <w:pPr>
              <w:spacing w:after="0"/>
              <w:rPr>
                <w:sz w:val="20"/>
                <w:szCs w:val="20"/>
                <w:color w:val="auto"/>
              </w:rPr>
            </w:pPr>
            <w:r>
              <w:rPr>
                <w:rFonts w:ascii="Arial" w:cs="Arial" w:eastAsia="Arial" w:hAnsi="Arial"/>
                <w:sz w:val="13"/>
                <w:szCs w:val="13"/>
                <w:color w:val="auto"/>
              </w:rPr>
              <w:t>Net Brazil specific reserve reversals (provisions)</w:t>
            </w:r>
          </w:p>
        </w:tc>
        <w:tc>
          <w:tcPr>
            <w:tcW w:w="58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56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(1.0)</w:t>
            </w:r>
          </w:p>
        </w:tc>
        <w:tc>
          <w:tcPr>
            <w:tcW w:w="140" w:type="dxa"/>
            <w:vAlign w:val="bottom"/>
            <w:shd w:val="clear" w:color="auto" w:fill="CCFFCC"/>
          </w:tcPr>
          <w:p>
            <w:pPr>
              <w:spacing w:after="0"/>
              <w:rPr>
                <w:sz w:val="13"/>
                <w:szCs w:val="13"/>
                <w:color w:val="auto"/>
              </w:rPr>
            </w:pPr>
          </w:p>
        </w:tc>
        <w:tc>
          <w:tcPr>
            <w:tcW w:w="10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240" w:type="dxa"/>
            <w:vAlign w:val="bottom"/>
            <w:tcBorders>
              <w:right w:val="single" w:sz="8" w:color="CCFFCC"/>
            </w:tcBorders>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980" w:type="dxa"/>
            <w:vAlign w:val="bottom"/>
            <w:gridSpan w:val="2"/>
            <w:shd w:val="clear" w:color="auto" w:fill="CCFFCC"/>
          </w:tcPr>
          <w:p>
            <w:pPr>
              <w:ind w:left="660"/>
              <w:spacing w:after="0"/>
              <w:rPr>
                <w:sz w:val="20"/>
                <w:szCs w:val="20"/>
                <w:color w:val="auto"/>
              </w:rPr>
            </w:pPr>
            <w:r>
              <w:rPr>
                <w:rFonts w:ascii="Arial" w:cs="Arial" w:eastAsia="Arial" w:hAnsi="Arial"/>
                <w:sz w:val="13"/>
                <w:szCs w:val="13"/>
                <w:color w:val="auto"/>
              </w:rPr>
              <w:t>(0.7)</w:t>
            </w:r>
          </w:p>
        </w:tc>
      </w:tr>
      <w:tr>
        <w:trPr>
          <w:trHeight w:val="164"/>
        </w:trPr>
        <w:tc>
          <w:tcPr>
            <w:tcW w:w="6880" w:type="dxa"/>
            <w:vAlign w:val="bottom"/>
          </w:tcPr>
          <w:p>
            <w:pPr>
              <w:spacing w:after="0"/>
              <w:rPr>
                <w:sz w:val="20"/>
                <w:szCs w:val="20"/>
                <w:color w:val="auto"/>
              </w:rPr>
            </w:pPr>
            <w:r>
              <w:rPr>
                <w:rFonts w:ascii="Arial" w:cs="Arial" w:eastAsia="Arial" w:hAnsi="Arial"/>
                <w:sz w:val="13"/>
                <w:szCs w:val="13"/>
                <w:color w:val="auto"/>
              </w:rPr>
              <w:t>Net Mexico specific reserve reversals (provisions)</w:t>
            </w:r>
          </w:p>
        </w:tc>
        <w:tc>
          <w:tcPr>
            <w:tcW w:w="58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7.3</w:t>
            </w:r>
          </w:p>
        </w:tc>
        <w:tc>
          <w:tcPr>
            <w:tcW w:w="2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80" w:type="dxa"/>
            <w:vAlign w:val="bottom"/>
            <w:gridSpan w:val="2"/>
          </w:tcPr>
          <w:p>
            <w:pPr>
              <w:ind w:left="660"/>
              <w:spacing w:after="0"/>
              <w:rPr>
                <w:sz w:val="20"/>
                <w:szCs w:val="20"/>
                <w:color w:val="auto"/>
              </w:rPr>
            </w:pPr>
            <w:r>
              <w:rPr>
                <w:rFonts w:ascii="Arial" w:cs="Arial" w:eastAsia="Arial" w:hAnsi="Arial"/>
                <w:sz w:val="13"/>
                <w:szCs w:val="13"/>
                <w:color w:val="auto"/>
              </w:rPr>
              <w:t>(3.6)</w:t>
            </w:r>
          </w:p>
        </w:tc>
      </w:tr>
      <w:tr>
        <w:trPr>
          <w:trHeight w:val="144"/>
        </w:trPr>
        <w:tc>
          <w:tcPr>
            <w:tcW w:w="688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specific reserve reversals (provisions)</w:t>
            </w:r>
          </w:p>
        </w:tc>
        <w:tc>
          <w:tcPr>
            <w:tcW w:w="580" w:type="dxa"/>
            <w:vAlign w:val="bottom"/>
            <w:tcBorders>
              <w:top w:val="single" w:sz="8" w:color="CCFFCC"/>
            </w:tcBorders>
            <w:shd w:val="clear" w:color="auto" w:fill="CCFFCC"/>
          </w:tcPr>
          <w:p>
            <w:pPr>
              <w:spacing w:after="0"/>
              <w:rPr>
                <w:sz w:val="12"/>
                <w:szCs w:val="12"/>
                <w:color w:val="auto"/>
              </w:rPr>
            </w:pPr>
          </w:p>
        </w:tc>
        <w:tc>
          <w:tcPr>
            <w:tcW w:w="820" w:type="dxa"/>
            <w:vAlign w:val="bottom"/>
            <w:tcBorders>
              <w:top w:val="single" w:sz="8" w:color="auto"/>
            </w:tcBorders>
            <w:shd w:val="clear" w:color="auto" w:fill="CCFFCC"/>
          </w:tcPr>
          <w:p>
            <w:pPr>
              <w:spacing w:after="0"/>
              <w:rPr>
                <w:sz w:val="12"/>
                <w:szCs w:val="12"/>
                <w:color w:val="auto"/>
              </w:rPr>
            </w:pPr>
          </w:p>
        </w:tc>
        <w:tc>
          <w:tcPr>
            <w:tcW w:w="3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w:t>
            </w:r>
          </w:p>
        </w:tc>
        <w:tc>
          <w:tcPr>
            <w:tcW w:w="22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auto"/>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7.3</w:t>
            </w:r>
          </w:p>
        </w:tc>
        <w:tc>
          <w:tcPr>
            <w:tcW w:w="240" w:type="dxa"/>
            <w:vAlign w:val="bottom"/>
            <w:tcBorders>
              <w:top w:val="single" w:sz="8" w:color="CCFFCC"/>
              <w:right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right w:val="single" w:sz="8" w:color="CCFFCC"/>
            </w:tcBorders>
            <w:shd w:val="clear" w:color="auto" w:fill="CCFFCC"/>
          </w:tcPr>
          <w:p>
            <w:pPr>
              <w:ind w:left="660"/>
              <w:spacing w:after="0"/>
              <w:rPr>
                <w:sz w:val="20"/>
                <w:szCs w:val="20"/>
                <w:color w:val="auto"/>
              </w:rPr>
            </w:pPr>
            <w:r>
              <w:rPr>
                <w:rFonts w:ascii="Arial" w:cs="Arial" w:eastAsia="Arial" w:hAnsi="Arial"/>
                <w:sz w:val="12"/>
                <w:szCs w:val="12"/>
                <w:b w:val="1"/>
                <w:bCs w:val="1"/>
                <w:color w:val="auto"/>
                <w:w w:val="72"/>
              </w:rPr>
              <w:t>(4.3)</w:t>
            </w:r>
          </w:p>
        </w:tc>
        <w:tc>
          <w:tcPr>
            <w:tcW w:w="100" w:type="dxa"/>
            <w:vAlign w:val="bottom"/>
            <w:tcBorders>
              <w:top w:val="single" w:sz="8" w:color="CCFFCC"/>
            </w:tcBorders>
            <w:shd w:val="clear" w:color="auto" w:fill="CCFFCC"/>
          </w:tcPr>
          <w:p>
            <w:pPr>
              <w:spacing w:after="0"/>
              <w:rPr>
                <w:sz w:val="12"/>
                <w:szCs w:val="12"/>
                <w:color w:val="auto"/>
              </w:rPr>
            </w:pPr>
          </w:p>
        </w:tc>
      </w:tr>
      <w:tr>
        <w:trPr>
          <w:trHeight w:val="164"/>
        </w:trPr>
        <w:tc>
          <w:tcPr>
            <w:tcW w:w="6880" w:type="dxa"/>
            <w:vAlign w:val="bottom"/>
          </w:tcPr>
          <w:p>
            <w:pPr>
              <w:spacing w:after="0"/>
              <w:rPr>
                <w:sz w:val="20"/>
                <w:szCs w:val="20"/>
                <w:color w:val="auto"/>
              </w:rPr>
            </w:pPr>
            <w:r>
              <w:rPr>
                <w:rFonts w:ascii="Arial" w:cs="Arial" w:eastAsia="Arial" w:hAnsi="Arial"/>
                <w:sz w:val="13"/>
                <w:szCs w:val="13"/>
                <w:color w:val="auto"/>
                <w:w w:val="97"/>
              </w:rPr>
              <w:t>Generic reserve reversals (provisions) — due to changes in credit portfolio composition and risk levels and loan recoveries</w:t>
            </w:r>
          </w:p>
        </w:tc>
        <w:tc>
          <w:tcPr>
            <w:tcW w:w="58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3"/>
                <w:szCs w:val="13"/>
                <w:color w:val="auto"/>
              </w:rPr>
              <w:t>2.6</w:t>
            </w:r>
          </w:p>
        </w:tc>
        <w:tc>
          <w:tcPr>
            <w:tcW w:w="1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1.0</w:t>
            </w:r>
          </w:p>
        </w:tc>
        <w:tc>
          <w:tcPr>
            <w:tcW w:w="2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80" w:type="dxa"/>
            <w:vAlign w:val="bottom"/>
            <w:gridSpan w:val="2"/>
          </w:tcPr>
          <w:p>
            <w:pPr>
              <w:ind w:left="660"/>
              <w:spacing w:after="0"/>
              <w:rPr>
                <w:sz w:val="20"/>
                <w:szCs w:val="20"/>
                <w:color w:val="auto"/>
              </w:rPr>
            </w:pPr>
            <w:r>
              <w:rPr>
                <w:rFonts w:ascii="Arial" w:cs="Arial" w:eastAsia="Arial" w:hAnsi="Arial"/>
                <w:sz w:val="13"/>
                <w:szCs w:val="13"/>
                <w:color w:val="auto"/>
              </w:rPr>
              <w:t>(4.5)</w:t>
            </w:r>
          </w:p>
        </w:tc>
      </w:tr>
      <w:tr>
        <w:trPr>
          <w:trHeight w:val="144"/>
        </w:trPr>
        <w:tc>
          <w:tcPr>
            <w:tcW w:w="688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generic reserve reversals (provisions)</w:t>
            </w:r>
          </w:p>
        </w:tc>
        <w:tc>
          <w:tcPr>
            <w:tcW w:w="580" w:type="dxa"/>
            <w:vAlign w:val="bottom"/>
            <w:tcBorders>
              <w:top w:val="single" w:sz="8" w:color="CCFFCC"/>
            </w:tcBorders>
            <w:shd w:val="clear" w:color="auto" w:fill="CCFFCC"/>
          </w:tcPr>
          <w:p>
            <w:pPr>
              <w:spacing w:after="0"/>
              <w:rPr>
                <w:sz w:val="12"/>
                <w:szCs w:val="12"/>
                <w:color w:val="auto"/>
              </w:rPr>
            </w:pPr>
          </w:p>
        </w:tc>
        <w:tc>
          <w:tcPr>
            <w:tcW w:w="820" w:type="dxa"/>
            <w:vAlign w:val="bottom"/>
            <w:tcBorders>
              <w:top w:val="single" w:sz="8" w:color="auto"/>
              <w:bottom w:val="single" w:sz="8" w:color="auto"/>
            </w:tcBorders>
            <w:shd w:val="clear" w:color="auto" w:fill="CCFFCC"/>
          </w:tcPr>
          <w:p>
            <w:pPr>
              <w:spacing w:after="0"/>
              <w:rPr>
                <w:sz w:val="12"/>
                <w:szCs w:val="12"/>
                <w:color w:val="auto"/>
              </w:rPr>
            </w:pPr>
          </w:p>
        </w:tc>
        <w:tc>
          <w:tcPr>
            <w:tcW w:w="3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2.6</w:t>
            </w:r>
          </w:p>
        </w:tc>
        <w:tc>
          <w:tcPr>
            <w:tcW w:w="22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auto"/>
              <w:bottom w:val="single" w:sz="8" w:color="auto"/>
            </w:tcBorders>
            <w:shd w:val="clear" w:color="auto" w:fill="CCFFCC"/>
          </w:tcPr>
          <w:p>
            <w:pPr>
              <w:spacing w:after="0"/>
              <w:rPr>
                <w:sz w:val="12"/>
                <w:szCs w:val="12"/>
                <w:color w:val="auto"/>
              </w:rPr>
            </w:pPr>
          </w:p>
        </w:tc>
        <w:tc>
          <w:tcPr>
            <w:tcW w:w="10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w:t>
            </w:r>
          </w:p>
        </w:tc>
        <w:tc>
          <w:tcPr>
            <w:tcW w:w="240" w:type="dxa"/>
            <w:vAlign w:val="bottom"/>
            <w:tcBorders>
              <w:top w:val="single" w:sz="8" w:color="CCFFCC"/>
              <w:right w:val="single" w:sz="8" w:color="CCFFCC"/>
            </w:tcBorders>
            <w:shd w:val="clear" w:color="auto" w:fill="CCFFCC"/>
          </w:tcPr>
          <w:p>
            <w:pPr>
              <w:spacing w:after="0"/>
              <w:rPr>
                <w:sz w:val="12"/>
                <w:szCs w:val="12"/>
                <w:color w:val="auto"/>
              </w:rPr>
            </w:pPr>
          </w:p>
        </w:tc>
        <w:tc>
          <w:tcPr>
            <w:tcW w:w="260" w:type="dxa"/>
            <w:vAlign w:val="bottom"/>
            <w:tcBorders>
              <w:top w:val="single" w:sz="8" w:color="auto"/>
              <w:bottom w:val="single" w:sz="8" w:color="auto"/>
            </w:tcBorders>
            <w:shd w:val="clear" w:color="auto" w:fill="CCFFCC"/>
          </w:tcPr>
          <w:p>
            <w:pPr>
              <w:spacing w:after="0"/>
              <w:rPr>
                <w:sz w:val="12"/>
                <w:szCs w:val="12"/>
                <w:color w:val="auto"/>
              </w:rPr>
            </w:pPr>
          </w:p>
        </w:tc>
        <w:tc>
          <w:tcPr>
            <w:tcW w:w="880" w:type="dxa"/>
            <w:vAlign w:val="bottom"/>
            <w:tcBorders>
              <w:top w:val="single" w:sz="8" w:color="auto"/>
              <w:bottom w:val="single" w:sz="8" w:color="auto"/>
              <w:right w:val="single" w:sz="8" w:color="CCFFCC"/>
            </w:tcBorders>
            <w:shd w:val="clear" w:color="auto" w:fill="CCFFCC"/>
          </w:tcPr>
          <w:p>
            <w:pPr>
              <w:ind w:left="660"/>
              <w:spacing w:after="0"/>
              <w:rPr>
                <w:sz w:val="20"/>
                <w:szCs w:val="20"/>
                <w:color w:val="auto"/>
              </w:rPr>
            </w:pPr>
            <w:r>
              <w:rPr>
                <w:rFonts w:ascii="Arial" w:cs="Arial" w:eastAsia="Arial" w:hAnsi="Arial"/>
                <w:sz w:val="12"/>
                <w:szCs w:val="12"/>
                <w:b w:val="1"/>
                <w:bCs w:val="1"/>
                <w:color w:val="auto"/>
                <w:w w:val="72"/>
              </w:rPr>
              <w:t>(4.5)</w:t>
            </w:r>
          </w:p>
        </w:tc>
        <w:tc>
          <w:tcPr>
            <w:tcW w:w="100" w:type="dxa"/>
            <w:vAlign w:val="bottom"/>
            <w:tcBorders>
              <w:top w:val="single" w:sz="8" w:color="CCFFCC"/>
            </w:tcBorders>
            <w:shd w:val="clear" w:color="auto" w:fill="CCFFCC"/>
          </w:tcPr>
          <w:p>
            <w:pPr>
              <w:spacing w:after="0"/>
              <w:rPr>
                <w:sz w:val="12"/>
                <w:szCs w:val="12"/>
                <w:color w:val="auto"/>
              </w:rPr>
            </w:pPr>
          </w:p>
        </w:tc>
      </w:tr>
      <w:tr>
        <w:trPr>
          <w:trHeight w:val="153"/>
        </w:trPr>
        <w:tc>
          <w:tcPr>
            <w:tcW w:w="6880" w:type="dxa"/>
            <w:vAlign w:val="bottom"/>
          </w:tcPr>
          <w:p>
            <w:pPr>
              <w:spacing w:after="0" w:line="146" w:lineRule="exact"/>
              <w:rPr>
                <w:sz w:val="20"/>
                <w:szCs w:val="20"/>
                <w:color w:val="auto"/>
              </w:rPr>
            </w:pPr>
            <w:r>
              <w:rPr>
                <w:rFonts w:ascii="Arial" w:cs="Arial" w:eastAsia="Arial" w:hAnsi="Arial"/>
                <w:sz w:val="13"/>
                <w:szCs w:val="13"/>
                <w:b w:val="1"/>
                <w:bCs w:val="1"/>
                <w:color w:val="auto"/>
              </w:rPr>
              <w:t>Total reversals (provisions) of allowance for loan losses</w:t>
            </w:r>
          </w:p>
        </w:tc>
        <w:tc>
          <w:tcPr>
            <w:tcW w:w="580" w:type="dxa"/>
            <w:vAlign w:val="bottom"/>
          </w:tcPr>
          <w:p>
            <w:pPr>
              <w:spacing w:after="0"/>
              <w:rPr>
                <w:sz w:val="13"/>
                <w:szCs w:val="13"/>
                <w:color w:val="auto"/>
              </w:rPr>
            </w:pPr>
          </w:p>
        </w:tc>
        <w:tc>
          <w:tcPr>
            <w:tcW w:w="820" w:type="dxa"/>
            <w:vAlign w:val="bottom"/>
          </w:tcPr>
          <w:p>
            <w:pPr>
              <w:jc w:val="right"/>
              <w:ind w:right="704"/>
              <w:spacing w:after="0"/>
              <w:rPr>
                <w:sz w:val="20"/>
                <w:szCs w:val="20"/>
                <w:color w:val="auto"/>
              </w:rPr>
            </w:pPr>
            <w:r>
              <w:rPr>
                <w:rFonts w:ascii="Arial" w:cs="Arial" w:eastAsia="Arial" w:hAnsi="Arial"/>
                <w:sz w:val="10"/>
                <w:szCs w:val="10"/>
                <w:b w:val="1"/>
                <w:bCs w:val="1"/>
                <w:color w:val="auto"/>
                <w:w w:val="71"/>
              </w:rPr>
              <w:t>$</w:t>
            </w:r>
          </w:p>
        </w:tc>
        <w:tc>
          <w:tcPr>
            <w:tcW w:w="340" w:type="dxa"/>
            <w:vAlign w:val="bottom"/>
          </w:tcPr>
          <w:p>
            <w:pPr>
              <w:jc w:val="right"/>
              <w:spacing w:after="0"/>
              <w:rPr>
                <w:sz w:val="20"/>
                <w:szCs w:val="20"/>
                <w:color w:val="auto"/>
              </w:rPr>
            </w:pPr>
            <w:r>
              <w:rPr>
                <w:rFonts w:ascii="Arial" w:cs="Arial" w:eastAsia="Arial" w:hAnsi="Arial"/>
                <w:sz w:val="13"/>
                <w:szCs w:val="13"/>
                <w:b w:val="1"/>
                <w:bCs w:val="1"/>
                <w:color w:val="auto"/>
              </w:rPr>
              <w:t>1.6</w:t>
            </w:r>
          </w:p>
        </w:tc>
        <w:tc>
          <w:tcPr>
            <w:tcW w:w="220" w:type="dxa"/>
            <w:vAlign w:val="bottom"/>
          </w:tcPr>
          <w:p>
            <w:pPr>
              <w:spacing w:after="0"/>
              <w:rPr>
                <w:sz w:val="13"/>
                <w:szCs w:val="13"/>
                <w:color w:val="auto"/>
              </w:rPr>
            </w:pPr>
          </w:p>
        </w:tc>
        <w:tc>
          <w:tcPr>
            <w:tcW w:w="140" w:type="dxa"/>
            <w:vAlign w:val="bottom"/>
          </w:tcPr>
          <w:p>
            <w:pPr>
              <w:jc w:val="right"/>
              <w:ind w:right="32"/>
              <w:spacing w:after="0"/>
              <w:rPr>
                <w:sz w:val="20"/>
                <w:szCs w:val="20"/>
                <w:color w:val="auto"/>
              </w:rPr>
            </w:pPr>
            <w:r>
              <w:rPr>
                <w:rFonts w:ascii="Arial" w:cs="Arial" w:eastAsia="Arial" w:hAnsi="Arial"/>
                <w:sz w:val="10"/>
                <w:szCs w:val="10"/>
                <w:b w:val="1"/>
                <w:bCs w:val="1"/>
                <w:color w:val="auto"/>
                <w:w w:val="71"/>
              </w:rPr>
              <w:t>$</w:t>
            </w:r>
          </w:p>
        </w:tc>
        <w:tc>
          <w:tcPr>
            <w:tcW w:w="1020" w:type="dxa"/>
            <w:vAlign w:val="bottom"/>
          </w:tcPr>
          <w:p>
            <w:pPr>
              <w:jc w:val="right"/>
              <w:spacing w:after="0"/>
              <w:rPr>
                <w:sz w:val="20"/>
                <w:szCs w:val="20"/>
                <w:color w:val="auto"/>
              </w:rPr>
            </w:pPr>
            <w:r>
              <w:rPr>
                <w:rFonts w:ascii="Arial" w:cs="Arial" w:eastAsia="Arial" w:hAnsi="Arial"/>
                <w:sz w:val="13"/>
                <w:szCs w:val="13"/>
                <w:b w:val="1"/>
                <w:bCs w:val="1"/>
                <w:color w:val="auto"/>
              </w:rPr>
              <w:t>8.3</w:t>
            </w:r>
          </w:p>
        </w:tc>
        <w:tc>
          <w:tcPr>
            <w:tcW w:w="240" w:type="dxa"/>
            <w:vAlign w:val="bottom"/>
          </w:tcPr>
          <w:p>
            <w:pPr>
              <w:spacing w:after="0"/>
              <w:rPr>
                <w:sz w:val="13"/>
                <w:szCs w:val="13"/>
                <w:color w:val="auto"/>
              </w:rPr>
            </w:pPr>
          </w:p>
        </w:tc>
        <w:tc>
          <w:tcPr>
            <w:tcW w:w="260" w:type="dxa"/>
            <w:vAlign w:val="bottom"/>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Pr>
          <w:p>
            <w:pPr>
              <w:ind w:left="660"/>
              <w:spacing w:after="0"/>
              <w:rPr>
                <w:sz w:val="20"/>
                <w:szCs w:val="20"/>
                <w:color w:val="auto"/>
              </w:rPr>
            </w:pPr>
            <w:r>
              <w:rPr>
                <w:rFonts w:ascii="Arial" w:cs="Arial" w:eastAsia="Arial" w:hAnsi="Arial"/>
                <w:sz w:val="13"/>
                <w:szCs w:val="13"/>
                <w:b w:val="1"/>
                <w:bCs w:val="1"/>
                <w:color w:val="auto"/>
                <w:w w:val="80"/>
              </w:rPr>
              <w:t>(8.8</w:t>
            </w:r>
          </w:p>
        </w:tc>
        <w:tc>
          <w:tcPr>
            <w:tcW w:w="100" w:type="dxa"/>
            <w:vAlign w:val="bottom"/>
          </w:tcPr>
          <w:p>
            <w:pPr>
              <w:jc w:val="right"/>
              <w:ind w:right="75"/>
              <w:spacing w:after="0"/>
              <w:rPr>
                <w:sz w:val="20"/>
                <w:szCs w:val="20"/>
                <w:color w:val="auto"/>
              </w:rPr>
            </w:pPr>
            <w:r>
              <w:rPr>
                <w:rFonts w:ascii="Arial" w:cs="Arial" w:eastAsia="Arial" w:hAnsi="Arial"/>
                <w:sz w:val="1"/>
                <w:szCs w:val="1"/>
                <w:b w:val="1"/>
                <w:bCs w:val="1"/>
                <w:color w:val="auto"/>
                <w:w w:val="4294967281"/>
              </w:rPr>
              <w:t>)</w:t>
            </w:r>
          </w:p>
        </w:tc>
      </w:tr>
      <w:tr>
        <w:trPr>
          <w:trHeight w:val="29"/>
        </w:trPr>
        <w:tc>
          <w:tcPr>
            <w:tcW w:w="6880" w:type="dxa"/>
            <w:vAlign w:val="bottom"/>
          </w:tcPr>
          <w:p>
            <w:pPr>
              <w:spacing w:after="0"/>
              <w:rPr>
                <w:sz w:val="2"/>
                <w:szCs w:val="2"/>
                <w:color w:val="auto"/>
              </w:rPr>
            </w:pPr>
          </w:p>
        </w:tc>
        <w:tc>
          <w:tcPr>
            <w:tcW w:w="580" w:type="dxa"/>
            <w:vAlign w:val="bottom"/>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240" w:type="dxa"/>
            <w:vAlign w:val="bottom"/>
            <w:tcBorders>
              <w:right w:val="single" w:sz="8" w:color="auto"/>
            </w:tcBorders>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880" w:type="dxa"/>
            <w:vAlign w:val="bottom"/>
            <w:tcBorders>
              <w:right w:val="single" w:sz="8" w:color="auto"/>
            </w:tcBorders>
            <w:shd w:val="clear" w:color="auto" w:fill="000000"/>
          </w:tcPr>
          <w:p>
            <w:pPr>
              <w:spacing w:after="0"/>
              <w:rPr>
                <w:sz w:val="2"/>
                <w:szCs w:val="2"/>
                <w:color w:val="auto"/>
              </w:rPr>
            </w:pPr>
          </w:p>
        </w:tc>
        <w:tc>
          <w:tcPr>
            <w:tcW w:w="100" w:type="dxa"/>
            <w:vAlign w:val="bottom"/>
          </w:tcPr>
          <w:p>
            <w:pPr>
              <w:spacing w:after="0"/>
              <w:rPr>
                <w:sz w:val="2"/>
                <w:szCs w:val="2"/>
                <w:color w:val="auto"/>
              </w:rPr>
            </w:pPr>
          </w:p>
        </w:tc>
      </w:tr>
    </w:tbl>
    <w:p>
      <w:pPr>
        <w:spacing w:after="0" w:line="145"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of December 31, 2013, the Bank had $3.1 million in non-accrual loans, compared to nil loans in non-accrual status as of December 31, 2012, and compared to $32.0 million in non-accrual loans as of December 31, 2011, all of which corresponded to impaired loans for which specific reserves of $1.0 million and $14.8 million were allocated in 2013 and 2011, respectively.</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$1.6 million reversal of provision for loan losses during the year ended December 31, 2013 was the result of a $2.6 million reversal of generic reserves mainly associated with the improved risk profile of the Bank’s loan portfolio (+$1.2 million), and recoveries from previous years charge-off loans (+$1.4 million), which was partially offset by a $1.0 million specific loan loss reserve assigned to the $3.1 million impaired loan as of December 31, 2013.</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During 2012, the Bank reversed $8.3 million in provisions for loan losses, as a result of the release of specific reserves associated with the exit of a non-accruing loan exposure, along with a reversal of generic reserves associated with the improved risk profile of the Bank’s loan portfolio.</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$8.8 million provision for loan losses in 2011 was the result of: (i) $4.5 million in generic provision for loan losses driven by the combination of an increase in the Bank’s loan portfolio, attributable to increased demand from the Bank’s client base of corporations, financial institutions and middle-market companies, and an improvement in client-specific and country risk levels in the Region; and ii) $4.3 million in charges for specific loan loss reserves assigned to the impaired portfolio which totaled $32.0 million as of December 31, 2011.</w:t>
      </w:r>
    </w:p>
    <w:p>
      <w:pPr>
        <w:spacing w:after="0" w:line="136"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Bank’s loan loss reserve coverage was 1.2% as of December 31, 2013, a decrease from 1.3% as of December 31, 2012, and a decrease from 1.8% as of December 31, 2011. The decrease in the loan loss reserve coverage reflects the impact of changes in the composition of the Bank’s loan portfolio and improvement of the risk profile of the portfolio as measured in the Bank’s reserve model.</w:t>
      </w:r>
    </w:p>
    <w:p>
      <w:pPr>
        <w:spacing w:after="0" w:line="106" w:lineRule="exact"/>
        <w:rPr>
          <w:sz w:val="20"/>
          <w:szCs w:val="20"/>
          <w:color w:val="auto"/>
        </w:rPr>
      </w:pPr>
    </w:p>
    <w:p>
      <w:pPr>
        <w:spacing w:after="0"/>
        <w:rPr>
          <w:sz w:val="20"/>
          <w:szCs w:val="20"/>
          <w:color w:val="auto"/>
        </w:rPr>
      </w:pPr>
      <w:r>
        <w:rPr>
          <w:rFonts w:ascii="Arial" w:cs="Arial" w:eastAsia="Arial" w:hAnsi="Arial"/>
          <w:sz w:val="12"/>
          <w:szCs w:val="12"/>
          <w:color w:val="auto"/>
        </w:rPr>
        <w:t>For more detailed information, see Item 5, “Operating and Financial Review and Prospects/Operating Results/Asset Quality and Allowance for Credit Losses,” and Item 18, “Financial Statements,” note 9.</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color w:val="auto"/>
        </w:rPr>
        <w:t>For more detailed information about Non-Accrual Loans, see Item 18 “Financial Statements,” note 8.</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44" w:name="page45"/>
    <w:bookmarkEnd w:id="44"/>
    <w:p>
      <w:pPr>
        <w:ind w:left="3"/>
        <w:spacing w:after="0"/>
        <w:rPr>
          <w:sz w:val="20"/>
          <w:szCs w:val="20"/>
          <w:color w:val="auto"/>
        </w:rPr>
      </w:pPr>
      <w:r>
        <w:rPr>
          <w:rFonts w:ascii="Arial" w:cs="Arial" w:eastAsia="Arial" w:hAnsi="Arial"/>
          <w:sz w:val="13"/>
          <w:szCs w:val="13"/>
          <w:i w:val="1"/>
          <w:iCs w:val="1"/>
          <w:color w:val="auto"/>
        </w:rPr>
        <w:t>Reversals (Provisions) for Losses on Off-Balance Sheet Credit Risk</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During 2013, the Bank accrued $0.4 million on provision for losses on off-balance sheet credit risk mainly due to higher balances in the off-balance sheet exposures in the commercial portfolio, partially mitigated by an improvement of the risk profile of the Region.</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$4.0 million reversal of provision for losses on off-balance sheet credit risk in 2012 was primarily the result of lower balances in the off-balance sheet exposures in the commercial portfolio and improved risk profile of the Bank’s portfolio composition.</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$4.4 million reversal of provision for losses on off-balance sheet credit risk in 2011 was primarily due to improved risk profile in the off-balance sheet exposures in the commercial portfolio, primarily in customer liabilities under acceptances and contingencies, at the end of year 2011.</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off-balance sheet reserve coverage decreased to 1.1% as of December 31, 2013, compared to 2.1% as of December 31, 2012, and compared to 2.5% as of December 31, 2011.</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For more detailed information, see Item 5, “Operating and Financial Review and Prospects/Operating Results/Asset Quality and Allowance for Credit Losses,” and Item 18, “Financial Statements,” note 9.</w:t>
      </w:r>
    </w:p>
    <w:p>
      <w:pPr>
        <w:spacing w:after="0" w:line="170"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Fees and Commissions, net</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Bank generates fee and commission income primarily from originating letters of credit confirmations, guarantees (including commercial and country risk coverage), loan origination and distribution, and service activities. The following table shows the components of the Bank’s fees and commissions, net, for the periods indicated:</w:t>
      </w:r>
    </w:p>
    <w:p>
      <w:pPr>
        <w:sectPr>
          <w:pgSz w:w="11900" w:h="16838" w:orient="portrait"/>
          <w:cols w:equalWidth="0" w:num="1">
            <w:col w:w="11483"/>
          </w:cols>
          <w:pgMar w:left="217" w:top="670"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
        <w:spacing w:after="0"/>
        <w:rPr>
          <w:sz w:val="20"/>
          <w:szCs w:val="20"/>
          <w:color w:val="auto"/>
        </w:rPr>
      </w:pPr>
      <w:r>
        <w:rPr>
          <w:rFonts w:ascii="Arial" w:cs="Arial" w:eastAsia="Arial" w:hAnsi="Arial"/>
          <w:sz w:val="13"/>
          <w:szCs w:val="13"/>
          <w:color w:val="auto"/>
        </w:rPr>
        <w:t>Letters of credit</w:t>
      </w:r>
    </w:p>
    <w:p>
      <w:pPr>
        <w:spacing w:after="0" w:line="13" w:lineRule="exact"/>
        <w:rPr>
          <w:sz w:val="20"/>
          <w:szCs w:val="20"/>
          <w:color w:val="auto"/>
        </w:rPr>
      </w:pPr>
    </w:p>
    <w:p>
      <w:pPr>
        <w:ind w:left="3"/>
        <w:spacing w:after="0"/>
        <w:rPr>
          <w:sz w:val="20"/>
          <w:szCs w:val="20"/>
          <w:color w:val="auto"/>
        </w:rPr>
      </w:pPr>
      <w:r>
        <w:rPr>
          <w:rFonts w:ascii="Arial" w:cs="Arial" w:eastAsia="Arial" w:hAnsi="Arial"/>
          <w:sz w:val="13"/>
          <w:szCs w:val="13"/>
          <w:color w:val="auto"/>
        </w:rPr>
        <w:t>Guarantees</w:t>
      </w:r>
    </w:p>
    <w:p>
      <w:pPr>
        <w:spacing w:after="0" w:line="5" w:lineRule="exact"/>
        <w:rPr>
          <w:sz w:val="20"/>
          <w:szCs w:val="20"/>
          <w:color w:val="auto"/>
        </w:rPr>
      </w:pPr>
    </w:p>
    <w:p>
      <w:pPr>
        <w:ind w:left="3"/>
        <w:spacing w:after="0"/>
        <w:rPr>
          <w:sz w:val="20"/>
          <w:szCs w:val="20"/>
          <w:color w:val="auto"/>
        </w:rPr>
      </w:pPr>
      <w:r>
        <w:rPr>
          <w:rFonts w:ascii="Arial" w:cs="Arial" w:eastAsia="Arial" w:hAnsi="Arial"/>
          <w:sz w:val="13"/>
          <w:szCs w:val="13"/>
          <w:color w:val="auto"/>
        </w:rPr>
        <w:t>Loan Fees</w:t>
      </w:r>
    </w:p>
    <w:p>
      <w:pPr>
        <w:ind w:left="3"/>
        <w:spacing w:after="0" w:line="197" w:lineRule="auto"/>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p>
      <w:pPr>
        <w:spacing w:after="0" w:line="1" w:lineRule="exact"/>
        <w:rPr>
          <w:sz w:val="20"/>
          <w:szCs w:val="20"/>
          <w:color w:val="auto"/>
        </w:rPr>
      </w:pPr>
    </w:p>
    <w:p>
      <w:pPr>
        <w:ind w:left="3"/>
        <w:spacing w:after="0"/>
        <w:rPr>
          <w:sz w:val="20"/>
          <w:szCs w:val="20"/>
          <w:color w:val="auto"/>
        </w:rPr>
      </w:pPr>
      <w:r>
        <w:rPr>
          <w:rFonts w:ascii="Arial" w:cs="Arial" w:eastAsia="Arial" w:hAnsi="Arial"/>
          <w:sz w:val="12"/>
          <w:szCs w:val="12"/>
          <w:b w:val="1"/>
          <w:bCs w:val="1"/>
          <w:color w:val="auto"/>
        </w:rPr>
        <w:t>Fees and commissions, net</w:t>
      </w:r>
    </w:p>
    <w:p>
      <w:pPr>
        <w:spacing w:after="0" w:line="194" w:lineRule="exact"/>
        <w:rPr>
          <w:sz w:val="20"/>
          <w:szCs w:val="20"/>
          <w:color w:val="auto"/>
        </w:rPr>
      </w:pPr>
    </w:p>
    <w:p>
      <w:pPr>
        <w:ind w:left="143" w:hanging="143"/>
        <w:spacing w:after="0"/>
        <w:tabs>
          <w:tab w:leader="none" w:pos="143" w:val="left"/>
        </w:tabs>
        <w:numPr>
          <w:ilvl w:val="0"/>
          <w:numId w:val="32"/>
        </w:numPr>
        <w:rPr>
          <w:rFonts w:ascii="Arial" w:cs="Arial" w:eastAsia="Arial" w:hAnsi="Arial"/>
          <w:sz w:val="17"/>
          <w:szCs w:val="17"/>
          <w:color w:val="auto"/>
          <w:vertAlign w:val="superscript"/>
        </w:rPr>
      </w:pPr>
      <w:r>
        <w:rPr>
          <w:rFonts w:ascii="Arial" w:cs="Arial" w:eastAsia="Arial" w:hAnsi="Arial"/>
          <w:sz w:val="11"/>
          <w:szCs w:val="11"/>
          <w:color w:val="auto"/>
        </w:rPr>
        <w:t>Net of commission expense.</w:t>
      </w:r>
    </w:p>
    <w:p>
      <w:pPr>
        <w:spacing w:after="0" w:line="20" w:lineRule="exact"/>
        <w:rPr>
          <w:sz w:val="20"/>
          <w:szCs w:val="20"/>
          <w:color w:val="auto"/>
        </w:rPr>
      </w:pPr>
      <w:r>
        <w:rPr>
          <w:sz w:val="20"/>
          <w:szCs w:val="20"/>
          <w:color w:val="auto"/>
        </w:rPr>
        <w:br w:type="column"/>
      </w:r>
    </w:p>
    <w:p>
      <w:pPr>
        <w:spacing w:after="0" w:line="115" w:lineRule="exact"/>
        <w:rPr>
          <w:sz w:val="20"/>
          <w:szCs w:val="20"/>
          <w:color w:val="auto"/>
        </w:rPr>
      </w:pPr>
    </w:p>
    <w:p>
      <w:pPr>
        <w:ind w:left="1020"/>
        <w:spacing w:after="0"/>
        <w:rPr>
          <w:sz w:val="20"/>
          <w:szCs w:val="20"/>
          <w:color w:val="auto"/>
        </w:rPr>
      </w:pPr>
      <w:r>
        <w:rPr>
          <w:rFonts w:ascii="Arial" w:cs="Arial" w:eastAsia="Arial" w:hAnsi="Arial"/>
          <w:sz w:val="13"/>
          <w:szCs w:val="13"/>
          <w:b w:val="1"/>
          <w:bCs w:val="1"/>
          <w:color w:val="auto"/>
        </w:rPr>
        <w:t>For the Year Ended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240" w:type="dxa"/>
            <w:vAlign w:val="bottom"/>
            <w:tcBorders>
              <w:top w:val="single" w:sz="8" w:color="auto"/>
              <w:bottom w:val="single" w:sz="8" w:color="auto"/>
            </w:tcBorders>
          </w:tcPr>
          <w:p>
            <w:pPr>
              <w:spacing w:after="0"/>
              <w:rPr>
                <w:sz w:val="13"/>
                <w:szCs w:val="13"/>
                <w:color w:val="auto"/>
              </w:rPr>
            </w:pPr>
          </w:p>
        </w:tc>
        <w:tc>
          <w:tcPr>
            <w:tcW w:w="900" w:type="dxa"/>
            <w:vAlign w:val="bottom"/>
            <w:tcBorders>
              <w:top w:val="single" w:sz="8" w:color="auto"/>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top w:val="single" w:sz="8" w:color="auto"/>
            </w:tcBorders>
          </w:tcPr>
          <w:p>
            <w:pPr>
              <w:spacing w:after="0"/>
              <w:rPr>
                <w:sz w:val="13"/>
                <w:szCs w:val="13"/>
                <w:color w:val="auto"/>
              </w:rPr>
            </w:pPr>
          </w:p>
        </w:tc>
        <w:tc>
          <w:tcPr>
            <w:tcW w:w="440" w:type="dxa"/>
            <w:vAlign w:val="bottom"/>
            <w:tcBorders>
              <w:top w:val="single" w:sz="8" w:color="auto"/>
              <w:bottom w:val="single" w:sz="8" w:color="auto"/>
            </w:tcBorders>
          </w:tcPr>
          <w:p>
            <w:pPr>
              <w:spacing w:after="0"/>
              <w:rPr>
                <w:sz w:val="13"/>
                <w:szCs w:val="13"/>
                <w:color w:val="auto"/>
              </w:rPr>
            </w:pPr>
          </w:p>
        </w:tc>
        <w:tc>
          <w:tcPr>
            <w:tcW w:w="720" w:type="dxa"/>
            <w:vAlign w:val="bottom"/>
            <w:tcBorders>
              <w:top w:val="single" w:sz="8" w:color="auto"/>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82"/>
              </w:rPr>
              <w:t>2012</w:t>
            </w:r>
          </w:p>
        </w:tc>
        <w:tc>
          <w:tcPr>
            <w:tcW w:w="220" w:type="dxa"/>
            <w:vAlign w:val="bottom"/>
            <w:tcBorders>
              <w:top w:val="single" w:sz="8" w:color="auto"/>
            </w:tcBorders>
          </w:tcPr>
          <w:p>
            <w:pPr>
              <w:spacing w:after="0"/>
              <w:rPr>
                <w:sz w:val="13"/>
                <w:szCs w:val="13"/>
                <w:color w:val="auto"/>
              </w:rPr>
            </w:pPr>
          </w:p>
        </w:tc>
        <w:tc>
          <w:tcPr>
            <w:tcW w:w="20" w:type="dxa"/>
            <w:vAlign w:val="bottom"/>
            <w:tcBorders>
              <w:top w:val="single" w:sz="8" w:color="auto"/>
            </w:tcBorders>
          </w:tcPr>
          <w:p>
            <w:pPr>
              <w:spacing w:after="0"/>
              <w:rPr>
                <w:sz w:val="13"/>
                <w:szCs w:val="13"/>
                <w:color w:val="auto"/>
              </w:rPr>
            </w:pPr>
          </w:p>
        </w:tc>
        <w:tc>
          <w:tcPr>
            <w:tcW w:w="240" w:type="dxa"/>
            <w:vAlign w:val="bottom"/>
            <w:tcBorders>
              <w:top w:val="single" w:sz="8" w:color="auto"/>
              <w:bottom w:val="single" w:sz="8" w:color="auto"/>
            </w:tcBorders>
          </w:tcPr>
          <w:p>
            <w:pPr>
              <w:spacing w:after="0"/>
              <w:rPr>
                <w:sz w:val="13"/>
                <w:szCs w:val="13"/>
                <w:color w:val="auto"/>
              </w:rPr>
            </w:pPr>
          </w:p>
        </w:tc>
        <w:tc>
          <w:tcPr>
            <w:tcW w:w="880" w:type="dxa"/>
            <w:vAlign w:val="bottom"/>
            <w:tcBorders>
              <w:top w:val="single" w:sz="8" w:color="auto"/>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r>
      <w:tr>
        <w:trPr>
          <w:trHeight w:val="135"/>
        </w:trPr>
        <w:tc>
          <w:tcPr>
            <w:tcW w:w="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0" w:type="dxa"/>
            <w:vAlign w:val="bottom"/>
          </w:tcPr>
          <w:p>
            <w:pPr>
              <w:jc w:val="right"/>
              <w:spacing w:after="0" w:line="135" w:lineRule="exact"/>
              <w:rPr>
                <w:sz w:val="20"/>
                <w:szCs w:val="20"/>
                <w:color w:val="auto"/>
              </w:rPr>
            </w:pPr>
            <w:r>
              <w:rPr>
                <w:rFonts w:ascii="Arial" w:cs="Arial" w:eastAsia="Arial" w:hAnsi="Arial"/>
                <w:sz w:val="13"/>
                <w:szCs w:val="13"/>
                <w:color w:val="auto"/>
              </w:rPr>
              <w:t>(in $</w:t>
            </w:r>
          </w:p>
        </w:tc>
        <w:tc>
          <w:tcPr>
            <w:tcW w:w="720" w:type="dxa"/>
            <w:vAlign w:val="bottom"/>
          </w:tcPr>
          <w:p>
            <w:pPr>
              <w:jc w:val="right"/>
              <w:ind w:right="136"/>
              <w:spacing w:after="0" w:line="135" w:lineRule="exact"/>
              <w:rPr>
                <w:sz w:val="20"/>
                <w:szCs w:val="20"/>
                <w:color w:val="auto"/>
              </w:rPr>
            </w:pPr>
            <w:r>
              <w:rPr>
                <w:rFonts w:ascii="Arial" w:cs="Arial" w:eastAsia="Arial" w:hAnsi="Arial"/>
                <w:sz w:val="13"/>
                <w:szCs w:val="13"/>
                <w:color w:val="auto"/>
                <w:w w:val="86"/>
              </w:rPr>
              <w:t>thousand)</w:t>
            </w:r>
          </w:p>
        </w:tc>
        <w:tc>
          <w:tcPr>
            <w:tcW w:w="2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r>
      <w:tr>
        <w:trPr>
          <w:trHeight w:val="154"/>
        </w:trPr>
        <w:tc>
          <w:tcPr>
            <w:tcW w:w="260" w:type="dxa"/>
            <w:vAlign w:val="bottom"/>
            <w:gridSpan w:val="2"/>
          </w:tcPr>
          <w:p>
            <w:pPr>
              <w:jc w:val="right"/>
              <w:ind w:right="173"/>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9,244</w:t>
            </w:r>
          </w:p>
        </w:tc>
        <w:tc>
          <w:tcPr>
            <w:tcW w:w="440" w:type="dxa"/>
            <w:vAlign w:val="bottom"/>
          </w:tcPr>
          <w:p>
            <w:pPr>
              <w:jc w:val="right"/>
              <w:ind w:right="327"/>
              <w:spacing w:after="0"/>
              <w:rPr>
                <w:sz w:val="20"/>
                <w:szCs w:val="20"/>
                <w:color w:val="auto"/>
              </w:rPr>
            </w:pPr>
            <w:r>
              <w:rPr>
                <w:rFonts w:ascii="Arial" w:cs="Arial" w:eastAsia="Arial" w:hAnsi="Arial"/>
                <w:sz w:val="10"/>
                <w:szCs w:val="10"/>
                <w:color w:val="auto"/>
                <w:w w:val="71"/>
              </w:rPr>
              <w:t>$</w:t>
            </w:r>
          </w:p>
        </w:tc>
        <w:tc>
          <w:tcPr>
            <w:tcW w:w="720" w:type="dxa"/>
            <w:vAlign w:val="bottom"/>
          </w:tcPr>
          <w:p>
            <w:pPr>
              <w:jc w:val="right"/>
              <w:spacing w:after="0"/>
              <w:rPr>
                <w:sz w:val="20"/>
                <w:szCs w:val="20"/>
                <w:color w:val="auto"/>
              </w:rPr>
            </w:pPr>
            <w:r>
              <w:rPr>
                <w:rFonts w:ascii="Arial" w:cs="Arial" w:eastAsia="Arial" w:hAnsi="Arial"/>
                <w:sz w:val="13"/>
                <w:szCs w:val="13"/>
                <w:color w:val="auto"/>
              </w:rPr>
              <w:t>7,617</w:t>
            </w:r>
          </w:p>
        </w:tc>
        <w:tc>
          <w:tcPr>
            <w:tcW w:w="220" w:type="dxa"/>
            <w:vAlign w:val="bottom"/>
          </w:tcPr>
          <w:p>
            <w:pPr>
              <w:spacing w:after="0"/>
              <w:rPr>
                <w:sz w:val="13"/>
                <w:szCs w:val="13"/>
                <w:color w:val="auto"/>
              </w:rPr>
            </w:pPr>
          </w:p>
        </w:tc>
        <w:tc>
          <w:tcPr>
            <w:tcW w:w="260" w:type="dxa"/>
            <w:vAlign w:val="bottom"/>
            <w:gridSpan w:val="2"/>
          </w:tcPr>
          <w:p>
            <w:pPr>
              <w:jc w:val="right"/>
              <w:ind w:right="132"/>
              <w:spacing w:after="0"/>
              <w:rPr>
                <w:sz w:val="20"/>
                <w:szCs w:val="20"/>
                <w:color w:val="auto"/>
              </w:rPr>
            </w:pPr>
            <w:r>
              <w:rPr>
                <w:rFonts w:ascii="Arial" w:cs="Arial" w:eastAsia="Arial" w:hAnsi="Arial"/>
                <w:sz w:val="13"/>
                <w:szCs w:val="13"/>
                <w:color w:val="auto"/>
                <w:w w:val="82"/>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9,360</w:t>
            </w:r>
          </w:p>
        </w:tc>
      </w:tr>
      <w:tr>
        <w:trPr>
          <w:trHeight w:val="154"/>
        </w:trPr>
        <w:tc>
          <w:tcPr>
            <w:tcW w:w="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142</w:t>
            </w:r>
          </w:p>
        </w:tc>
        <w:tc>
          <w:tcPr>
            <w:tcW w:w="440" w:type="dxa"/>
            <w:vAlign w:val="bottom"/>
          </w:tcPr>
          <w:p>
            <w:pPr>
              <w:spacing w:after="0"/>
              <w:rPr>
                <w:sz w:val="13"/>
                <w:szCs w:val="13"/>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184</w:t>
            </w:r>
          </w:p>
        </w:tc>
        <w:tc>
          <w:tcPr>
            <w:tcW w:w="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14</w:t>
            </w:r>
          </w:p>
        </w:tc>
      </w:tr>
      <w:tr>
        <w:trPr>
          <w:trHeight w:val="162"/>
        </w:trPr>
        <w:tc>
          <w:tcPr>
            <w:tcW w:w="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4,220</w:t>
            </w:r>
          </w:p>
        </w:tc>
        <w:tc>
          <w:tcPr>
            <w:tcW w:w="44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2,153</w:t>
            </w:r>
          </w:p>
        </w:tc>
        <w:tc>
          <w:tcPr>
            <w:tcW w:w="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1,109</w:t>
            </w:r>
          </w:p>
        </w:tc>
      </w:tr>
      <w:tr>
        <w:trPr>
          <w:trHeight w:val="193"/>
        </w:trPr>
        <w:tc>
          <w:tcPr>
            <w:tcW w:w="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63</w:t>
            </w:r>
          </w:p>
        </w:tc>
        <w:tc>
          <w:tcPr>
            <w:tcW w:w="440" w:type="dxa"/>
            <w:vAlign w:val="bottom"/>
          </w:tcPr>
          <w:p>
            <w:pPr>
              <w:spacing w:after="0"/>
              <w:rPr>
                <w:sz w:val="16"/>
                <w:szCs w:val="16"/>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67</w:t>
            </w:r>
          </w:p>
        </w:tc>
        <w:tc>
          <w:tcPr>
            <w:tcW w:w="2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136</w:t>
            </w:r>
          </w:p>
        </w:tc>
      </w:tr>
      <w:tr>
        <w:trPr>
          <w:trHeight w:val="162"/>
        </w:trPr>
        <w:tc>
          <w:tcPr>
            <w:tcW w:w="20" w:type="dxa"/>
            <w:vAlign w:val="bottom"/>
          </w:tcPr>
          <w:p>
            <w:pPr>
              <w:spacing w:after="0"/>
              <w:rPr>
                <w:sz w:val="14"/>
                <w:szCs w:val="14"/>
                <w:color w:val="auto"/>
              </w:rPr>
            </w:pPr>
          </w:p>
        </w:tc>
        <w:tc>
          <w:tcPr>
            <w:tcW w:w="240" w:type="dxa"/>
            <w:vAlign w:val="bottom"/>
            <w:tcBorders>
              <w:top w:val="single" w:sz="8" w:color="auto"/>
              <w:bottom w:val="single" w:sz="8" w:color="auto"/>
            </w:tcBorders>
          </w:tcPr>
          <w:p>
            <w:pPr>
              <w:jc w:val="right"/>
              <w:ind w:right="173"/>
              <w:spacing w:after="0"/>
              <w:rPr>
                <w:sz w:val="20"/>
                <w:szCs w:val="20"/>
                <w:color w:val="auto"/>
              </w:rPr>
            </w:pPr>
            <w:r>
              <w:rPr>
                <w:rFonts w:ascii="Arial" w:cs="Arial" w:eastAsia="Arial" w:hAnsi="Arial"/>
                <w:sz w:val="5"/>
                <w:szCs w:val="5"/>
                <w:b w:val="1"/>
                <w:bCs w:val="1"/>
                <w:color w:val="auto"/>
                <w:w w:val="70"/>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13,669</w:t>
            </w:r>
          </w:p>
        </w:tc>
        <w:tc>
          <w:tcPr>
            <w:tcW w:w="220" w:type="dxa"/>
            <w:vAlign w:val="bottom"/>
          </w:tcPr>
          <w:p>
            <w:pPr>
              <w:spacing w:after="0"/>
              <w:rPr>
                <w:sz w:val="14"/>
                <w:szCs w:val="14"/>
                <w:color w:val="auto"/>
              </w:rPr>
            </w:pPr>
          </w:p>
        </w:tc>
        <w:tc>
          <w:tcPr>
            <w:tcW w:w="440" w:type="dxa"/>
            <w:vAlign w:val="bottom"/>
            <w:tcBorders>
              <w:top w:val="single" w:sz="8" w:color="auto"/>
              <w:bottom w:val="single" w:sz="8" w:color="auto"/>
            </w:tcBorders>
          </w:tcPr>
          <w:p>
            <w:pPr>
              <w:jc w:val="right"/>
              <w:ind w:right="327"/>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10,021</w:t>
            </w:r>
          </w:p>
        </w:tc>
        <w:tc>
          <w:tcPr>
            <w:tcW w:w="220" w:type="dxa"/>
            <w:vAlign w:val="bottom"/>
          </w:tcPr>
          <w:p>
            <w:pPr>
              <w:spacing w:after="0"/>
              <w:rPr>
                <w:sz w:val="14"/>
                <w:szCs w:val="14"/>
                <w:color w:val="auto"/>
              </w:rPr>
            </w:pPr>
          </w:p>
        </w:tc>
        <w:tc>
          <w:tcPr>
            <w:tcW w:w="20" w:type="dxa"/>
            <w:vAlign w:val="bottom"/>
            <w:tcBorders>
              <w:bottom w:val="single" w:sz="8" w:color="auto"/>
            </w:tcBorders>
          </w:tcPr>
          <w:p>
            <w:pPr>
              <w:spacing w:after="0"/>
              <w:rPr>
                <w:sz w:val="14"/>
                <w:szCs w:val="14"/>
                <w:color w:val="auto"/>
              </w:rPr>
            </w:pPr>
          </w:p>
        </w:tc>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10,619</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-4738370</wp:posOffset>
            </wp:positionH>
            <wp:positionV relativeFrom="paragraph">
              <wp:posOffset>-543560</wp:posOffset>
            </wp:positionV>
            <wp:extent cx="7285990" cy="977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-4738370</wp:posOffset>
            </wp:positionH>
            <wp:positionV relativeFrom="paragraph">
              <wp:posOffset>-347980</wp:posOffset>
            </wp:positionV>
            <wp:extent cx="7285990" cy="977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85990" cy="97790"/>
                    </a:xfrm>
                    <a:prstGeom prst="rect">
                      <a:avLst/>
                    </a:prstGeom>
                    <a:noFill/>
                  </pic:spPr>
                </pic:pic>
              </a:graphicData>
            </a:graphic>
          </wp:anchor>
        </w:drawing>
        <w:drawing>
          <wp:anchor simplePos="0" relativeHeight="251657728" behindDoc="1" locked="0" layoutInCell="0" allowOverlap="1">
            <wp:simplePos x="0" y="0"/>
            <wp:positionH relativeFrom="column">
              <wp:posOffset>-4738370</wp:posOffset>
            </wp:positionH>
            <wp:positionV relativeFrom="paragraph">
              <wp:posOffset>-127635</wp:posOffset>
            </wp:positionV>
            <wp:extent cx="7285990" cy="11620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85990" cy="116205"/>
                    </a:xfrm>
                    <a:prstGeom prst="rect">
                      <a:avLst/>
                    </a:prstGeom>
                    <a:noFill/>
                  </pic:spPr>
                </pic:pic>
              </a:graphicData>
            </a:graphic>
          </wp:anchor>
        </w:drawing>
      </w:r>
    </w:p>
    <w:p>
      <w:pPr>
        <w:spacing w:after="0" w:line="472" w:lineRule="exact"/>
        <w:rPr>
          <w:sz w:val="20"/>
          <w:szCs w:val="20"/>
          <w:color w:val="auto"/>
        </w:rPr>
      </w:pPr>
    </w:p>
    <w:p>
      <w:pPr>
        <w:sectPr>
          <w:pgSz w:w="11900" w:h="16838" w:orient="portrait"/>
          <w:cols w:equalWidth="0" w:num="2">
            <w:col w:w="6743" w:space="720"/>
            <w:col w:w="4020"/>
          </w:cols>
          <w:pgMar w:left="217" w:top="670" w:right="199" w:bottom="1440" w:gutter="0" w:footer="0" w:header="0"/>
          <w:type w:val="continuous"/>
        </w:sectPr>
      </w:pPr>
    </w:p>
    <w:p>
      <w:pPr>
        <w:ind w:left="3" w:right="20"/>
        <w:spacing w:after="0" w:line="267" w:lineRule="auto"/>
        <w:rPr>
          <w:sz w:val="20"/>
          <w:szCs w:val="20"/>
          <w:color w:val="auto"/>
        </w:rPr>
      </w:pPr>
      <w:r>
        <w:rPr>
          <w:rFonts w:ascii="Arial" w:cs="Arial" w:eastAsia="Arial" w:hAnsi="Arial"/>
          <w:sz w:val="13"/>
          <w:szCs w:val="13"/>
          <w:color w:val="auto"/>
        </w:rPr>
        <w:t>Fees and commissions totaled $13.7 million for the year 2013, compared to $10.0 million for the year 2012. The $3.6 million, or 36% growth resulted from higher loan intermediation fees mainly from mandated transactions, reflecting the Bank’s progress in establishing a track record as lead arranger of syndications, and an increase in the activity of the letter of credit business.</w:t>
      </w:r>
    </w:p>
    <w:p>
      <w:pPr>
        <w:spacing w:after="0" w:line="129"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In 2012, fees and commissions totaled $10.0 million, compared to $10.6 million in 2011. The $0.6 million, or 6% decrease reflects reduced commissions from lower average balances in the letters of credit portfolio, partially offset by increased fees and commissions from transactional loans.</w:t>
      </w:r>
    </w:p>
    <w:p>
      <w:pPr>
        <w:spacing w:after="0" w:line="12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$0.4 million, or 4%, increase in fees and commissions during 2011 was mostly attributable to increased commission income from higher average volumes in the letter of credit business (which increased 28%), partially offset by lower loan and asset management fee income.</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more information, see Item 18, “Financial Statements,” notes 2(p).</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type w:val="continuous"/>
        </w:sectPr>
      </w:pPr>
    </w:p>
    <w:bookmarkStart w:id="45" w:name="page46"/>
    <w:bookmarkEnd w:id="45"/>
    <w:p>
      <w:pPr>
        <w:spacing w:after="0"/>
        <w:rPr>
          <w:sz w:val="20"/>
          <w:szCs w:val="20"/>
          <w:color w:val="auto"/>
        </w:rPr>
      </w:pPr>
      <w:r>
        <w:rPr>
          <w:rFonts w:ascii="Arial" w:cs="Arial" w:eastAsia="Arial" w:hAnsi="Arial"/>
          <w:sz w:val="13"/>
          <w:szCs w:val="13"/>
          <w:i w:val="1"/>
          <w:iCs w:val="1"/>
          <w:color w:val="auto"/>
        </w:rPr>
        <w:t>Derivative Financial Instruments and Hedging</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Bank recorded net gains of $0.4 million, $0.1 million, and $2.9 million in 2013, 2012 and 2011, respectively, in derivative financial instruments and hedging.</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2011 results reflect the effect of recording the effectiveness on hedging relationships, which was offset by the discount of the Bank’s own credit risk when calculating the fair value of its cross currency swap portfolio that it contracts for hedging purposes.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see Item 11, “Quantitative and Qualitative Disclosure about Market Risk,” and Item 18, “Financial Statements,” notes 2(u) and 21.</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Net Gain (Loss) from Investment Funds Trading</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Bank recorded a net loss of $6.7 million from investment funds trading in 2013, compared to net gains of $7.0 million and $20.3 million in 2012 and 2011, respectively, related to the performance of the trading activities of the funds.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see Item 18, “Financial Statements,” notes 5 and 24.</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Net Gain (Loss) from Trading Securities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In 2013, the Bank recorded a gain from trading securities of $3.2 million, compared to a $11.2 million gain in 2012, and a $6.5 million loss in 2011.</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$3.2 million gain in 2013 was mainly due to changes in valuations of derivative instruments used for risk management purposes that did not qualify for hedge accounting and/or in respect of which hedge accounting was discontinued.</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$11.2 million gain in 2012 was mainly due to valuations of financial derivative instruments for which hedge accounting was discontinued in 2012.</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$6.5 million loss in 2011 was due to diminished valuations of trading securities and valuations of financial instruments that do not qualify for hedge accounting.</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see Item 18, “Financial Statements,” note 5.</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Net Gain on Sale of Securities Available-for-Sale</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Bank purchases debt instruments with the intention of selling them prior to maturity. These debt instruments are classified as securities available-for-sale and are included as part of the Bank’s credit portfolio.</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color w:val="auto"/>
        </w:rPr>
        <w:t>The Bank’s net gain on sale of securities available-for-sale in 2013 was $1.5 million, compared to $6.0 million in 2012, and compared to $3.4 million in 2011. Detail of the net gains is as follows:</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260" w:type="dxa"/>
            <w:vAlign w:val="bottom"/>
          </w:tcPr>
          <w:p>
            <w:pPr>
              <w:spacing w:after="0"/>
              <w:rPr>
                <w:sz w:val="14"/>
                <w:szCs w:val="14"/>
                <w:color w:val="auto"/>
              </w:rPr>
            </w:pPr>
          </w:p>
        </w:tc>
        <w:tc>
          <w:tcPr>
            <w:tcW w:w="4200" w:type="dxa"/>
            <w:vAlign w:val="bottom"/>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780" w:type="dxa"/>
            <w:vAlign w:val="bottom"/>
            <w:tcBorders>
              <w:bottom w:val="single" w:sz="8" w:color="auto"/>
            </w:tcBorders>
            <w:gridSpan w:val="7"/>
          </w:tcPr>
          <w:p>
            <w:pPr>
              <w:jc w:val="right"/>
              <w:ind w:right="116"/>
              <w:spacing w:after="0"/>
              <w:rPr>
                <w:sz w:val="20"/>
                <w:szCs w:val="20"/>
                <w:color w:val="auto"/>
              </w:rPr>
            </w:pPr>
            <w:r>
              <w:rPr>
                <w:rFonts w:ascii="Arial" w:cs="Arial" w:eastAsia="Arial" w:hAnsi="Arial"/>
                <w:sz w:val="13"/>
                <w:szCs w:val="13"/>
                <w:b w:val="1"/>
                <w:bCs w:val="1"/>
                <w:color w:val="auto"/>
              </w:rPr>
              <w:t>For the year ended December 31,</w:t>
            </w: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260" w:type="dxa"/>
            <w:vAlign w:val="bottom"/>
          </w:tcPr>
          <w:p>
            <w:pPr>
              <w:spacing w:after="0"/>
              <w:rPr>
                <w:sz w:val="13"/>
                <w:szCs w:val="13"/>
                <w:color w:val="auto"/>
              </w:rPr>
            </w:pPr>
          </w:p>
        </w:tc>
        <w:tc>
          <w:tcPr>
            <w:tcW w:w="420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82"/>
              </w:rPr>
              <w:t>2012</w:t>
            </w:r>
          </w:p>
        </w:tc>
        <w:tc>
          <w:tcPr>
            <w:tcW w:w="1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2"/>
        </w:trPr>
        <w:tc>
          <w:tcPr>
            <w:tcW w:w="3260" w:type="dxa"/>
            <w:vAlign w:val="bottom"/>
          </w:tcPr>
          <w:p>
            <w:pPr>
              <w:spacing w:after="0"/>
              <w:rPr>
                <w:sz w:val="13"/>
                <w:szCs w:val="13"/>
                <w:color w:val="auto"/>
              </w:rPr>
            </w:pPr>
          </w:p>
        </w:tc>
        <w:tc>
          <w:tcPr>
            <w:tcW w:w="42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40" w:type="dxa"/>
            <w:vAlign w:val="bottom"/>
          </w:tcPr>
          <w:p>
            <w:pPr>
              <w:jc w:val="right"/>
              <w:spacing w:after="0"/>
              <w:rPr>
                <w:sz w:val="20"/>
                <w:szCs w:val="20"/>
                <w:color w:val="auto"/>
              </w:rPr>
            </w:pPr>
            <w:r>
              <w:rPr>
                <w:rFonts w:ascii="Arial" w:cs="Arial" w:eastAsia="Arial" w:hAnsi="Arial"/>
                <w:sz w:val="13"/>
                <w:szCs w:val="13"/>
                <w:color w:val="auto"/>
              </w:rPr>
              <w:t>(in $</w:t>
            </w:r>
          </w:p>
        </w:tc>
        <w:tc>
          <w:tcPr>
            <w:tcW w:w="860" w:type="dxa"/>
            <w:vAlign w:val="bottom"/>
            <w:gridSpan w:val="2"/>
          </w:tcPr>
          <w:p>
            <w:pPr>
              <w:jc w:val="right"/>
              <w:ind w:right="360"/>
              <w:spacing w:after="0"/>
              <w:rPr>
                <w:sz w:val="20"/>
                <w:szCs w:val="20"/>
                <w:color w:val="auto"/>
              </w:rPr>
            </w:pPr>
            <w:r>
              <w:rPr>
                <w:rFonts w:ascii="Arial" w:cs="Arial" w:eastAsia="Arial" w:hAnsi="Arial"/>
                <w:sz w:val="13"/>
                <w:szCs w:val="13"/>
                <w:color w:val="auto"/>
              </w:rPr>
              <w:t>millions)</w:t>
            </w:r>
          </w:p>
        </w:tc>
        <w:tc>
          <w:tcPr>
            <w:tcW w:w="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5"/>
        </w:trPr>
        <w:tc>
          <w:tcPr>
            <w:tcW w:w="3260" w:type="dxa"/>
            <w:vAlign w:val="bottom"/>
            <w:shd w:val="clear" w:color="auto" w:fill="CCFFCC"/>
          </w:tcPr>
          <w:p>
            <w:pPr>
              <w:spacing w:after="0"/>
              <w:rPr>
                <w:sz w:val="20"/>
                <w:szCs w:val="20"/>
                <w:color w:val="auto"/>
              </w:rPr>
            </w:pPr>
            <w:r>
              <w:rPr>
                <w:rFonts w:ascii="Arial" w:cs="Arial" w:eastAsia="Arial" w:hAnsi="Arial"/>
                <w:sz w:val="13"/>
                <w:szCs w:val="13"/>
                <w:color w:val="auto"/>
              </w:rPr>
              <w:t>Nominal amount</w:t>
            </w:r>
          </w:p>
        </w:tc>
        <w:tc>
          <w:tcPr>
            <w:tcW w:w="446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102.5</w:t>
            </w:r>
          </w:p>
        </w:tc>
        <w:tc>
          <w:tcPr>
            <w:tcW w:w="440" w:type="dxa"/>
            <w:vAlign w:val="bottom"/>
            <w:shd w:val="clear" w:color="auto" w:fill="CCFFCC"/>
          </w:tcPr>
          <w:p>
            <w:pPr>
              <w:jc w:val="right"/>
              <w:ind w:right="327"/>
              <w:spacing w:after="0"/>
              <w:rPr>
                <w:sz w:val="20"/>
                <w:szCs w:val="20"/>
                <w:color w:val="auto"/>
              </w:rPr>
            </w:pPr>
            <w:r>
              <w:rPr>
                <w:rFonts w:ascii="Arial" w:cs="Arial" w:eastAsia="Arial" w:hAnsi="Arial"/>
                <w:sz w:val="10"/>
                <w:szCs w:val="10"/>
                <w:color w:val="auto"/>
                <w:w w:val="71"/>
              </w:rPr>
              <w:t>$</w:t>
            </w:r>
          </w:p>
        </w:tc>
        <w:tc>
          <w:tcPr>
            <w:tcW w:w="7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239.6</w:t>
            </w:r>
          </w:p>
        </w:tc>
        <w:tc>
          <w:tcPr>
            <w:tcW w:w="140" w:type="dxa"/>
            <w:vAlign w:val="bottom"/>
            <w:shd w:val="clear" w:color="auto" w:fill="CCFFCC"/>
          </w:tcPr>
          <w:p>
            <w:pPr>
              <w:spacing w:after="0"/>
              <w:rPr>
                <w:sz w:val="14"/>
                <w:szCs w:val="14"/>
                <w:color w:val="auto"/>
              </w:rPr>
            </w:pPr>
          </w:p>
        </w:tc>
        <w:tc>
          <w:tcPr>
            <w:tcW w:w="360" w:type="dxa"/>
            <w:vAlign w:val="bottom"/>
            <w:gridSpan w:val="2"/>
            <w:shd w:val="clear" w:color="auto" w:fill="CCFFCC"/>
          </w:tcPr>
          <w:p>
            <w:pPr>
              <w:jc w:val="right"/>
              <w:ind w:right="136"/>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243.6</w:t>
            </w:r>
          </w:p>
        </w:tc>
        <w:tc>
          <w:tcPr>
            <w:tcW w:w="0" w:type="dxa"/>
            <w:vAlign w:val="bottom"/>
          </w:tcPr>
          <w:p>
            <w:pPr>
              <w:spacing w:after="0"/>
              <w:rPr>
                <w:sz w:val="1"/>
                <w:szCs w:val="1"/>
                <w:color w:val="auto"/>
              </w:rPr>
            </w:pPr>
          </w:p>
        </w:tc>
      </w:tr>
      <w:tr>
        <w:trPr>
          <w:trHeight w:val="20"/>
        </w:trPr>
        <w:tc>
          <w:tcPr>
            <w:tcW w:w="3260" w:type="dxa"/>
            <w:vAlign w:val="bottom"/>
            <w:vMerge w:val="restart"/>
          </w:tcPr>
          <w:p>
            <w:pPr>
              <w:spacing w:after="0"/>
              <w:rPr>
                <w:sz w:val="20"/>
                <w:szCs w:val="20"/>
                <w:color w:val="auto"/>
              </w:rPr>
            </w:pPr>
            <w:r>
              <w:rPr>
                <w:rFonts w:ascii="Arial" w:cs="Arial" w:eastAsia="Arial" w:hAnsi="Arial"/>
                <w:sz w:val="13"/>
                <w:szCs w:val="13"/>
                <w:color w:val="auto"/>
              </w:rPr>
              <w:t>Amortized cost</w:t>
            </w:r>
          </w:p>
        </w:tc>
        <w:tc>
          <w:tcPr>
            <w:tcW w:w="4200" w:type="dxa"/>
            <w:vAlign w:val="bottom"/>
            <w:vMerge w:val="restart"/>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2"/>
        </w:trPr>
        <w:tc>
          <w:tcPr>
            <w:tcW w:w="3260" w:type="dxa"/>
            <w:vAlign w:val="bottom"/>
            <w:vMerge w:val="continue"/>
          </w:tcPr>
          <w:p>
            <w:pPr>
              <w:spacing w:after="0"/>
              <w:rPr>
                <w:sz w:val="13"/>
                <w:szCs w:val="13"/>
                <w:color w:val="auto"/>
              </w:rPr>
            </w:pPr>
          </w:p>
        </w:tc>
        <w:tc>
          <w:tcPr>
            <w:tcW w:w="4200" w:type="dxa"/>
            <w:vAlign w:val="bottom"/>
            <w:vMerge w:val="continue"/>
          </w:tcPr>
          <w:p>
            <w:pPr>
              <w:spacing w:after="0"/>
              <w:rPr>
                <w:sz w:val="13"/>
                <w:szCs w:val="13"/>
                <w:color w:val="auto"/>
              </w:rPr>
            </w:pPr>
          </w:p>
        </w:tc>
        <w:tc>
          <w:tcPr>
            <w:tcW w:w="260" w:type="dxa"/>
            <w:vAlign w:val="bottom"/>
          </w:tcPr>
          <w:p>
            <w:pPr>
              <w:jc w:val="right"/>
              <w:ind w:right="152"/>
              <w:spacing w:after="0"/>
              <w:rPr>
                <w:sz w:val="20"/>
                <w:szCs w:val="20"/>
                <w:color w:val="auto"/>
              </w:rPr>
            </w:pPr>
            <w:r>
              <w:rPr>
                <w:rFonts w:ascii="Arial" w:cs="Arial" w:eastAsia="Arial" w:hAnsi="Arial"/>
                <w:sz w:val="10"/>
                <w:szCs w:val="10"/>
                <w:color w:val="auto"/>
                <w:w w:val="71"/>
              </w:rPr>
              <w:t>$</w:t>
            </w: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(105.9)</w:t>
            </w:r>
          </w:p>
        </w:tc>
        <w:tc>
          <w:tcPr>
            <w:tcW w:w="440" w:type="dxa"/>
            <w:vAlign w:val="bottom"/>
          </w:tcPr>
          <w:p>
            <w:pPr>
              <w:jc w:val="right"/>
              <w:ind w:right="327"/>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(254.8)</w:t>
            </w:r>
          </w:p>
        </w:tc>
        <w:tc>
          <w:tcPr>
            <w:tcW w:w="80" w:type="dxa"/>
            <w:vAlign w:val="bottom"/>
            <w:vMerge w:val="continue"/>
          </w:tcPr>
          <w:p>
            <w:pPr>
              <w:spacing w:after="0"/>
              <w:rPr>
                <w:sz w:val="13"/>
                <w:szCs w:val="13"/>
                <w:color w:val="auto"/>
              </w:rPr>
            </w:pPr>
          </w:p>
        </w:tc>
        <w:tc>
          <w:tcPr>
            <w:tcW w:w="280" w:type="dxa"/>
            <w:vAlign w:val="bottom"/>
          </w:tcPr>
          <w:p>
            <w:pPr>
              <w:jc w:val="right"/>
              <w:ind w:right="136"/>
              <w:spacing w:after="0"/>
              <w:rPr>
                <w:sz w:val="20"/>
                <w:szCs w:val="20"/>
                <w:color w:val="auto"/>
              </w:rPr>
            </w:pPr>
            <w:r>
              <w:rPr>
                <w:rFonts w:ascii="Arial" w:cs="Arial" w:eastAsia="Arial" w:hAnsi="Arial"/>
                <w:sz w:val="13"/>
                <w:szCs w:val="13"/>
                <w:color w:val="auto"/>
                <w:w w:val="82"/>
              </w:rPr>
              <w:t>$</w:t>
            </w: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(265.0)</w:t>
            </w:r>
          </w:p>
        </w:tc>
        <w:tc>
          <w:tcPr>
            <w:tcW w:w="0" w:type="dxa"/>
            <w:vAlign w:val="bottom"/>
          </w:tcPr>
          <w:p>
            <w:pPr>
              <w:spacing w:after="0"/>
              <w:rPr>
                <w:sz w:val="1"/>
                <w:szCs w:val="1"/>
                <w:color w:val="auto"/>
              </w:rPr>
            </w:pPr>
          </w:p>
        </w:tc>
      </w:tr>
      <w:tr>
        <w:trPr>
          <w:trHeight w:val="453"/>
        </w:trPr>
        <w:tc>
          <w:tcPr>
            <w:tcW w:w="326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tcPr>
          <w:p>
            <w:pPr>
              <w:jc w:val="right"/>
              <w:ind w:right="1596"/>
              <w:spacing w:after="0"/>
              <w:rPr>
                <w:sz w:val="20"/>
                <w:szCs w:val="20"/>
                <w:color w:val="auto"/>
              </w:rPr>
            </w:pPr>
            <w:r>
              <w:rPr>
                <w:rFonts w:ascii="Arial" w:cs="Arial" w:eastAsia="Arial" w:hAnsi="Arial"/>
                <w:sz w:val="13"/>
                <w:szCs w:val="13"/>
                <w:color w:val="auto"/>
              </w:rPr>
              <w:t>45</w:t>
            </w:r>
          </w:p>
        </w:tc>
        <w:tc>
          <w:tcPr>
            <w:tcW w:w="2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70" w:right="199" w:bottom="1440" w:gutter="0" w:footer="0" w:header="0"/>
        </w:sectPr>
      </w:pPr>
    </w:p>
    <w:bookmarkStart w:id="46" w:name="page47"/>
    <w:bookmarkEnd w:id="46"/>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59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60" w:type="dxa"/>
            <w:vAlign w:val="bottom"/>
            <w:tcBorders>
              <w:bottom w:val="single" w:sz="8" w:color="auto"/>
            </w:tcBorders>
            <w:gridSpan w:val="7"/>
          </w:tcPr>
          <w:p>
            <w:pPr>
              <w:jc w:val="right"/>
              <w:ind w:right="116"/>
              <w:spacing w:after="0"/>
              <w:rPr>
                <w:sz w:val="20"/>
                <w:szCs w:val="20"/>
                <w:color w:val="auto"/>
              </w:rPr>
            </w:pPr>
            <w:r>
              <w:rPr>
                <w:rFonts w:ascii="Arial" w:cs="Arial" w:eastAsia="Arial" w:hAnsi="Arial"/>
                <w:sz w:val="13"/>
                <w:szCs w:val="13"/>
                <w:b w:val="1"/>
                <w:bCs w:val="1"/>
                <w:color w:val="auto"/>
              </w:rPr>
              <w:t>For the year ended December 31,</w:t>
            </w: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5980" w:type="dxa"/>
            <w:vAlign w:val="bottom"/>
            <w:tcBorders>
              <w:bottom w:val="single" w:sz="8" w:color="CCFFCC"/>
            </w:tcBorders>
          </w:tcPr>
          <w:p>
            <w:pPr>
              <w:spacing w:after="0"/>
              <w:rPr>
                <w:sz w:val="13"/>
                <w:szCs w:val="13"/>
                <w:color w:val="auto"/>
              </w:rPr>
            </w:pPr>
          </w:p>
        </w:tc>
        <w:tc>
          <w:tcPr>
            <w:tcW w:w="1480" w:type="dxa"/>
            <w:vAlign w:val="bottom"/>
            <w:tcBorders>
              <w:bottom w:val="single" w:sz="8" w:color="CCFFCC"/>
            </w:tcBorders>
          </w:tcPr>
          <w:p>
            <w:pPr>
              <w:spacing w:after="0"/>
              <w:rPr>
                <w:sz w:val="13"/>
                <w:szCs w:val="13"/>
                <w:color w:val="auto"/>
              </w:rPr>
            </w:pPr>
          </w:p>
        </w:tc>
        <w:tc>
          <w:tcPr>
            <w:tcW w:w="780" w:type="dxa"/>
            <w:vAlign w:val="bottom"/>
            <w:tcBorders>
              <w:bottom w:val="single" w:sz="8" w:color="auto"/>
            </w:tcBorders>
          </w:tcPr>
          <w:p>
            <w:pPr>
              <w:jc w:val="right"/>
              <w:ind w:right="24"/>
              <w:spacing w:after="0"/>
              <w:rPr>
                <w:sz w:val="20"/>
                <w:szCs w:val="20"/>
                <w:color w:val="auto"/>
              </w:rPr>
            </w:pPr>
            <w:r>
              <w:rPr>
                <w:rFonts w:ascii="Arial" w:cs="Arial" w:eastAsia="Arial" w:hAnsi="Arial"/>
                <w:sz w:val="13"/>
                <w:szCs w:val="13"/>
                <w:b w:val="1"/>
                <w:bCs w:val="1"/>
                <w:color w:val="auto"/>
              </w:rPr>
              <w:t>2013</w:t>
            </w:r>
          </w:p>
        </w:tc>
        <w:tc>
          <w:tcPr>
            <w:tcW w:w="380" w:type="dxa"/>
            <w:vAlign w:val="bottom"/>
            <w:tcBorders>
              <w:bottom w:val="single" w:sz="8" w:color="auto"/>
            </w:tcBorders>
          </w:tcPr>
          <w:p>
            <w:pPr>
              <w:spacing w:after="0"/>
              <w:rPr>
                <w:sz w:val="13"/>
                <w:szCs w:val="13"/>
                <w:color w:val="auto"/>
              </w:rPr>
            </w:pPr>
          </w:p>
        </w:tc>
        <w:tc>
          <w:tcPr>
            <w:tcW w:w="220" w:type="dxa"/>
            <w:vAlign w:val="bottom"/>
            <w:tcBorders>
              <w:bottom w:val="single" w:sz="8" w:color="CCFFCC"/>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2012</w:t>
            </w:r>
          </w:p>
        </w:tc>
        <w:tc>
          <w:tcPr>
            <w:tcW w:w="140" w:type="dxa"/>
            <w:vAlign w:val="bottom"/>
            <w:tcBorders>
              <w:bottom w:val="single" w:sz="8" w:color="CCFFCC"/>
            </w:tcBorders>
          </w:tcPr>
          <w:p>
            <w:pPr>
              <w:spacing w:after="0"/>
              <w:rPr>
                <w:sz w:val="13"/>
                <w:szCs w:val="13"/>
                <w:color w:val="auto"/>
              </w:rPr>
            </w:pPr>
          </w:p>
        </w:tc>
        <w:tc>
          <w:tcPr>
            <w:tcW w:w="80" w:type="dxa"/>
            <w:vAlign w:val="bottom"/>
            <w:tcBorders>
              <w:bottom w:val="single" w:sz="8" w:color="CCFFCC"/>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Borders>
              <w:bottom w:val="single" w:sz="8" w:color="CCFFCC"/>
            </w:tcBorders>
          </w:tcPr>
          <w:p>
            <w:pPr>
              <w:spacing w:after="0"/>
              <w:rPr>
                <w:sz w:val="13"/>
                <w:szCs w:val="13"/>
                <w:color w:val="auto"/>
              </w:rPr>
            </w:pPr>
          </w:p>
        </w:tc>
      </w:tr>
      <w:tr>
        <w:trPr>
          <w:trHeight w:val="144"/>
        </w:trPr>
        <w:tc>
          <w:tcPr>
            <w:tcW w:w="5980" w:type="dxa"/>
            <w:vAlign w:val="bottom"/>
            <w:shd w:val="clear" w:color="auto" w:fill="CCFFCC"/>
          </w:tcPr>
          <w:p>
            <w:pPr>
              <w:spacing w:after="0" w:line="143" w:lineRule="exact"/>
              <w:rPr>
                <w:sz w:val="20"/>
                <w:szCs w:val="20"/>
                <w:color w:val="auto"/>
              </w:rPr>
            </w:pPr>
            <w:r>
              <w:rPr>
                <w:rFonts w:ascii="Arial" w:cs="Arial" w:eastAsia="Arial" w:hAnsi="Arial"/>
                <w:sz w:val="13"/>
                <w:szCs w:val="13"/>
                <w:color w:val="auto"/>
              </w:rPr>
              <w:t>Proceeds</w:t>
            </w:r>
          </w:p>
        </w:tc>
        <w:tc>
          <w:tcPr>
            <w:tcW w:w="1480" w:type="dxa"/>
            <w:vAlign w:val="bottom"/>
            <w:shd w:val="clear" w:color="auto" w:fill="CCFFCC"/>
          </w:tcPr>
          <w:p>
            <w:pPr>
              <w:spacing w:after="0"/>
              <w:rPr>
                <w:sz w:val="12"/>
                <w:szCs w:val="12"/>
                <w:color w:val="auto"/>
              </w:rPr>
            </w:pPr>
          </w:p>
        </w:tc>
        <w:tc>
          <w:tcPr>
            <w:tcW w:w="780" w:type="dxa"/>
            <w:vAlign w:val="bottom"/>
            <w:shd w:val="clear" w:color="auto" w:fill="CCFFCC"/>
          </w:tcPr>
          <w:p>
            <w:pPr>
              <w:spacing w:after="0"/>
              <w:rPr>
                <w:sz w:val="12"/>
                <w:szCs w:val="12"/>
                <w:color w:val="auto"/>
              </w:rPr>
            </w:pPr>
          </w:p>
        </w:tc>
        <w:tc>
          <w:tcPr>
            <w:tcW w:w="38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109.8</w:t>
            </w:r>
          </w:p>
        </w:tc>
        <w:tc>
          <w:tcPr>
            <w:tcW w:w="220" w:type="dxa"/>
            <w:vAlign w:val="bottom"/>
            <w:shd w:val="clear" w:color="auto" w:fill="CCFFCC"/>
          </w:tcPr>
          <w:p>
            <w:pPr>
              <w:spacing w:after="0"/>
              <w:rPr>
                <w:sz w:val="12"/>
                <w:szCs w:val="12"/>
                <w:color w:val="auto"/>
              </w:rPr>
            </w:pPr>
          </w:p>
        </w:tc>
        <w:tc>
          <w:tcPr>
            <w:tcW w:w="260" w:type="dxa"/>
            <w:vAlign w:val="bottom"/>
            <w:shd w:val="clear" w:color="auto" w:fill="CCFFCC"/>
          </w:tcPr>
          <w:p>
            <w:pPr>
              <w:spacing w:after="0"/>
              <w:rPr>
                <w:sz w:val="12"/>
                <w:szCs w:val="12"/>
                <w:color w:val="auto"/>
              </w:rPr>
            </w:pPr>
          </w:p>
        </w:tc>
        <w:tc>
          <w:tcPr>
            <w:tcW w:w="90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262.2</w:t>
            </w:r>
          </w:p>
        </w:tc>
        <w:tc>
          <w:tcPr>
            <w:tcW w:w="140" w:type="dxa"/>
            <w:vAlign w:val="bottom"/>
            <w:shd w:val="clear" w:color="auto" w:fill="CCFFCC"/>
          </w:tcPr>
          <w:p>
            <w:pPr>
              <w:spacing w:after="0"/>
              <w:rPr>
                <w:sz w:val="12"/>
                <w:szCs w:val="12"/>
                <w:color w:val="auto"/>
              </w:rPr>
            </w:pPr>
          </w:p>
        </w:tc>
        <w:tc>
          <w:tcPr>
            <w:tcW w:w="80" w:type="dxa"/>
            <w:vAlign w:val="bottom"/>
            <w:shd w:val="clear" w:color="auto" w:fill="CCFFCC"/>
          </w:tcPr>
          <w:p>
            <w:pPr>
              <w:spacing w:after="0"/>
              <w:rPr>
                <w:sz w:val="12"/>
                <w:szCs w:val="12"/>
                <w:color w:val="auto"/>
              </w:rPr>
            </w:pPr>
          </w:p>
        </w:tc>
        <w:tc>
          <w:tcPr>
            <w:tcW w:w="280" w:type="dxa"/>
            <w:vAlign w:val="bottom"/>
            <w:shd w:val="clear" w:color="auto" w:fill="CCFFCC"/>
          </w:tcPr>
          <w:p>
            <w:pPr>
              <w:spacing w:after="0"/>
              <w:rPr>
                <w:sz w:val="12"/>
                <w:szCs w:val="12"/>
                <w:color w:val="auto"/>
              </w:rPr>
            </w:pPr>
          </w:p>
        </w:tc>
        <w:tc>
          <w:tcPr>
            <w:tcW w:w="86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279.7</w:t>
            </w:r>
          </w:p>
        </w:tc>
        <w:tc>
          <w:tcPr>
            <w:tcW w:w="120" w:type="dxa"/>
            <w:vAlign w:val="bottom"/>
            <w:shd w:val="clear" w:color="auto" w:fill="CCFFCC"/>
          </w:tcPr>
          <w:p>
            <w:pPr>
              <w:spacing w:after="0"/>
              <w:rPr>
                <w:sz w:val="12"/>
                <w:szCs w:val="12"/>
                <w:color w:val="auto"/>
              </w:rPr>
            </w:pPr>
          </w:p>
        </w:tc>
      </w:tr>
      <w:tr>
        <w:trPr>
          <w:trHeight w:val="164"/>
        </w:trPr>
        <w:tc>
          <w:tcPr>
            <w:tcW w:w="5980" w:type="dxa"/>
            <w:vAlign w:val="bottom"/>
          </w:tcPr>
          <w:p>
            <w:pPr>
              <w:spacing w:after="0"/>
              <w:rPr>
                <w:sz w:val="20"/>
                <w:szCs w:val="20"/>
                <w:color w:val="auto"/>
              </w:rPr>
            </w:pPr>
            <w:r>
              <w:rPr>
                <w:rFonts w:ascii="Arial" w:cs="Arial" w:eastAsia="Arial" w:hAnsi="Arial"/>
                <w:sz w:val="13"/>
                <w:szCs w:val="13"/>
                <w:color w:val="auto"/>
              </w:rPr>
              <w:t>Net effect of unwinding hedging derivatives of the available for-sale securities portfolio</w:t>
            </w:r>
          </w:p>
        </w:tc>
        <w:tc>
          <w:tcPr>
            <w:tcW w:w="148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600" w:type="dxa"/>
            <w:vAlign w:val="bottom"/>
            <w:gridSpan w:val="2"/>
          </w:tcPr>
          <w:p>
            <w:pPr>
              <w:jc w:val="right"/>
              <w:ind w:right="180"/>
              <w:spacing w:after="0"/>
              <w:rPr>
                <w:sz w:val="20"/>
                <w:szCs w:val="20"/>
                <w:color w:val="auto"/>
              </w:rPr>
            </w:pPr>
            <w:r>
              <w:rPr>
                <w:rFonts w:ascii="Arial" w:cs="Arial" w:eastAsia="Arial" w:hAnsi="Arial"/>
                <w:sz w:val="13"/>
                <w:szCs w:val="13"/>
                <w:color w:val="auto"/>
              </w:rPr>
              <w:t>(2.4)</w:t>
            </w:r>
          </w:p>
        </w:tc>
        <w:tc>
          <w:tcPr>
            <w:tcW w:w="260" w:type="dxa"/>
            <w:vAlign w:val="bottom"/>
          </w:tcPr>
          <w:p>
            <w:pPr>
              <w:spacing w:after="0"/>
              <w:rPr>
                <w:sz w:val="14"/>
                <w:szCs w:val="14"/>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3"/>
                <w:szCs w:val="13"/>
                <w:color w:val="auto"/>
              </w:rPr>
              <w:t>(1.4)</w:t>
            </w:r>
          </w:p>
        </w:tc>
        <w:tc>
          <w:tcPr>
            <w:tcW w:w="8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3"/>
                <w:szCs w:val="13"/>
                <w:color w:val="auto"/>
              </w:rPr>
              <w:t>(11.3)</w:t>
            </w:r>
          </w:p>
        </w:tc>
      </w:tr>
      <w:tr>
        <w:trPr>
          <w:trHeight w:val="162"/>
        </w:trPr>
        <w:tc>
          <w:tcPr>
            <w:tcW w:w="5980" w:type="dxa"/>
            <w:vAlign w:val="bottom"/>
            <w:tcBorders>
              <w:top w:val="single" w:sz="8" w:color="CCFFCC"/>
              <w:bottom w:val="single" w:sz="8" w:color="CCFFCC"/>
            </w:tcBorders>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Total net gain on sale of securities available-for-sale</w:t>
            </w:r>
          </w:p>
        </w:tc>
        <w:tc>
          <w:tcPr>
            <w:tcW w:w="1480" w:type="dxa"/>
            <w:vAlign w:val="bottom"/>
            <w:tcBorders>
              <w:top w:val="single" w:sz="8" w:color="CCFFCC"/>
              <w:bottom w:val="single" w:sz="8" w:color="CCFFCC"/>
            </w:tcBorders>
            <w:shd w:val="clear" w:color="auto" w:fill="CCFFCC"/>
          </w:tcPr>
          <w:p>
            <w:pPr>
              <w:spacing w:after="0"/>
              <w:rPr>
                <w:sz w:val="14"/>
                <w:szCs w:val="14"/>
                <w:color w:val="auto"/>
              </w:rPr>
            </w:pPr>
          </w:p>
        </w:tc>
        <w:tc>
          <w:tcPr>
            <w:tcW w:w="780" w:type="dxa"/>
            <w:vAlign w:val="bottom"/>
            <w:tcBorders>
              <w:top w:val="single" w:sz="8" w:color="auto"/>
              <w:bottom w:val="single" w:sz="8" w:color="auto"/>
            </w:tcBorders>
            <w:shd w:val="clear" w:color="auto" w:fill="CCFFCC"/>
          </w:tcPr>
          <w:p>
            <w:pPr>
              <w:jc w:val="right"/>
              <w:ind w:right="664"/>
              <w:spacing w:after="0"/>
              <w:rPr>
                <w:sz w:val="20"/>
                <w:szCs w:val="20"/>
                <w:color w:val="auto"/>
              </w:rPr>
            </w:pPr>
            <w:r>
              <w:rPr>
                <w:rFonts w:ascii="Arial" w:cs="Arial" w:eastAsia="Arial" w:hAnsi="Arial"/>
                <w:sz w:val="10"/>
                <w:szCs w:val="10"/>
                <w:b w:val="1"/>
                <w:bCs w:val="1"/>
                <w:color w:val="auto"/>
                <w:w w:val="71"/>
              </w:rPr>
              <w:t>$</w:t>
            </w:r>
          </w:p>
        </w:tc>
        <w:tc>
          <w:tcPr>
            <w:tcW w:w="3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1.5</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260" w:type="dxa"/>
            <w:vAlign w:val="bottom"/>
            <w:tcBorders>
              <w:top w:val="single" w:sz="8" w:color="auto"/>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6.0</w:t>
            </w:r>
          </w:p>
        </w:tc>
        <w:tc>
          <w:tcPr>
            <w:tcW w:w="140" w:type="dxa"/>
            <w:vAlign w:val="bottom"/>
            <w:tcBorders>
              <w:top w:val="single" w:sz="8" w:color="CCFFCC"/>
              <w:bottom w:val="single" w:sz="8" w:color="CCFFCC"/>
            </w:tcBorders>
            <w:shd w:val="clear" w:color="auto" w:fill="CCFFCC"/>
          </w:tcPr>
          <w:p>
            <w:pPr>
              <w:spacing w:after="0"/>
              <w:rPr>
                <w:sz w:val="14"/>
                <w:szCs w:val="14"/>
                <w:color w:val="auto"/>
              </w:rPr>
            </w:pPr>
          </w:p>
        </w:tc>
        <w:tc>
          <w:tcPr>
            <w:tcW w:w="80" w:type="dxa"/>
            <w:vAlign w:val="bottom"/>
            <w:tcBorders>
              <w:top w:val="single" w:sz="8" w:color="CCFFCC"/>
              <w:bottom w:val="single" w:sz="8" w:color="CCFFCC"/>
            </w:tcBorders>
            <w:shd w:val="clear" w:color="auto" w:fill="CCFFCC"/>
          </w:tcPr>
          <w:p>
            <w:pPr>
              <w:spacing w:after="0"/>
              <w:rPr>
                <w:sz w:val="14"/>
                <w:szCs w:val="14"/>
                <w:color w:val="auto"/>
              </w:rPr>
            </w:pPr>
          </w:p>
        </w:tc>
        <w:tc>
          <w:tcPr>
            <w:tcW w:w="280" w:type="dxa"/>
            <w:vAlign w:val="bottom"/>
            <w:tcBorders>
              <w:top w:val="single" w:sz="8" w:color="auto"/>
              <w:bottom w:val="single" w:sz="8" w:color="auto"/>
            </w:tcBorders>
            <w:shd w:val="clear" w:color="auto" w:fill="CCFFCC"/>
          </w:tcPr>
          <w:p>
            <w:pPr>
              <w:jc w:val="right"/>
              <w:ind w:right="136"/>
              <w:spacing w:after="0"/>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3.4</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For additional information, see Item 18, “Financial Statements,” notes 6.</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Gain (Loss) on Foreign Currency Exchange</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recorded a net loss of $3.8 million on foreign currency exchange during 2013, compared to a net loss of $10.5 million in 2012, and compared to a net gain of $4.3 million in 2011. The results reflect the effects of currency exchanges in assets and liabilities economically hedged with derivatives that do not qualify for hedge accounting, the impact of which is shown under Net Gain (Loss) from Trading Securities.</w:t>
      </w:r>
    </w:p>
    <w:p>
      <w:pPr>
        <w:spacing w:after="0" w:line="106"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6900" w:type="dxa"/>
            <w:vAlign w:val="bottom"/>
          </w:tcPr>
          <w:p>
            <w:pPr>
              <w:spacing w:after="0"/>
              <w:rPr>
                <w:sz w:val="20"/>
                <w:szCs w:val="20"/>
                <w:color w:val="auto"/>
              </w:rPr>
            </w:pPr>
            <w:r>
              <w:rPr>
                <w:rFonts w:ascii="Arial" w:cs="Arial" w:eastAsia="Arial" w:hAnsi="Arial"/>
                <w:sz w:val="13"/>
                <w:szCs w:val="13"/>
                <w:i w:val="1"/>
                <w:iCs w:val="1"/>
                <w:color w:val="auto"/>
              </w:rPr>
              <w:t>Operating Expenses</w:t>
            </w:r>
          </w:p>
        </w:tc>
        <w:tc>
          <w:tcPr>
            <w:tcW w:w="5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6900" w:type="dxa"/>
            <w:vAlign w:val="bottom"/>
          </w:tcPr>
          <w:p>
            <w:pPr>
              <w:spacing w:after="0"/>
              <w:rPr>
                <w:sz w:val="20"/>
                <w:szCs w:val="20"/>
                <w:color w:val="auto"/>
              </w:rPr>
            </w:pPr>
            <w:r>
              <w:rPr>
                <w:rFonts w:ascii="Arial" w:cs="Arial" w:eastAsia="Arial" w:hAnsi="Arial"/>
                <w:sz w:val="13"/>
                <w:szCs w:val="13"/>
                <w:color w:val="auto"/>
                <w:w w:val="97"/>
              </w:rPr>
              <w:t>The following table shows a breakdown of the components of the Bank’s total operating expenses for the periods indicated:</w:t>
            </w:r>
          </w:p>
        </w:tc>
        <w:tc>
          <w:tcPr>
            <w:tcW w:w="5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69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6"/>
          </w:tcPr>
          <w:p>
            <w:pPr>
              <w:jc w:val="right"/>
              <w:ind w:right="96"/>
              <w:spacing w:after="0"/>
              <w:rPr>
                <w:sz w:val="20"/>
                <w:szCs w:val="20"/>
                <w:color w:val="auto"/>
              </w:rPr>
            </w:pPr>
            <w:r>
              <w:rPr>
                <w:rFonts w:ascii="Arial" w:cs="Arial" w:eastAsia="Arial" w:hAnsi="Arial"/>
                <w:sz w:val="13"/>
                <w:szCs w:val="13"/>
                <w:b w:val="1"/>
                <w:bCs w:val="1"/>
                <w:color w:val="auto"/>
              </w:rPr>
              <w:t>For the Year Ended December 31,</w:t>
            </w:r>
          </w:p>
        </w:tc>
        <w:tc>
          <w:tcPr>
            <w:tcW w:w="8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690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ind w:left="20"/>
              <w:spacing w:after="0"/>
              <w:rPr>
                <w:sz w:val="20"/>
                <w:szCs w:val="20"/>
                <w:color w:val="auto"/>
              </w:rPr>
            </w:pPr>
            <w:r>
              <w:rPr>
                <w:rFonts w:ascii="Arial" w:cs="Arial" w:eastAsia="Arial" w:hAnsi="Arial"/>
                <w:sz w:val="13"/>
                <w:szCs w:val="13"/>
                <w:b w:val="1"/>
                <w:bCs w:val="1"/>
                <w:color w:val="auto"/>
              </w:rPr>
              <w:t>2012</w:t>
            </w:r>
          </w:p>
        </w:tc>
        <w:tc>
          <w:tcPr>
            <w:tcW w:w="22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690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940" w:type="dxa"/>
            <w:vAlign w:val="bottom"/>
            <w:gridSpan w:val="2"/>
          </w:tcPr>
          <w:p>
            <w:pPr>
              <w:ind w:left="20"/>
              <w:spacing w:after="0" w:line="144" w:lineRule="exact"/>
              <w:rPr>
                <w:sz w:val="20"/>
                <w:szCs w:val="20"/>
                <w:color w:val="auto"/>
              </w:rPr>
            </w:pPr>
            <w:r>
              <w:rPr>
                <w:rFonts w:ascii="Arial" w:cs="Arial" w:eastAsia="Arial" w:hAnsi="Arial"/>
                <w:sz w:val="13"/>
                <w:szCs w:val="13"/>
                <w:color w:val="auto"/>
              </w:rPr>
              <w:t>thousand)</w:t>
            </w: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900" w:type="dxa"/>
            <w:vAlign w:val="bottom"/>
            <w:shd w:val="clear" w:color="auto" w:fill="CCFFCC"/>
          </w:tcPr>
          <w:p>
            <w:pPr>
              <w:spacing w:after="0"/>
              <w:rPr>
                <w:sz w:val="20"/>
                <w:szCs w:val="20"/>
                <w:color w:val="auto"/>
              </w:rPr>
            </w:pPr>
            <w:r>
              <w:rPr>
                <w:rFonts w:ascii="Arial" w:cs="Arial" w:eastAsia="Arial" w:hAnsi="Arial"/>
                <w:sz w:val="13"/>
                <w:szCs w:val="13"/>
                <w:color w:val="auto"/>
              </w:rPr>
              <w:t>Salaries and other employee expenses</w:t>
            </w:r>
          </w:p>
        </w:tc>
        <w:tc>
          <w:tcPr>
            <w:tcW w:w="82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31,702</w:t>
            </w:r>
          </w:p>
        </w:tc>
        <w:tc>
          <w:tcPr>
            <w:tcW w:w="440" w:type="dxa"/>
            <w:vAlign w:val="bottom"/>
            <w:shd w:val="clear" w:color="auto" w:fill="CCFFCC"/>
          </w:tcPr>
          <w:p>
            <w:pPr>
              <w:jc w:val="right"/>
              <w:ind w:right="327"/>
              <w:spacing w:after="0"/>
              <w:rPr>
                <w:sz w:val="20"/>
                <w:szCs w:val="20"/>
                <w:color w:val="auto"/>
              </w:rPr>
            </w:pPr>
            <w:r>
              <w:rPr>
                <w:rFonts w:ascii="Arial" w:cs="Arial" w:eastAsia="Arial" w:hAnsi="Arial"/>
                <w:sz w:val="10"/>
                <w:szCs w:val="10"/>
                <w:color w:val="auto"/>
                <w:w w:val="71"/>
              </w:rPr>
              <w:t>$</w:t>
            </w:r>
          </w:p>
        </w:tc>
        <w:tc>
          <w:tcPr>
            <w:tcW w:w="9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33,171</w:t>
            </w: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27,825</w:t>
            </w:r>
          </w:p>
        </w:tc>
      </w:tr>
      <w:tr>
        <w:trPr>
          <w:trHeight w:val="154"/>
        </w:trPr>
        <w:tc>
          <w:tcPr>
            <w:tcW w:w="6900" w:type="dxa"/>
            <w:vAlign w:val="bottom"/>
          </w:tcPr>
          <w:p>
            <w:pPr>
              <w:spacing w:after="0"/>
              <w:rPr>
                <w:sz w:val="20"/>
                <w:szCs w:val="20"/>
                <w:color w:val="auto"/>
              </w:rPr>
            </w:pPr>
            <w:r>
              <w:rPr>
                <w:rFonts w:ascii="Arial" w:cs="Arial" w:eastAsia="Arial" w:hAnsi="Arial"/>
                <w:sz w:val="13"/>
                <w:szCs w:val="13"/>
                <w:color w:val="auto"/>
              </w:rPr>
              <w:t>Depreciation and amortization of equipment and leasehold improvements.</w:t>
            </w:r>
          </w:p>
        </w:tc>
        <w:tc>
          <w:tcPr>
            <w:tcW w:w="5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2,747</w:t>
            </w:r>
          </w:p>
        </w:tc>
        <w:tc>
          <w:tcPr>
            <w:tcW w:w="44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2,269</w:t>
            </w: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2,139</w:t>
            </w:r>
          </w:p>
        </w:tc>
      </w:tr>
      <w:tr>
        <w:trPr>
          <w:trHeight w:val="154"/>
        </w:trPr>
        <w:tc>
          <w:tcPr>
            <w:tcW w:w="6900" w:type="dxa"/>
            <w:vAlign w:val="bottom"/>
            <w:shd w:val="clear" w:color="auto" w:fill="CCFFCC"/>
          </w:tcPr>
          <w:p>
            <w:pPr>
              <w:spacing w:after="0"/>
              <w:rPr>
                <w:sz w:val="20"/>
                <w:szCs w:val="20"/>
                <w:color w:val="auto"/>
              </w:rPr>
            </w:pPr>
            <w:r>
              <w:rPr>
                <w:rFonts w:ascii="Arial" w:cs="Arial" w:eastAsia="Arial" w:hAnsi="Arial"/>
                <w:sz w:val="13"/>
                <w:szCs w:val="13"/>
                <w:color w:val="auto"/>
              </w:rPr>
              <w:t>Professional services</w:t>
            </w:r>
          </w:p>
        </w:tc>
        <w:tc>
          <w:tcPr>
            <w:tcW w:w="56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4,010</w:t>
            </w:r>
          </w:p>
        </w:tc>
        <w:tc>
          <w:tcPr>
            <w:tcW w:w="440" w:type="dxa"/>
            <w:vAlign w:val="bottom"/>
            <w:shd w:val="clear" w:color="auto" w:fill="CCFFCC"/>
          </w:tcPr>
          <w:p>
            <w:pPr>
              <w:spacing w:after="0"/>
              <w:rPr>
                <w:sz w:val="13"/>
                <w:szCs w:val="13"/>
                <w:color w:val="auto"/>
              </w:rPr>
            </w:pPr>
          </w:p>
        </w:tc>
        <w:tc>
          <w:tcPr>
            <w:tcW w:w="7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4,053</w:t>
            </w:r>
          </w:p>
        </w:tc>
        <w:tc>
          <w:tcPr>
            <w:tcW w:w="22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4,151</w:t>
            </w:r>
          </w:p>
        </w:tc>
      </w:tr>
      <w:tr>
        <w:trPr>
          <w:trHeight w:val="154"/>
        </w:trPr>
        <w:tc>
          <w:tcPr>
            <w:tcW w:w="6900" w:type="dxa"/>
            <w:vAlign w:val="bottom"/>
          </w:tcPr>
          <w:p>
            <w:pPr>
              <w:spacing w:after="0"/>
              <w:rPr>
                <w:sz w:val="20"/>
                <w:szCs w:val="20"/>
                <w:color w:val="auto"/>
              </w:rPr>
            </w:pPr>
            <w:r>
              <w:rPr>
                <w:rFonts w:ascii="Arial" w:cs="Arial" w:eastAsia="Arial" w:hAnsi="Arial"/>
                <w:sz w:val="13"/>
                <w:szCs w:val="13"/>
                <w:color w:val="auto"/>
              </w:rPr>
              <w:t>Maintenance and repairs</w:t>
            </w:r>
          </w:p>
        </w:tc>
        <w:tc>
          <w:tcPr>
            <w:tcW w:w="5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1,529</w:t>
            </w:r>
          </w:p>
        </w:tc>
        <w:tc>
          <w:tcPr>
            <w:tcW w:w="44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1,936</w:t>
            </w:r>
          </w:p>
        </w:tc>
        <w:tc>
          <w:tcPr>
            <w:tcW w:w="2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1,634</w:t>
            </w:r>
          </w:p>
        </w:tc>
      </w:tr>
      <w:tr>
        <w:trPr>
          <w:trHeight w:val="154"/>
        </w:trPr>
        <w:tc>
          <w:tcPr>
            <w:tcW w:w="6900" w:type="dxa"/>
            <w:vAlign w:val="bottom"/>
            <w:shd w:val="clear" w:color="auto" w:fill="CCFFCC"/>
          </w:tcPr>
          <w:p>
            <w:pPr>
              <w:spacing w:after="0"/>
              <w:rPr>
                <w:sz w:val="20"/>
                <w:szCs w:val="20"/>
                <w:color w:val="auto"/>
              </w:rPr>
            </w:pPr>
            <w:r>
              <w:rPr>
                <w:rFonts w:ascii="Arial" w:cs="Arial" w:eastAsia="Arial" w:hAnsi="Arial"/>
                <w:sz w:val="13"/>
                <w:szCs w:val="13"/>
                <w:color w:val="auto"/>
              </w:rPr>
              <w:t>Expenses from investment funds</w:t>
            </w:r>
          </w:p>
        </w:tc>
        <w:tc>
          <w:tcPr>
            <w:tcW w:w="56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2,589</w:t>
            </w:r>
          </w:p>
        </w:tc>
        <w:tc>
          <w:tcPr>
            <w:tcW w:w="440" w:type="dxa"/>
            <w:vAlign w:val="bottom"/>
            <w:shd w:val="clear" w:color="auto" w:fill="CCFFCC"/>
          </w:tcPr>
          <w:p>
            <w:pPr>
              <w:spacing w:after="0"/>
              <w:rPr>
                <w:sz w:val="13"/>
                <w:szCs w:val="13"/>
                <w:color w:val="auto"/>
              </w:rPr>
            </w:pPr>
          </w:p>
        </w:tc>
        <w:tc>
          <w:tcPr>
            <w:tcW w:w="7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2,953</w:t>
            </w:r>
          </w:p>
        </w:tc>
        <w:tc>
          <w:tcPr>
            <w:tcW w:w="22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4,372</w:t>
            </w:r>
          </w:p>
        </w:tc>
      </w:tr>
      <w:tr>
        <w:trPr>
          <w:trHeight w:val="163"/>
        </w:trPr>
        <w:tc>
          <w:tcPr>
            <w:tcW w:w="6900" w:type="dxa"/>
            <w:vAlign w:val="bottom"/>
          </w:tcPr>
          <w:p>
            <w:pPr>
              <w:spacing w:after="0"/>
              <w:rPr>
                <w:sz w:val="20"/>
                <w:szCs w:val="20"/>
                <w:color w:val="auto"/>
              </w:rPr>
            </w:pPr>
            <w:r>
              <w:rPr>
                <w:rFonts w:ascii="Arial" w:cs="Arial" w:eastAsia="Arial" w:hAnsi="Arial"/>
                <w:sz w:val="13"/>
                <w:szCs w:val="13"/>
                <w:color w:val="auto"/>
              </w:rPr>
              <w:t>Other operating expenses</w:t>
            </w:r>
          </w:p>
        </w:tc>
        <w:tc>
          <w:tcPr>
            <w:tcW w:w="56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11,729</w:t>
            </w:r>
          </w:p>
        </w:tc>
        <w:tc>
          <w:tcPr>
            <w:tcW w:w="44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11,432</w:t>
            </w: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9,966</w:t>
            </w:r>
          </w:p>
        </w:tc>
      </w:tr>
      <w:tr>
        <w:trPr>
          <w:trHeight w:val="163"/>
        </w:trPr>
        <w:tc>
          <w:tcPr>
            <w:tcW w:w="6900" w:type="dxa"/>
            <w:vAlign w:val="bottom"/>
            <w:tcBorders>
              <w:top w:val="single" w:sz="8" w:color="CCFFCC"/>
              <w:bottom w:val="single" w:sz="8" w:color="CCFFCC"/>
            </w:tcBorders>
            <w:shd w:val="clear" w:color="auto" w:fill="CCFFCC"/>
          </w:tcPr>
          <w:p>
            <w:pPr>
              <w:spacing w:after="0" w:line="147" w:lineRule="exact"/>
              <w:rPr>
                <w:sz w:val="20"/>
                <w:szCs w:val="20"/>
                <w:color w:val="auto"/>
              </w:rPr>
            </w:pPr>
            <w:r>
              <w:rPr>
                <w:rFonts w:ascii="Arial" w:cs="Arial" w:eastAsia="Arial" w:hAnsi="Arial"/>
                <w:sz w:val="13"/>
                <w:szCs w:val="13"/>
                <w:b w:val="1"/>
                <w:bCs w:val="1"/>
                <w:color w:val="auto"/>
              </w:rPr>
              <w:t>Total operating expenses</w:t>
            </w:r>
          </w:p>
        </w:tc>
        <w:tc>
          <w:tcPr>
            <w:tcW w:w="560" w:type="dxa"/>
            <w:vAlign w:val="bottom"/>
            <w:tcBorders>
              <w:top w:val="single" w:sz="8" w:color="CCFFCC"/>
              <w:bottom w:val="single" w:sz="8" w:color="CCFFCC"/>
            </w:tcBorders>
            <w:shd w:val="clear" w:color="auto" w:fill="CCFFCC"/>
          </w:tcPr>
          <w:p>
            <w:pPr>
              <w:spacing w:after="0"/>
              <w:rPr>
                <w:sz w:val="14"/>
                <w:szCs w:val="14"/>
                <w:color w:val="auto"/>
              </w:rPr>
            </w:pPr>
          </w:p>
        </w:tc>
        <w:tc>
          <w:tcPr>
            <w:tcW w:w="260" w:type="dxa"/>
            <w:vAlign w:val="bottom"/>
            <w:tcBorders>
              <w:top w:val="single" w:sz="8" w:color="auto"/>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54,306</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440" w:type="dxa"/>
            <w:vAlign w:val="bottom"/>
            <w:tcBorders>
              <w:top w:val="single" w:sz="8" w:color="auto"/>
              <w:bottom w:val="single" w:sz="8" w:color="auto"/>
            </w:tcBorders>
            <w:shd w:val="clear" w:color="auto" w:fill="CCFFCC"/>
          </w:tcPr>
          <w:p>
            <w:pPr>
              <w:jc w:val="right"/>
              <w:ind w:right="327"/>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55,814</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280" w:type="dxa"/>
            <w:vAlign w:val="bottom"/>
            <w:tcBorders>
              <w:top w:val="single" w:sz="8" w:color="auto"/>
              <w:bottom w:val="single" w:sz="8" w:color="auto"/>
            </w:tcBorders>
            <w:shd w:val="clear" w:color="auto" w:fill="CCFFCC"/>
          </w:tcPr>
          <w:p>
            <w:pPr>
              <w:jc w:val="right"/>
              <w:ind w:right="136"/>
              <w:spacing w:after="0"/>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50,087</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r>
    </w:tbl>
    <w:p>
      <w:pPr>
        <w:spacing w:after="0" w:line="145"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During 2013, the Bank’s operating expenses totaled $54.3 million, compared to $55.8 million in 2012. The $1.5 million, or 3%, year-on-year decrease in operating expenses was mainly attributable to lower salary and other employee expenses.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During 2012, the Bank’s operating expenses amounted $55.8 million, compared to $50.1 million for the year ended December 31, 2011. The $5.7 million, or 11% increase in operating expenses over the year was primarily attributable to: (i) salary and other employee expenses mainly from higher average headcount in the Commercial Division and Risk Department, and (ii) other operating expenses associated with relocation of the Bank’s headquarters.</w:t>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5180" w:type="dxa"/>
            <w:vAlign w:val="bottom"/>
          </w:tcPr>
          <w:p>
            <w:pPr>
              <w:spacing w:after="0"/>
              <w:rPr>
                <w:sz w:val="20"/>
                <w:szCs w:val="20"/>
                <w:color w:val="auto"/>
              </w:rPr>
            </w:pPr>
            <w:r>
              <w:rPr>
                <w:rFonts w:ascii="Arial" w:cs="Arial" w:eastAsia="Arial" w:hAnsi="Arial"/>
                <w:sz w:val="13"/>
                <w:szCs w:val="13"/>
                <w:b w:val="1"/>
                <w:bCs w:val="1"/>
                <w:i w:val="1"/>
                <w:iCs w:val="1"/>
                <w:color w:val="auto"/>
              </w:rPr>
              <w:t>Changes in Financial Condition</w:t>
            </w:r>
          </w:p>
        </w:tc>
        <w:tc>
          <w:tcPr>
            <w:tcW w:w="228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180" w:type="dxa"/>
            <w:vAlign w:val="bottom"/>
          </w:tcPr>
          <w:p>
            <w:pPr>
              <w:spacing w:after="0"/>
              <w:rPr>
                <w:sz w:val="20"/>
                <w:szCs w:val="20"/>
                <w:color w:val="auto"/>
              </w:rPr>
            </w:pPr>
            <w:r>
              <w:rPr>
                <w:rFonts w:ascii="Arial" w:cs="Arial" w:eastAsia="Arial" w:hAnsi="Arial"/>
                <w:sz w:val="13"/>
                <w:szCs w:val="13"/>
                <w:color w:val="auto"/>
                <w:w w:val="97"/>
              </w:rPr>
              <w:t>The following table presents components of the Bank’s balance sheet at the dates indicated:</w:t>
            </w:r>
          </w:p>
        </w:tc>
        <w:tc>
          <w:tcPr>
            <w:tcW w:w="22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5180" w:type="dxa"/>
            <w:vAlign w:val="bottom"/>
          </w:tcPr>
          <w:p>
            <w:pPr>
              <w:spacing w:after="0"/>
              <w:rPr>
                <w:sz w:val="24"/>
                <w:szCs w:val="24"/>
                <w:color w:val="auto"/>
              </w:rPr>
            </w:pPr>
          </w:p>
        </w:tc>
        <w:tc>
          <w:tcPr>
            <w:tcW w:w="2280" w:type="dxa"/>
            <w:vAlign w:val="bottom"/>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center"/>
              <w:spacing w:after="0"/>
              <w:rPr>
                <w:sz w:val="20"/>
                <w:szCs w:val="20"/>
                <w:color w:val="auto"/>
              </w:rPr>
            </w:pPr>
            <w:r>
              <w:rPr>
                <w:rFonts w:ascii="Arial" w:cs="Arial" w:eastAsia="Arial" w:hAnsi="Arial"/>
                <w:sz w:val="13"/>
                <w:szCs w:val="13"/>
                <w:b w:val="1"/>
                <w:bCs w:val="1"/>
                <w:color w:val="auto"/>
                <w:w w:val="87"/>
              </w:rPr>
              <w:t>As of December 31,</w:t>
            </w:r>
          </w:p>
        </w:tc>
        <w:tc>
          <w:tcPr>
            <w:tcW w:w="3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5180" w:type="dxa"/>
            <w:vAlign w:val="bottom"/>
          </w:tcPr>
          <w:p>
            <w:pPr>
              <w:spacing w:after="0"/>
              <w:rPr>
                <w:sz w:val="13"/>
                <w:szCs w:val="13"/>
                <w:color w:val="auto"/>
              </w:rPr>
            </w:pPr>
          </w:p>
        </w:tc>
        <w:tc>
          <w:tcPr>
            <w:tcW w:w="2280" w:type="dxa"/>
            <w:vAlign w:val="bottom"/>
          </w:tcPr>
          <w:p>
            <w:pPr>
              <w:spacing w:after="0"/>
              <w:rPr>
                <w:sz w:val="13"/>
                <w:szCs w:val="13"/>
                <w:color w:val="auto"/>
              </w:rPr>
            </w:pPr>
          </w:p>
        </w:tc>
        <w:tc>
          <w:tcPr>
            <w:tcW w:w="72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5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tcPr>
          <w:p>
            <w:pPr>
              <w:jc w:val="center"/>
              <w:ind w:right="176"/>
              <w:spacing w:after="0"/>
              <w:rPr>
                <w:sz w:val="20"/>
                <w:szCs w:val="20"/>
                <w:color w:val="auto"/>
              </w:rPr>
            </w:pPr>
            <w:r>
              <w:rPr>
                <w:rFonts w:ascii="Arial" w:cs="Arial" w:eastAsia="Arial" w:hAnsi="Arial"/>
                <w:sz w:val="13"/>
                <w:szCs w:val="13"/>
                <w:b w:val="1"/>
                <w:bCs w:val="1"/>
                <w:color w:val="auto"/>
                <w:w w:val="82"/>
              </w:rPr>
              <w:t>2012</w:t>
            </w:r>
          </w:p>
        </w:tc>
        <w:tc>
          <w:tcPr>
            <w:tcW w:w="3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5180" w:type="dxa"/>
            <w:vAlign w:val="bottom"/>
          </w:tcPr>
          <w:p>
            <w:pPr>
              <w:spacing w:after="0"/>
              <w:rPr>
                <w:sz w:val="12"/>
                <w:szCs w:val="12"/>
                <w:color w:val="auto"/>
              </w:rPr>
            </w:pPr>
          </w:p>
        </w:tc>
        <w:tc>
          <w:tcPr>
            <w:tcW w:w="22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60" w:type="dxa"/>
            <w:vAlign w:val="bottom"/>
          </w:tcPr>
          <w:p>
            <w:pPr>
              <w:jc w:val="center"/>
              <w:ind w:right="196"/>
              <w:spacing w:after="0" w:line="144" w:lineRule="exact"/>
              <w:rPr>
                <w:sz w:val="20"/>
                <w:szCs w:val="20"/>
                <w:color w:val="auto"/>
              </w:rPr>
            </w:pPr>
            <w:r>
              <w:rPr>
                <w:rFonts w:ascii="Arial" w:cs="Arial" w:eastAsia="Arial" w:hAnsi="Arial"/>
                <w:sz w:val="13"/>
                <w:szCs w:val="13"/>
                <w:b w:val="1"/>
                <w:bCs w:val="1"/>
                <w:color w:val="auto"/>
                <w:w w:val="87"/>
              </w:rPr>
              <w:t>(in $ thousand)</w:t>
            </w:r>
          </w:p>
        </w:tc>
        <w:tc>
          <w:tcPr>
            <w:tcW w:w="3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18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Assets</w:t>
            </w:r>
          </w:p>
        </w:tc>
        <w:tc>
          <w:tcPr>
            <w:tcW w:w="22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54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36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5180" w:type="dxa"/>
            <w:vAlign w:val="bottom"/>
          </w:tcPr>
          <w:p>
            <w:pPr>
              <w:spacing w:after="0"/>
              <w:rPr>
                <w:sz w:val="20"/>
                <w:szCs w:val="20"/>
                <w:color w:val="auto"/>
              </w:rPr>
            </w:pPr>
            <w:r>
              <w:rPr>
                <w:rFonts w:ascii="Arial" w:cs="Arial" w:eastAsia="Arial" w:hAnsi="Arial"/>
                <w:sz w:val="13"/>
                <w:szCs w:val="13"/>
                <w:color w:val="auto"/>
              </w:rPr>
              <w:t>Cash and due from banks</w:t>
            </w:r>
          </w:p>
        </w:tc>
        <w:tc>
          <w:tcPr>
            <w:tcW w:w="3000" w:type="dxa"/>
            <w:vAlign w:val="bottom"/>
            <w:gridSpan w:val="2"/>
          </w:tcPr>
          <w:p>
            <w:pPr>
              <w:jc w:val="right"/>
              <w:ind w:right="596"/>
              <w:spacing w:after="0"/>
              <w:rPr>
                <w:sz w:val="20"/>
                <w:szCs w:val="20"/>
                <w:color w:val="auto"/>
              </w:rPr>
            </w:pPr>
            <w:r>
              <w:rPr>
                <w:rFonts w:ascii="Arial" w:cs="Arial" w:eastAsia="Arial" w:hAnsi="Arial"/>
                <w:sz w:val="13"/>
                <w:szCs w:val="13"/>
                <w:color w:val="auto"/>
              </w:rPr>
              <w:t>$</w:t>
            </w:r>
          </w:p>
        </w:tc>
        <w:tc>
          <w:tcPr>
            <w:tcW w:w="540" w:type="dxa"/>
            <w:vAlign w:val="bottom"/>
          </w:tcPr>
          <w:p>
            <w:pPr>
              <w:jc w:val="right"/>
              <w:ind w:right="36"/>
              <w:spacing w:after="0"/>
              <w:rPr>
                <w:sz w:val="20"/>
                <w:szCs w:val="20"/>
                <w:color w:val="auto"/>
              </w:rPr>
            </w:pPr>
            <w:r>
              <w:rPr>
                <w:rFonts w:ascii="Arial" w:cs="Arial" w:eastAsia="Arial" w:hAnsi="Arial"/>
                <w:sz w:val="13"/>
                <w:szCs w:val="13"/>
                <w:color w:val="auto"/>
              </w:rPr>
              <w:t>2,161</w:t>
            </w:r>
          </w:p>
        </w:tc>
        <w:tc>
          <w:tcPr>
            <w:tcW w:w="240" w:type="dxa"/>
            <w:vAlign w:val="bottom"/>
          </w:tcPr>
          <w:p>
            <w:pPr>
              <w:jc w:val="right"/>
              <w:spacing w:after="0"/>
              <w:rPr>
                <w:sz w:val="20"/>
                <w:szCs w:val="20"/>
                <w:color w:val="auto"/>
              </w:rPr>
            </w:pPr>
            <w:r>
              <w:rPr>
                <w:rFonts w:ascii="Arial" w:cs="Arial" w:eastAsia="Arial" w:hAnsi="Arial"/>
                <w:sz w:val="13"/>
                <w:szCs w:val="13"/>
                <w:color w:val="auto"/>
              </w:rPr>
              <w:t>$</w:t>
            </w:r>
          </w:p>
        </w:tc>
        <w:tc>
          <w:tcPr>
            <w:tcW w:w="1160" w:type="dxa"/>
            <w:vAlign w:val="bottom"/>
          </w:tcPr>
          <w:p>
            <w:pPr>
              <w:jc w:val="right"/>
              <w:ind w:right="56"/>
              <w:spacing w:after="0"/>
              <w:rPr>
                <w:sz w:val="20"/>
                <w:szCs w:val="20"/>
                <w:color w:val="auto"/>
              </w:rPr>
            </w:pPr>
            <w:r>
              <w:rPr>
                <w:rFonts w:ascii="Arial" w:cs="Arial" w:eastAsia="Arial" w:hAnsi="Arial"/>
                <w:sz w:val="13"/>
                <w:szCs w:val="13"/>
                <w:color w:val="auto"/>
              </w:rPr>
              <w:t>6,718</w:t>
            </w:r>
          </w:p>
        </w:tc>
        <w:tc>
          <w:tcPr>
            <w:tcW w:w="360" w:type="dxa"/>
            <w:vAlign w:val="bottom"/>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12,814</w:t>
            </w:r>
          </w:p>
        </w:tc>
      </w:tr>
      <w:tr>
        <w:trPr>
          <w:trHeight w:val="154"/>
        </w:trPr>
        <w:tc>
          <w:tcPr>
            <w:tcW w:w="5180" w:type="dxa"/>
            <w:vAlign w:val="bottom"/>
            <w:shd w:val="clear" w:color="auto" w:fill="CCFFCC"/>
          </w:tcPr>
          <w:p>
            <w:pPr>
              <w:spacing w:after="0"/>
              <w:rPr>
                <w:sz w:val="20"/>
                <w:szCs w:val="20"/>
                <w:color w:val="auto"/>
              </w:rPr>
            </w:pPr>
            <w:r>
              <w:rPr>
                <w:rFonts w:ascii="Arial" w:cs="Arial" w:eastAsia="Arial" w:hAnsi="Arial"/>
                <w:sz w:val="13"/>
                <w:szCs w:val="13"/>
                <w:color w:val="auto"/>
              </w:rPr>
              <w:t>Interest-bearing deposits in banks</w:t>
            </w:r>
          </w:p>
        </w:tc>
        <w:tc>
          <w:tcPr>
            <w:tcW w:w="228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540" w:type="dxa"/>
            <w:vAlign w:val="bottom"/>
            <w:shd w:val="clear" w:color="auto" w:fill="CCFFCC"/>
          </w:tcPr>
          <w:p>
            <w:pPr>
              <w:jc w:val="right"/>
              <w:ind w:right="36"/>
              <w:spacing w:after="0"/>
              <w:rPr>
                <w:sz w:val="20"/>
                <w:szCs w:val="20"/>
                <w:color w:val="auto"/>
              </w:rPr>
            </w:pPr>
            <w:r>
              <w:rPr>
                <w:rFonts w:ascii="Arial" w:cs="Arial" w:eastAsia="Arial" w:hAnsi="Arial"/>
                <w:sz w:val="13"/>
                <w:szCs w:val="13"/>
                <w:color w:val="auto"/>
                <w:w w:val="89"/>
              </w:rPr>
              <w:t>837,557</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jc w:val="right"/>
              <w:ind w:right="56"/>
              <w:spacing w:after="0"/>
              <w:rPr>
                <w:sz w:val="20"/>
                <w:szCs w:val="20"/>
                <w:color w:val="auto"/>
              </w:rPr>
            </w:pPr>
            <w:r>
              <w:rPr>
                <w:rFonts w:ascii="Arial" w:cs="Arial" w:eastAsia="Arial" w:hAnsi="Arial"/>
                <w:sz w:val="13"/>
                <w:szCs w:val="13"/>
                <w:color w:val="auto"/>
              </w:rPr>
              <w:t>700,312</w:t>
            </w:r>
          </w:p>
        </w:tc>
        <w:tc>
          <w:tcPr>
            <w:tcW w:w="3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830,670</w:t>
            </w:r>
          </w:p>
        </w:tc>
      </w:tr>
      <w:tr>
        <w:trPr>
          <w:trHeight w:val="462"/>
        </w:trPr>
        <w:tc>
          <w:tcPr>
            <w:tcW w:w="518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tcPr>
          <w:p>
            <w:pPr>
              <w:jc w:val="right"/>
              <w:ind w:right="1596"/>
              <w:spacing w:after="0"/>
              <w:rPr>
                <w:sz w:val="20"/>
                <w:szCs w:val="20"/>
                <w:color w:val="auto"/>
              </w:rPr>
            </w:pPr>
            <w:r>
              <w:rPr>
                <w:rFonts w:ascii="Arial" w:cs="Arial" w:eastAsia="Arial" w:hAnsi="Arial"/>
                <w:sz w:val="13"/>
                <w:szCs w:val="13"/>
                <w:color w:val="auto"/>
              </w:rPr>
              <w:t>46</w:t>
            </w:r>
          </w:p>
        </w:tc>
        <w:tc>
          <w:tcPr>
            <w:tcW w:w="7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75" w:right="199" w:bottom="1440" w:gutter="0" w:footer="0" w:header="0"/>
        </w:sectPr>
      </w:pPr>
    </w:p>
    <w:bookmarkStart w:id="47" w:name="page48"/>
    <w:bookmarkEnd w:id="47"/>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720" w:type="dxa"/>
            <w:vAlign w:val="bottom"/>
          </w:tcPr>
          <w:p>
            <w:pPr>
              <w:spacing w:after="0"/>
              <w:rPr>
                <w:sz w:val="14"/>
                <w:szCs w:val="14"/>
                <w:color w:val="auto"/>
              </w:rPr>
            </w:pPr>
          </w:p>
        </w:tc>
        <w:tc>
          <w:tcPr>
            <w:tcW w:w="484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3"/>
                <w:szCs w:val="13"/>
                <w:b w:val="1"/>
                <w:bCs w:val="1"/>
                <w:color w:val="auto"/>
                <w:w w:val="89"/>
              </w:rPr>
              <w:t>As of December 31,</w:t>
            </w:r>
          </w:p>
        </w:tc>
        <w:tc>
          <w:tcPr>
            <w:tcW w:w="8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720" w:type="dxa"/>
            <w:vAlign w:val="bottom"/>
          </w:tcPr>
          <w:p>
            <w:pPr>
              <w:spacing w:after="0"/>
              <w:rPr>
                <w:sz w:val="13"/>
                <w:szCs w:val="13"/>
                <w:color w:val="auto"/>
              </w:rPr>
            </w:pPr>
          </w:p>
        </w:tc>
        <w:tc>
          <w:tcPr>
            <w:tcW w:w="4840" w:type="dxa"/>
            <w:vAlign w:val="bottom"/>
          </w:tcPr>
          <w:p>
            <w:pPr>
              <w:spacing w:after="0"/>
              <w:rPr>
                <w:sz w:val="13"/>
                <w:szCs w:val="13"/>
                <w:color w:val="auto"/>
              </w:rPr>
            </w:pPr>
          </w:p>
        </w:tc>
        <w:tc>
          <w:tcPr>
            <w:tcW w:w="190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89"/>
              </w:rPr>
              <w:t>2012</w:t>
            </w:r>
          </w:p>
        </w:tc>
        <w:tc>
          <w:tcPr>
            <w:tcW w:w="1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720" w:type="dxa"/>
            <w:vAlign w:val="bottom"/>
          </w:tcPr>
          <w:p>
            <w:pPr>
              <w:spacing w:after="0"/>
              <w:rPr>
                <w:sz w:val="12"/>
                <w:szCs w:val="12"/>
                <w:color w:val="auto"/>
              </w:rPr>
            </w:pPr>
          </w:p>
        </w:tc>
        <w:tc>
          <w:tcPr>
            <w:tcW w:w="4840" w:type="dxa"/>
            <w:vAlign w:val="bottom"/>
          </w:tcPr>
          <w:p>
            <w:pPr>
              <w:spacing w:after="0"/>
              <w:rPr>
                <w:sz w:val="12"/>
                <w:szCs w:val="12"/>
                <w:color w:val="auto"/>
              </w:rPr>
            </w:pPr>
          </w:p>
        </w:tc>
        <w:tc>
          <w:tcPr>
            <w:tcW w:w="19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880" w:type="dxa"/>
            <w:vAlign w:val="bottom"/>
            <w:gridSpan w:val="2"/>
          </w:tcPr>
          <w:p>
            <w:pPr>
              <w:jc w:val="right"/>
              <w:ind w:right="320"/>
              <w:spacing w:after="0" w:line="144" w:lineRule="exact"/>
              <w:rPr>
                <w:sz w:val="20"/>
                <w:szCs w:val="20"/>
                <w:color w:val="auto"/>
              </w:rPr>
            </w:pPr>
            <w:r>
              <w:rPr>
                <w:rFonts w:ascii="Arial" w:cs="Arial" w:eastAsia="Arial" w:hAnsi="Arial"/>
                <w:sz w:val="13"/>
                <w:szCs w:val="13"/>
                <w:b w:val="1"/>
                <w:bCs w:val="1"/>
                <w:color w:val="auto"/>
                <w:w w:val="85"/>
              </w:rPr>
              <w:t>thousand)</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Trading assets</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5,265</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20,436</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Securities available-for-sale</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334,368</w:t>
            </w:r>
          </w:p>
        </w:tc>
        <w:tc>
          <w:tcPr>
            <w:tcW w:w="4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183,017</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416,300</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Securities held-to-maturity</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33,759</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34,113</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26,536</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Investment funds</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118,661</w:t>
            </w:r>
          </w:p>
        </w:tc>
        <w:tc>
          <w:tcPr>
            <w:tcW w:w="4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105,888</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120,425</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Loans</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6,148,298</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4,959,573</w:t>
            </w:r>
          </w:p>
        </w:tc>
      </w:tr>
      <w:tr>
        <w:trPr>
          <w:trHeight w:val="154"/>
        </w:trPr>
        <w:tc>
          <w:tcPr>
            <w:tcW w:w="5560" w:type="dxa"/>
            <w:vAlign w:val="bottom"/>
            <w:gridSpan w:val="2"/>
          </w:tcPr>
          <w:p>
            <w:pPr>
              <w:ind w:left="120"/>
              <w:spacing w:after="0"/>
              <w:rPr>
                <w:sz w:val="20"/>
                <w:szCs w:val="20"/>
                <w:color w:val="auto"/>
              </w:rPr>
            </w:pPr>
            <w:r>
              <w:rPr>
                <w:rFonts w:ascii="Arial" w:cs="Arial" w:eastAsia="Arial" w:hAnsi="Arial"/>
                <w:sz w:val="13"/>
                <w:szCs w:val="13"/>
                <w:color w:val="auto"/>
              </w:rPr>
              <w:t>Less:</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556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Allowance for loan losses</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72,751</w:t>
            </w:r>
          </w:p>
        </w:tc>
        <w:tc>
          <w:tcPr>
            <w:tcW w:w="420" w:type="dxa"/>
            <w:vAlign w:val="bottom"/>
            <w:shd w:val="clear" w:color="auto" w:fill="CCFFCC"/>
          </w:tcPr>
          <w:p>
            <w:pPr>
              <w:spacing w:after="0"/>
              <w:rPr>
                <w:sz w:val="13"/>
                <w:szCs w:val="13"/>
                <w:color w:val="auto"/>
              </w:rPr>
            </w:pPr>
          </w:p>
        </w:tc>
        <w:tc>
          <w:tcPr>
            <w:tcW w:w="8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72,976</w:t>
            </w: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88,547</w:t>
            </w:r>
          </w:p>
        </w:tc>
      </w:tr>
      <w:tr>
        <w:trPr>
          <w:trHeight w:val="163"/>
        </w:trPr>
        <w:tc>
          <w:tcPr>
            <w:tcW w:w="5560" w:type="dxa"/>
            <w:vAlign w:val="bottom"/>
            <w:gridSpan w:val="2"/>
          </w:tcPr>
          <w:p>
            <w:pPr>
              <w:ind w:left="220"/>
              <w:spacing w:after="0"/>
              <w:rPr>
                <w:sz w:val="20"/>
                <w:szCs w:val="20"/>
                <w:color w:val="auto"/>
              </w:rPr>
            </w:pPr>
            <w:r>
              <w:rPr>
                <w:rFonts w:ascii="Arial" w:cs="Arial" w:eastAsia="Arial" w:hAnsi="Arial"/>
                <w:sz w:val="13"/>
                <w:szCs w:val="13"/>
                <w:color w:val="auto"/>
              </w:rPr>
              <w:t>Unearned income and deferred fees</w:t>
            </w:r>
          </w:p>
        </w:tc>
        <w:tc>
          <w:tcPr>
            <w:tcW w:w="19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6,668</w:t>
            </w:r>
          </w:p>
        </w:tc>
        <w:tc>
          <w:tcPr>
            <w:tcW w:w="42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7,100</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6,697</w:t>
            </w:r>
          </w:p>
        </w:tc>
      </w:tr>
      <w:tr>
        <w:trPr>
          <w:trHeight w:val="144"/>
        </w:trPr>
        <w:tc>
          <w:tcPr>
            <w:tcW w:w="556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Loans, net</w:t>
            </w:r>
          </w:p>
        </w:tc>
        <w:tc>
          <w:tcPr>
            <w:tcW w:w="19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6,068,879</w:t>
            </w:r>
          </w:p>
        </w:tc>
        <w:tc>
          <w:tcPr>
            <w:tcW w:w="220" w:type="dxa"/>
            <w:vAlign w:val="bottom"/>
            <w:tcBorders>
              <w:top w:val="single" w:sz="8" w:color="CCFFCC"/>
            </w:tcBorders>
            <w:shd w:val="clear" w:color="auto" w:fill="CCFFCC"/>
          </w:tcPr>
          <w:p>
            <w:pPr>
              <w:spacing w:after="0"/>
              <w:rPr>
                <w:sz w:val="12"/>
                <w:szCs w:val="12"/>
                <w:color w:val="auto"/>
              </w:rPr>
            </w:pPr>
          </w:p>
        </w:tc>
        <w:tc>
          <w:tcPr>
            <w:tcW w:w="420" w:type="dxa"/>
            <w:vAlign w:val="bottom"/>
            <w:tcBorders>
              <w:top w:val="single" w:sz="8" w:color="auto"/>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5,635,480</w:t>
            </w:r>
          </w:p>
        </w:tc>
        <w:tc>
          <w:tcPr>
            <w:tcW w:w="14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4,864,329</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Customers’ liabilities under acceptances</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1,128</w:t>
            </w:r>
          </w:p>
        </w:tc>
        <w:tc>
          <w:tcPr>
            <w:tcW w:w="4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1,157</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1,110</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Accrued interest receivable</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40,727</w:t>
            </w:r>
          </w:p>
        </w:tc>
        <w:tc>
          <w:tcPr>
            <w:tcW w:w="420" w:type="dxa"/>
            <w:vAlign w:val="bottom"/>
            <w:shd w:val="clear" w:color="auto" w:fill="CCFFCC"/>
          </w:tcPr>
          <w:p>
            <w:pPr>
              <w:spacing w:after="0"/>
              <w:rPr>
                <w:sz w:val="13"/>
                <w:szCs w:val="13"/>
                <w:color w:val="auto"/>
              </w:rPr>
            </w:pPr>
          </w:p>
        </w:tc>
        <w:tc>
          <w:tcPr>
            <w:tcW w:w="8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37,819</w:t>
            </w: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38,168</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Equipment and leasehold improvements, net</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10,466</w:t>
            </w:r>
          </w:p>
        </w:tc>
        <w:tc>
          <w:tcPr>
            <w:tcW w:w="420" w:type="dxa"/>
            <w:vAlign w:val="bottom"/>
          </w:tcPr>
          <w:p>
            <w:pPr>
              <w:spacing w:after="0"/>
              <w:rPr>
                <w:sz w:val="13"/>
                <w:szCs w:val="13"/>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3"/>
                <w:szCs w:val="13"/>
                <w:color w:val="auto"/>
              </w:rPr>
              <w:t>12,808</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6,673</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Derivative financial instruments used for hedging — receivable</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15,217</w:t>
            </w:r>
          </w:p>
        </w:tc>
        <w:tc>
          <w:tcPr>
            <w:tcW w:w="420" w:type="dxa"/>
            <w:vAlign w:val="bottom"/>
            <w:shd w:val="clear" w:color="auto" w:fill="CCFFCC"/>
          </w:tcPr>
          <w:p>
            <w:pPr>
              <w:spacing w:after="0"/>
              <w:rPr>
                <w:sz w:val="13"/>
                <w:szCs w:val="13"/>
                <w:color w:val="auto"/>
              </w:rPr>
            </w:pPr>
          </w:p>
        </w:tc>
        <w:tc>
          <w:tcPr>
            <w:tcW w:w="88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19,239</w:t>
            </w: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4,159</w:t>
            </w:r>
          </w:p>
        </w:tc>
      </w:tr>
      <w:tr>
        <w:trPr>
          <w:trHeight w:val="163"/>
        </w:trPr>
        <w:tc>
          <w:tcPr>
            <w:tcW w:w="5560" w:type="dxa"/>
            <w:vAlign w:val="bottom"/>
            <w:gridSpan w:val="2"/>
          </w:tcPr>
          <w:p>
            <w:pPr>
              <w:spacing w:after="0"/>
              <w:rPr>
                <w:sz w:val="20"/>
                <w:szCs w:val="20"/>
                <w:color w:val="auto"/>
              </w:rPr>
            </w:pPr>
            <w:r>
              <w:rPr>
                <w:rFonts w:ascii="Arial" w:cs="Arial" w:eastAsia="Arial" w:hAnsi="Arial"/>
                <w:sz w:val="13"/>
                <w:szCs w:val="13"/>
                <w:color w:val="auto"/>
              </w:rPr>
              <w:t>Other assets</w:t>
            </w:r>
          </w:p>
        </w:tc>
        <w:tc>
          <w:tcPr>
            <w:tcW w:w="19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8,389</w:t>
            </w:r>
          </w:p>
        </w:tc>
        <w:tc>
          <w:tcPr>
            <w:tcW w:w="420" w:type="dxa"/>
            <w:vAlign w:val="bottom"/>
          </w:tcPr>
          <w:p>
            <w:pPr>
              <w:spacing w:after="0"/>
              <w:rPr>
                <w:sz w:val="14"/>
                <w:szCs w:val="14"/>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3"/>
                <w:szCs w:val="13"/>
                <w:color w:val="auto"/>
              </w:rPr>
              <w:t>14,580</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18,412</w:t>
            </w:r>
          </w:p>
        </w:tc>
      </w:tr>
      <w:tr>
        <w:trPr>
          <w:trHeight w:val="174"/>
        </w:trPr>
        <w:tc>
          <w:tcPr>
            <w:tcW w:w="5560" w:type="dxa"/>
            <w:vAlign w:val="bottom"/>
            <w:tcBorders>
              <w:top w:val="single" w:sz="8" w:color="CCFFCC"/>
              <w:bottom w:val="single" w:sz="8" w:color="CCFFCC"/>
            </w:tcBorders>
            <w:gridSpan w:val="2"/>
            <w:shd w:val="clear" w:color="auto" w:fill="CCFFCC"/>
          </w:tcPr>
          <w:p>
            <w:pPr>
              <w:spacing w:after="0" w:line="147" w:lineRule="exact"/>
              <w:rPr>
                <w:sz w:val="20"/>
                <w:szCs w:val="20"/>
                <w:color w:val="auto"/>
              </w:rPr>
            </w:pPr>
            <w:r>
              <w:rPr>
                <w:rFonts w:ascii="Arial" w:cs="Arial" w:eastAsia="Arial" w:hAnsi="Arial"/>
                <w:sz w:val="13"/>
                <w:szCs w:val="13"/>
                <w:b w:val="1"/>
                <w:bCs w:val="1"/>
                <w:color w:val="auto"/>
              </w:rPr>
              <w:t>Total Assets</w:t>
            </w:r>
          </w:p>
        </w:tc>
        <w:tc>
          <w:tcPr>
            <w:tcW w:w="1900" w:type="dxa"/>
            <w:vAlign w:val="bottom"/>
            <w:tcBorders>
              <w:top w:val="single" w:sz="8" w:color="CCFFCC"/>
              <w:bottom w:val="single" w:sz="8" w:color="CCFFCC"/>
            </w:tcBorders>
            <w:shd w:val="clear" w:color="auto" w:fill="CCFFCC"/>
          </w:tcPr>
          <w:p>
            <w:pPr>
              <w:spacing w:after="0"/>
              <w:rPr>
                <w:sz w:val="15"/>
                <w:szCs w:val="15"/>
                <w:color w:val="auto"/>
              </w:rPr>
            </w:pPr>
          </w:p>
        </w:tc>
        <w:tc>
          <w:tcPr>
            <w:tcW w:w="260" w:type="dxa"/>
            <w:vAlign w:val="bottom"/>
            <w:tcBorders>
              <w:top w:val="single" w:sz="8" w:color="auto"/>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7,471,312</w:t>
            </w:r>
          </w:p>
        </w:tc>
        <w:tc>
          <w:tcPr>
            <w:tcW w:w="220" w:type="dxa"/>
            <w:vAlign w:val="bottom"/>
            <w:tcBorders>
              <w:top w:val="single" w:sz="8" w:color="CCFFCC"/>
              <w:bottom w:val="single" w:sz="8" w:color="CCFFCC"/>
            </w:tcBorders>
            <w:shd w:val="clear" w:color="auto" w:fill="CCFFCC"/>
          </w:tcPr>
          <w:p>
            <w:pPr>
              <w:spacing w:after="0"/>
              <w:rPr>
                <w:sz w:val="15"/>
                <w:szCs w:val="15"/>
                <w:color w:val="auto"/>
              </w:rPr>
            </w:pPr>
          </w:p>
        </w:tc>
        <w:tc>
          <w:tcPr>
            <w:tcW w:w="420" w:type="dxa"/>
            <w:vAlign w:val="bottom"/>
            <w:tcBorders>
              <w:top w:val="single" w:sz="8" w:color="auto"/>
              <w:bottom w:val="single" w:sz="8" w:color="auto"/>
            </w:tcBorders>
            <w:shd w:val="clear" w:color="auto" w:fill="CCFFCC"/>
          </w:tcPr>
          <w:p>
            <w:pPr>
              <w:jc w:val="right"/>
              <w:ind w:right="307"/>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6,756,396</w:t>
            </w:r>
          </w:p>
        </w:tc>
        <w:tc>
          <w:tcPr>
            <w:tcW w:w="140" w:type="dxa"/>
            <w:vAlign w:val="bottom"/>
            <w:tcBorders>
              <w:top w:val="single" w:sz="8" w:color="CCFFCC"/>
              <w:bottom w:val="single" w:sz="8" w:color="CCFFCC"/>
            </w:tcBorders>
            <w:shd w:val="clear" w:color="auto" w:fill="CCFFCC"/>
          </w:tcPr>
          <w:p>
            <w:pPr>
              <w:spacing w:after="0"/>
              <w:rPr>
                <w:sz w:val="15"/>
                <w:szCs w:val="15"/>
                <w:color w:val="auto"/>
              </w:rPr>
            </w:pPr>
          </w:p>
        </w:tc>
        <w:tc>
          <w:tcPr>
            <w:tcW w:w="80" w:type="dxa"/>
            <w:vAlign w:val="bottom"/>
            <w:tcBorders>
              <w:top w:val="single" w:sz="8" w:color="CCFFCC"/>
              <w:bottom w:val="single" w:sz="8" w:color="CCFFCC"/>
            </w:tcBorders>
            <w:shd w:val="clear" w:color="auto" w:fill="CCFFCC"/>
          </w:tcPr>
          <w:p>
            <w:pPr>
              <w:spacing w:after="0"/>
              <w:rPr>
                <w:sz w:val="15"/>
                <w:szCs w:val="15"/>
                <w:color w:val="auto"/>
              </w:rPr>
            </w:pPr>
          </w:p>
        </w:tc>
        <w:tc>
          <w:tcPr>
            <w:tcW w:w="260" w:type="dxa"/>
            <w:vAlign w:val="bottom"/>
            <w:tcBorders>
              <w:top w:val="single" w:sz="8" w:color="auto"/>
              <w:bottom w:val="single" w:sz="8" w:color="auto"/>
            </w:tcBorders>
            <w:shd w:val="clear" w:color="auto" w:fill="CCFFCC"/>
          </w:tcPr>
          <w:p>
            <w:pPr>
              <w:jc w:val="right"/>
              <w:ind w:right="116"/>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6,360,032</w:t>
            </w:r>
          </w:p>
        </w:tc>
        <w:tc>
          <w:tcPr>
            <w:tcW w:w="120" w:type="dxa"/>
            <w:vAlign w:val="bottom"/>
            <w:tcBorders>
              <w:top w:val="single" w:sz="8" w:color="CCFFCC"/>
              <w:bottom w:val="single" w:sz="8" w:color="CCFFCC"/>
            </w:tcBorders>
            <w:shd w:val="clear" w:color="auto" w:fill="CCFFCC"/>
          </w:tcPr>
          <w:p>
            <w:pPr>
              <w:spacing w:after="0"/>
              <w:rPr>
                <w:sz w:val="15"/>
                <w:szCs w:val="15"/>
                <w:color w:val="auto"/>
              </w:rPr>
            </w:pPr>
          </w:p>
        </w:tc>
      </w:tr>
      <w:tr>
        <w:trPr>
          <w:trHeight w:val="142"/>
        </w:trPr>
        <w:tc>
          <w:tcPr>
            <w:tcW w:w="556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Liabilities and Stockholders’ Equity</w:t>
            </w:r>
          </w:p>
        </w:tc>
        <w:tc>
          <w:tcPr>
            <w:tcW w:w="19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5"/>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Deposits</w:t>
            </w:r>
          </w:p>
        </w:tc>
        <w:tc>
          <w:tcPr>
            <w:tcW w:w="216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2,361,336</w:t>
            </w:r>
          </w:p>
        </w:tc>
        <w:tc>
          <w:tcPr>
            <w:tcW w:w="420" w:type="dxa"/>
            <w:vAlign w:val="bottom"/>
            <w:shd w:val="clear" w:color="auto" w:fill="CCFFCC"/>
          </w:tcPr>
          <w:p>
            <w:pPr>
              <w:jc w:val="right"/>
              <w:ind w:right="307"/>
              <w:spacing w:after="0"/>
              <w:rPr>
                <w:sz w:val="20"/>
                <w:szCs w:val="20"/>
                <w:color w:val="auto"/>
              </w:rPr>
            </w:pPr>
            <w:r>
              <w:rPr>
                <w:rFonts w:ascii="Arial" w:cs="Arial" w:eastAsia="Arial" w:hAnsi="Arial"/>
                <w:sz w:val="10"/>
                <w:szCs w:val="10"/>
                <w:color w:val="auto"/>
                <w:w w:val="71"/>
              </w:rPr>
              <w:t>$</w:t>
            </w: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2,317,260</w:t>
            </w:r>
          </w:p>
        </w:tc>
        <w:tc>
          <w:tcPr>
            <w:tcW w:w="140" w:type="dxa"/>
            <w:vAlign w:val="bottom"/>
            <w:shd w:val="clear" w:color="auto" w:fill="CCFFCC"/>
          </w:tcPr>
          <w:p>
            <w:pPr>
              <w:spacing w:after="0"/>
              <w:rPr>
                <w:sz w:val="13"/>
                <w:szCs w:val="13"/>
                <w:color w:val="auto"/>
              </w:rPr>
            </w:pPr>
          </w:p>
        </w:tc>
        <w:tc>
          <w:tcPr>
            <w:tcW w:w="340" w:type="dxa"/>
            <w:vAlign w:val="bottom"/>
            <w:gridSpan w:val="2"/>
            <w:shd w:val="clear" w:color="auto" w:fill="CCFFCC"/>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2,303,506</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Trading liabilities</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72</w:t>
            </w:r>
          </w:p>
        </w:tc>
        <w:tc>
          <w:tcPr>
            <w:tcW w:w="420" w:type="dxa"/>
            <w:vAlign w:val="bottom"/>
          </w:tcPr>
          <w:p>
            <w:pPr>
              <w:spacing w:after="0"/>
              <w:rPr>
                <w:sz w:val="13"/>
                <w:szCs w:val="13"/>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3"/>
                <w:szCs w:val="13"/>
                <w:color w:val="auto"/>
              </w:rPr>
              <w:t>32,304</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5,584</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Securities sold under repurchase agreements</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286,162</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158,374</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377,002</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Short-term borrowings and debt</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2,705,365</w:t>
            </w:r>
          </w:p>
        </w:tc>
        <w:tc>
          <w:tcPr>
            <w:tcW w:w="4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1,449,023</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1,323,466</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Acceptances outstanding</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1,128</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1,157</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1,110</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Accrued interest payable</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13,786</w:t>
            </w:r>
          </w:p>
        </w:tc>
        <w:tc>
          <w:tcPr>
            <w:tcW w:w="420" w:type="dxa"/>
            <w:vAlign w:val="bottom"/>
          </w:tcPr>
          <w:p>
            <w:pPr>
              <w:spacing w:after="0"/>
              <w:rPr>
                <w:sz w:val="13"/>
                <w:szCs w:val="13"/>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3"/>
                <w:szCs w:val="13"/>
                <w:color w:val="auto"/>
              </w:rPr>
              <w:t>17,943</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11,790</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Long-term borrowings and debt</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1,153,871</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1,905,540</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1,487,548</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Derivative financial instruments used for hedging - payable</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8,572</w:t>
            </w:r>
          </w:p>
        </w:tc>
        <w:tc>
          <w:tcPr>
            <w:tcW w:w="4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11,747</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53,742</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Reserve for losses on off-balance sheet credit risk</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5,222</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4,841</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8,887</w:t>
            </w:r>
          </w:p>
        </w:tc>
      </w:tr>
      <w:tr>
        <w:trPr>
          <w:trHeight w:val="163"/>
        </w:trPr>
        <w:tc>
          <w:tcPr>
            <w:tcW w:w="5560" w:type="dxa"/>
            <w:vAlign w:val="bottom"/>
            <w:gridSpan w:val="2"/>
          </w:tcPr>
          <w:p>
            <w:pPr>
              <w:spacing w:after="0"/>
              <w:rPr>
                <w:sz w:val="20"/>
                <w:szCs w:val="20"/>
                <w:color w:val="auto"/>
              </w:rPr>
            </w:pPr>
            <w:r>
              <w:rPr>
                <w:rFonts w:ascii="Arial" w:cs="Arial" w:eastAsia="Arial" w:hAnsi="Arial"/>
                <w:sz w:val="13"/>
                <w:szCs w:val="13"/>
                <w:color w:val="auto"/>
              </w:rPr>
              <w:t>Other liabilities</w:t>
            </w:r>
          </w:p>
        </w:tc>
        <w:tc>
          <w:tcPr>
            <w:tcW w:w="19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27,947</w:t>
            </w:r>
          </w:p>
        </w:tc>
        <w:tc>
          <w:tcPr>
            <w:tcW w:w="420" w:type="dxa"/>
            <w:vAlign w:val="bottom"/>
          </w:tcPr>
          <w:p>
            <w:pPr>
              <w:spacing w:after="0"/>
              <w:rPr>
                <w:sz w:val="14"/>
                <w:szCs w:val="14"/>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3"/>
                <w:szCs w:val="13"/>
                <w:color w:val="auto"/>
              </w:rPr>
              <w:t>28,348</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22,568</w:t>
            </w:r>
          </w:p>
        </w:tc>
      </w:tr>
      <w:tr>
        <w:trPr>
          <w:trHeight w:val="144"/>
        </w:trPr>
        <w:tc>
          <w:tcPr>
            <w:tcW w:w="556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Liabilities</w:t>
            </w:r>
          </w:p>
        </w:tc>
        <w:tc>
          <w:tcPr>
            <w:tcW w:w="19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6,563,461</w:t>
            </w:r>
          </w:p>
        </w:tc>
        <w:tc>
          <w:tcPr>
            <w:tcW w:w="220" w:type="dxa"/>
            <w:vAlign w:val="bottom"/>
            <w:tcBorders>
              <w:top w:val="single" w:sz="8" w:color="CCFFCC"/>
            </w:tcBorders>
            <w:shd w:val="clear" w:color="auto" w:fill="CCFFCC"/>
          </w:tcPr>
          <w:p>
            <w:pPr>
              <w:spacing w:after="0"/>
              <w:rPr>
                <w:sz w:val="12"/>
                <w:szCs w:val="12"/>
                <w:color w:val="auto"/>
              </w:rPr>
            </w:pPr>
          </w:p>
        </w:tc>
        <w:tc>
          <w:tcPr>
            <w:tcW w:w="420" w:type="dxa"/>
            <w:vAlign w:val="bottom"/>
            <w:tcBorders>
              <w:top w:val="single" w:sz="8" w:color="auto"/>
              <w:bottom w:val="single" w:sz="8" w:color="auto"/>
            </w:tcBorders>
            <w:shd w:val="clear" w:color="auto" w:fill="CCFFCC"/>
          </w:tcPr>
          <w:p>
            <w:pPr>
              <w:jc w:val="right"/>
              <w:ind w:right="307"/>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5,926,537</w:t>
            </w:r>
          </w:p>
        </w:tc>
        <w:tc>
          <w:tcPr>
            <w:tcW w:w="14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bottom w:val="single" w:sz="8" w:color="auto"/>
            </w:tcBorders>
            <w:shd w:val="clear" w:color="auto" w:fill="CCFFCC"/>
          </w:tcPr>
          <w:p>
            <w:pPr>
              <w:jc w:val="right"/>
              <w:ind w:right="116"/>
              <w:spacing w:after="0" w:line="144" w:lineRule="exact"/>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5,595,203</w:t>
            </w:r>
          </w:p>
        </w:tc>
        <w:tc>
          <w:tcPr>
            <w:tcW w:w="120" w:type="dxa"/>
            <w:vAlign w:val="bottom"/>
            <w:tcBorders>
              <w:top w:val="single" w:sz="8" w:color="CCFFCC"/>
            </w:tcBorders>
            <w:shd w:val="clear" w:color="auto" w:fill="CCFFCC"/>
          </w:tcPr>
          <w:p>
            <w:pPr>
              <w:spacing w:after="0"/>
              <w:rPr>
                <w:sz w:val="12"/>
                <w:szCs w:val="12"/>
                <w:color w:val="auto"/>
              </w:rPr>
            </w:pPr>
          </w:p>
        </w:tc>
      </w:tr>
      <w:tr>
        <w:trPr>
          <w:trHeight w:val="144"/>
        </w:trPr>
        <w:tc>
          <w:tcPr>
            <w:tcW w:w="5560" w:type="dxa"/>
            <w:vAlign w:val="bottom"/>
            <w:gridSpan w:val="2"/>
          </w:tcPr>
          <w:p>
            <w:pPr>
              <w:spacing w:after="0" w:line="143" w:lineRule="exact"/>
              <w:rPr>
                <w:sz w:val="20"/>
                <w:szCs w:val="20"/>
                <w:color w:val="auto"/>
              </w:rPr>
            </w:pPr>
            <w:r>
              <w:rPr>
                <w:rFonts w:ascii="Arial" w:cs="Arial" w:eastAsia="Arial" w:hAnsi="Arial"/>
                <w:sz w:val="13"/>
                <w:szCs w:val="13"/>
                <w:color w:val="auto"/>
              </w:rPr>
              <w:t>Redeemable noncontrolling interest</w:t>
            </w:r>
          </w:p>
        </w:tc>
        <w:tc>
          <w:tcPr>
            <w:tcW w:w="19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jc w:val="right"/>
              <w:spacing w:after="0" w:line="144" w:lineRule="exact"/>
              <w:rPr>
                <w:sz w:val="20"/>
                <w:szCs w:val="20"/>
                <w:color w:val="auto"/>
              </w:rPr>
            </w:pPr>
            <w:r>
              <w:rPr>
                <w:rFonts w:ascii="Arial" w:cs="Arial" w:eastAsia="Arial" w:hAnsi="Arial"/>
                <w:sz w:val="13"/>
                <w:szCs w:val="13"/>
                <w:color w:val="auto"/>
              </w:rPr>
              <w:t>49,899</w:t>
            </w:r>
          </w:p>
        </w:tc>
        <w:tc>
          <w:tcPr>
            <w:tcW w:w="2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740" w:type="dxa"/>
            <w:vAlign w:val="bottom"/>
          </w:tcPr>
          <w:p>
            <w:pPr>
              <w:jc w:val="right"/>
              <w:spacing w:after="0" w:line="144" w:lineRule="exact"/>
              <w:rPr>
                <w:sz w:val="20"/>
                <w:szCs w:val="20"/>
                <w:color w:val="auto"/>
              </w:rPr>
            </w:pPr>
            <w:r>
              <w:rPr>
                <w:rFonts w:ascii="Arial" w:cs="Arial" w:eastAsia="Arial" w:hAnsi="Arial"/>
                <w:sz w:val="13"/>
                <w:szCs w:val="13"/>
                <w:color w:val="auto"/>
              </w:rPr>
              <w:t>3,384</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jc w:val="right"/>
              <w:spacing w:after="0" w:line="144" w:lineRule="exact"/>
              <w:rPr>
                <w:sz w:val="20"/>
                <w:szCs w:val="20"/>
                <w:color w:val="auto"/>
              </w:rPr>
            </w:pPr>
            <w:r>
              <w:rPr>
                <w:rFonts w:ascii="Arial" w:cs="Arial" w:eastAsia="Arial" w:hAnsi="Arial"/>
                <w:sz w:val="13"/>
                <w:szCs w:val="13"/>
                <w:color w:val="auto"/>
              </w:rPr>
              <w:t>5,547</w:t>
            </w:r>
          </w:p>
        </w:tc>
        <w:tc>
          <w:tcPr>
            <w:tcW w:w="120" w:type="dxa"/>
            <w:vAlign w:val="bottom"/>
          </w:tcPr>
          <w:p>
            <w:pPr>
              <w:spacing w:after="0"/>
              <w:rPr>
                <w:sz w:val="12"/>
                <w:szCs w:val="12"/>
                <w:color w:val="auto"/>
              </w:rPr>
            </w:pP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b w:val="1"/>
                <w:bCs w:val="1"/>
                <w:color w:val="auto"/>
              </w:rPr>
              <w:t>Stockholders’ Equity</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Common stock, no par value</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279,980</w:t>
            </w:r>
          </w:p>
        </w:tc>
        <w:tc>
          <w:tcPr>
            <w:tcW w:w="420" w:type="dxa"/>
            <w:vAlign w:val="bottom"/>
          </w:tcPr>
          <w:p>
            <w:pPr>
              <w:spacing w:after="0"/>
              <w:rPr>
                <w:sz w:val="13"/>
                <w:szCs w:val="13"/>
                <w:color w:val="auto"/>
              </w:rPr>
            </w:pPr>
          </w:p>
        </w:tc>
        <w:tc>
          <w:tcPr>
            <w:tcW w:w="740" w:type="dxa"/>
            <w:vAlign w:val="bottom"/>
          </w:tcPr>
          <w:p>
            <w:pPr>
              <w:jc w:val="right"/>
              <w:spacing w:after="0"/>
              <w:rPr>
                <w:sz w:val="20"/>
                <w:szCs w:val="20"/>
                <w:color w:val="auto"/>
              </w:rPr>
            </w:pPr>
            <w:r>
              <w:rPr>
                <w:rFonts w:ascii="Arial" w:cs="Arial" w:eastAsia="Arial" w:hAnsi="Arial"/>
                <w:sz w:val="13"/>
                <w:szCs w:val="13"/>
                <w:color w:val="auto"/>
              </w:rPr>
              <w:t>279,980</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279,980</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Additional paid-in capital in excess of assigned value of common stock</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118,646</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121,419</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130,177</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Capital reserves</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420" w:type="dxa"/>
            <w:vAlign w:val="bottom"/>
          </w:tcPr>
          <w:p>
            <w:pPr>
              <w:spacing w:after="0"/>
              <w:rPr>
                <w:sz w:val="13"/>
                <w:szCs w:val="13"/>
                <w:color w:val="auto"/>
              </w:rPr>
            </w:pPr>
          </w:p>
        </w:tc>
        <w:tc>
          <w:tcPr>
            <w:tcW w:w="880" w:type="dxa"/>
            <w:vAlign w:val="bottom"/>
            <w:gridSpan w:val="2"/>
          </w:tcPr>
          <w:p>
            <w:pPr>
              <w:jc w:val="right"/>
              <w:ind w:right="140"/>
              <w:spacing w:after="0"/>
              <w:rPr>
                <w:sz w:val="20"/>
                <w:szCs w:val="20"/>
                <w:color w:val="auto"/>
              </w:rPr>
            </w:pPr>
            <w:r>
              <w:rPr>
                <w:rFonts w:ascii="Arial" w:cs="Arial" w:eastAsia="Arial" w:hAnsi="Arial"/>
                <w:sz w:val="13"/>
                <w:szCs w:val="13"/>
                <w:color w:val="auto"/>
              </w:rPr>
              <w:t>95,210</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95,210</w:t>
            </w:r>
          </w:p>
        </w:tc>
      </w:tr>
      <w:tr>
        <w:trPr>
          <w:trHeight w:val="15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Retained earnings</w:t>
            </w:r>
          </w:p>
        </w:tc>
        <w:tc>
          <w:tcPr>
            <w:tcW w:w="19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458,699</w:t>
            </w:r>
          </w:p>
        </w:tc>
        <w:tc>
          <w:tcPr>
            <w:tcW w:w="420" w:type="dxa"/>
            <w:vAlign w:val="bottom"/>
            <w:shd w:val="clear" w:color="auto" w:fill="CCFFCC"/>
          </w:tcPr>
          <w:p>
            <w:pPr>
              <w:spacing w:after="0"/>
              <w:rPr>
                <w:sz w:val="13"/>
                <w:szCs w:val="13"/>
                <w:color w:val="auto"/>
              </w:rPr>
            </w:pPr>
          </w:p>
        </w:tc>
        <w:tc>
          <w:tcPr>
            <w:tcW w:w="7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422,048</w:t>
            </w: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372,644</w:t>
            </w:r>
          </w:p>
        </w:tc>
      </w:tr>
      <w:tr>
        <w:trPr>
          <w:trHeight w:val="154"/>
        </w:trPr>
        <w:tc>
          <w:tcPr>
            <w:tcW w:w="5560" w:type="dxa"/>
            <w:vAlign w:val="bottom"/>
            <w:gridSpan w:val="2"/>
          </w:tcPr>
          <w:p>
            <w:pPr>
              <w:spacing w:after="0"/>
              <w:rPr>
                <w:sz w:val="20"/>
                <w:szCs w:val="20"/>
                <w:color w:val="auto"/>
              </w:rPr>
            </w:pPr>
            <w:r>
              <w:rPr>
                <w:rFonts w:ascii="Arial" w:cs="Arial" w:eastAsia="Arial" w:hAnsi="Arial"/>
                <w:sz w:val="13"/>
                <w:szCs w:val="13"/>
                <w:color w:val="auto"/>
              </w:rPr>
              <w:t>Accumulated other comprehensive loss</w:t>
            </w:r>
          </w:p>
        </w:tc>
        <w:tc>
          <w:tcPr>
            <w:tcW w:w="1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(12,575)</w:t>
            </w:r>
          </w:p>
        </w:tc>
        <w:tc>
          <w:tcPr>
            <w:tcW w:w="420" w:type="dxa"/>
            <w:vAlign w:val="bottom"/>
          </w:tcPr>
          <w:p>
            <w:pPr>
              <w:spacing w:after="0"/>
              <w:rPr>
                <w:sz w:val="13"/>
                <w:szCs w:val="13"/>
                <w:color w:val="auto"/>
              </w:rPr>
            </w:pPr>
          </w:p>
        </w:tc>
        <w:tc>
          <w:tcPr>
            <w:tcW w:w="880" w:type="dxa"/>
            <w:vAlign w:val="bottom"/>
            <w:gridSpan w:val="2"/>
          </w:tcPr>
          <w:p>
            <w:pPr>
              <w:jc w:val="right"/>
              <w:ind w:right="100"/>
              <w:spacing w:after="0"/>
              <w:rPr>
                <w:sz w:val="20"/>
                <w:szCs w:val="20"/>
                <w:color w:val="auto"/>
              </w:rPr>
            </w:pPr>
            <w:r>
              <w:rPr>
                <w:rFonts w:ascii="Arial" w:cs="Arial" w:eastAsia="Arial" w:hAnsi="Arial"/>
                <w:sz w:val="13"/>
                <w:szCs w:val="13"/>
                <w:color w:val="auto"/>
              </w:rPr>
              <w:t>(730)</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3"/>
                <w:szCs w:val="13"/>
                <w:color w:val="auto"/>
              </w:rPr>
              <w:t>(3,112)</w:t>
            </w:r>
          </w:p>
        </w:tc>
      </w:tr>
      <w:tr>
        <w:trPr>
          <w:trHeight w:val="164"/>
        </w:trPr>
        <w:tc>
          <w:tcPr>
            <w:tcW w:w="55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Treasury stock</w:t>
            </w:r>
          </w:p>
        </w:tc>
        <w:tc>
          <w:tcPr>
            <w:tcW w:w="190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1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(82,008)</w:t>
            </w:r>
          </w:p>
        </w:tc>
        <w:tc>
          <w:tcPr>
            <w:tcW w:w="420" w:type="dxa"/>
            <w:vAlign w:val="bottom"/>
            <w:shd w:val="clear" w:color="auto" w:fill="CCFFCC"/>
          </w:tcPr>
          <w:p>
            <w:pPr>
              <w:spacing w:after="0"/>
              <w:rPr>
                <w:sz w:val="14"/>
                <w:szCs w:val="14"/>
                <w:color w:val="auto"/>
              </w:rPr>
            </w:pPr>
          </w:p>
        </w:tc>
        <w:tc>
          <w:tcPr>
            <w:tcW w:w="8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(91,452)</w:t>
            </w:r>
          </w:p>
        </w:tc>
        <w:tc>
          <w:tcPr>
            <w:tcW w:w="8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(115,617)</w:t>
            </w:r>
          </w:p>
        </w:tc>
      </w:tr>
      <w:tr>
        <w:trPr>
          <w:trHeight w:val="144"/>
        </w:trPr>
        <w:tc>
          <w:tcPr>
            <w:tcW w:w="5560" w:type="dxa"/>
            <w:vAlign w:val="bottom"/>
            <w:tcBorders>
              <w:bottom w:val="single" w:sz="8" w:color="CCFFCC"/>
            </w:tcBorders>
            <w:gridSpan w:val="2"/>
          </w:tcPr>
          <w:p>
            <w:pPr>
              <w:spacing w:after="0" w:line="144" w:lineRule="exact"/>
              <w:rPr>
                <w:sz w:val="20"/>
                <w:szCs w:val="20"/>
                <w:color w:val="auto"/>
              </w:rPr>
            </w:pPr>
            <w:r>
              <w:rPr>
                <w:rFonts w:ascii="Arial" w:cs="Arial" w:eastAsia="Arial" w:hAnsi="Arial"/>
                <w:sz w:val="13"/>
                <w:szCs w:val="13"/>
                <w:b w:val="1"/>
                <w:bCs w:val="1"/>
                <w:color w:val="auto"/>
              </w:rPr>
              <w:t>Total Stockholders’ Equity</w:t>
            </w:r>
          </w:p>
        </w:tc>
        <w:tc>
          <w:tcPr>
            <w:tcW w:w="1900" w:type="dxa"/>
            <w:vAlign w:val="bottom"/>
            <w:tcBorders>
              <w:bottom w:val="single" w:sz="8" w:color="CCFFCC"/>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857,952</w:t>
            </w:r>
          </w:p>
        </w:tc>
        <w:tc>
          <w:tcPr>
            <w:tcW w:w="220" w:type="dxa"/>
            <w:vAlign w:val="bottom"/>
            <w:tcBorders>
              <w:bottom w:val="single" w:sz="8" w:color="CCFFCC"/>
            </w:tcBorders>
          </w:tcPr>
          <w:p>
            <w:pPr>
              <w:spacing w:after="0"/>
              <w:rPr>
                <w:sz w:val="12"/>
                <w:szCs w:val="12"/>
                <w:color w:val="auto"/>
              </w:rPr>
            </w:pPr>
          </w:p>
        </w:tc>
        <w:tc>
          <w:tcPr>
            <w:tcW w:w="420" w:type="dxa"/>
            <w:vAlign w:val="bottom"/>
            <w:tcBorders>
              <w:top w:val="single" w:sz="8" w:color="auto"/>
              <w:bottom w:val="single" w:sz="8" w:color="auto"/>
            </w:tcBorders>
          </w:tcPr>
          <w:p>
            <w:pPr>
              <w:spacing w:after="0"/>
              <w:rPr>
                <w:sz w:val="12"/>
                <w:szCs w:val="12"/>
                <w:color w:val="auto"/>
              </w:rPr>
            </w:pPr>
          </w:p>
        </w:tc>
        <w:tc>
          <w:tcPr>
            <w:tcW w:w="7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826,475</w:t>
            </w:r>
          </w:p>
        </w:tc>
        <w:tc>
          <w:tcPr>
            <w:tcW w:w="140" w:type="dxa"/>
            <w:vAlign w:val="bottom"/>
            <w:tcBorders>
              <w:bottom w:val="single" w:sz="8" w:color="CCFFCC"/>
            </w:tcBorders>
          </w:tcPr>
          <w:p>
            <w:pPr>
              <w:spacing w:after="0"/>
              <w:rPr>
                <w:sz w:val="12"/>
                <w:szCs w:val="12"/>
                <w:color w:val="auto"/>
              </w:rPr>
            </w:pPr>
          </w:p>
        </w:tc>
        <w:tc>
          <w:tcPr>
            <w:tcW w:w="80" w:type="dxa"/>
            <w:vAlign w:val="bottom"/>
            <w:tcBorders>
              <w:bottom w:val="single" w:sz="8" w:color="CCFFCC"/>
            </w:tcBorders>
          </w:tcPr>
          <w:p>
            <w:pPr>
              <w:spacing w:after="0"/>
              <w:rPr>
                <w:sz w:val="12"/>
                <w:szCs w:val="12"/>
                <w:color w:val="auto"/>
              </w:rPr>
            </w:pPr>
          </w:p>
        </w:tc>
        <w:tc>
          <w:tcPr>
            <w:tcW w:w="260" w:type="dxa"/>
            <w:vAlign w:val="bottom"/>
            <w:tcBorders>
              <w:top w:val="single" w:sz="8" w:color="auto"/>
              <w:bottom w:val="single" w:sz="8" w:color="auto"/>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759,282</w:t>
            </w:r>
          </w:p>
        </w:tc>
        <w:tc>
          <w:tcPr>
            <w:tcW w:w="120" w:type="dxa"/>
            <w:vAlign w:val="bottom"/>
            <w:tcBorders>
              <w:bottom w:val="single" w:sz="8" w:color="CCFFCC"/>
            </w:tcBorders>
          </w:tcPr>
          <w:p>
            <w:pPr>
              <w:spacing w:after="0"/>
              <w:rPr>
                <w:sz w:val="12"/>
                <w:szCs w:val="12"/>
                <w:color w:val="auto"/>
              </w:rPr>
            </w:pPr>
          </w:p>
        </w:tc>
      </w:tr>
      <w:tr>
        <w:trPr>
          <w:trHeight w:val="173"/>
        </w:trPr>
        <w:tc>
          <w:tcPr>
            <w:tcW w:w="5560" w:type="dxa"/>
            <w:vAlign w:val="bottom"/>
            <w:tcBorders>
              <w:bottom w:val="single" w:sz="8" w:color="CCFFCC"/>
            </w:tcBorders>
            <w:gridSpan w:val="2"/>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Total Liabilities and Stockholders’ Equity</w:t>
            </w:r>
          </w:p>
        </w:tc>
        <w:tc>
          <w:tcPr>
            <w:tcW w:w="1900" w:type="dxa"/>
            <w:vAlign w:val="bottom"/>
            <w:tcBorders>
              <w:bottom w:val="single" w:sz="8" w:color="CCFFCC"/>
            </w:tcBorders>
            <w:shd w:val="clear" w:color="auto" w:fill="CCFFCC"/>
          </w:tcPr>
          <w:p>
            <w:pPr>
              <w:spacing w:after="0"/>
              <w:rPr>
                <w:sz w:val="15"/>
                <w:szCs w:val="15"/>
                <w:color w:val="auto"/>
              </w:rPr>
            </w:pPr>
          </w:p>
        </w:tc>
        <w:tc>
          <w:tcPr>
            <w:tcW w:w="260" w:type="dxa"/>
            <w:vAlign w:val="bottom"/>
            <w:tcBorders>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7,471,312</w:t>
            </w:r>
          </w:p>
        </w:tc>
        <w:tc>
          <w:tcPr>
            <w:tcW w:w="220" w:type="dxa"/>
            <w:vAlign w:val="bottom"/>
            <w:tcBorders>
              <w:bottom w:val="single" w:sz="8" w:color="CCFFCC"/>
            </w:tcBorders>
            <w:shd w:val="clear" w:color="auto" w:fill="CCFFCC"/>
          </w:tcPr>
          <w:p>
            <w:pPr>
              <w:spacing w:after="0"/>
              <w:rPr>
                <w:sz w:val="15"/>
                <w:szCs w:val="15"/>
                <w:color w:val="auto"/>
              </w:rPr>
            </w:pPr>
          </w:p>
        </w:tc>
        <w:tc>
          <w:tcPr>
            <w:tcW w:w="420" w:type="dxa"/>
            <w:vAlign w:val="bottom"/>
            <w:tcBorders>
              <w:bottom w:val="single" w:sz="8" w:color="auto"/>
            </w:tcBorders>
            <w:shd w:val="clear" w:color="auto" w:fill="CCFFCC"/>
          </w:tcPr>
          <w:p>
            <w:pPr>
              <w:jc w:val="right"/>
              <w:ind w:right="307"/>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6,756,396</w:t>
            </w:r>
          </w:p>
        </w:tc>
        <w:tc>
          <w:tcPr>
            <w:tcW w:w="140" w:type="dxa"/>
            <w:vAlign w:val="bottom"/>
            <w:tcBorders>
              <w:bottom w:val="single" w:sz="8" w:color="CCFFCC"/>
            </w:tcBorders>
            <w:shd w:val="clear" w:color="auto" w:fill="CCFFCC"/>
          </w:tcPr>
          <w:p>
            <w:pPr>
              <w:spacing w:after="0"/>
              <w:rPr>
                <w:sz w:val="15"/>
                <w:szCs w:val="15"/>
                <w:color w:val="auto"/>
              </w:rPr>
            </w:pPr>
          </w:p>
        </w:tc>
        <w:tc>
          <w:tcPr>
            <w:tcW w:w="80" w:type="dxa"/>
            <w:vAlign w:val="bottom"/>
            <w:tcBorders>
              <w:bottom w:val="single" w:sz="8" w:color="CCFFCC"/>
            </w:tcBorders>
            <w:shd w:val="clear" w:color="auto" w:fill="CCFFCC"/>
          </w:tcPr>
          <w:p>
            <w:pPr>
              <w:spacing w:after="0"/>
              <w:rPr>
                <w:sz w:val="15"/>
                <w:szCs w:val="15"/>
                <w:color w:val="auto"/>
              </w:rPr>
            </w:pPr>
          </w:p>
        </w:tc>
        <w:tc>
          <w:tcPr>
            <w:tcW w:w="260" w:type="dxa"/>
            <w:vAlign w:val="bottom"/>
            <w:tcBorders>
              <w:bottom w:val="single" w:sz="8" w:color="auto"/>
            </w:tcBorders>
            <w:shd w:val="clear" w:color="auto" w:fill="CCFFCC"/>
          </w:tcPr>
          <w:p>
            <w:pPr>
              <w:jc w:val="right"/>
              <w:ind w:right="116"/>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6,360,032</w:t>
            </w:r>
          </w:p>
        </w:tc>
        <w:tc>
          <w:tcPr>
            <w:tcW w:w="120" w:type="dxa"/>
            <w:vAlign w:val="bottom"/>
            <w:tcBorders>
              <w:bottom w:val="single" w:sz="8" w:color="CCFFCC"/>
            </w:tcBorders>
            <w:shd w:val="clear" w:color="auto" w:fill="CCFFCC"/>
          </w:tcPr>
          <w:p>
            <w:pPr>
              <w:spacing w:after="0"/>
              <w:rPr>
                <w:sz w:val="15"/>
                <w:szCs w:val="15"/>
                <w:color w:val="auto"/>
              </w:rPr>
            </w:pPr>
          </w:p>
        </w:tc>
      </w:tr>
      <w:tr>
        <w:trPr>
          <w:trHeight w:val="268"/>
        </w:trPr>
        <w:tc>
          <w:tcPr>
            <w:tcW w:w="720" w:type="dxa"/>
            <w:vAlign w:val="bottom"/>
            <w:tcBorders>
              <w:bottom w:val="single" w:sz="8" w:color="auto"/>
            </w:tcBorders>
          </w:tcPr>
          <w:p>
            <w:pPr>
              <w:spacing w:after="0"/>
              <w:rPr>
                <w:sz w:val="20"/>
                <w:szCs w:val="20"/>
                <w:color w:val="auto"/>
              </w:rPr>
            </w:pPr>
            <w:r>
              <w:rPr>
                <w:rFonts w:ascii="Arial" w:cs="Arial" w:eastAsia="Arial" w:hAnsi="Arial"/>
                <w:sz w:val="13"/>
                <w:szCs w:val="13"/>
                <w:i w:val="1"/>
                <w:iCs w:val="1"/>
                <w:color w:val="auto"/>
                <w:w w:val="85"/>
              </w:rPr>
              <w:t>2013 vs. 2012</w:t>
            </w:r>
          </w:p>
        </w:tc>
        <w:tc>
          <w:tcPr>
            <w:tcW w:w="4840" w:type="dxa"/>
            <w:vAlign w:val="bottom"/>
          </w:tcPr>
          <w:p>
            <w:pPr>
              <w:spacing w:after="0"/>
              <w:rPr>
                <w:sz w:val="23"/>
                <w:szCs w:val="23"/>
                <w:color w:val="auto"/>
              </w:rPr>
            </w:pPr>
          </w:p>
        </w:tc>
        <w:tc>
          <w:tcPr>
            <w:tcW w:w="190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90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20" w:type="dxa"/>
            <w:vAlign w:val="bottom"/>
          </w:tcPr>
          <w:p>
            <w:pPr>
              <w:spacing w:after="0"/>
              <w:rPr>
                <w:sz w:val="23"/>
                <w:szCs w:val="23"/>
                <w:color w:val="auto"/>
              </w:rPr>
            </w:pPr>
          </w:p>
        </w:tc>
        <w:tc>
          <w:tcPr>
            <w:tcW w:w="740" w:type="dxa"/>
            <w:vAlign w:val="bottom"/>
          </w:tcPr>
          <w:p>
            <w:pPr>
              <w:spacing w:after="0"/>
              <w:rPr>
                <w:sz w:val="23"/>
                <w:szCs w:val="23"/>
                <w:color w:val="auto"/>
              </w:rPr>
            </w:pPr>
          </w:p>
        </w:tc>
        <w:tc>
          <w:tcPr>
            <w:tcW w:w="14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26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120" w:type="dxa"/>
            <w:vAlign w:val="bottom"/>
          </w:tcPr>
          <w:p>
            <w:pPr>
              <w:spacing w:after="0"/>
              <w:rPr>
                <w:sz w:val="23"/>
                <w:szCs w:val="23"/>
                <w:color w:val="auto"/>
              </w:rPr>
            </w:pPr>
          </w:p>
        </w:tc>
      </w:tr>
    </w:tbl>
    <w:p>
      <w:pPr>
        <w:spacing w:after="0" w:line="164"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Bank’s total assets amounted to $7,471 million as of December 31, 2013, a $715 million, or 11%, increase from $6,756 million as of December 31, 2012, mainly as a result of increased balances related to the loan portfolio (an increase of $432 million), securities available-for-sale (an increase of $151 million) and cash and due from banks (an increase of $133 million). As of December 31, 2013, the Bank’s loan portfolio amounted to $6,148 million, with an average remaining maturity term of 289 days, as 73% of the portfolio was scheduled to mature within one year. Trade financing operations represented 58% of the loan portfolio, while the remaining balance consisted primarily of lending to banks and corporations involved in foreign trade.</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The Bank’s liquidity amounted to $831 million as of December 31, 2013, compared to $690 million as of December 31, 2012, as the Bank maintained its proactive approach to liquidity management.</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5" w:right="199" w:bottom="1440" w:gutter="0" w:footer="0" w:header="0"/>
        </w:sectPr>
      </w:pPr>
    </w:p>
    <w:bookmarkStart w:id="48" w:name="page49"/>
    <w:bookmarkEnd w:id="48"/>
    <w:p>
      <w:pPr>
        <w:jc w:val="both"/>
        <w:ind w:right="20"/>
        <w:spacing w:after="0" w:line="257" w:lineRule="auto"/>
        <w:rPr>
          <w:sz w:val="20"/>
          <w:szCs w:val="20"/>
          <w:color w:val="auto"/>
        </w:rPr>
      </w:pPr>
      <w:r>
        <w:rPr>
          <w:rFonts w:ascii="Arial" w:cs="Arial" w:eastAsia="Arial" w:hAnsi="Arial"/>
          <w:sz w:val="13"/>
          <w:szCs w:val="13"/>
          <w:color w:val="auto"/>
        </w:rPr>
        <w:t>The 2013 increase in assets resulted in a $637 million increase in liabilities, mainly in short-term borrowings and debt (which increased by $1,256 million, or 87%), and securities sold under repurchase agreements (which increased by $128 million, or 81%), partially offset by the decrease in long-term borrowings and debt (which decreased by $752 million, or 39%), as the Bank opted to pre-pay certain medium-term obligations with remaining tenors of less than a year, as part of its proactive funding and interest rate position management.</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u w:val="single" w:color="auto"/>
          <w:color w:val="auto"/>
        </w:rPr>
        <w:t>2012 vs. 2011</w:t>
      </w:r>
    </w:p>
    <w:p>
      <w:pPr>
        <w:spacing w:after="0" w:line="15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During 2012, total assets increased by $396 million, or 6%, mainly from a 15%, or $756 million, increase in the Bank’s loan portfolio, as a result of strong growth in the corporate and middle-market companies segment of the Bank’s loan portfolio. This increase was offset by a $248 million decrease in trading assets and securities available for sale portfolio, and a $136 million decrease in cash and due from banks. As of December 31, 2012, the Bank’s loan portfolio amounted to $5,716 million, with an average maturity term of 264 days, as 76% of the portfolio were scheduled to mature within one year. 61% of the loan portfolio was trade-related in nature and 39% constituted non-trade loans mainly extended to private banks and corporations.</w:t>
      </w:r>
    </w:p>
    <w:p>
      <w:pPr>
        <w:spacing w:after="0" w:line="137" w:lineRule="exact"/>
        <w:rPr>
          <w:sz w:val="20"/>
          <w:szCs w:val="20"/>
          <w:color w:val="auto"/>
        </w:rPr>
      </w:pPr>
    </w:p>
    <w:p>
      <w:pPr>
        <w:spacing w:after="0"/>
        <w:rPr>
          <w:sz w:val="20"/>
          <w:szCs w:val="20"/>
          <w:color w:val="auto"/>
        </w:rPr>
      </w:pPr>
      <w:r>
        <w:rPr>
          <w:rFonts w:ascii="Arial" w:cs="Arial" w:eastAsia="Arial" w:hAnsi="Arial"/>
          <w:sz w:val="11"/>
          <w:szCs w:val="11"/>
          <w:color w:val="auto"/>
        </w:rPr>
        <w:t>As of December 31, 2012, the Bank’s liquidity amounted to $690 million, compared to $786 million as of December 31, 2011, as a result of the Bank’s long-standing approach to prudent and proactive liquidity management.</w:t>
      </w:r>
    </w:p>
    <w:p>
      <w:pPr>
        <w:spacing w:after="0" w:line="182"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increase in assets during 2012 was accompanied by a $331 million increase in liabilities, mainly as a result of: (i) an increase in borrowings and long-term debt (which increased by $418 million, or 28%), as a result of inflows recorded in the first half of 2012 from bond issuances and loan syndications, short-term borrowings (which increased by $126 million, or 10%), and deposits (which increased by $13 million, or 1%), and (ii) a decrease in securities sold under repurchase agreements of $219 million, or 58%.</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Asset Quality</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believes that its asset quality is a function of its strong client base, the importance that governments and borrowers alike attribute to maintaining continued access to trade financing, its preferred creditor status, and its strict adherence to commercial criteria in its credit activities. The Bank’s management and the CPER review periodically a report of all loan delinquencies. The Bank’s collection policies include rapid internal notification of any delinquency and prompt initiation of collection efforts, usually involving senior management.</w:t>
      </w:r>
    </w:p>
    <w:p>
      <w:pPr>
        <w:spacing w:after="0" w:line="136" w:lineRule="exact"/>
        <w:rPr>
          <w:sz w:val="20"/>
          <w:szCs w:val="20"/>
          <w:color w:val="auto"/>
        </w:rPr>
      </w:pPr>
    </w:p>
    <w:p>
      <w:pPr>
        <w:jc w:val="both"/>
        <w:spacing w:after="0" w:line="360" w:lineRule="auto"/>
        <w:rPr>
          <w:sz w:val="20"/>
          <w:szCs w:val="20"/>
          <w:color w:val="auto"/>
        </w:rPr>
      </w:pPr>
      <w:r>
        <w:rPr>
          <w:rFonts w:ascii="Arial" w:cs="Arial" w:eastAsia="Arial" w:hAnsi="Arial"/>
          <w:sz w:val="11"/>
          <w:szCs w:val="11"/>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debtor’s management and shareholders. A description of these indicators is as follows:</w:t>
      </w:r>
    </w:p>
    <w:p>
      <w:pPr>
        <w:spacing w:after="0" w:line="79"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3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3"/>
              </w:rPr>
              <w:t>Rating</w:t>
            </w:r>
          </w:p>
        </w:tc>
        <w:tc>
          <w:tcPr>
            <w:tcW w:w="1620" w:type="dxa"/>
            <w:vAlign w:val="bottom"/>
          </w:tcPr>
          <w:p>
            <w:pPr>
              <w:spacing w:after="0"/>
              <w:rPr>
                <w:sz w:val="20"/>
                <w:szCs w:val="20"/>
                <w:color w:val="auto"/>
              </w:rPr>
            </w:pPr>
            <w:r>
              <w:rPr>
                <w:rFonts w:ascii="Arial" w:cs="Arial" w:eastAsia="Arial" w:hAnsi="Arial"/>
                <w:sz w:val="13"/>
                <w:szCs w:val="13"/>
                <w:b w:val="1"/>
                <w:bCs w:val="1"/>
                <w:color w:val="auto"/>
              </w:rPr>
              <w:t>Classification</w:t>
            </w:r>
          </w:p>
        </w:tc>
        <w:tc>
          <w:tcPr>
            <w:tcW w:w="220" w:type="dxa"/>
            <w:vAlign w:val="bottom"/>
          </w:tcPr>
          <w:p>
            <w:pPr>
              <w:spacing w:after="0"/>
              <w:rPr>
                <w:sz w:val="14"/>
                <w:szCs w:val="14"/>
                <w:color w:val="auto"/>
              </w:rPr>
            </w:pPr>
          </w:p>
        </w:tc>
        <w:tc>
          <w:tcPr>
            <w:tcW w:w="8260" w:type="dxa"/>
            <w:vAlign w:val="bottom"/>
          </w:tcPr>
          <w:p>
            <w:pPr>
              <w:ind w:left="3800"/>
              <w:spacing w:after="0"/>
              <w:rPr>
                <w:sz w:val="20"/>
                <w:szCs w:val="20"/>
                <w:color w:val="auto"/>
              </w:rPr>
            </w:pPr>
            <w:r>
              <w:rPr>
                <w:rFonts w:ascii="Arial" w:cs="Arial" w:eastAsia="Arial" w:hAnsi="Arial"/>
                <w:sz w:val="13"/>
                <w:szCs w:val="13"/>
                <w:b w:val="1"/>
                <w:bCs w:val="1"/>
                <w:color w:val="auto"/>
              </w:rPr>
              <w:t>Description</w:t>
            </w:r>
          </w:p>
        </w:tc>
      </w:tr>
      <w:tr>
        <w:trPr>
          <w:trHeight w:val="144"/>
        </w:trPr>
        <w:tc>
          <w:tcPr>
            <w:tcW w:w="11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260" w:type="dxa"/>
            <w:vAlign w:val="bottom"/>
            <w:tcBorders>
              <w:top w:val="single" w:sz="8" w:color="auto"/>
            </w:tcBorders>
          </w:tcPr>
          <w:p>
            <w:pPr>
              <w:spacing w:after="0"/>
              <w:rPr>
                <w:sz w:val="12"/>
                <w:szCs w:val="12"/>
                <w:color w:val="auto"/>
              </w:rPr>
            </w:pPr>
          </w:p>
        </w:tc>
      </w:tr>
      <w:tr>
        <w:trPr>
          <w:trHeight w:val="154"/>
        </w:trPr>
        <w:tc>
          <w:tcPr>
            <w:tcW w:w="1380" w:type="dxa"/>
            <w:vAlign w:val="bottom"/>
            <w:gridSpan w:val="2"/>
            <w:shd w:val="clear" w:color="auto" w:fill="CCFFCC"/>
          </w:tcPr>
          <w:p>
            <w:pPr>
              <w:jc w:val="center"/>
              <w:ind w:right="240"/>
              <w:spacing w:after="0"/>
              <w:rPr>
                <w:sz w:val="20"/>
                <w:szCs w:val="20"/>
                <w:color w:val="auto"/>
              </w:rPr>
            </w:pPr>
            <w:r>
              <w:rPr>
                <w:rFonts w:ascii="Arial" w:cs="Arial" w:eastAsia="Arial" w:hAnsi="Arial"/>
                <w:sz w:val="13"/>
                <w:szCs w:val="13"/>
                <w:color w:val="auto"/>
                <w:w w:val="92"/>
              </w:rPr>
              <w:t>1 to 6</w:t>
            </w:r>
          </w:p>
        </w:tc>
        <w:tc>
          <w:tcPr>
            <w:tcW w:w="1620" w:type="dxa"/>
            <w:vAlign w:val="bottom"/>
            <w:shd w:val="clear" w:color="auto" w:fill="CCFFCC"/>
          </w:tcPr>
          <w:p>
            <w:pPr>
              <w:spacing w:after="0"/>
              <w:rPr>
                <w:sz w:val="20"/>
                <w:szCs w:val="20"/>
                <w:color w:val="auto"/>
              </w:rPr>
            </w:pPr>
            <w:r>
              <w:rPr>
                <w:rFonts w:ascii="Arial" w:cs="Arial" w:eastAsia="Arial" w:hAnsi="Arial"/>
                <w:sz w:val="13"/>
                <w:szCs w:val="13"/>
                <w:color w:val="auto"/>
              </w:rPr>
              <w:t>Normal</w:t>
            </w:r>
          </w:p>
        </w:tc>
        <w:tc>
          <w:tcPr>
            <w:tcW w:w="848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Clients with payment ability to satisfy their financial commitments.</w:t>
            </w:r>
          </w:p>
        </w:tc>
      </w:tr>
      <w:tr>
        <w:trPr>
          <w:trHeight w:val="154"/>
        </w:trPr>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60" w:type="dxa"/>
            <w:vAlign w:val="bottom"/>
          </w:tcPr>
          <w:p>
            <w:pPr>
              <w:spacing w:after="0"/>
              <w:rPr>
                <w:sz w:val="13"/>
                <w:szCs w:val="13"/>
                <w:color w:val="auto"/>
              </w:rPr>
            </w:pPr>
          </w:p>
        </w:tc>
      </w:tr>
      <w:tr>
        <w:trPr>
          <w:trHeight w:val="145"/>
        </w:trPr>
        <w:tc>
          <w:tcPr>
            <w:tcW w:w="116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82"/>
              </w:rPr>
              <w:t>7</w:t>
            </w:r>
          </w:p>
        </w:tc>
        <w:tc>
          <w:tcPr>
            <w:tcW w:w="220" w:type="dxa"/>
            <w:vAlign w:val="bottom"/>
            <w:shd w:val="clear" w:color="auto" w:fill="CCFFCC"/>
          </w:tcPr>
          <w:p>
            <w:pPr>
              <w:spacing w:after="0"/>
              <w:rPr>
                <w:sz w:val="12"/>
                <w:szCs w:val="12"/>
                <w:color w:val="auto"/>
              </w:rPr>
            </w:pPr>
          </w:p>
        </w:tc>
        <w:tc>
          <w:tcPr>
            <w:tcW w:w="162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Special Mention</w:t>
            </w:r>
          </w:p>
        </w:tc>
        <w:tc>
          <w:tcPr>
            <w:tcW w:w="8480" w:type="dxa"/>
            <w:vAlign w:val="bottom"/>
            <w:gridSpan w:val="2"/>
            <w:shd w:val="clear" w:color="auto" w:fill="CCFFCC"/>
          </w:tcPr>
          <w:p>
            <w:pPr>
              <w:ind w:left="220"/>
              <w:spacing w:after="0" w:line="146" w:lineRule="exact"/>
              <w:rPr>
                <w:sz w:val="20"/>
                <w:szCs w:val="20"/>
                <w:color w:val="auto"/>
              </w:rPr>
            </w:pPr>
            <w:r>
              <w:rPr>
                <w:rFonts w:ascii="Arial" w:cs="Arial" w:eastAsia="Arial" w:hAnsi="Arial"/>
                <w:sz w:val="13"/>
                <w:szCs w:val="13"/>
                <w:color w:val="auto"/>
                <w:w w:val="94"/>
              </w:rPr>
              <w:t>Clients exposed to systemic risks specific to the country or the industry in which they are located, facing adverse situations in their operation or financial</w:t>
            </w:r>
          </w:p>
        </w:tc>
      </w:tr>
      <w:tr>
        <w:trPr>
          <w:trHeight w:val="163"/>
        </w:trPr>
        <w:tc>
          <w:tcPr>
            <w:tcW w:w="11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20" w:type="dxa"/>
            <w:vAlign w:val="bottom"/>
            <w:shd w:val="clear" w:color="auto" w:fill="CCFFCC"/>
          </w:tcPr>
          <w:p>
            <w:pPr>
              <w:spacing w:after="0"/>
              <w:rPr>
                <w:sz w:val="14"/>
                <w:szCs w:val="14"/>
                <w:color w:val="auto"/>
              </w:rPr>
            </w:pPr>
          </w:p>
        </w:tc>
        <w:tc>
          <w:tcPr>
            <w:tcW w:w="848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condition. At this level, access to new funding is uncertain.</w:t>
            </w:r>
          </w:p>
        </w:tc>
      </w:tr>
      <w:tr>
        <w:trPr>
          <w:trHeight w:val="154"/>
        </w:trPr>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60" w:type="dxa"/>
            <w:vAlign w:val="bottom"/>
          </w:tcPr>
          <w:p>
            <w:pPr>
              <w:spacing w:after="0"/>
              <w:rPr>
                <w:sz w:val="13"/>
                <w:szCs w:val="13"/>
                <w:color w:val="auto"/>
              </w:rPr>
            </w:pPr>
          </w:p>
        </w:tc>
      </w:tr>
      <w:tr>
        <w:trPr>
          <w:trHeight w:val="145"/>
        </w:trPr>
        <w:tc>
          <w:tcPr>
            <w:tcW w:w="116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82"/>
              </w:rPr>
              <w:t>8</w:t>
            </w:r>
          </w:p>
        </w:tc>
        <w:tc>
          <w:tcPr>
            <w:tcW w:w="220" w:type="dxa"/>
            <w:vAlign w:val="bottom"/>
            <w:shd w:val="clear" w:color="auto" w:fill="CCFFCC"/>
          </w:tcPr>
          <w:p>
            <w:pPr>
              <w:spacing w:after="0"/>
              <w:rPr>
                <w:sz w:val="12"/>
                <w:szCs w:val="12"/>
                <w:color w:val="auto"/>
              </w:rPr>
            </w:pPr>
          </w:p>
        </w:tc>
        <w:tc>
          <w:tcPr>
            <w:tcW w:w="162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Substandard</w:t>
            </w:r>
          </w:p>
        </w:tc>
        <w:tc>
          <w:tcPr>
            <w:tcW w:w="8480" w:type="dxa"/>
            <w:vAlign w:val="bottom"/>
            <w:gridSpan w:val="2"/>
            <w:shd w:val="clear" w:color="auto" w:fill="CCFFCC"/>
          </w:tcPr>
          <w:p>
            <w:pPr>
              <w:ind w:left="220"/>
              <w:spacing w:after="0" w:line="146" w:lineRule="exact"/>
              <w:rPr>
                <w:sz w:val="20"/>
                <w:szCs w:val="20"/>
                <w:color w:val="auto"/>
              </w:rPr>
            </w:pPr>
            <w:r>
              <w:rPr>
                <w:rFonts w:ascii="Arial" w:cs="Arial" w:eastAsia="Arial" w:hAnsi="Arial"/>
                <w:sz w:val="13"/>
                <w:szCs w:val="13"/>
                <w:color w:val="auto"/>
                <w:w w:val="92"/>
              </w:rPr>
              <w:t>Clients whose primary source of payment (operating cash flow) is inadequate and who show evidence of deterioration in their working capital that does not</w:t>
            </w:r>
          </w:p>
        </w:tc>
      </w:tr>
      <w:tr>
        <w:trPr>
          <w:trHeight w:val="163"/>
        </w:trPr>
        <w:tc>
          <w:tcPr>
            <w:tcW w:w="11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20" w:type="dxa"/>
            <w:vAlign w:val="bottom"/>
            <w:shd w:val="clear" w:color="auto" w:fill="CCFFCC"/>
          </w:tcPr>
          <w:p>
            <w:pPr>
              <w:spacing w:after="0"/>
              <w:rPr>
                <w:sz w:val="14"/>
                <w:szCs w:val="14"/>
                <w:color w:val="auto"/>
              </w:rPr>
            </w:pPr>
          </w:p>
        </w:tc>
        <w:tc>
          <w:tcPr>
            <w:tcW w:w="848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allow them to satisfy payments on the agreed terms, endangering recovery of unpaid balances.</w:t>
            </w:r>
          </w:p>
        </w:tc>
      </w:tr>
      <w:tr>
        <w:trPr>
          <w:trHeight w:val="462"/>
        </w:trPr>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8480" w:type="dxa"/>
            <w:vAlign w:val="bottom"/>
            <w:tcBorders>
              <w:bottom w:val="single" w:sz="8" w:color="auto"/>
            </w:tcBorders>
            <w:gridSpan w:val="2"/>
          </w:tcPr>
          <w:p>
            <w:pPr>
              <w:ind w:left="2660"/>
              <w:spacing w:after="0"/>
              <w:rPr>
                <w:sz w:val="20"/>
                <w:szCs w:val="20"/>
                <w:color w:val="auto"/>
              </w:rPr>
            </w:pPr>
            <w:r>
              <w:rPr>
                <w:rFonts w:ascii="Arial" w:cs="Arial" w:eastAsia="Arial" w:hAnsi="Arial"/>
                <w:sz w:val="13"/>
                <w:szCs w:val="13"/>
                <w:color w:val="auto"/>
              </w:rPr>
              <w:t>48</w:t>
            </w:r>
          </w:p>
        </w:tc>
      </w:tr>
    </w:tbl>
    <w:p>
      <w:pPr>
        <w:sectPr>
          <w:pgSz w:w="11900" w:h="16838" w:orient="portrait"/>
          <w:cols w:equalWidth="0" w:num="1">
            <w:col w:w="11480"/>
          </w:cols>
          <w:pgMar w:left="220" w:top="670" w:right="199" w:bottom="1440" w:gutter="0" w:footer="0" w:header="0"/>
        </w:sectPr>
      </w:pPr>
    </w:p>
    <w:bookmarkStart w:id="49" w:name="page50"/>
    <w:bookmarkEnd w:id="49"/>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1380" w:type="dxa"/>
            <w:vAlign w:val="bottom"/>
            <w:gridSpan w:val="2"/>
          </w:tcPr>
          <w:p>
            <w:pPr>
              <w:ind w:left="380"/>
              <w:spacing w:after="0"/>
              <w:rPr>
                <w:sz w:val="20"/>
                <w:szCs w:val="20"/>
                <w:color w:val="auto"/>
              </w:rPr>
            </w:pPr>
            <w:r>
              <w:rPr>
                <w:rFonts w:ascii="Arial" w:cs="Arial" w:eastAsia="Arial" w:hAnsi="Arial"/>
                <w:sz w:val="13"/>
                <w:szCs w:val="13"/>
                <w:b w:val="1"/>
                <w:bCs w:val="1"/>
                <w:color w:val="auto"/>
              </w:rPr>
              <w:t>Rating</w:t>
            </w:r>
          </w:p>
        </w:tc>
        <w:tc>
          <w:tcPr>
            <w:tcW w:w="1620" w:type="dxa"/>
            <w:vAlign w:val="bottom"/>
          </w:tcPr>
          <w:p>
            <w:pPr>
              <w:spacing w:after="0"/>
              <w:rPr>
                <w:sz w:val="20"/>
                <w:szCs w:val="20"/>
                <w:color w:val="auto"/>
              </w:rPr>
            </w:pPr>
            <w:r>
              <w:rPr>
                <w:rFonts w:ascii="Arial" w:cs="Arial" w:eastAsia="Arial" w:hAnsi="Arial"/>
                <w:sz w:val="13"/>
                <w:szCs w:val="13"/>
                <w:b w:val="1"/>
                <w:bCs w:val="1"/>
                <w:color w:val="auto"/>
              </w:rPr>
              <w:t>Classification</w:t>
            </w:r>
          </w:p>
        </w:tc>
        <w:tc>
          <w:tcPr>
            <w:tcW w:w="220" w:type="dxa"/>
            <w:vAlign w:val="bottom"/>
          </w:tcPr>
          <w:p>
            <w:pPr>
              <w:spacing w:after="0"/>
              <w:rPr>
                <w:sz w:val="14"/>
                <w:szCs w:val="14"/>
                <w:color w:val="auto"/>
              </w:rPr>
            </w:pPr>
          </w:p>
        </w:tc>
        <w:tc>
          <w:tcPr>
            <w:tcW w:w="8260" w:type="dxa"/>
            <w:vAlign w:val="bottom"/>
          </w:tcPr>
          <w:p>
            <w:pPr>
              <w:ind w:left="3800"/>
              <w:spacing w:after="0"/>
              <w:rPr>
                <w:sz w:val="20"/>
                <w:szCs w:val="20"/>
                <w:color w:val="auto"/>
              </w:rPr>
            </w:pPr>
            <w:r>
              <w:rPr>
                <w:rFonts w:ascii="Arial" w:cs="Arial" w:eastAsia="Arial" w:hAnsi="Arial"/>
                <w:sz w:val="13"/>
                <w:szCs w:val="13"/>
                <w:b w:val="1"/>
                <w:bCs w:val="1"/>
                <w:color w:val="auto"/>
              </w:rPr>
              <w:t>Description</w:t>
            </w:r>
          </w:p>
        </w:tc>
      </w:tr>
      <w:tr>
        <w:trPr>
          <w:trHeight w:val="144"/>
        </w:trPr>
        <w:tc>
          <w:tcPr>
            <w:tcW w:w="11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260" w:type="dxa"/>
            <w:vAlign w:val="bottom"/>
            <w:tcBorders>
              <w:top w:val="single" w:sz="8" w:color="auto"/>
            </w:tcBorders>
          </w:tcPr>
          <w:p>
            <w:pPr>
              <w:spacing w:after="0"/>
              <w:rPr>
                <w:sz w:val="12"/>
                <w:szCs w:val="12"/>
                <w:color w:val="auto"/>
              </w:rPr>
            </w:pPr>
          </w:p>
        </w:tc>
      </w:tr>
      <w:tr>
        <w:trPr>
          <w:trHeight w:val="145"/>
        </w:trPr>
        <w:tc>
          <w:tcPr>
            <w:tcW w:w="1160" w:type="dxa"/>
            <w:vAlign w:val="bottom"/>
            <w:shd w:val="clear" w:color="auto" w:fill="CCFFCC"/>
          </w:tcPr>
          <w:p>
            <w:pPr>
              <w:jc w:val="right"/>
              <w:ind w:right="496"/>
              <w:spacing w:after="0" w:line="146" w:lineRule="exact"/>
              <w:rPr>
                <w:sz w:val="20"/>
                <w:szCs w:val="20"/>
                <w:color w:val="auto"/>
              </w:rPr>
            </w:pPr>
            <w:r>
              <w:rPr>
                <w:rFonts w:ascii="Arial" w:cs="Arial" w:eastAsia="Arial" w:hAnsi="Arial"/>
                <w:sz w:val="13"/>
                <w:szCs w:val="13"/>
                <w:color w:val="auto"/>
              </w:rPr>
              <w:t>9</w:t>
            </w:r>
          </w:p>
        </w:tc>
        <w:tc>
          <w:tcPr>
            <w:tcW w:w="220" w:type="dxa"/>
            <w:vAlign w:val="bottom"/>
            <w:shd w:val="clear" w:color="auto" w:fill="CCFFCC"/>
          </w:tcPr>
          <w:p>
            <w:pPr>
              <w:spacing w:after="0"/>
              <w:rPr>
                <w:sz w:val="12"/>
                <w:szCs w:val="12"/>
                <w:color w:val="auto"/>
              </w:rPr>
            </w:pPr>
          </w:p>
        </w:tc>
        <w:tc>
          <w:tcPr>
            <w:tcW w:w="162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Doubtful</w:t>
            </w:r>
          </w:p>
        </w:tc>
        <w:tc>
          <w:tcPr>
            <w:tcW w:w="8480" w:type="dxa"/>
            <w:vAlign w:val="bottom"/>
            <w:gridSpan w:val="2"/>
            <w:shd w:val="clear" w:color="auto" w:fill="CCFFCC"/>
          </w:tcPr>
          <w:p>
            <w:pPr>
              <w:ind w:left="220"/>
              <w:spacing w:after="0" w:line="146" w:lineRule="exact"/>
              <w:rPr>
                <w:sz w:val="20"/>
                <w:szCs w:val="20"/>
                <w:color w:val="auto"/>
              </w:rPr>
            </w:pPr>
            <w:r>
              <w:rPr>
                <w:rFonts w:ascii="Arial" w:cs="Arial" w:eastAsia="Arial" w:hAnsi="Arial"/>
                <w:sz w:val="13"/>
                <w:szCs w:val="13"/>
                <w:color w:val="auto"/>
                <w:w w:val="91"/>
              </w:rPr>
              <w:t>Clients whose operating cash flow continuously shows insufficiency to service the debt on the originally agreed terms. Due to the fact that the debtor presents</w:t>
            </w:r>
          </w:p>
        </w:tc>
      </w:tr>
      <w:tr>
        <w:trPr>
          <w:trHeight w:val="163"/>
        </w:trPr>
        <w:tc>
          <w:tcPr>
            <w:tcW w:w="11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20" w:type="dxa"/>
            <w:vAlign w:val="bottom"/>
            <w:shd w:val="clear" w:color="auto" w:fill="CCFFCC"/>
          </w:tcPr>
          <w:p>
            <w:pPr>
              <w:spacing w:after="0"/>
              <w:rPr>
                <w:sz w:val="14"/>
                <w:szCs w:val="14"/>
                <w:color w:val="auto"/>
              </w:rPr>
            </w:pPr>
          </w:p>
        </w:tc>
        <w:tc>
          <w:tcPr>
            <w:tcW w:w="848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an impaired financial and economic situation, the likelihood of recovery is low.</w:t>
            </w:r>
          </w:p>
        </w:tc>
      </w:tr>
      <w:tr>
        <w:trPr>
          <w:trHeight w:val="154"/>
        </w:trPr>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6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60" w:type="dxa"/>
            <w:vAlign w:val="bottom"/>
          </w:tcPr>
          <w:p>
            <w:pPr>
              <w:spacing w:after="0"/>
              <w:rPr>
                <w:sz w:val="13"/>
                <w:szCs w:val="13"/>
                <w:color w:val="auto"/>
              </w:rPr>
            </w:pPr>
          </w:p>
        </w:tc>
      </w:tr>
      <w:tr>
        <w:trPr>
          <w:trHeight w:val="145"/>
        </w:trPr>
        <w:tc>
          <w:tcPr>
            <w:tcW w:w="1160" w:type="dxa"/>
            <w:vAlign w:val="bottom"/>
            <w:shd w:val="clear" w:color="auto" w:fill="CCFFCC"/>
          </w:tcPr>
          <w:p>
            <w:pPr>
              <w:jc w:val="right"/>
              <w:ind w:right="456"/>
              <w:spacing w:after="0" w:line="146" w:lineRule="exact"/>
              <w:rPr>
                <w:sz w:val="20"/>
                <w:szCs w:val="20"/>
                <w:color w:val="auto"/>
              </w:rPr>
            </w:pPr>
            <w:r>
              <w:rPr>
                <w:rFonts w:ascii="Arial" w:cs="Arial" w:eastAsia="Arial" w:hAnsi="Arial"/>
                <w:sz w:val="13"/>
                <w:szCs w:val="13"/>
                <w:color w:val="auto"/>
              </w:rPr>
              <w:t>10</w:t>
            </w:r>
          </w:p>
        </w:tc>
        <w:tc>
          <w:tcPr>
            <w:tcW w:w="220" w:type="dxa"/>
            <w:vAlign w:val="bottom"/>
            <w:shd w:val="clear" w:color="auto" w:fill="CCFFCC"/>
          </w:tcPr>
          <w:p>
            <w:pPr>
              <w:spacing w:after="0"/>
              <w:rPr>
                <w:sz w:val="12"/>
                <w:szCs w:val="12"/>
                <w:color w:val="auto"/>
              </w:rPr>
            </w:pPr>
          </w:p>
        </w:tc>
        <w:tc>
          <w:tcPr>
            <w:tcW w:w="162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Unrecoverable</w:t>
            </w:r>
          </w:p>
        </w:tc>
        <w:tc>
          <w:tcPr>
            <w:tcW w:w="8480" w:type="dxa"/>
            <w:vAlign w:val="bottom"/>
            <w:gridSpan w:val="2"/>
            <w:shd w:val="clear" w:color="auto" w:fill="CCFFCC"/>
          </w:tcPr>
          <w:p>
            <w:pPr>
              <w:ind w:left="220"/>
              <w:spacing w:after="0" w:line="146" w:lineRule="exact"/>
              <w:rPr>
                <w:sz w:val="20"/>
                <w:szCs w:val="20"/>
                <w:color w:val="auto"/>
              </w:rPr>
            </w:pPr>
            <w:r>
              <w:rPr>
                <w:rFonts w:ascii="Arial" w:cs="Arial" w:eastAsia="Arial" w:hAnsi="Arial"/>
                <w:sz w:val="13"/>
                <w:szCs w:val="13"/>
                <w:color w:val="auto"/>
                <w:w w:val="93"/>
              </w:rPr>
              <w:t>Clients with operating cash flow that does not cover their costs, are in suspension of payments, presumably they will also have difficulties to fulfill possible</w:t>
            </w:r>
          </w:p>
        </w:tc>
      </w:tr>
      <w:tr>
        <w:trPr>
          <w:trHeight w:val="163"/>
        </w:trPr>
        <w:tc>
          <w:tcPr>
            <w:tcW w:w="11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20" w:type="dxa"/>
            <w:vAlign w:val="bottom"/>
            <w:shd w:val="clear" w:color="auto" w:fill="CCFFCC"/>
          </w:tcPr>
          <w:p>
            <w:pPr>
              <w:spacing w:after="0"/>
              <w:rPr>
                <w:sz w:val="14"/>
                <w:szCs w:val="14"/>
                <w:color w:val="auto"/>
              </w:rPr>
            </w:pPr>
          </w:p>
        </w:tc>
        <w:tc>
          <w:tcPr>
            <w:tcW w:w="848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restructuring agreements, are in a state of insolvency, or have filed for bankruptcy, among others.</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Impaired Assets and Contingencies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assets that are subject to impairment consist mainly of loans and securities. For more information on impaired loans, see Item 18, “Financial Statements”, Notes 2(m) and 8. For information on impaired securities, see Item 18, “Financial Statements,” notes 2(j) and 6. For more information on contingencies, see Item 18, “Financial Statements”, note 19, and see Item 5, “Operating and Financial Review and Prospects— Operating Results—Reversal (Provision) for Loan Losses.”</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 payment has been received for a period of 90 days after the agreed-upon date.</w:t>
      </w:r>
    </w:p>
    <w:p>
      <w:pPr>
        <w:spacing w:after="0" w:line="136"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Loans are placed on a non-accrual status when interest or principal is overdue for 90 days or more, or before if the Bank’s management believes there is uncertainty with respect to the ultimate collection of principal or interest. Any interest receivable on non-accruing loans is reversed and charged-off against earnings. Interest on these loans is only recorded as earned when collected. Non-accruing loans are returned to an accrual status when (1) all contractual principal and interest amounts are current; (2) there is a sustained period of repayment performance in accordance with the contractual terms of at least six months; and (3) if in the Bank management’s opinion the loan is fully collectible.</w:t>
      </w:r>
    </w:p>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A modified loan is considered a troubled debt restructuring when the debtor is experiencing financial difficulties and if the restructuring constitutes a concession to the debtor. A concession may include modification of terms such as an extension of maturity date, reduction in the stated interest rate, rescheduling of future cash flows, and reduction in the face amount of the debt or reduction of accrued interest, among others. Marketable securities received in exchange for loans under troubled debt restructurings are initially recorded at fair value, with any gain or loss recorded as a recovery or charge to the allowance, and are subsequently accounted for as securities available-for-sale.</w:t>
      </w:r>
    </w:p>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A loan is considered impaired, and also placed on a non-accrual basis when, based on current information and events, it is probable that the Bank will be unable to collect all amounts due according to original contractual terms of the loan agreement. Factors considered by the Bank’s management in determining impairment include collection status, collateral value, and economic conditions in the borrower’s country of residence. Impaired loans also include those modified loans considered troubled debt restructurings. When current events or available information confirm that specific impaired loans or portions thereof are uncollectible, such impaired loans are charged-off against the allowance for loan losses.</w:t>
      </w:r>
    </w:p>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reserve for losses on impaired loans is determined considering all available evidence, including the present value of expected future cash flows discounted at the loan's original contractual interest rate and/or the fair value of the collateral, if applicable. If the loan’s repayment is dependent on the sale of the collateral, the fair value considers costs to sell.</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50" w:name="page51"/>
    <w:bookmarkEnd w:id="50"/>
    <w:p>
      <w:pPr>
        <w:ind w:left="3"/>
        <w:spacing w:after="0"/>
        <w:rPr>
          <w:sz w:val="20"/>
          <w:szCs w:val="20"/>
          <w:color w:val="auto"/>
        </w:rPr>
      </w:pPr>
      <w:r>
        <w:rPr>
          <w:rFonts w:ascii="Arial" w:cs="Arial" w:eastAsia="Arial" w:hAnsi="Arial"/>
          <w:sz w:val="13"/>
          <w:szCs w:val="13"/>
          <w:color w:val="auto"/>
        </w:rPr>
        <w:t>The following table sets forth information regarding the Bank’s impaired assets and contingencies at the dates indicated:</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4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360" w:type="dxa"/>
            <w:vAlign w:val="bottom"/>
            <w:tcBorders>
              <w:bottom w:val="single" w:sz="8" w:color="auto"/>
            </w:tcBorders>
            <w:gridSpan w:val="3"/>
          </w:tcPr>
          <w:p>
            <w:pPr>
              <w:spacing w:after="0"/>
              <w:rPr>
                <w:sz w:val="20"/>
                <w:szCs w:val="20"/>
                <w:color w:val="auto"/>
              </w:rPr>
            </w:pPr>
            <w:r>
              <w:rPr>
                <w:rFonts w:ascii="Arial" w:cs="Arial" w:eastAsia="Arial" w:hAnsi="Arial"/>
                <w:sz w:val="13"/>
                <w:szCs w:val="13"/>
                <w:b w:val="1"/>
                <w:bCs w:val="1"/>
                <w:color w:val="auto"/>
              </w:rPr>
              <w:t>As of December 31,</w:t>
            </w:r>
          </w:p>
        </w:tc>
        <w:tc>
          <w:tcPr>
            <w:tcW w:w="26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44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60" w:type="dxa"/>
            <w:vAlign w:val="bottom"/>
            <w:tcBorders>
              <w:bottom w:val="single" w:sz="8" w:color="auto"/>
            </w:tcBorders>
          </w:tcPr>
          <w:p>
            <w:pPr>
              <w:jc w:val="right"/>
              <w:ind w:right="104"/>
              <w:spacing w:after="0"/>
              <w:rPr>
                <w:sz w:val="20"/>
                <w:szCs w:val="20"/>
                <w:color w:val="auto"/>
              </w:rPr>
            </w:pPr>
            <w:r>
              <w:rPr>
                <w:rFonts w:ascii="Arial" w:cs="Arial" w:eastAsia="Arial" w:hAnsi="Arial"/>
                <w:sz w:val="13"/>
                <w:szCs w:val="13"/>
                <w:b w:val="1"/>
                <w:bCs w:val="1"/>
                <w:color w:val="auto"/>
              </w:rPr>
              <w:t>2013</w:t>
            </w:r>
          </w:p>
        </w:tc>
        <w:tc>
          <w:tcPr>
            <w:tcW w:w="3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109"/>
              <w:spacing w:after="0"/>
              <w:rPr>
                <w:sz w:val="20"/>
                <w:szCs w:val="20"/>
                <w:color w:val="auto"/>
              </w:rPr>
            </w:pPr>
            <w:r>
              <w:rPr>
                <w:rFonts w:ascii="Arial" w:cs="Arial" w:eastAsia="Arial" w:hAnsi="Arial"/>
                <w:sz w:val="13"/>
                <w:szCs w:val="13"/>
                <w:b w:val="1"/>
                <w:bCs w:val="1"/>
                <w:color w:val="auto"/>
              </w:rPr>
              <w:t>2012</w:t>
            </w:r>
          </w:p>
        </w:tc>
        <w:tc>
          <w:tcPr>
            <w:tcW w:w="3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22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2010</w:t>
            </w: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2009</w:t>
            </w:r>
          </w:p>
        </w:tc>
        <w:tc>
          <w:tcPr>
            <w:tcW w:w="120" w:type="dxa"/>
            <w:vAlign w:val="bottom"/>
          </w:tcPr>
          <w:p>
            <w:pPr>
              <w:spacing w:after="0"/>
              <w:rPr>
                <w:sz w:val="13"/>
                <w:szCs w:val="13"/>
                <w:color w:val="auto"/>
              </w:rPr>
            </w:pPr>
          </w:p>
        </w:tc>
      </w:tr>
      <w:tr>
        <w:trPr>
          <w:trHeight w:val="144"/>
        </w:trPr>
        <w:tc>
          <w:tcPr>
            <w:tcW w:w="44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160" w:type="dxa"/>
            <w:vAlign w:val="bottom"/>
            <w:gridSpan w:val="6"/>
          </w:tcPr>
          <w:p>
            <w:pPr>
              <w:jc w:val="right"/>
              <w:ind w:right="172"/>
              <w:spacing w:after="0" w:line="144" w:lineRule="exact"/>
              <w:rPr>
                <w:sz w:val="20"/>
                <w:szCs w:val="20"/>
                <w:color w:val="auto"/>
              </w:rPr>
            </w:pPr>
            <w:r>
              <w:rPr>
                <w:rFonts w:ascii="Arial" w:cs="Arial" w:eastAsia="Arial" w:hAnsi="Arial"/>
                <w:sz w:val="13"/>
                <w:szCs w:val="13"/>
                <w:color w:val="auto"/>
              </w:rPr>
              <w:t>(in $ million, except percentages)</w:t>
            </w: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Impaired loans</w:t>
            </w:r>
          </w:p>
        </w:tc>
        <w:tc>
          <w:tcPr>
            <w:tcW w:w="1100" w:type="dxa"/>
            <w:vAlign w:val="bottom"/>
            <w:gridSpan w:val="2"/>
            <w:shd w:val="clear" w:color="auto" w:fill="CCFFCC"/>
          </w:tcPr>
          <w:p>
            <w:pPr>
              <w:jc w:val="right"/>
              <w:ind w:right="744"/>
              <w:spacing w:after="0"/>
              <w:rPr>
                <w:sz w:val="20"/>
                <w:szCs w:val="20"/>
                <w:color w:val="auto"/>
              </w:rPr>
            </w:pPr>
            <w:r>
              <w:rPr>
                <w:rFonts w:ascii="Arial" w:cs="Arial" w:eastAsia="Arial" w:hAnsi="Arial"/>
                <w:sz w:val="13"/>
                <w:szCs w:val="13"/>
                <w:color w:val="auto"/>
              </w:rPr>
              <w:t>$</w:t>
            </w: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w:t>
            </w:r>
          </w:p>
        </w:tc>
        <w:tc>
          <w:tcPr>
            <w:tcW w:w="860" w:type="dxa"/>
            <w:vAlign w:val="bottom"/>
            <w:shd w:val="clear" w:color="auto" w:fill="CCFFCC"/>
          </w:tcPr>
          <w:p>
            <w:pPr>
              <w:jc w:val="right"/>
              <w:ind w:right="749"/>
              <w:spacing w:after="0"/>
              <w:rPr>
                <w:sz w:val="20"/>
                <w:szCs w:val="20"/>
                <w:color w:val="auto"/>
              </w:rPr>
            </w:pPr>
            <w:r>
              <w:rPr>
                <w:rFonts w:ascii="Arial" w:cs="Arial" w:eastAsia="Arial" w:hAnsi="Arial"/>
                <w:sz w:val="10"/>
                <w:szCs w:val="10"/>
                <w:color w:val="auto"/>
                <w:w w:val="71"/>
              </w:rPr>
              <w:t>$</w:t>
            </w: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FFCC"/>
          </w:tcPr>
          <w:p>
            <w:pPr>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32</w:t>
            </w:r>
          </w:p>
        </w:tc>
        <w:tc>
          <w:tcPr>
            <w:tcW w:w="260" w:type="dxa"/>
            <w:vAlign w:val="bottom"/>
            <w:shd w:val="clear" w:color="auto" w:fill="CCFFCC"/>
          </w:tcPr>
          <w:p>
            <w:pPr>
              <w:jc w:val="right"/>
              <w:ind w:right="152"/>
              <w:spacing w:after="0"/>
              <w:rPr>
                <w:sz w:val="20"/>
                <w:szCs w:val="20"/>
                <w:color w:val="auto"/>
              </w:rPr>
            </w:pPr>
            <w:r>
              <w:rPr>
                <w:rFonts w:ascii="Arial" w:cs="Arial" w:eastAsia="Arial" w:hAnsi="Arial"/>
                <w:sz w:val="10"/>
                <w:szCs w:val="10"/>
                <w:color w:val="auto"/>
                <w:w w:val="71"/>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w:t>
            </w:r>
          </w:p>
        </w:tc>
        <w:tc>
          <w:tcPr>
            <w:tcW w:w="160" w:type="dxa"/>
            <w:vAlign w:val="bottom"/>
            <w:shd w:val="clear" w:color="auto" w:fill="CCFFCC"/>
          </w:tcPr>
          <w:p>
            <w:pPr>
              <w:spacing w:after="0"/>
              <w:rPr>
                <w:sz w:val="13"/>
                <w:szCs w:val="13"/>
                <w:color w:val="auto"/>
              </w:rPr>
            </w:pPr>
          </w:p>
        </w:tc>
        <w:tc>
          <w:tcPr>
            <w:tcW w:w="32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36</w:t>
            </w:r>
          </w:p>
        </w:tc>
        <w:tc>
          <w:tcPr>
            <w:tcW w:w="120" w:type="dxa"/>
            <w:vAlign w:val="bottom"/>
            <w:shd w:val="clear" w:color="auto" w:fill="CCFFCC"/>
          </w:tcPr>
          <w:p>
            <w:pPr>
              <w:spacing w:after="0"/>
              <w:rPr>
                <w:sz w:val="13"/>
                <w:szCs w:val="13"/>
                <w:color w:val="auto"/>
              </w:rPr>
            </w:pPr>
          </w:p>
        </w:tc>
      </w:tr>
      <w:tr>
        <w:trPr>
          <w:trHeight w:val="154"/>
        </w:trPr>
        <w:tc>
          <w:tcPr>
            <w:tcW w:w="4460" w:type="dxa"/>
            <w:vAlign w:val="bottom"/>
          </w:tcPr>
          <w:p>
            <w:pPr>
              <w:spacing w:after="0"/>
              <w:rPr>
                <w:sz w:val="20"/>
                <w:szCs w:val="20"/>
                <w:color w:val="auto"/>
              </w:rPr>
            </w:pPr>
            <w:r>
              <w:rPr>
                <w:rFonts w:ascii="Arial" w:cs="Arial" w:eastAsia="Arial" w:hAnsi="Arial"/>
                <w:sz w:val="13"/>
                <w:szCs w:val="13"/>
                <w:color w:val="auto"/>
              </w:rPr>
              <w:t>Allocation from the allowance for loan losses</w:t>
            </w:r>
          </w:p>
        </w:tc>
        <w:tc>
          <w:tcPr>
            <w:tcW w:w="2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1</w:t>
            </w:r>
          </w:p>
        </w:tc>
        <w:tc>
          <w:tcPr>
            <w:tcW w:w="860" w:type="dxa"/>
            <w:vAlign w:val="bottom"/>
          </w:tcPr>
          <w:p>
            <w:pPr>
              <w:spacing w:after="0"/>
              <w:rPr>
                <w:sz w:val="13"/>
                <w:szCs w:val="13"/>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15</w:t>
            </w:r>
          </w:p>
        </w:tc>
        <w:tc>
          <w:tcPr>
            <w:tcW w:w="2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12</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14</w:t>
            </w:r>
          </w:p>
        </w:tc>
        <w:tc>
          <w:tcPr>
            <w:tcW w:w="120" w:type="dxa"/>
            <w:vAlign w:val="bottom"/>
          </w:tcPr>
          <w:p>
            <w:pPr>
              <w:spacing w:after="0"/>
              <w:rPr>
                <w:sz w:val="13"/>
                <w:szCs w:val="13"/>
                <w:color w:val="auto"/>
              </w:rPr>
            </w:pPr>
          </w:p>
        </w:tc>
      </w:tr>
      <w:tr>
        <w:trPr>
          <w:trHeight w:val="145"/>
        </w:trPr>
        <w:tc>
          <w:tcPr>
            <w:tcW w:w="446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w w:val="92"/>
              </w:rPr>
              <w:t>Impaired loans as a percentage of total loans, net of unearned income and deferred</w:t>
            </w:r>
          </w:p>
        </w:tc>
        <w:tc>
          <w:tcPr>
            <w:tcW w:w="240" w:type="dxa"/>
            <w:vAlign w:val="bottom"/>
            <w:shd w:val="clear" w:color="auto" w:fill="CCFFCC"/>
          </w:tcPr>
          <w:p>
            <w:pPr>
              <w:spacing w:after="0"/>
              <w:rPr>
                <w:sz w:val="12"/>
                <w:szCs w:val="12"/>
                <w:color w:val="auto"/>
              </w:rPr>
            </w:pPr>
          </w:p>
        </w:tc>
        <w:tc>
          <w:tcPr>
            <w:tcW w:w="860" w:type="dxa"/>
            <w:vAlign w:val="bottom"/>
            <w:shd w:val="clear" w:color="auto" w:fill="CCFFCC"/>
          </w:tcPr>
          <w:p>
            <w:pPr>
              <w:spacing w:after="0"/>
              <w:rPr>
                <w:sz w:val="12"/>
                <w:szCs w:val="12"/>
                <w:color w:val="auto"/>
              </w:rPr>
            </w:pPr>
          </w:p>
        </w:tc>
        <w:tc>
          <w:tcPr>
            <w:tcW w:w="30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860" w:type="dxa"/>
            <w:vAlign w:val="bottom"/>
            <w:shd w:val="clear" w:color="auto" w:fill="CCFFCC"/>
          </w:tcPr>
          <w:p>
            <w:pPr>
              <w:spacing w:after="0"/>
              <w:rPr>
                <w:sz w:val="12"/>
                <w:szCs w:val="12"/>
                <w:color w:val="auto"/>
              </w:rPr>
            </w:pPr>
          </w:p>
        </w:tc>
        <w:tc>
          <w:tcPr>
            <w:tcW w:w="30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26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26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60" w:type="dxa"/>
            <w:vAlign w:val="bottom"/>
            <w:shd w:val="clear" w:color="auto" w:fill="CCFFCC"/>
          </w:tcPr>
          <w:p>
            <w:pPr>
              <w:spacing w:after="0"/>
              <w:rPr>
                <w:sz w:val="12"/>
                <w:szCs w:val="12"/>
                <w:color w:val="auto"/>
              </w:rPr>
            </w:pPr>
          </w:p>
        </w:tc>
        <w:tc>
          <w:tcPr>
            <w:tcW w:w="60" w:type="dxa"/>
            <w:vAlign w:val="bottom"/>
            <w:shd w:val="clear" w:color="auto" w:fill="CCFFCC"/>
          </w:tcPr>
          <w:p>
            <w:pPr>
              <w:spacing w:after="0"/>
              <w:rPr>
                <w:sz w:val="12"/>
                <w:szCs w:val="12"/>
                <w:color w:val="auto"/>
              </w:rPr>
            </w:pPr>
          </w:p>
        </w:tc>
        <w:tc>
          <w:tcPr>
            <w:tcW w:w="26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r>
      <w:tr>
        <w:trPr>
          <w:trHeight w:val="163"/>
        </w:trPr>
        <w:tc>
          <w:tcPr>
            <w:tcW w:w="44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commission</w:t>
            </w:r>
          </w:p>
        </w:tc>
        <w:tc>
          <w:tcPr>
            <w:tcW w:w="240" w:type="dxa"/>
            <w:vAlign w:val="bottom"/>
            <w:shd w:val="clear" w:color="auto" w:fill="CCFFCC"/>
          </w:tcPr>
          <w:p>
            <w:pPr>
              <w:spacing w:after="0"/>
              <w:rPr>
                <w:sz w:val="14"/>
                <w:szCs w:val="14"/>
                <w:color w:val="auto"/>
              </w:rPr>
            </w:pPr>
          </w:p>
        </w:tc>
        <w:tc>
          <w:tcPr>
            <w:tcW w:w="860" w:type="dxa"/>
            <w:vAlign w:val="bottom"/>
            <w:shd w:val="clear" w:color="auto" w:fill="CCFFCC"/>
          </w:tcPr>
          <w:p>
            <w:pPr>
              <w:spacing w:after="0"/>
              <w:rPr>
                <w:sz w:val="14"/>
                <w:szCs w:val="14"/>
                <w:color w:val="auto"/>
              </w:rPr>
            </w:pPr>
          </w:p>
        </w:tc>
        <w:tc>
          <w:tcPr>
            <w:tcW w:w="5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0.1%</w:t>
            </w:r>
          </w:p>
        </w:tc>
        <w:tc>
          <w:tcPr>
            <w:tcW w:w="860" w:type="dxa"/>
            <w:vAlign w:val="bottom"/>
            <w:shd w:val="clear" w:color="auto" w:fill="CCFFCC"/>
          </w:tcPr>
          <w:p>
            <w:pPr>
              <w:spacing w:after="0"/>
              <w:rPr>
                <w:sz w:val="14"/>
                <w:szCs w:val="14"/>
                <w:color w:val="auto"/>
              </w:rPr>
            </w:pPr>
          </w:p>
        </w:tc>
        <w:tc>
          <w:tcPr>
            <w:tcW w:w="5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0.0%</w:t>
            </w:r>
          </w:p>
        </w:tc>
        <w:tc>
          <w:tcPr>
            <w:tcW w:w="260" w:type="dxa"/>
            <w:vAlign w:val="bottom"/>
            <w:shd w:val="clear" w:color="auto" w:fill="CCFFCC"/>
          </w:tcPr>
          <w:p>
            <w:pPr>
              <w:spacing w:after="0"/>
              <w:rPr>
                <w:sz w:val="14"/>
                <w:szCs w:val="14"/>
                <w:color w:val="auto"/>
              </w:rPr>
            </w:pPr>
          </w:p>
        </w:tc>
        <w:tc>
          <w:tcPr>
            <w:tcW w:w="11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0.6%</w:t>
            </w:r>
          </w:p>
        </w:tc>
        <w:tc>
          <w:tcPr>
            <w:tcW w:w="260" w:type="dxa"/>
            <w:vAlign w:val="bottom"/>
            <w:shd w:val="clear" w:color="auto" w:fill="CCFFCC"/>
          </w:tcPr>
          <w:p>
            <w:pPr>
              <w:spacing w:after="0"/>
              <w:rPr>
                <w:sz w:val="14"/>
                <w:szCs w:val="14"/>
                <w:color w:val="auto"/>
              </w:rPr>
            </w:pPr>
          </w:p>
        </w:tc>
        <w:tc>
          <w:tcPr>
            <w:tcW w:w="104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0.7%</w:t>
            </w:r>
          </w:p>
        </w:tc>
        <w:tc>
          <w:tcPr>
            <w:tcW w:w="6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1.3%</w:t>
            </w:r>
          </w:p>
        </w:tc>
      </w:tr>
      <w:tr>
        <w:trPr>
          <w:trHeight w:val="154"/>
        </w:trPr>
        <w:tc>
          <w:tcPr>
            <w:tcW w:w="4460" w:type="dxa"/>
            <w:vAlign w:val="bottom"/>
          </w:tcPr>
          <w:p>
            <w:pPr>
              <w:spacing w:after="0"/>
              <w:rPr>
                <w:sz w:val="20"/>
                <w:szCs w:val="20"/>
                <w:color w:val="auto"/>
              </w:rPr>
            </w:pPr>
            <w:r>
              <w:rPr>
                <w:rFonts w:ascii="Arial" w:cs="Arial" w:eastAsia="Arial" w:hAnsi="Arial"/>
                <w:sz w:val="13"/>
                <w:szCs w:val="13"/>
                <w:color w:val="auto"/>
              </w:rPr>
              <w:t>Impaired contingencies</w:t>
            </w:r>
          </w:p>
        </w:tc>
        <w:tc>
          <w:tcPr>
            <w:tcW w:w="1100" w:type="dxa"/>
            <w:vAlign w:val="bottom"/>
            <w:gridSpan w:val="2"/>
          </w:tcPr>
          <w:p>
            <w:pPr>
              <w:jc w:val="right"/>
              <w:ind w:right="744"/>
              <w:spacing w:after="0"/>
              <w:rPr>
                <w:sz w:val="20"/>
                <w:szCs w:val="20"/>
                <w:color w:val="auto"/>
              </w:rPr>
            </w:pPr>
            <w:r>
              <w:rPr>
                <w:rFonts w:ascii="Arial" w:cs="Arial" w:eastAsia="Arial" w:hAnsi="Arial"/>
                <w:sz w:val="13"/>
                <w:szCs w:val="13"/>
                <w:color w:val="auto"/>
              </w:rPr>
              <w:t>$</w:t>
            </w: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60" w:type="dxa"/>
            <w:vAlign w:val="bottom"/>
          </w:tcPr>
          <w:p>
            <w:pPr>
              <w:jc w:val="right"/>
              <w:ind w:right="749"/>
              <w:spacing w:after="0"/>
              <w:rPr>
                <w:sz w:val="20"/>
                <w:szCs w:val="20"/>
                <w:color w:val="auto"/>
              </w:rPr>
            </w:pPr>
            <w:r>
              <w:rPr>
                <w:rFonts w:ascii="Arial" w:cs="Arial" w:eastAsia="Arial" w:hAnsi="Arial"/>
                <w:sz w:val="10"/>
                <w:szCs w:val="10"/>
                <w:color w:val="auto"/>
                <w:w w:val="71"/>
              </w:rPr>
              <w:t>$</w:t>
            </w: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20"/>
                <w:szCs w:val="20"/>
                <w:color w:val="auto"/>
              </w:rPr>
            </w:pPr>
            <w:r>
              <w:rPr>
                <w:rFonts w:ascii="Arial" w:cs="Arial" w:eastAsia="Arial" w:hAnsi="Arial"/>
                <w:sz w:val="13"/>
                <w:szCs w:val="13"/>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tcPr>
          <w:p>
            <w:pPr>
              <w:jc w:val="right"/>
              <w:ind w:right="152"/>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32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Allocation from the reserve for losses on off balance-sheet credit risks</w:t>
            </w:r>
          </w:p>
        </w:tc>
        <w:tc>
          <w:tcPr>
            <w:tcW w:w="240" w:type="dxa"/>
            <w:vAlign w:val="bottom"/>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860" w:type="dxa"/>
            <w:vAlign w:val="bottom"/>
            <w:shd w:val="clear" w:color="auto" w:fill="CCFFCC"/>
          </w:tcPr>
          <w:p>
            <w:pPr>
              <w:spacing w:after="0"/>
              <w:rPr>
                <w:sz w:val="13"/>
                <w:szCs w:val="13"/>
                <w:color w:val="auto"/>
              </w:rPr>
            </w:pP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FFCC"/>
          </w:tcPr>
          <w:p>
            <w:pPr>
              <w:spacing w:after="0"/>
              <w:rPr>
                <w:sz w:val="13"/>
                <w:szCs w:val="13"/>
                <w:color w:val="auto"/>
              </w:rPr>
            </w:pPr>
          </w:p>
        </w:tc>
        <w:tc>
          <w:tcPr>
            <w:tcW w:w="104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4460" w:type="dxa"/>
            <w:vAlign w:val="bottom"/>
          </w:tcPr>
          <w:p>
            <w:pPr>
              <w:spacing w:after="0"/>
              <w:rPr>
                <w:sz w:val="20"/>
                <w:szCs w:val="20"/>
                <w:color w:val="auto"/>
              </w:rPr>
            </w:pPr>
            <w:r>
              <w:rPr>
                <w:rFonts w:ascii="Arial" w:cs="Arial" w:eastAsia="Arial" w:hAnsi="Arial"/>
                <w:sz w:val="13"/>
                <w:szCs w:val="13"/>
                <w:color w:val="auto"/>
              </w:rPr>
              <w:t>Impaired contingencies as a percentage of total contingencies</w:t>
            </w:r>
          </w:p>
        </w:tc>
        <w:tc>
          <w:tcPr>
            <w:tcW w:w="24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860" w:type="dxa"/>
            <w:vAlign w:val="bottom"/>
          </w:tcPr>
          <w:p>
            <w:pPr>
              <w:spacing w:after="0"/>
              <w:rPr>
                <w:sz w:val="13"/>
                <w:szCs w:val="13"/>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260" w:type="dxa"/>
            <w:vAlign w:val="bottom"/>
          </w:tcPr>
          <w:p>
            <w:pPr>
              <w:spacing w:after="0"/>
              <w:rPr>
                <w:sz w:val="13"/>
                <w:szCs w:val="13"/>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c>
          <w:tcPr>
            <w:tcW w:w="260" w:type="dxa"/>
            <w:vAlign w:val="bottom"/>
          </w:tcPr>
          <w:p>
            <w:pPr>
              <w:spacing w:after="0"/>
              <w:rPr>
                <w:sz w:val="13"/>
                <w:szCs w:val="13"/>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3"/>
                <w:szCs w:val="13"/>
                <w:color w:val="auto"/>
              </w:rPr>
              <w:t>0.0%</w:t>
            </w:r>
          </w:p>
        </w:tc>
        <w:tc>
          <w:tcPr>
            <w:tcW w:w="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r>
      <w:tr>
        <w:trPr>
          <w:trHeight w:val="154"/>
        </w:trPr>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Impaired securities (par value)</w:t>
            </w:r>
          </w:p>
        </w:tc>
        <w:tc>
          <w:tcPr>
            <w:tcW w:w="1100" w:type="dxa"/>
            <w:vAlign w:val="bottom"/>
            <w:gridSpan w:val="2"/>
            <w:shd w:val="clear" w:color="auto" w:fill="CCFFCC"/>
          </w:tcPr>
          <w:p>
            <w:pPr>
              <w:jc w:val="right"/>
              <w:ind w:right="744"/>
              <w:spacing w:after="0"/>
              <w:rPr>
                <w:sz w:val="20"/>
                <w:szCs w:val="20"/>
                <w:color w:val="auto"/>
              </w:rPr>
            </w:pPr>
            <w:r>
              <w:rPr>
                <w:rFonts w:ascii="Arial" w:cs="Arial" w:eastAsia="Arial" w:hAnsi="Arial"/>
                <w:sz w:val="13"/>
                <w:szCs w:val="13"/>
                <w:color w:val="auto"/>
              </w:rPr>
              <w:t>$</w:t>
            </w: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860" w:type="dxa"/>
            <w:vAlign w:val="bottom"/>
            <w:shd w:val="clear" w:color="auto" w:fill="CCFFCC"/>
          </w:tcPr>
          <w:p>
            <w:pPr>
              <w:jc w:val="right"/>
              <w:ind w:right="749"/>
              <w:spacing w:after="0"/>
              <w:rPr>
                <w:sz w:val="20"/>
                <w:szCs w:val="20"/>
                <w:color w:val="auto"/>
              </w:rPr>
            </w:pPr>
            <w:r>
              <w:rPr>
                <w:rFonts w:ascii="Arial" w:cs="Arial" w:eastAsia="Arial" w:hAnsi="Arial"/>
                <w:sz w:val="10"/>
                <w:szCs w:val="10"/>
                <w:color w:val="auto"/>
                <w:w w:val="71"/>
              </w:rPr>
              <w:t>$</w:t>
            </w:r>
          </w:p>
        </w:tc>
        <w:tc>
          <w:tcPr>
            <w:tcW w:w="5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FFCC"/>
          </w:tcPr>
          <w:p>
            <w:pPr>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shd w:val="clear" w:color="auto" w:fill="CCFFCC"/>
          </w:tcPr>
          <w:p>
            <w:pPr>
              <w:jc w:val="right"/>
              <w:ind w:right="152"/>
              <w:spacing w:after="0"/>
              <w:rPr>
                <w:sz w:val="20"/>
                <w:szCs w:val="20"/>
                <w:color w:val="auto"/>
              </w:rPr>
            </w:pPr>
            <w:r>
              <w:rPr>
                <w:rFonts w:ascii="Arial" w:cs="Arial" w:eastAsia="Arial" w:hAnsi="Arial"/>
                <w:sz w:val="10"/>
                <w:szCs w:val="10"/>
                <w:color w:val="auto"/>
                <w:w w:val="71"/>
              </w:rPr>
              <w:t>$</w:t>
            </w:r>
          </w:p>
        </w:tc>
        <w:tc>
          <w:tcPr>
            <w:tcW w:w="104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0</w:t>
            </w:r>
          </w:p>
        </w:tc>
        <w:tc>
          <w:tcPr>
            <w:tcW w:w="32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93"/>
        </w:trPr>
        <w:tc>
          <w:tcPr>
            <w:tcW w:w="4460" w:type="dxa"/>
            <w:vAlign w:val="bottom"/>
          </w:tcPr>
          <w:p>
            <w:pPr>
              <w:spacing w:after="0" w:line="193" w:lineRule="exact"/>
              <w:rPr>
                <w:sz w:val="20"/>
                <w:szCs w:val="20"/>
                <w:color w:val="auto"/>
              </w:rPr>
            </w:pPr>
            <w:r>
              <w:rPr>
                <w:rFonts w:ascii="Arial" w:cs="Arial" w:eastAsia="Arial" w:hAnsi="Arial"/>
                <w:sz w:val="13"/>
                <w:szCs w:val="13"/>
                <w:color w:val="auto"/>
              </w:rPr>
              <w:t xml:space="preserve">Estimated fair value adjustments on options and impaired securities </w:t>
            </w:r>
            <w:r>
              <w:rPr>
                <w:rFonts w:ascii="Arial" w:cs="Arial" w:eastAsia="Arial" w:hAnsi="Arial"/>
                <w:sz w:val="21"/>
                <w:szCs w:val="21"/>
                <w:color w:val="auto"/>
                <w:vertAlign w:val="superscript"/>
              </w:rPr>
              <w:t>(1)</w:t>
            </w:r>
          </w:p>
        </w:tc>
        <w:tc>
          <w:tcPr>
            <w:tcW w:w="2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860" w:type="dxa"/>
            <w:vAlign w:val="bottom"/>
          </w:tcPr>
          <w:p>
            <w:pPr>
              <w:spacing w:after="0"/>
              <w:rPr>
                <w:sz w:val="16"/>
                <w:szCs w:val="16"/>
                <w:color w:val="auto"/>
              </w:rPr>
            </w:pPr>
          </w:p>
        </w:tc>
        <w:tc>
          <w:tcPr>
            <w:tcW w:w="5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6"/>
                <w:szCs w:val="16"/>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6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44"/>
        </w:trPr>
        <w:tc>
          <w:tcPr>
            <w:tcW w:w="44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Estimated fair value of impaired securities</w:t>
            </w:r>
          </w:p>
        </w:tc>
        <w:tc>
          <w:tcPr>
            <w:tcW w:w="24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ind w:right="744"/>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w:t>
            </w:r>
          </w:p>
        </w:tc>
        <w:tc>
          <w:tcPr>
            <w:tcW w:w="24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ind w:right="749"/>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w:t>
            </w:r>
          </w:p>
        </w:tc>
        <w:tc>
          <w:tcPr>
            <w:tcW w:w="24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w:t>
            </w: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w:t>
            </w:r>
          </w:p>
        </w:tc>
        <w:tc>
          <w:tcPr>
            <w:tcW w:w="22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w:t>
            </w:r>
          </w:p>
        </w:tc>
        <w:tc>
          <w:tcPr>
            <w:tcW w:w="160" w:type="dxa"/>
            <w:vAlign w:val="bottom"/>
            <w:tcBorders>
              <w:top w:val="single" w:sz="8" w:color="CCFFCC"/>
            </w:tcBorders>
            <w:shd w:val="clear" w:color="auto" w:fill="CCFFCC"/>
          </w:tcPr>
          <w:p>
            <w:pPr>
              <w:spacing w:after="0"/>
              <w:rPr>
                <w:sz w:val="12"/>
                <w:szCs w:val="12"/>
                <w:color w:val="auto"/>
              </w:rPr>
            </w:pPr>
          </w:p>
        </w:tc>
        <w:tc>
          <w:tcPr>
            <w:tcW w:w="6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w:t>
            </w:r>
          </w:p>
        </w:tc>
        <w:tc>
          <w:tcPr>
            <w:tcW w:w="120" w:type="dxa"/>
            <w:vAlign w:val="bottom"/>
            <w:tcBorders>
              <w:top w:val="single" w:sz="8" w:color="CCFFCC"/>
            </w:tcBorders>
            <w:shd w:val="clear" w:color="auto" w:fill="CCFFCC"/>
          </w:tcPr>
          <w:p>
            <w:pPr>
              <w:spacing w:after="0"/>
              <w:rPr>
                <w:sz w:val="12"/>
                <w:szCs w:val="12"/>
                <w:color w:val="auto"/>
              </w:rPr>
            </w:pPr>
          </w:p>
        </w:tc>
      </w:tr>
      <w:tr>
        <w:trPr>
          <w:trHeight w:val="183"/>
        </w:trPr>
        <w:tc>
          <w:tcPr>
            <w:tcW w:w="4460" w:type="dxa"/>
            <w:vAlign w:val="bottom"/>
          </w:tcPr>
          <w:p>
            <w:pPr>
              <w:spacing w:after="0" w:line="183" w:lineRule="exact"/>
              <w:rPr>
                <w:sz w:val="20"/>
                <w:szCs w:val="20"/>
                <w:color w:val="auto"/>
              </w:rPr>
            </w:pPr>
            <w:r>
              <w:rPr>
                <w:rFonts w:ascii="Arial" w:cs="Arial" w:eastAsia="Arial" w:hAnsi="Arial"/>
                <w:sz w:val="13"/>
                <w:szCs w:val="13"/>
                <w:color w:val="auto"/>
              </w:rPr>
              <w:t xml:space="preserve">Impaired securities as a percentage of total securities </w:t>
            </w:r>
            <w:r>
              <w:rPr>
                <w:rFonts w:ascii="Arial" w:cs="Arial" w:eastAsia="Arial" w:hAnsi="Arial"/>
                <w:sz w:val="21"/>
                <w:szCs w:val="21"/>
                <w:color w:val="auto"/>
                <w:vertAlign w:val="superscript"/>
              </w:rPr>
              <w:t>(2)</w:t>
            </w:r>
          </w:p>
        </w:tc>
        <w:tc>
          <w:tcPr>
            <w:tcW w:w="2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860" w:type="dxa"/>
            <w:vAlign w:val="bottom"/>
          </w:tcPr>
          <w:p>
            <w:pPr>
              <w:spacing w:after="0"/>
              <w:rPr>
                <w:sz w:val="15"/>
                <w:szCs w:val="15"/>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260" w:type="dxa"/>
            <w:vAlign w:val="bottom"/>
          </w:tcPr>
          <w:p>
            <w:pPr>
              <w:spacing w:after="0"/>
              <w:rPr>
                <w:sz w:val="15"/>
                <w:szCs w:val="15"/>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3"/>
                <w:szCs w:val="13"/>
                <w:color w:val="auto"/>
              </w:rPr>
              <w:t>0.0%</w:t>
            </w:r>
          </w:p>
        </w:tc>
        <w:tc>
          <w:tcPr>
            <w:tcW w:w="260" w:type="dxa"/>
            <w:vAlign w:val="bottom"/>
          </w:tcPr>
          <w:p>
            <w:pPr>
              <w:spacing w:after="0"/>
              <w:rPr>
                <w:sz w:val="15"/>
                <w:szCs w:val="15"/>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3"/>
                <w:szCs w:val="13"/>
                <w:color w:val="auto"/>
              </w:rPr>
              <w:t>0.0%</w:t>
            </w:r>
          </w:p>
        </w:tc>
        <w:tc>
          <w:tcPr>
            <w:tcW w:w="6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000" w:type="dxa"/>
            <w:vAlign w:val="bottom"/>
            <w:gridSpan w:val="2"/>
          </w:tcPr>
          <w:p>
            <w:pPr>
              <w:jc w:val="right"/>
              <w:ind w:right="20"/>
              <w:spacing w:after="0"/>
              <w:rPr>
                <w:sz w:val="20"/>
                <w:szCs w:val="20"/>
                <w:color w:val="auto"/>
              </w:rPr>
            </w:pPr>
            <w:r>
              <w:rPr>
                <w:rFonts w:ascii="Arial" w:cs="Arial" w:eastAsia="Arial" w:hAnsi="Arial"/>
                <w:sz w:val="13"/>
                <w:szCs w:val="13"/>
                <w:color w:val="auto"/>
              </w:rPr>
              <w:t>0.0%</w:t>
            </w:r>
          </w:p>
        </w:tc>
      </w:tr>
      <w:tr>
        <w:trPr>
          <w:trHeight w:val="183"/>
        </w:trPr>
        <w:tc>
          <w:tcPr>
            <w:tcW w:w="4460" w:type="dxa"/>
            <w:vAlign w:val="bottom"/>
            <w:shd w:val="clear" w:color="auto" w:fill="CCFFCC"/>
          </w:tcPr>
          <w:p>
            <w:pPr>
              <w:spacing w:after="0" w:line="183" w:lineRule="exact"/>
              <w:rPr>
                <w:sz w:val="20"/>
                <w:szCs w:val="20"/>
                <w:color w:val="auto"/>
              </w:rPr>
            </w:pPr>
            <w:r>
              <w:rPr>
                <w:rFonts w:ascii="Arial" w:cs="Arial" w:eastAsia="Arial" w:hAnsi="Arial"/>
                <w:sz w:val="13"/>
                <w:szCs w:val="13"/>
                <w:color w:val="auto"/>
                <w:w w:val="99"/>
              </w:rPr>
              <w:t xml:space="preserve">Impaired assets and contingencies as a percentage of total credit portfolio </w:t>
            </w:r>
            <w:r>
              <w:rPr>
                <w:rFonts w:ascii="Arial" w:cs="Arial" w:eastAsia="Arial" w:hAnsi="Arial"/>
                <w:sz w:val="21"/>
                <w:szCs w:val="21"/>
                <w:color w:val="auto"/>
                <w:w w:val="99"/>
                <w:vertAlign w:val="superscript"/>
              </w:rPr>
              <w:t>(3)</w:t>
            </w:r>
          </w:p>
        </w:tc>
        <w:tc>
          <w:tcPr>
            <w:tcW w:w="240" w:type="dxa"/>
            <w:vAlign w:val="bottom"/>
            <w:shd w:val="clear" w:color="auto" w:fill="CCFFCC"/>
          </w:tcPr>
          <w:p>
            <w:pPr>
              <w:spacing w:after="0"/>
              <w:rPr>
                <w:sz w:val="15"/>
                <w:szCs w:val="15"/>
                <w:color w:val="auto"/>
              </w:rPr>
            </w:pPr>
          </w:p>
        </w:tc>
        <w:tc>
          <w:tcPr>
            <w:tcW w:w="860" w:type="dxa"/>
            <w:vAlign w:val="bottom"/>
            <w:shd w:val="clear" w:color="auto" w:fill="CCFFCC"/>
          </w:tcPr>
          <w:p>
            <w:pPr>
              <w:spacing w:after="0"/>
              <w:rPr>
                <w:sz w:val="15"/>
                <w:szCs w:val="15"/>
                <w:color w:val="auto"/>
              </w:rPr>
            </w:pPr>
          </w:p>
        </w:tc>
        <w:tc>
          <w:tcPr>
            <w:tcW w:w="5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0.0%</w:t>
            </w:r>
          </w:p>
        </w:tc>
        <w:tc>
          <w:tcPr>
            <w:tcW w:w="860" w:type="dxa"/>
            <w:vAlign w:val="bottom"/>
            <w:shd w:val="clear" w:color="auto" w:fill="CCFFCC"/>
          </w:tcPr>
          <w:p>
            <w:pPr>
              <w:spacing w:after="0"/>
              <w:rPr>
                <w:sz w:val="15"/>
                <w:szCs w:val="15"/>
                <w:color w:val="auto"/>
              </w:rPr>
            </w:pPr>
          </w:p>
        </w:tc>
        <w:tc>
          <w:tcPr>
            <w:tcW w:w="54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0.0%</w:t>
            </w:r>
          </w:p>
        </w:tc>
        <w:tc>
          <w:tcPr>
            <w:tcW w:w="260" w:type="dxa"/>
            <w:vAlign w:val="bottom"/>
            <w:shd w:val="clear" w:color="auto" w:fill="CCFFCC"/>
          </w:tcPr>
          <w:p>
            <w:pPr>
              <w:spacing w:after="0"/>
              <w:rPr>
                <w:sz w:val="15"/>
                <w:szCs w:val="15"/>
                <w:color w:val="auto"/>
              </w:rPr>
            </w:pPr>
          </w:p>
        </w:tc>
        <w:tc>
          <w:tcPr>
            <w:tcW w:w="11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0.6%</w:t>
            </w:r>
          </w:p>
        </w:tc>
        <w:tc>
          <w:tcPr>
            <w:tcW w:w="260" w:type="dxa"/>
            <w:vAlign w:val="bottom"/>
            <w:shd w:val="clear" w:color="auto" w:fill="CCFFCC"/>
          </w:tcPr>
          <w:p>
            <w:pPr>
              <w:spacing w:after="0"/>
              <w:rPr>
                <w:sz w:val="15"/>
                <w:szCs w:val="15"/>
                <w:color w:val="auto"/>
              </w:rPr>
            </w:pPr>
          </w:p>
        </w:tc>
        <w:tc>
          <w:tcPr>
            <w:tcW w:w="104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0.6%</w:t>
            </w:r>
          </w:p>
        </w:tc>
        <w:tc>
          <w:tcPr>
            <w:tcW w:w="60" w:type="dxa"/>
            <w:vAlign w:val="bottom"/>
            <w:shd w:val="clear" w:color="auto" w:fill="CCFFCC"/>
          </w:tcPr>
          <w:p>
            <w:pPr>
              <w:spacing w:after="0"/>
              <w:rPr>
                <w:sz w:val="15"/>
                <w:szCs w:val="15"/>
                <w:color w:val="auto"/>
              </w:rPr>
            </w:pPr>
          </w:p>
        </w:tc>
        <w:tc>
          <w:tcPr>
            <w:tcW w:w="260" w:type="dxa"/>
            <w:vAlign w:val="bottom"/>
            <w:shd w:val="clear" w:color="auto" w:fill="CCFFCC"/>
          </w:tcPr>
          <w:p>
            <w:pPr>
              <w:spacing w:after="0"/>
              <w:rPr>
                <w:sz w:val="15"/>
                <w:szCs w:val="15"/>
                <w:color w:val="auto"/>
              </w:rPr>
            </w:pPr>
          </w:p>
        </w:tc>
        <w:tc>
          <w:tcPr>
            <w:tcW w:w="10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1.0%</w:t>
            </w:r>
          </w:p>
        </w:tc>
      </w:tr>
      <w:tr>
        <w:trPr>
          <w:trHeight w:val="39"/>
        </w:trPr>
        <w:tc>
          <w:tcPr>
            <w:tcW w:w="4460" w:type="dxa"/>
            <w:vAlign w:val="bottom"/>
            <w:tcBorders>
              <w:bottom w:val="single" w:sz="8" w:color="auto"/>
            </w:tcBorders>
          </w:tcPr>
          <w:p>
            <w:pPr>
              <w:spacing w:after="0"/>
              <w:rPr>
                <w:sz w:val="3"/>
                <w:szCs w:val="3"/>
                <w:color w:val="auto"/>
              </w:rPr>
            </w:pPr>
          </w:p>
        </w:tc>
        <w:tc>
          <w:tcPr>
            <w:tcW w:w="240" w:type="dxa"/>
            <w:vAlign w:val="bottom"/>
            <w:tcBorders>
              <w:bottom w:val="single" w:sz="8" w:color="auto"/>
            </w:tcBorders>
          </w:tcPr>
          <w:p>
            <w:pPr>
              <w:spacing w:after="0"/>
              <w:rPr>
                <w:sz w:val="3"/>
                <w:szCs w:val="3"/>
                <w:color w:val="auto"/>
              </w:rPr>
            </w:pPr>
          </w:p>
        </w:tc>
        <w:tc>
          <w:tcPr>
            <w:tcW w:w="86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240" w:type="dxa"/>
            <w:vAlign w:val="bottom"/>
            <w:tcBorders>
              <w:bottom w:val="single" w:sz="8" w:color="auto"/>
            </w:tcBorders>
          </w:tcPr>
          <w:p>
            <w:pPr>
              <w:spacing w:after="0"/>
              <w:rPr>
                <w:sz w:val="3"/>
                <w:szCs w:val="3"/>
                <w:color w:val="auto"/>
              </w:rPr>
            </w:pPr>
          </w:p>
        </w:tc>
        <w:tc>
          <w:tcPr>
            <w:tcW w:w="860" w:type="dxa"/>
            <w:vAlign w:val="bottom"/>
            <w:tcBorders>
              <w:bottom w:val="single" w:sz="8" w:color="auto"/>
            </w:tcBorders>
          </w:tcPr>
          <w:p>
            <w:pPr>
              <w:spacing w:after="0"/>
              <w:rPr>
                <w:sz w:val="3"/>
                <w:szCs w:val="3"/>
                <w:color w:val="auto"/>
              </w:rPr>
            </w:pPr>
          </w:p>
        </w:tc>
        <w:tc>
          <w:tcPr>
            <w:tcW w:w="300" w:type="dxa"/>
            <w:vAlign w:val="bottom"/>
            <w:tcBorders>
              <w:bottom w:val="single" w:sz="8" w:color="auto"/>
            </w:tcBorders>
          </w:tcPr>
          <w:p>
            <w:pPr>
              <w:spacing w:after="0"/>
              <w:rPr>
                <w:sz w:val="3"/>
                <w:szCs w:val="3"/>
                <w:color w:val="auto"/>
              </w:rPr>
            </w:pPr>
          </w:p>
        </w:tc>
        <w:tc>
          <w:tcPr>
            <w:tcW w:w="24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880" w:type="dxa"/>
            <w:vAlign w:val="bottom"/>
            <w:tcBorders>
              <w:bottom w:val="single" w:sz="8" w:color="auto"/>
            </w:tcBorders>
          </w:tcPr>
          <w:p>
            <w:pPr>
              <w:spacing w:after="0"/>
              <w:rPr>
                <w:sz w:val="3"/>
                <w:szCs w:val="3"/>
                <w:color w:val="auto"/>
              </w:rPr>
            </w:pPr>
          </w:p>
        </w:tc>
        <w:tc>
          <w:tcPr>
            <w:tcW w:w="22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880" w:type="dxa"/>
            <w:vAlign w:val="bottom"/>
            <w:tcBorders>
              <w:bottom w:val="single" w:sz="8" w:color="auto"/>
            </w:tcBorders>
          </w:tcPr>
          <w:p>
            <w:pPr>
              <w:spacing w:after="0"/>
              <w:rPr>
                <w:sz w:val="3"/>
                <w:szCs w:val="3"/>
                <w:color w:val="auto"/>
              </w:rPr>
            </w:pPr>
          </w:p>
        </w:tc>
        <w:tc>
          <w:tcPr>
            <w:tcW w:w="16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88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r>
    </w:tbl>
    <w:p>
      <w:pPr>
        <w:ind w:left="343" w:hanging="343"/>
        <w:spacing w:after="0" w:line="200" w:lineRule="auto"/>
        <w:tabs>
          <w:tab w:leader="none" w:pos="343" w:val="left"/>
        </w:tabs>
        <w:numPr>
          <w:ilvl w:val="0"/>
          <w:numId w:val="33"/>
        </w:numPr>
        <w:rPr>
          <w:rFonts w:ascii="Arial" w:cs="Arial" w:eastAsia="Arial" w:hAnsi="Arial"/>
          <w:sz w:val="21"/>
          <w:szCs w:val="21"/>
          <w:color w:val="auto"/>
          <w:vertAlign w:val="superscript"/>
        </w:rPr>
      </w:pPr>
      <w:r>
        <w:rPr>
          <w:rFonts w:ascii="Arial" w:cs="Arial" w:eastAsia="Arial" w:hAnsi="Arial"/>
          <w:sz w:val="13"/>
          <w:szCs w:val="13"/>
          <w:color w:val="auto"/>
        </w:rPr>
        <w:t>Includes impairment losses on securities, estimated unrealized gain (loss) on impaired securities, premiums and discounts.</w:t>
      </w:r>
    </w:p>
    <w:p>
      <w:pPr>
        <w:spacing w:after="0" w:line="2" w:lineRule="exact"/>
        <w:rPr>
          <w:rFonts w:ascii="Arial" w:cs="Arial" w:eastAsia="Arial" w:hAnsi="Arial"/>
          <w:sz w:val="21"/>
          <w:szCs w:val="21"/>
          <w:color w:val="auto"/>
          <w:vertAlign w:val="superscript"/>
        </w:rPr>
      </w:pPr>
    </w:p>
    <w:p>
      <w:pPr>
        <w:ind w:left="343" w:hanging="343"/>
        <w:spacing w:after="0" w:line="187" w:lineRule="auto"/>
        <w:tabs>
          <w:tab w:leader="none" w:pos="343" w:val="left"/>
        </w:tabs>
        <w:numPr>
          <w:ilvl w:val="0"/>
          <w:numId w:val="33"/>
        </w:numPr>
        <w:rPr>
          <w:rFonts w:ascii="Arial" w:cs="Arial" w:eastAsia="Arial" w:hAnsi="Arial"/>
          <w:sz w:val="17"/>
          <w:szCs w:val="17"/>
          <w:color w:val="auto"/>
          <w:vertAlign w:val="superscript"/>
        </w:rPr>
      </w:pPr>
      <w:r>
        <w:rPr>
          <w:rFonts w:ascii="Arial" w:cs="Arial" w:eastAsia="Arial" w:hAnsi="Arial"/>
          <w:sz w:val="11"/>
          <w:szCs w:val="11"/>
          <w:color w:val="auto"/>
        </w:rPr>
        <w:t>Total securities consist of investment securities considered part of the Bank’s credit portfolio.</w:t>
      </w:r>
    </w:p>
    <w:p>
      <w:pPr>
        <w:spacing w:after="0" w:line="1" w:lineRule="exact"/>
        <w:rPr>
          <w:rFonts w:ascii="Arial" w:cs="Arial" w:eastAsia="Arial" w:hAnsi="Arial"/>
          <w:sz w:val="17"/>
          <w:szCs w:val="17"/>
          <w:color w:val="auto"/>
          <w:vertAlign w:val="superscript"/>
        </w:rPr>
      </w:pPr>
    </w:p>
    <w:p>
      <w:pPr>
        <w:ind w:left="343" w:hanging="343"/>
        <w:spacing w:after="0" w:line="188" w:lineRule="auto"/>
        <w:tabs>
          <w:tab w:leader="none" w:pos="343" w:val="left"/>
        </w:tabs>
        <w:numPr>
          <w:ilvl w:val="0"/>
          <w:numId w:val="33"/>
        </w:numPr>
        <w:rPr>
          <w:rFonts w:ascii="Arial" w:cs="Arial" w:eastAsia="Arial" w:hAnsi="Arial"/>
          <w:sz w:val="21"/>
          <w:szCs w:val="21"/>
          <w:color w:val="auto"/>
          <w:vertAlign w:val="superscript"/>
        </w:rPr>
      </w:pPr>
      <w:r>
        <w:rPr>
          <w:rFonts w:ascii="Arial" w:cs="Arial" w:eastAsia="Arial" w:hAnsi="Arial"/>
          <w:sz w:val="13"/>
          <w:szCs w:val="13"/>
          <w:color w:val="auto"/>
        </w:rPr>
        <w:t>The total credit portfolio consists of loans net of unearned income and deferred loan fees, selected commercial deposits placed, fair value of investment securities, acceptances and contingencies (including confirmed letters of credit, stand-by letters of credit, equity investments, guarantees covering commercial risk and credit commitments).</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As of December 31, 2013, 2012 and 2011, the Bank did not have impaired loans in its loan portfolio without related allowance.</w:t>
      </w:r>
    </w:p>
    <w:p>
      <w:pPr>
        <w:spacing w:after="0" w:line="1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has not had any troubled debt restructurings for the years ended December 31, 2013 and 2012.</w:t>
      </w:r>
    </w:p>
    <w:p>
      <w:pPr>
        <w:spacing w:after="0" w:line="150"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the distribution of the Bank’s loans charged-off against the allowance for loan losses by country as of December 31 of each year:</w:t>
      </w:r>
    </w:p>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23"/>
        </w:trPr>
        <w:tc>
          <w:tcPr>
            <w:tcW w:w="1400" w:type="dxa"/>
            <w:vAlign w:val="bottom"/>
          </w:tcPr>
          <w:p>
            <w:pPr>
              <w:spacing w:after="0"/>
              <w:rPr>
                <w:sz w:val="10"/>
                <w:szCs w:val="10"/>
                <w:color w:val="auto"/>
              </w:rPr>
            </w:pPr>
          </w:p>
        </w:tc>
        <w:tc>
          <w:tcPr>
            <w:tcW w:w="1020" w:type="dxa"/>
            <w:vAlign w:val="bottom"/>
          </w:tcPr>
          <w:p>
            <w:pPr>
              <w:spacing w:after="0"/>
              <w:rPr>
                <w:sz w:val="10"/>
                <w:szCs w:val="10"/>
                <w:color w:val="auto"/>
              </w:rPr>
            </w:pPr>
          </w:p>
        </w:tc>
        <w:tc>
          <w:tcPr>
            <w:tcW w:w="54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8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0" w:type="dxa"/>
            <w:vAlign w:val="bottom"/>
            <w:tcBorders>
              <w:bottom w:val="single" w:sz="8" w:color="auto"/>
            </w:tcBorders>
          </w:tcPr>
          <w:p>
            <w:pPr>
              <w:spacing w:after="0"/>
              <w:rPr>
                <w:sz w:val="10"/>
                <w:szCs w:val="10"/>
                <w:color w:val="auto"/>
              </w:rPr>
            </w:pPr>
          </w:p>
        </w:tc>
        <w:tc>
          <w:tcPr>
            <w:tcW w:w="1140" w:type="dxa"/>
            <w:vAlign w:val="bottom"/>
            <w:tcBorders>
              <w:bottom w:val="single" w:sz="8" w:color="auto"/>
            </w:tcBorders>
            <w:gridSpan w:val="3"/>
          </w:tcPr>
          <w:p>
            <w:pPr>
              <w:ind w:left="280"/>
              <w:spacing w:after="0"/>
              <w:rPr>
                <w:sz w:val="20"/>
                <w:szCs w:val="20"/>
                <w:color w:val="auto"/>
              </w:rPr>
            </w:pPr>
            <w:r>
              <w:rPr>
                <w:rFonts w:ascii="Arial" w:cs="Arial" w:eastAsia="Arial" w:hAnsi="Arial"/>
                <w:sz w:val="10"/>
                <w:szCs w:val="10"/>
                <w:b w:val="1"/>
                <w:bCs w:val="1"/>
                <w:color w:val="auto"/>
                <w:w w:val="90"/>
              </w:rPr>
              <w:t>As of December 31,</w:t>
            </w:r>
          </w:p>
        </w:tc>
        <w:tc>
          <w:tcPr>
            <w:tcW w:w="40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4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1400" w:type="dxa"/>
            <w:vAlign w:val="bottom"/>
          </w:tcPr>
          <w:p>
            <w:pPr>
              <w:spacing w:after="0"/>
              <w:rPr>
                <w:sz w:val="8"/>
                <w:szCs w:val="8"/>
                <w:color w:val="auto"/>
              </w:rPr>
            </w:pPr>
          </w:p>
        </w:tc>
        <w:tc>
          <w:tcPr>
            <w:tcW w:w="1020" w:type="dxa"/>
            <w:vAlign w:val="bottom"/>
          </w:tcPr>
          <w:p>
            <w:pPr>
              <w:spacing w:after="0"/>
              <w:rPr>
                <w:sz w:val="8"/>
                <w:szCs w:val="8"/>
                <w:color w:val="auto"/>
              </w:rPr>
            </w:pPr>
          </w:p>
        </w:tc>
        <w:tc>
          <w:tcPr>
            <w:tcW w:w="540" w:type="dxa"/>
            <w:vAlign w:val="bottom"/>
          </w:tcPr>
          <w:p>
            <w:pPr>
              <w:jc w:val="right"/>
              <w:ind w:right="62"/>
              <w:spacing w:after="0" w:line="96" w:lineRule="exact"/>
              <w:rPr>
                <w:sz w:val="20"/>
                <w:szCs w:val="20"/>
                <w:color w:val="auto"/>
              </w:rPr>
            </w:pPr>
            <w:r>
              <w:rPr>
                <w:rFonts w:ascii="Arial" w:cs="Arial" w:eastAsia="Arial" w:hAnsi="Arial"/>
                <w:sz w:val="10"/>
                <w:szCs w:val="10"/>
                <w:b w:val="1"/>
                <w:bCs w:val="1"/>
                <w:color w:val="auto"/>
              </w:rPr>
              <w:t>2013</w:t>
            </w:r>
          </w:p>
        </w:tc>
        <w:tc>
          <w:tcPr>
            <w:tcW w:w="860" w:type="dxa"/>
            <w:vAlign w:val="bottom"/>
            <w:gridSpan w:val="3"/>
          </w:tcPr>
          <w:p>
            <w:pPr>
              <w:jc w:val="right"/>
              <w:ind w:right="80"/>
              <w:spacing w:after="0" w:line="96" w:lineRule="exact"/>
              <w:rPr>
                <w:sz w:val="20"/>
                <w:szCs w:val="20"/>
                <w:color w:val="auto"/>
              </w:rPr>
            </w:pPr>
            <w:r>
              <w:rPr>
                <w:rFonts w:ascii="Arial" w:cs="Arial" w:eastAsia="Arial" w:hAnsi="Arial"/>
                <w:sz w:val="10"/>
                <w:szCs w:val="10"/>
                <w:b w:val="1"/>
                <w:bCs w:val="1"/>
                <w:color w:val="auto"/>
              </w:rPr>
              <w:t>%</w:t>
            </w:r>
          </w:p>
        </w:tc>
        <w:tc>
          <w:tcPr>
            <w:tcW w:w="2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jc w:val="right"/>
              <w:ind w:right="189"/>
              <w:spacing w:after="0" w:line="96" w:lineRule="exact"/>
              <w:rPr>
                <w:sz w:val="20"/>
                <w:szCs w:val="20"/>
                <w:color w:val="auto"/>
              </w:rPr>
            </w:pPr>
            <w:r>
              <w:rPr>
                <w:rFonts w:ascii="Arial" w:cs="Arial" w:eastAsia="Arial" w:hAnsi="Arial"/>
                <w:sz w:val="10"/>
                <w:szCs w:val="10"/>
                <w:b w:val="1"/>
                <w:bCs w:val="1"/>
                <w:color w:val="auto"/>
              </w:rPr>
              <w:t>2012</w:t>
            </w:r>
          </w:p>
        </w:tc>
        <w:tc>
          <w:tcPr>
            <w:tcW w:w="220" w:type="dxa"/>
            <w:vAlign w:val="bottom"/>
          </w:tcPr>
          <w:p>
            <w:pPr>
              <w:spacing w:after="0"/>
              <w:rPr>
                <w:sz w:val="8"/>
                <w:szCs w:val="8"/>
                <w:color w:val="auto"/>
              </w:rPr>
            </w:pPr>
          </w:p>
        </w:tc>
        <w:tc>
          <w:tcPr>
            <w:tcW w:w="700" w:type="dxa"/>
            <w:vAlign w:val="bottom"/>
          </w:tcPr>
          <w:p>
            <w:pPr>
              <w:jc w:val="right"/>
              <w:ind w:right="249"/>
              <w:spacing w:after="0" w:line="96" w:lineRule="exact"/>
              <w:rPr>
                <w:sz w:val="20"/>
                <w:szCs w:val="20"/>
                <w:color w:val="auto"/>
              </w:rPr>
            </w:pPr>
            <w:r>
              <w:rPr>
                <w:rFonts w:ascii="Arial" w:cs="Arial" w:eastAsia="Arial" w:hAnsi="Arial"/>
                <w:sz w:val="10"/>
                <w:szCs w:val="10"/>
                <w:b w:val="1"/>
                <w:bCs w:val="1"/>
                <w:color w:val="auto"/>
              </w:rPr>
              <w:t>%</w:t>
            </w:r>
          </w:p>
        </w:tc>
        <w:tc>
          <w:tcPr>
            <w:tcW w:w="220" w:type="dxa"/>
            <w:vAlign w:val="bottom"/>
          </w:tcPr>
          <w:p>
            <w:pPr>
              <w:spacing w:after="0"/>
              <w:rPr>
                <w:sz w:val="8"/>
                <w:szCs w:val="8"/>
                <w:color w:val="auto"/>
              </w:rPr>
            </w:pPr>
          </w:p>
        </w:tc>
        <w:tc>
          <w:tcPr>
            <w:tcW w:w="80" w:type="dxa"/>
            <w:vAlign w:val="bottom"/>
          </w:tcPr>
          <w:p>
            <w:pPr>
              <w:spacing w:after="0"/>
              <w:rPr>
                <w:sz w:val="8"/>
                <w:szCs w:val="8"/>
                <w:color w:val="auto"/>
              </w:rPr>
            </w:pPr>
          </w:p>
        </w:tc>
        <w:tc>
          <w:tcPr>
            <w:tcW w:w="620" w:type="dxa"/>
            <w:vAlign w:val="bottom"/>
          </w:tcPr>
          <w:p>
            <w:pPr>
              <w:jc w:val="right"/>
              <w:ind w:right="189"/>
              <w:spacing w:after="0" w:line="96" w:lineRule="exact"/>
              <w:rPr>
                <w:sz w:val="20"/>
                <w:szCs w:val="20"/>
                <w:color w:val="auto"/>
              </w:rPr>
            </w:pPr>
            <w:r>
              <w:rPr>
                <w:rFonts w:ascii="Arial" w:cs="Arial" w:eastAsia="Arial" w:hAnsi="Arial"/>
                <w:sz w:val="10"/>
                <w:szCs w:val="10"/>
                <w:b w:val="1"/>
                <w:bCs w:val="1"/>
                <w:color w:val="auto"/>
              </w:rPr>
              <w:t>2011</w:t>
            </w:r>
          </w:p>
        </w:tc>
        <w:tc>
          <w:tcPr>
            <w:tcW w:w="240" w:type="dxa"/>
            <w:vAlign w:val="bottom"/>
            <w:vMerge w:val="restart"/>
          </w:tcPr>
          <w:p>
            <w:pPr>
              <w:spacing w:after="0"/>
              <w:rPr>
                <w:sz w:val="20"/>
                <w:szCs w:val="20"/>
                <w:color w:val="auto"/>
              </w:rPr>
            </w:pPr>
            <w:r>
              <w:rPr>
                <w:rFonts w:ascii="Arial" w:cs="Arial" w:eastAsia="Arial" w:hAnsi="Arial"/>
                <w:sz w:val="10"/>
                <w:szCs w:val="10"/>
                <w:color w:val="auto"/>
                <w:w w:val="74"/>
              </w:rPr>
              <w:t>except</w:t>
            </w:r>
          </w:p>
        </w:tc>
        <w:tc>
          <w:tcPr>
            <w:tcW w:w="280" w:type="dxa"/>
            <w:vAlign w:val="bottom"/>
          </w:tcPr>
          <w:p>
            <w:pPr>
              <w:spacing w:after="0"/>
              <w:rPr>
                <w:sz w:val="8"/>
                <w:szCs w:val="8"/>
                <w:color w:val="auto"/>
              </w:rPr>
            </w:pPr>
          </w:p>
        </w:tc>
        <w:tc>
          <w:tcPr>
            <w:tcW w:w="400" w:type="dxa"/>
            <w:vAlign w:val="bottom"/>
          </w:tcPr>
          <w:p>
            <w:pPr>
              <w:jc w:val="right"/>
              <w:ind w:right="229"/>
              <w:spacing w:after="0" w:line="96" w:lineRule="exact"/>
              <w:rPr>
                <w:sz w:val="20"/>
                <w:szCs w:val="20"/>
                <w:color w:val="auto"/>
              </w:rPr>
            </w:pPr>
            <w:r>
              <w:rPr>
                <w:rFonts w:ascii="Arial" w:cs="Arial" w:eastAsia="Arial" w:hAnsi="Arial"/>
                <w:sz w:val="10"/>
                <w:szCs w:val="10"/>
                <w:b w:val="1"/>
                <w:bCs w:val="1"/>
                <w:color w:val="auto"/>
              </w:rPr>
              <w:t>%</w:t>
            </w:r>
          </w:p>
        </w:tc>
        <w:tc>
          <w:tcPr>
            <w:tcW w:w="24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jc w:val="right"/>
              <w:ind w:right="209"/>
              <w:spacing w:after="0" w:line="96" w:lineRule="exact"/>
              <w:rPr>
                <w:sz w:val="20"/>
                <w:szCs w:val="20"/>
                <w:color w:val="auto"/>
              </w:rPr>
            </w:pPr>
            <w:r>
              <w:rPr>
                <w:rFonts w:ascii="Arial" w:cs="Arial" w:eastAsia="Arial" w:hAnsi="Arial"/>
                <w:sz w:val="10"/>
                <w:szCs w:val="10"/>
                <w:b w:val="1"/>
                <w:bCs w:val="1"/>
                <w:color w:val="auto"/>
              </w:rPr>
              <w:t>2010</w:t>
            </w:r>
          </w:p>
        </w:tc>
        <w:tc>
          <w:tcPr>
            <w:tcW w:w="920" w:type="dxa"/>
            <w:vAlign w:val="bottom"/>
            <w:gridSpan w:val="2"/>
          </w:tcPr>
          <w:p>
            <w:pPr>
              <w:jc w:val="right"/>
              <w:ind w:right="249"/>
              <w:spacing w:after="0" w:line="96" w:lineRule="exact"/>
              <w:rPr>
                <w:sz w:val="20"/>
                <w:szCs w:val="20"/>
                <w:color w:val="auto"/>
              </w:rPr>
            </w:pPr>
            <w:r>
              <w:rPr>
                <w:rFonts w:ascii="Arial" w:cs="Arial" w:eastAsia="Arial" w:hAnsi="Arial"/>
                <w:sz w:val="10"/>
                <w:szCs w:val="10"/>
                <w:b w:val="1"/>
                <w:bCs w:val="1"/>
                <w:color w:val="auto"/>
              </w:rPr>
              <w:t>%</w:t>
            </w:r>
          </w:p>
        </w:tc>
        <w:tc>
          <w:tcPr>
            <w:tcW w:w="220" w:type="dxa"/>
            <w:vAlign w:val="bottom"/>
          </w:tcPr>
          <w:p>
            <w:pPr>
              <w:spacing w:after="0"/>
              <w:rPr>
                <w:sz w:val="8"/>
                <w:szCs w:val="8"/>
                <w:color w:val="auto"/>
              </w:rPr>
            </w:pPr>
          </w:p>
        </w:tc>
        <w:tc>
          <w:tcPr>
            <w:tcW w:w="140" w:type="dxa"/>
            <w:vAlign w:val="bottom"/>
          </w:tcPr>
          <w:p>
            <w:pPr>
              <w:spacing w:after="0"/>
              <w:rPr>
                <w:sz w:val="8"/>
                <w:szCs w:val="8"/>
                <w:color w:val="auto"/>
              </w:rPr>
            </w:pPr>
          </w:p>
        </w:tc>
        <w:tc>
          <w:tcPr>
            <w:tcW w:w="540" w:type="dxa"/>
            <w:vAlign w:val="bottom"/>
          </w:tcPr>
          <w:p>
            <w:pPr>
              <w:jc w:val="right"/>
              <w:ind w:right="189"/>
              <w:spacing w:after="0" w:line="96" w:lineRule="exact"/>
              <w:rPr>
                <w:sz w:val="20"/>
                <w:szCs w:val="20"/>
                <w:color w:val="auto"/>
              </w:rPr>
            </w:pPr>
            <w:r>
              <w:rPr>
                <w:rFonts w:ascii="Arial" w:cs="Arial" w:eastAsia="Arial" w:hAnsi="Arial"/>
                <w:sz w:val="10"/>
                <w:szCs w:val="10"/>
                <w:b w:val="1"/>
                <w:bCs w:val="1"/>
                <w:color w:val="auto"/>
              </w:rPr>
              <w:t>2009</w:t>
            </w:r>
          </w:p>
        </w:tc>
        <w:tc>
          <w:tcPr>
            <w:tcW w:w="220" w:type="dxa"/>
            <w:vAlign w:val="bottom"/>
          </w:tcPr>
          <w:p>
            <w:pPr>
              <w:spacing w:after="0"/>
              <w:rPr>
                <w:sz w:val="8"/>
                <w:szCs w:val="8"/>
                <w:color w:val="auto"/>
              </w:rPr>
            </w:pPr>
          </w:p>
        </w:tc>
        <w:tc>
          <w:tcPr>
            <w:tcW w:w="660" w:type="dxa"/>
            <w:vAlign w:val="bottom"/>
          </w:tcPr>
          <w:p>
            <w:pPr>
              <w:jc w:val="right"/>
              <w:ind w:right="229"/>
              <w:spacing w:after="0" w:line="96" w:lineRule="exact"/>
              <w:rPr>
                <w:sz w:val="20"/>
                <w:szCs w:val="20"/>
                <w:color w:val="auto"/>
              </w:rPr>
            </w:pPr>
            <w:r>
              <w:rPr>
                <w:rFonts w:ascii="Arial" w:cs="Arial" w:eastAsia="Arial" w:hAnsi="Arial"/>
                <w:sz w:val="10"/>
                <w:szCs w:val="10"/>
                <w:b w:val="1"/>
                <w:bCs w:val="1"/>
                <w:color w:val="auto"/>
              </w:rPr>
              <w:t>%</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1400" w:type="dxa"/>
            <w:vAlign w:val="bottom"/>
          </w:tcPr>
          <w:p>
            <w:pPr>
              <w:spacing w:after="0"/>
              <w:rPr>
                <w:sz w:val="8"/>
                <w:szCs w:val="8"/>
                <w:color w:val="auto"/>
              </w:rPr>
            </w:pPr>
          </w:p>
        </w:tc>
        <w:tc>
          <w:tcPr>
            <w:tcW w:w="1020" w:type="dxa"/>
            <w:vAlign w:val="bottom"/>
          </w:tcPr>
          <w:p>
            <w:pPr>
              <w:spacing w:after="0"/>
              <w:rPr>
                <w:sz w:val="8"/>
                <w:szCs w:val="8"/>
                <w:color w:val="auto"/>
              </w:rPr>
            </w:pPr>
          </w:p>
        </w:tc>
        <w:tc>
          <w:tcPr>
            <w:tcW w:w="540" w:type="dxa"/>
            <w:vAlign w:val="bottom"/>
            <w:tcBorders>
              <w:top w:val="single" w:sz="8" w:color="auto"/>
            </w:tcBorders>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480" w:type="dxa"/>
            <w:vAlign w:val="bottom"/>
            <w:tcBorders>
              <w:top w:val="single" w:sz="8" w:color="auto"/>
            </w:tcBorders>
          </w:tcPr>
          <w:p>
            <w:pPr>
              <w:spacing w:after="0"/>
              <w:rPr>
                <w:sz w:val="8"/>
                <w:szCs w:val="8"/>
                <w:color w:val="auto"/>
              </w:rPr>
            </w:pPr>
          </w:p>
        </w:tc>
        <w:tc>
          <w:tcPr>
            <w:tcW w:w="2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80" w:type="dxa"/>
            <w:vAlign w:val="bottom"/>
            <w:tcBorders>
              <w:top w:val="single" w:sz="8" w:color="auto"/>
            </w:tcBorders>
          </w:tcPr>
          <w:p>
            <w:pPr>
              <w:spacing w:after="0"/>
              <w:rPr>
                <w:sz w:val="8"/>
                <w:szCs w:val="8"/>
                <w:color w:val="auto"/>
              </w:rPr>
            </w:pPr>
          </w:p>
        </w:tc>
        <w:tc>
          <w:tcPr>
            <w:tcW w:w="620" w:type="dxa"/>
            <w:vAlign w:val="bottom"/>
            <w:tcBorders>
              <w:top w:val="single" w:sz="8" w:color="auto"/>
            </w:tcBorders>
          </w:tcPr>
          <w:p>
            <w:pPr>
              <w:jc w:val="right"/>
              <w:ind w:right="9"/>
              <w:spacing w:after="0" w:line="96" w:lineRule="exact"/>
              <w:rPr>
                <w:sz w:val="20"/>
                <w:szCs w:val="20"/>
                <w:color w:val="auto"/>
              </w:rPr>
            </w:pPr>
            <w:r>
              <w:rPr>
                <w:rFonts w:ascii="Arial" w:cs="Arial" w:eastAsia="Arial" w:hAnsi="Arial"/>
                <w:sz w:val="10"/>
                <w:szCs w:val="10"/>
                <w:color w:val="auto"/>
              </w:rPr>
              <w:t>(in $ million,</w:t>
            </w:r>
          </w:p>
        </w:tc>
        <w:tc>
          <w:tcPr>
            <w:tcW w:w="240" w:type="dxa"/>
            <w:vAlign w:val="bottom"/>
            <w:vMerge w:val="continue"/>
          </w:tcPr>
          <w:p>
            <w:pPr>
              <w:spacing w:after="0"/>
              <w:rPr>
                <w:sz w:val="8"/>
                <w:szCs w:val="8"/>
                <w:color w:val="auto"/>
              </w:rPr>
            </w:pPr>
          </w:p>
        </w:tc>
        <w:tc>
          <w:tcPr>
            <w:tcW w:w="680" w:type="dxa"/>
            <w:vAlign w:val="bottom"/>
            <w:tcBorders>
              <w:top w:val="single" w:sz="8" w:color="auto"/>
            </w:tcBorders>
            <w:gridSpan w:val="2"/>
          </w:tcPr>
          <w:p>
            <w:pPr>
              <w:jc w:val="right"/>
              <w:ind w:right="89"/>
              <w:spacing w:after="0" w:line="96" w:lineRule="exact"/>
              <w:rPr>
                <w:sz w:val="20"/>
                <w:szCs w:val="20"/>
                <w:color w:val="auto"/>
              </w:rPr>
            </w:pPr>
            <w:r>
              <w:rPr>
                <w:rFonts w:ascii="Arial" w:cs="Arial" w:eastAsia="Arial" w:hAnsi="Arial"/>
                <w:sz w:val="10"/>
                <w:szCs w:val="10"/>
                <w:color w:val="auto"/>
                <w:w w:val="89"/>
              </w:rPr>
              <w:t>percentages)</w:t>
            </w:r>
          </w:p>
        </w:tc>
        <w:tc>
          <w:tcPr>
            <w:tcW w:w="24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6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40" w:type="dxa"/>
            <w:vAlign w:val="bottom"/>
            <w:tcBorders>
              <w:top w:val="single" w:sz="8" w:color="auto"/>
            </w:tcBorders>
          </w:tcPr>
          <w:p>
            <w:pPr>
              <w:spacing w:after="0"/>
              <w:rPr>
                <w:sz w:val="8"/>
                <w:szCs w:val="8"/>
                <w:color w:val="auto"/>
              </w:rPr>
            </w:pPr>
          </w:p>
        </w:tc>
        <w:tc>
          <w:tcPr>
            <w:tcW w:w="54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14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Brazil</w:t>
            </w:r>
          </w:p>
        </w:tc>
        <w:tc>
          <w:tcPr>
            <w:tcW w:w="1020" w:type="dxa"/>
            <w:vAlign w:val="bottom"/>
            <w:shd w:val="clear" w:color="auto" w:fill="CCFFCC"/>
          </w:tcPr>
          <w:p>
            <w:pPr>
              <w:spacing w:after="0"/>
              <w:rPr>
                <w:sz w:val="9"/>
                <w:szCs w:val="9"/>
                <w:color w:val="auto"/>
              </w:rPr>
            </w:pPr>
          </w:p>
        </w:tc>
        <w:tc>
          <w:tcPr>
            <w:tcW w:w="540" w:type="dxa"/>
            <w:vAlign w:val="bottom"/>
            <w:shd w:val="clear" w:color="auto" w:fill="CCFFCC"/>
          </w:tcPr>
          <w:p>
            <w:pPr>
              <w:spacing w:after="0"/>
              <w:rPr>
                <w:sz w:val="9"/>
                <w:szCs w:val="9"/>
                <w:color w:val="auto"/>
              </w:rPr>
            </w:pPr>
          </w:p>
        </w:tc>
        <w:tc>
          <w:tcPr>
            <w:tcW w:w="380" w:type="dxa"/>
            <w:vAlign w:val="bottom"/>
            <w:gridSpan w:val="2"/>
            <w:shd w:val="clear" w:color="auto" w:fill="CCFFCC"/>
          </w:tcPr>
          <w:p>
            <w:pPr>
              <w:ind w:left="100"/>
              <w:spacing w:after="0" w:line="106" w:lineRule="exact"/>
              <w:rPr>
                <w:sz w:val="20"/>
                <w:szCs w:val="20"/>
                <w:color w:val="auto"/>
              </w:rPr>
            </w:pPr>
            <w:r>
              <w:rPr>
                <w:rFonts w:ascii="Arial" w:cs="Arial" w:eastAsia="Arial" w:hAnsi="Arial"/>
                <w:sz w:val="10"/>
                <w:szCs w:val="10"/>
                <w:color w:val="auto"/>
              </w:rPr>
              <w:t>0</w:t>
            </w:r>
          </w:p>
        </w:tc>
        <w:tc>
          <w:tcPr>
            <w:tcW w:w="480" w:type="dxa"/>
            <w:vAlign w:val="bottom"/>
            <w:shd w:val="clear" w:color="auto" w:fill="CCFFCC"/>
          </w:tcPr>
          <w:p>
            <w:pPr>
              <w:spacing w:after="0"/>
              <w:rPr>
                <w:sz w:val="9"/>
                <w:szCs w:val="9"/>
                <w:color w:val="auto"/>
              </w:rPr>
            </w:pPr>
          </w:p>
        </w:tc>
        <w:tc>
          <w:tcPr>
            <w:tcW w:w="4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140" w:type="dxa"/>
            <w:vAlign w:val="bottom"/>
            <w:shd w:val="clear" w:color="auto" w:fill="CCFFCC"/>
          </w:tcPr>
          <w:p>
            <w:pPr>
              <w:spacing w:after="0"/>
              <w:rPr>
                <w:sz w:val="9"/>
                <w:szCs w:val="9"/>
                <w:color w:val="auto"/>
              </w:rPr>
            </w:pPr>
          </w:p>
        </w:tc>
        <w:tc>
          <w:tcPr>
            <w:tcW w:w="7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0.0</w:t>
            </w:r>
          </w:p>
        </w:tc>
        <w:tc>
          <w:tcPr>
            <w:tcW w:w="80" w:type="dxa"/>
            <w:vAlign w:val="bottom"/>
            <w:shd w:val="clear" w:color="auto" w:fill="CCFFCC"/>
          </w:tcPr>
          <w:p>
            <w:pPr>
              <w:spacing w:after="0"/>
              <w:rPr>
                <w:sz w:val="9"/>
                <w:szCs w:val="9"/>
                <w:color w:val="auto"/>
              </w:rPr>
            </w:pPr>
          </w:p>
        </w:tc>
        <w:tc>
          <w:tcPr>
            <w:tcW w:w="6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w:t>
            </w:r>
          </w:p>
        </w:tc>
        <w:tc>
          <w:tcPr>
            <w:tcW w:w="240" w:type="dxa"/>
            <w:vAlign w:val="bottom"/>
            <w:shd w:val="clear" w:color="auto" w:fill="CCFFCC"/>
          </w:tcPr>
          <w:p>
            <w:pPr>
              <w:spacing w:after="0"/>
              <w:rPr>
                <w:sz w:val="9"/>
                <w:szCs w:val="9"/>
                <w:color w:val="auto"/>
              </w:rPr>
            </w:pPr>
          </w:p>
        </w:tc>
        <w:tc>
          <w:tcPr>
            <w:tcW w:w="280" w:type="dxa"/>
            <w:vAlign w:val="bottom"/>
            <w:shd w:val="clear" w:color="auto" w:fill="CCFFCC"/>
          </w:tcPr>
          <w:p>
            <w:pPr>
              <w:spacing w:after="0"/>
              <w:rPr>
                <w:sz w:val="9"/>
                <w:szCs w:val="9"/>
                <w:color w:val="auto"/>
              </w:rPr>
            </w:pPr>
          </w:p>
        </w:tc>
        <w:tc>
          <w:tcPr>
            <w:tcW w:w="6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100.0</w:t>
            </w:r>
          </w:p>
        </w:tc>
        <w:tc>
          <w:tcPr>
            <w:tcW w:w="140" w:type="dxa"/>
            <w:vAlign w:val="bottom"/>
            <w:shd w:val="clear" w:color="auto" w:fill="CCFFCC"/>
          </w:tcPr>
          <w:p>
            <w:pPr>
              <w:spacing w:after="0"/>
              <w:rPr>
                <w:sz w:val="9"/>
                <w:szCs w:val="9"/>
                <w:color w:val="auto"/>
              </w:rPr>
            </w:pPr>
          </w:p>
        </w:tc>
        <w:tc>
          <w:tcPr>
            <w:tcW w:w="5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w:t>
            </w:r>
          </w:p>
        </w:tc>
        <w:tc>
          <w:tcPr>
            <w:tcW w:w="1140" w:type="dxa"/>
            <w:vAlign w:val="bottom"/>
            <w:gridSpan w:val="3"/>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40.5</w:t>
            </w:r>
          </w:p>
        </w:tc>
        <w:tc>
          <w:tcPr>
            <w:tcW w:w="14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16"/>
        </w:trPr>
        <w:tc>
          <w:tcPr>
            <w:tcW w:w="1400" w:type="dxa"/>
            <w:vAlign w:val="bottom"/>
          </w:tcPr>
          <w:p>
            <w:pPr>
              <w:spacing w:after="0"/>
              <w:rPr>
                <w:sz w:val="20"/>
                <w:szCs w:val="20"/>
                <w:color w:val="auto"/>
              </w:rPr>
            </w:pPr>
            <w:r>
              <w:rPr>
                <w:rFonts w:ascii="Arial" w:cs="Arial" w:eastAsia="Arial" w:hAnsi="Arial"/>
                <w:sz w:val="10"/>
                <w:szCs w:val="10"/>
                <w:color w:val="auto"/>
              </w:rPr>
              <w:t>Mexico</w:t>
            </w:r>
          </w:p>
        </w:tc>
        <w:tc>
          <w:tcPr>
            <w:tcW w:w="10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380" w:type="dxa"/>
            <w:vAlign w:val="bottom"/>
            <w:gridSpan w:val="2"/>
          </w:tcPr>
          <w:p>
            <w:pPr>
              <w:ind w:left="100"/>
              <w:spacing w:after="0"/>
              <w:rPr>
                <w:sz w:val="20"/>
                <w:szCs w:val="20"/>
                <w:color w:val="auto"/>
              </w:rPr>
            </w:pPr>
            <w:r>
              <w:rPr>
                <w:rFonts w:ascii="Arial" w:cs="Arial" w:eastAsia="Arial" w:hAnsi="Arial"/>
                <w:sz w:val="10"/>
                <w:szCs w:val="10"/>
                <w:color w:val="auto"/>
              </w:rPr>
              <w:t>0</w:t>
            </w:r>
          </w:p>
        </w:tc>
        <w:tc>
          <w:tcPr>
            <w:tcW w:w="480" w:type="dxa"/>
            <w:vAlign w:val="bottom"/>
          </w:tcPr>
          <w:p>
            <w:pPr>
              <w:spacing w:after="0"/>
              <w:rPr>
                <w:sz w:val="10"/>
                <w:szCs w:val="10"/>
                <w:color w:val="auto"/>
              </w:rPr>
            </w:pPr>
          </w:p>
        </w:tc>
        <w:tc>
          <w:tcPr>
            <w:tcW w:w="440" w:type="dxa"/>
            <w:vAlign w:val="bottom"/>
            <w:gridSpan w:val="2"/>
          </w:tcPr>
          <w:p>
            <w:pPr>
              <w:jc w:val="right"/>
              <w:ind w:right="220"/>
              <w:spacing w:after="0"/>
              <w:rPr>
                <w:sz w:val="20"/>
                <w:szCs w:val="20"/>
                <w:color w:val="auto"/>
              </w:rPr>
            </w:pPr>
            <w:r>
              <w:rPr>
                <w:rFonts w:ascii="Arial" w:cs="Arial" w:eastAsia="Arial" w:hAnsi="Arial"/>
                <w:sz w:val="10"/>
                <w:szCs w:val="10"/>
                <w:color w:val="auto"/>
              </w:rPr>
              <w:t>0.0</w:t>
            </w:r>
          </w:p>
        </w:tc>
        <w:tc>
          <w:tcPr>
            <w:tcW w:w="140" w:type="dxa"/>
            <w:vAlign w:val="bottom"/>
          </w:tcPr>
          <w:p>
            <w:pPr>
              <w:spacing w:after="0"/>
              <w:rPr>
                <w:sz w:val="10"/>
                <w:szCs w:val="10"/>
                <w:color w:val="auto"/>
              </w:rPr>
            </w:pPr>
          </w:p>
        </w:tc>
        <w:tc>
          <w:tcPr>
            <w:tcW w:w="780" w:type="dxa"/>
            <w:vAlign w:val="bottom"/>
            <w:gridSpan w:val="2"/>
          </w:tcPr>
          <w:p>
            <w:pPr>
              <w:jc w:val="right"/>
              <w:ind w:right="220"/>
              <w:spacing w:after="0"/>
              <w:rPr>
                <w:sz w:val="20"/>
                <w:szCs w:val="20"/>
                <w:color w:val="auto"/>
              </w:rPr>
            </w:pPr>
            <w:r>
              <w:rPr>
                <w:rFonts w:ascii="Arial" w:cs="Arial" w:eastAsia="Arial" w:hAnsi="Arial"/>
                <w:sz w:val="10"/>
                <w:szCs w:val="10"/>
                <w:color w:val="auto"/>
              </w:rPr>
              <w:t>7</w:t>
            </w:r>
          </w:p>
        </w:tc>
        <w:tc>
          <w:tcPr>
            <w:tcW w:w="920" w:type="dxa"/>
            <w:vAlign w:val="bottom"/>
            <w:gridSpan w:val="2"/>
          </w:tcPr>
          <w:p>
            <w:pPr>
              <w:jc w:val="right"/>
              <w:ind w:right="220"/>
              <w:spacing w:after="0"/>
              <w:rPr>
                <w:sz w:val="20"/>
                <w:szCs w:val="20"/>
                <w:color w:val="auto"/>
              </w:rPr>
            </w:pPr>
            <w:r>
              <w:rPr>
                <w:rFonts w:ascii="Arial" w:cs="Arial" w:eastAsia="Arial" w:hAnsi="Arial"/>
                <w:sz w:val="10"/>
                <w:szCs w:val="10"/>
                <w:color w:val="auto"/>
              </w:rPr>
              <w:t>100.0</w:t>
            </w:r>
          </w:p>
        </w:tc>
        <w:tc>
          <w:tcPr>
            <w:tcW w:w="80" w:type="dxa"/>
            <w:vAlign w:val="bottom"/>
          </w:tcPr>
          <w:p>
            <w:pPr>
              <w:spacing w:after="0"/>
              <w:rPr>
                <w:sz w:val="10"/>
                <w:szCs w:val="10"/>
                <w:color w:val="auto"/>
              </w:rPr>
            </w:pPr>
          </w:p>
        </w:tc>
        <w:tc>
          <w:tcPr>
            <w:tcW w:w="620" w:type="dxa"/>
            <w:vAlign w:val="bottom"/>
          </w:tcPr>
          <w:p>
            <w:pPr>
              <w:jc w:val="right"/>
              <w:spacing w:after="0"/>
              <w:rPr>
                <w:sz w:val="20"/>
                <w:szCs w:val="20"/>
                <w:color w:val="auto"/>
              </w:rPr>
            </w:pPr>
            <w:r>
              <w:rPr>
                <w:rFonts w:ascii="Arial" w:cs="Arial" w:eastAsia="Arial" w:hAnsi="Arial"/>
                <w:sz w:val="10"/>
                <w:szCs w:val="10"/>
                <w:color w:val="auto"/>
              </w:rPr>
              <w:t>0</w:t>
            </w:r>
          </w:p>
        </w:tc>
        <w:tc>
          <w:tcPr>
            <w:tcW w:w="2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640" w:type="dxa"/>
            <w:vAlign w:val="bottom"/>
            <w:gridSpan w:val="2"/>
          </w:tcPr>
          <w:p>
            <w:pPr>
              <w:jc w:val="right"/>
              <w:ind w:right="240"/>
              <w:spacing w:after="0"/>
              <w:rPr>
                <w:sz w:val="20"/>
                <w:szCs w:val="20"/>
                <w:color w:val="auto"/>
              </w:rPr>
            </w:pPr>
            <w:r>
              <w:rPr>
                <w:rFonts w:ascii="Arial" w:cs="Arial" w:eastAsia="Arial" w:hAnsi="Arial"/>
                <w:sz w:val="10"/>
                <w:szCs w:val="10"/>
                <w:color w:val="auto"/>
              </w:rPr>
              <w:t>0.0</w:t>
            </w:r>
          </w:p>
        </w:tc>
        <w:tc>
          <w:tcPr>
            <w:tcW w:w="140" w:type="dxa"/>
            <w:vAlign w:val="bottom"/>
          </w:tcPr>
          <w:p>
            <w:pPr>
              <w:spacing w:after="0"/>
              <w:rPr>
                <w:sz w:val="10"/>
                <w:szCs w:val="10"/>
                <w:color w:val="auto"/>
              </w:rPr>
            </w:pPr>
          </w:p>
        </w:tc>
        <w:tc>
          <w:tcPr>
            <w:tcW w:w="560" w:type="dxa"/>
            <w:vAlign w:val="bottom"/>
          </w:tcPr>
          <w:p>
            <w:pPr>
              <w:jc w:val="right"/>
              <w:spacing w:after="0"/>
              <w:rPr>
                <w:sz w:val="20"/>
                <w:szCs w:val="20"/>
                <w:color w:val="auto"/>
              </w:rPr>
            </w:pPr>
            <w:r>
              <w:rPr>
                <w:rFonts w:ascii="Arial" w:cs="Arial" w:eastAsia="Arial" w:hAnsi="Arial"/>
                <w:sz w:val="10"/>
                <w:szCs w:val="10"/>
                <w:color w:val="auto"/>
              </w:rPr>
              <w:t>3</w:t>
            </w:r>
          </w:p>
        </w:tc>
        <w:tc>
          <w:tcPr>
            <w:tcW w:w="1140" w:type="dxa"/>
            <w:vAlign w:val="bottom"/>
            <w:gridSpan w:val="3"/>
          </w:tcPr>
          <w:p>
            <w:pPr>
              <w:jc w:val="right"/>
              <w:ind w:right="220"/>
              <w:spacing w:after="0"/>
              <w:rPr>
                <w:sz w:val="20"/>
                <w:szCs w:val="20"/>
                <w:color w:val="auto"/>
              </w:rPr>
            </w:pPr>
            <w:r>
              <w:rPr>
                <w:rFonts w:ascii="Arial" w:cs="Arial" w:eastAsia="Arial" w:hAnsi="Arial"/>
                <w:sz w:val="10"/>
                <w:szCs w:val="10"/>
                <w:color w:val="auto"/>
              </w:rPr>
              <w:t>59.5</w:t>
            </w:r>
          </w:p>
        </w:tc>
        <w:tc>
          <w:tcPr>
            <w:tcW w:w="140" w:type="dxa"/>
            <w:vAlign w:val="bottom"/>
          </w:tcPr>
          <w:p>
            <w:pPr>
              <w:spacing w:after="0"/>
              <w:rPr>
                <w:sz w:val="10"/>
                <w:szCs w:val="10"/>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0"/>
                <w:szCs w:val="10"/>
                <w:color w:val="auto"/>
              </w:rPr>
              <w:t>0</w:t>
            </w:r>
          </w:p>
        </w:tc>
        <w:tc>
          <w:tcPr>
            <w:tcW w:w="780" w:type="dxa"/>
            <w:vAlign w:val="bottom"/>
            <w:gridSpan w:val="2"/>
          </w:tcPr>
          <w:p>
            <w:pPr>
              <w:jc w:val="right"/>
              <w:ind w:right="120"/>
              <w:spacing w:after="0"/>
              <w:rPr>
                <w:sz w:val="20"/>
                <w:szCs w:val="20"/>
                <w:color w:val="auto"/>
              </w:rPr>
            </w:pPr>
            <w:r>
              <w:rPr>
                <w:rFonts w:ascii="Arial" w:cs="Arial" w:eastAsia="Arial" w:hAnsi="Arial"/>
                <w:sz w:val="10"/>
                <w:szCs w:val="10"/>
                <w:color w:val="auto"/>
              </w:rPr>
              <w:t>0.0</w:t>
            </w:r>
          </w:p>
        </w:tc>
        <w:tc>
          <w:tcPr>
            <w:tcW w:w="0" w:type="dxa"/>
            <w:vAlign w:val="bottom"/>
          </w:tcPr>
          <w:p>
            <w:pPr>
              <w:spacing w:after="0"/>
              <w:rPr>
                <w:sz w:val="1"/>
                <w:szCs w:val="1"/>
                <w:color w:val="auto"/>
              </w:rPr>
            </w:pPr>
          </w:p>
        </w:tc>
      </w:tr>
      <w:tr>
        <w:trPr>
          <w:trHeight w:val="114"/>
        </w:trPr>
        <w:tc>
          <w:tcPr>
            <w:tcW w:w="1400" w:type="dxa"/>
            <w:vAlign w:val="bottom"/>
            <w:tcBorders>
              <w:top w:val="single" w:sz="8" w:color="CCFFCC"/>
              <w:bottom w:val="single" w:sz="8" w:color="CCFFCC"/>
            </w:tcBorders>
            <w:shd w:val="clear" w:color="auto" w:fill="CCFFCC"/>
          </w:tcPr>
          <w:p>
            <w:pPr>
              <w:ind w:left="180"/>
              <w:spacing w:after="0" w:line="105" w:lineRule="exact"/>
              <w:rPr>
                <w:sz w:val="20"/>
                <w:szCs w:val="20"/>
                <w:color w:val="auto"/>
              </w:rPr>
            </w:pPr>
            <w:r>
              <w:rPr>
                <w:rFonts w:ascii="Arial" w:cs="Arial" w:eastAsia="Arial" w:hAnsi="Arial"/>
                <w:sz w:val="10"/>
                <w:szCs w:val="10"/>
                <w:b w:val="1"/>
                <w:bCs w:val="1"/>
                <w:color w:val="auto"/>
              </w:rPr>
              <w:t>Total</w:t>
            </w:r>
          </w:p>
        </w:tc>
        <w:tc>
          <w:tcPr>
            <w:tcW w:w="1020" w:type="dxa"/>
            <w:vAlign w:val="bottom"/>
            <w:tcBorders>
              <w:top w:val="single" w:sz="8" w:color="CCFFCC"/>
              <w:bottom w:val="single" w:sz="8" w:color="CCFFCC"/>
            </w:tcBorders>
            <w:shd w:val="clear" w:color="auto" w:fill="CCFFCC"/>
          </w:tcPr>
          <w:p>
            <w:pPr>
              <w:spacing w:after="0"/>
              <w:rPr>
                <w:sz w:val="9"/>
                <w:szCs w:val="9"/>
                <w:color w:val="auto"/>
              </w:rPr>
            </w:pPr>
          </w:p>
        </w:tc>
        <w:tc>
          <w:tcPr>
            <w:tcW w:w="540" w:type="dxa"/>
            <w:vAlign w:val="bottom"/>
            <w:tcBorders>
              <w:top w:val="single" w:sz="8" w:color="auto"/>
              <w:bottom w:val="single" w:sz="8" w:color="auto"/>
            </w:tcBorders>
            <w:shd w:val="clear" w:color="auto" w:fill="CCFFCC"/>
          </w:tcPr>
          <w:p>
            <w:pPr>
              <w:jc w:val="right"/>
              <w:ind w:right="462"/>
              <w:spacing w:after="0"/>
              <w:rPr>
                <w:sz w:val="20"/>
                <w:szCs w:val="20"/>
                <w:color w:val="auto"/>
              </w:rPr>
            </w:pPr>
            <w:r>
              <w:rPr>
                <w:rFonts w:ascii="Arial" w:cs="Arial" w:eastAsia="Arial" w:hAnsi="Arial"/>
                <w:sz w:val="5"/>
                <w:szCs w:val="5"/>
                <w:b w:val="1"/>
                <w:bCs w:val="1"/>
                <w:color w:val="auto"/>
                <w:w w:val="70"/>
              </w:rPr>
              <w:t>$</w:t>
            </w:r>
          </w:p>
        </w:tc>
        <w:tc>
          <w:tcPr>
            <w:tcW w:w="140" w:type="dxa"/>
            <w:vAlign w:val="bottom"/>
            <w:tcBorders>
              <w:top w:val="single" w:sz="8" w:color="auto"/>
              <w:bottom w:val="single" w:sz="8" w:color="auto"/>
            </w:tcBorders>
            <w:shd w:val="clear" w:color="auto" w:fill="CCFFCC"/>
          </w:tcPr>
          <w:p>
            <w:pPr>
              <w:ind w:left="100"/>
              <w:spacing w:after="0"/>
              <w:rPr>
                <w:sz w:val="20"/>
                <w:szCs w:val="20"/>
                <w:color w:val="auto"/>
              </w:rPr>
            </w:pPr>
            <w:r>
              <w:rPr>
                <w:rFonts w:ascii="Arial" w:cs="Arial" w:eastAsia="Arial" w:hAnsi="Arial"/>
                <w:sz w:val="5"/>
                <w:szCs w:val="5"/>
                <w:b w:val="1"/>
                <w:bCs w:val="1"/>
                <w:color w:val="auto"/>
                <w:w w:val="70"/>
              </w:rPr>
              <w:t>0</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480" w:type="dxa"/>
            <w:vAlign w:val="bottom"/>
            <w:tcBorders>
              <w:top w:val="single" w:sz="8" w:color="auto"/>
              <w:bottom w:val="single" w:sz="8" w:color="auto"/>
            </w:tcBorders>
            <w:shd w:val="clear" w:color="auto" w:fill="CCFFCC"/>
          </w:tcPr>
          <w:p>
            <w:pPr>
              <w:spacing w:after="0"/>
              <w:rPr>
                <w:sz w:val="9"/>
                <w:szCs w:val="9"/>
                <w:color w:val="auto"/>
              </w:rPr>
            </w:pPr>
          </w:p>
        </w:tc>
        <w:tc>
          <w:tcPr>
            <w:tcW w:w="2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0.0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ind w:right="29"/>
              <w:spacing w:after="0" w:line="105" w:lineRule="exact"/>
              <w:rPr>
                <w:sz w:val="20"/>
                <w:szCs w:val="20"/>
                <w:color w:val="auto"/>
              </w:rPr>
            </w:pPr>
            <w:r>
              <w:rPr>
                <w:rFonts w:ascii="Arial" w:cs="Arial" w:eastAsia="Arial" w:hAnsi="Arial"/>
                <w:sz w:val="10"/>
                <w:szCs w:val="10"/>
                <w:b w:val="1"/>
                <w:bCs w:val="1"/>
                <w:color w:val="auto"/>
                <w:w w:val="71"/>
              </w:rPr>
              <w:t>$</w:t>
            </w:r>
          </w:p>
        </w:tc>
        <w:tc>
          <w:tcPr>
            <w:tcW w:w="5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7</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w w:val="71"/>
              </w:rPr>
              <w:t>$</w:t>
            </w:r>
          </w:p>
        </w:tc>
        <w:tc>
          <w:tcPr>
            <w:tcW w:w="6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280" w:type="dxa"/>
            <w:vAlign w:val="bottom"/>
            <w:tcBorders>
              <w:top w:val="single" w:sz="8" w:color="auto"/>
              <w:bottom w:val="single" w:sz="8" w:color="auto"/>
            </w:tcBorders>
            <w:shd w:val="clear" w:color="auto" w:fill="CCFFCC"/>
          </w:tcPr>
          <w:p>
            <w:pPr>
              <w:spacing w:after="0"/>
              <w:rPr>
                <w:sz w:val="9"/>
                <w:szCs w:val="9"/>
                <w:color w:val="auto"/>
              </w:rPr>
            </w:pPr>
          </w:p>
        </w:tc>
        <w:tc>
          <w:tcPr>
            <w:tcW w:w="4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ind w:right="74"/>
              <w:spacing w:after="0"/>
              <w:rPr>
                <w:sz w:val="20"/>
                <w:szCs w:val="20"/>
                <w:color w:val="auto"/>
              </w:rPr>
            </w:pPr>
            <w:r>
              <w:rPr>
                <w:rFonts w:ascii="Arial" w:cs="Arial" w:eastAsia="Arial" w:hAnsi="Arial"/>
                <w:sz w:val="5"/>
                <w:szCs w:val="5"/>
                <w:b w:val="1"/>
                <w:bCs w:val="1"/>
                <w:color w:val="auto"/>
                <w:w w:val="70"/>
              </w:rPr>
              <w:t>$</w:t>
            </w:r>
          </w:p>
        </w:tc>
        <w:tc>
          <w:tcPr>
            <w:tcW w:w="5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5</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100.0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ind w:right="29"/>
              <w:spacing w:after="0" w:line="105" w:lineRule="exact"/>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6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0.0</w:t>
            </w:r>
          </w:p>
        </w:tc>
        <w:tc>
          <w:tcPr>
            <w:tcW w:w="120" w:type="dxa"/>
            <w:vAlign w:val="bottom"/>
            <w:tcBorders>
              <w:top w:val="single" w:sz="8" w:color="CCFFCC"/>
              <w:bottom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As of December 31, 2013, the Bank did not have any loans charged-off against the allowance for loan losses, compared to charge-offs to total loan portfolio of 0.13% as of December 31, 2012, and 0.02% as of December 31, 2011, respectively.</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the five year period ended December 31, 2013, the Bank has disbursed $48 billion in credits and has charged-off credits for $13 million, which represents 0.03% of total credits disbursed.</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51" w:name="page52"/>
    <w:bookmarkEnd w:id="51"/>
    <w:tbl>
      <w:tblPr>
        <w:tblLayout w:type="fixed"/>
        <w:tblInd w:w="0" w:type="dxa"/>
        <w:tblCellMar>
          <w:top w:w="0" w:type="dxa"/>
          <w:left w:w="0" w:type="dxa"/>
          <w:bottom w:w="0" w:type="dxa"/>
          <w:right w:w="0" w:type="dxa"/>
        </w:tblCellMar>
      </w:tblPr>
      <w:tr>
        <w:trPr>
          <w:trHeight w:val="162"/>
        </w:trPr>
        <w:tc>
          <w:tcPr>
            <w:tcW w:w="6960" w:type="dxa"/>
            <w:vAlign w:val="bottom"/>
          </w:tcPr>
          <w:p>
            <w:pPr>
              <w:spacing w:after="0"/>
              <w:rPr>
                <w:sz w:val="20"/>
                <w:szCs w:val="20"/>
                <w:color w:val="auto"/>
              </w:rPr>
            </w:pPr>
            <w:r>
              <w:rPr>
                <w:rFonts w:ascii="Arial" w:cs="Arial" w:eastAsia="Arial" w:hAnsi="Arial"/>
                <w:sz w:val="13"/>
                <w:szCs w:val="13"/>
                <w:color w:val="auto"/>
                <w:w w:val="95"/>
              </w:rPr>
              <w:t>The following table summarizes information regarding loans in non-accrual status, and interest amounts on non-accrual loans:</w:t>
            </w:r>
          </w:p>
        </w:tc>
        <w:tc>
          <w:tcPr>
            <w:tcW w:w="5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69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gridSpan w:val="7"/>
          </w:tcPr>
          <w:p>
            <w:pPr>
              <w:jc w:val="right"/>
              <w:ind w:right="116"/>
              <w:spacing w:after="0"/>
              <w:rPr>
                <w:sz w:val="20"/>
                <w:szCs w:val="20"/>
                <w:color w:val="auto"/>
              </w:rPr>
            </w:pPr>
            <w:r>
              <w:rPr>
                <w:rFonts w:ascii="Arial" w:cs="Arial" w:eastAsia="Arial" w:hAnsi="Arial"/>
                <w:sz w:val="13"/>
                <w:szCs w:val="13"/>
                <w:b w:val="1"/>
                <w:bCs w:val="1"/>
                <w:color w:val="auto"/>
              </w:rPr>
              <w:t>For the year ended December 31,</w:t>
            </w:r>
          </w:p>
        </w:tc>
        <w:tc>
          <w:tcPr>
            <w:tcW w:w="8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696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w w:val="96"/>
              </w:rPr>
              <w:t>2012</w:t>
            </w:r>
          </w:p>
        </w:tc>
        <w:tc>
          <w:tcPr>
            <w:tcW w:w="1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69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(in $</w:t>
            </w:r>
          </w:p>
        </w:tc>
        <w:tc>
          <w:tcPr>
            <w:tcW w:w="880" w:type="dxa"/>
            <w:vAlign w:val="bottom"/>
            <w:gridSpan w:val="2"/>
          </w:tcPr>
          <w:p>
            <w:pPr>
              <w:ind w:left="20"/>
              <w:spacing w:after="0" w:line="144" w:lineRule="exact"/>
              <w:rPr>
                <w:sz w:val="20"/>
                <w:szCs w:val="20"/>
                <w:color w:val="auto"/>
              </w:rPr>
            </w:pPr>
            <w:r>
              <w:rPr>
                <w:rFonts w:ascii="Arial" w:cs="Arial" w:eastAsia="Arial" w:hAnsi="Arial"/>
                <w:sz w:val="13"/>
                <w:szCs w:val="13"/>
                <w:b w:val="1"/>
                <w:bCs w:val="1"/>
                <w:color w:val="auto"/>
              </w:rPr>
              <w:t>thousands)</w:t>
            </w:r>
          </w:p>
        </w:tc>
        <w:tc>
          <w:tcPr>
            <w:tcW w:w="1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960" w:type="dxa"/>
            <w:vAlign w:val="bottom"/>
            <w:shd w:val="clear" w:color="auto" w:fill="CCFFCC"/>
          </w:tcPr>
          <w:p>
            <w:pPr>
              <w:spacing w:after="0"/>
              <w:rPr>
                <w:sz w:val="20"/>
                <w:szCs w:val="20"/>
                <w:color w:val="auto"/>
              </w:rPr>
            </w:pPr>
            <w:r>
              <w:rPr>
                <w:rFonts w:ascii="Arial" w:cs="Arial" w:eastAsia="Arial" w:hAnsi="Arial"/>
                <w:sz w:val="13"/>
                <w:szCs w:val="13"/>
                <w:color w:val="auto"/>
              </w:rPr>
              <w:t>Loans in non-accrual status:</w:t>
            </w:r>
          </w:p>
        </w:tc>
        <w:tc>
          <w:tcPr>
            <w:tcW w:w="5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0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63"/>
        </w:trPr>
        <w:tc>
          <w:tcPr>
            <w:tcW w:w="6960" w:type="dxa"/>
            <w:vAlign w:val="bottom"/>
          </w:tcPr>
          <w:p>
            <w:pPr>
              <w:ind w:left="120"/>
              <w:spacing w:after="0"/>
              <w:rPr>
                <w:sz w:val="20"/>
                <w:szCs w:val="20"/>
                <w:color w:val="auto"/>
              </w:rPr>
            </w:pPr>
            <w:r>
              <w:rPr>
                <w:rFonts w:ascii="Arial" w:cs="Arial" w:eastAsia="Arial" w:hAnsi="Arial"/>
                <w:sz w:val="13"/>
                <w:szCs w:val="13"/>
                <w:color w:val="auto"/>
              </w:rPr>
              <w:t>Private corporations</w:t>
            </w:r>
          </w:p>
        </w:tc>
        <w:tc>
          <w:tcPr>
            <w:tcW w:w="760" w:type="dxa"/>
            <w:vAlign w:val="bottom"/>
            <w:gridSpan w:val="2"/>
          </w:tcPr>
          <w:p>
            <w:pPr>
              <w:jc w:val="right"/>
              <w:ind w:right="152"/>
              <w:spacing w:after="0"/>
              <w:rPr>
                <w:sz w:val="20"/>
                <w:szCs w:val="20"/>
                <w:color w:val="auto"/>
              </w:rPr>
            </w:pPr>
            <w:r>
              <w:rPr>
                <w:rFonts w:ascii="Arial" w:cs="Arial" w:eastAsia="Arial" w:hAnsi="Arial"/>
                <w:sz w:val="13"/>
                <w:szCs w:val="13"/>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3,125</w:t>
            </w:r>
          </w:p>
        </w:tc>
        <w:tc>
          <w:tcPr>
            <w:tcW w:w="400" w:type="dxa"/>
            <w:vAlign w:val="bottom"/>
          </w:tcPr>
          <w:p>
            <w:pPr>
              <w:jc w:val="right"/>
              <w:ind w:right="287"/>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380" w:type="dxa"/>
            <w:vAlign w:val="bottom"/>
            <w:gridSpan w:val="2"/>
          </w:tcPr>
          <w:p>
            <w:pPr>
              <w:jc w:val="right"/>
              <w:ind w:right="136"/>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32,000</w:t>
            </w:r>
          </w:p>
        </w:tc>
      </w:tr>
      <w:tr>
        <w:trPr>
          <w:trHeight w:val="144"/>
        </w:trPr>
        <w:tc>
          <w:tcPr>
            <w:tcW w:w="69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Total loans in non-accrual status</w:t>
            </w:r>
          </w:p>
        </w:tc>
        <w:tc>
          <w:tcPr>
            <w:tcW w:w="5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3,125</w:t>
            </w: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bottom w:val="single" w:sz="8" w:color="auto"/>
            </w:tcBorders>
            <w:shd w:val="clear" w:color="auto" w:fill="CCFFCC"/>
          </w:tcPr>
          <w:p>
            <w:pPr>
              <w:jc w:val="right"/>
              <w:ind w:right="287"/>
              <w:spacing w:after="0"/>
              <w:rPr>
                <w:sz w:val="20"/>
                <w:szCs w:val="20"/>
                <w:color w:val="auto"/>
              </w:rPr>
            </w:pPr>
            <w:r>
              <w:rPr>
                <w:rFonts w:ascii="Arial" w:cs="Arial" w:eastAsia="Arial" w:hAnsi="Arial"/>
                <w:sz w:val="10"/>
                <w:szCs w:val="10"/>
                <w:b w:val="1"/>
                <w:bCs w:val="1"/>
                <w:color w:val="auto"/>
                <w:w w:val="71"/>
              </w:rPr>
              <w:t>$</w:t>
            </w:r>
          </w:p>
        </w:tc>
        <w:tc>
          <w:tcPr>
            <w:tcW w:w="76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0</w:t>
            </w:r>
          </w:p>
        </w:tc>
        <w:tc>
          <w:tcPr>
            <w:tcW w:w="12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80" w:type="dxa"/>
            <w:vAlign w:val="bottom"/>
            <w:tcBorders>
              <w:top w:val="single" w:sz="8" w:color="auto"/>
              <w:bottom w:val="single" w:sz="8" w:color="auto"/>
            </w:tcBorders>
            <w:shd w:val="clear" w:color="auto" w:fill="CCFFCC"/>
          </w:tcPr>
          <w:p>
            <w:pPr>
              <w:jc w:val="right"/>
              <w:ind w:right="136"/>
              <w:spacing w:after="0" w:line="144" w:lineRule="exact"/>
              <w:rPr>
                <w:sz w:val="20"/>
                <w:szCs w:val="20"/>
                <w:color w:val="auto"/>
              </w:rPr>
            </w:pPr>
            <w:r>
              <w:rPr>
                <w:rFonts w:ascii="Arial" w:cs="Arial" w:eastAsia="Arial" w:hAnsi="Arial"/>
                <w:sz w:val="13"/>
                <w:szCs w:val="13"/>
                <w:b w:val="1"/>
                <w:bCs w:val="1"/>
                <w:color w:val="auto"/>
                <w:w w:val="82"/>
              </w:rPr>
              <w:t>$</w:t>
            </w:r>
          </w:p>
        </w:tc>
        <w:tc>
          <w:tcPr>
            <w:tcW w:w="86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32,000</w:t>
            </w:r>
          </w:p>
        </w:tc>
        <w:tc>
          <w:tcPr>
            <w:tcW w:w="120" w:type="dxa"/>
            <w:vAlign w:val="bottom"/>
            <w:tcBorders>
              <w:top w:val="single" w:sz="8" w:color="CCFFCC"/>
            </w:tcBorders>
            <w:shd w:val="clear" w:color="auto" w:fill="CCFFCC"/>
          </w:tcPr>
          <w:p>
            <w:pPr>
              <w:spacing w:after="0"/>
              <w:rPr>
                <w:sz w:val="12"/>
                <w:szCs w:val="12"/>
                <w:color w:val="auto"/>
              </w:rPr>
            </w:pPr>
          </w:p>
        </w:tc>
      </w:tr>
      <w:tr>
        <w:trPr>
          <w:trHeight w:val="144"/>
        </w:trPr>
        <w:tc>
          <w:tcPr>
            <w:tcW w:w="6960" w:type="dxa"/>
            <w:vAlign w:val="bottom"/>
          </w:tcPr>
          <w:p>
            <w:pPr>
              <w:spacing w:after="0" w:line="143" w:lineRule="exact"/>
              <w:rPr>
                <w:sz w:val="20"/>
                <w:szCs w:val="20"/>
                <w:color w:val="auto"/>
              </w:rPr>
            </w:pPr>
            <w:r>
              <w:rPr>
                <w:rFonts w:ascii="Arial" w:cs="Arial" w:eastAsia="Arial" w:hAnsi="Arial"/>
                <w:sz w:val="13"/>
                <w:szCs w:val="13"/>
                <w:color w:val="auto"/>
              </w:rPr>
              <w:t>Interest which would have been recorded if the loans had not been in a non-accrual status</w:t>
            </w: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jc w:val="right"/>
              <w:spacing w:after="0" w:line="144" w:lineRule="exact"/>
              <w:rPr>
                <w:sz w:val="20"/>
                <w:szCs w:val="20"/>
                <w:color w:val="auto"/>
              </w:rPr>
            </w:pPr>
            <w:r>
              <w:rPr>
                <w:rFonts w:ascii="Arial" w:cs="Arial" w:eastAsia="Arial" w:hAnsi="Arial"/>
                <w:sz w:val="13"/>
                <w:szCs w:val="13"/>
                <w:color w:val="auto"/>
              </w:rPr>
              <w:t>67</w:t>
            </w:r>
          </w:p>
        </w:tc>
        <w:tc>
          <w:tcPr>
            <w:tcW w:w="2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60" w:type="dxa"/>
            <w:vAlign w:val="bottom"/>
          </w:tcPr>
          <w:p>
            <w:pPr>
              <w:jc w:val="right"/>
              <w:spacing w:after="0" w:line="144" w:lineRule="exact"/>
              <w:rPr>
                <w:sz w:val="20"/>
                <w:szCs w:val="20"/>
                <w:color w:val="auto"/>
              </w:rPr>
            </w:pPr>
            <w:r>
              <w:rPr>
                <w:rFonts w:ascii="Arial" w:cs="Arial" w:eastAsia="Arial" w:hAnsi="Arial"/>
                <w:sz w:val="13"/>
                <w:szCs w:val="13"/>
                <w:color w:val="auto"/>
              </w:rPr>
              <w:t>0</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jc w:val="right"/>
              <w:spacing w:after="0" w:line="144" w:lineRule="exact"/>
              <w:rPr>
                <w:sz w:val="20"/>
                <w:szCs w:val="20"/>
                <w:color w:val="auto"/>
              </w:rPr>
            </w:pPr>
            <w:r>
              <w:rPr>
                <w:rFonts w:ascii="Arial" w:cs="Arial" w:eastAsia="Arial" w:hAnsi="Arial"/>
                <w:sz w:val="13"/>
                <w:szCs w:val="13"/>
                <w:color w:val="auto"/>
              </w:rPr>
              <w:t>2,325</w:t>
            </w:r>
          </w:p>
        </w:tc>
        <w:tc>
          <w:tcPr>
            <w:tcW w:w="120" w:type="dxa"/>
            <w:vAlign w:val="bottom"/>
          </w:tcPr>
          <w:p>
            <w:pPr>
              <w:spacing w:after="0"/>
              <w:rPr>
                <w:sz w:val="12"/>
                <w:szCs w:val="12"/>
                <w:color w:val="auto"/>
              </w:rPr>
            </w:pPr>
          </w:p>
        </w:tc>
      </w:tr>
      <w:tr>
        <w:trPr>
          <w:trHeight w:val="163"/>
        </w:trPr>
        <w:tc>
          <w:tcPr>
            <w:tcW w:w="6960" w:type="dxa"/>
            <w:vAlign w:val="bottom"/>
            <w:shd w:val="clear" w:color="auto" w:fill="CCFFCC"/>
          </w:tcPr>
          <w:p>
            <w:pPr>
              <w:spacing w:after="0"/>
              <w:rPr>
                <w:sz w:val="20"/>
                <w:szCs w:val="20"/>
                <w:color w:val="auto"/>
              </w:rPr>
            </w:pPr>
            <w:r>
              <w:rPr>
                <w:rFonts w:ascii="Arial" w:cs="Arial" w:eastAsia="Arial" w:hAnsi="Arial"/>
                <w:sz w:val="13"/>
                <w:szCs w:val="13"/>
                <w:color w:val="auto"/>
              </w:rPr>
              <w:t>Interest income collected on non-accruing loans</w:t>
            </w:r>
          </w:p>
        </w:tc>
        <w:tc>
          <w:tcPr>
            <w:tcW w:w="50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w:t>
            </w:r>
          </w:p>
        </w:tc>
        <w:tc>
          <w:tcPr>
            <w:tcW w:w="220" w:type="dxa"/>
            <w:vAlign w:val="bottom"/>
            <w:shd w:val="clear" w:color="auto" w:fill="CCFFCC"/>
          </w:tcPr>
          <w:p>
            <w:pPr>
              <w:spacing w:after="0"/>
              <w:rPr>
                <w:sz w:val="14"/>
                <w:szCs w:val="14"/>
                <w:color w:val="auto"/>
              </w:rPr>
            </w:pPr>
          </w:p>
        </w:tc>
        <w:tc>
          <w:tcPr>
            <w:tcW w:w="400" w:type="dxa"/>
            <w:vAlign w:val="bottom"/>
            <w:shd w:val="clear" w:color="auto" w:fill="CCFFCC"/>
          </w:tcPr>
          <w:p>
            <w:pPr>
              <w:spacing w:after="0"/>
              <w:rPr>
                <w:sz w:val="14"/>
                <w:szCs w:val="14"/>
                <w:color w:val="auto"/>
              </w:rPr>
            </w:pPr>
          </w:p>
        </w:tc>
        <w:tc>
          <w:tcPr>
            <w:tcW w:w="7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2,288</w:t>
            </w:r>
          </w:p>
        </w:tc>
        <w:tc>
          <w:tcPr>
            <w:tcW w:w="12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280" w:type="dxa"/>
            <w:vAlign w:val="bottom"/>
            <w:shd w:val="clear" w:color="auto" w:fill="CCFFCC"/>
          </w:tcPr>
          <w:p>
            <w:pPr>
              <w:spacing w:after="0"/>
              <w:rPr>
                <w:sz w:val="14"/>
                <w:szCs w:val="14"/>
                <w:color w:val="auto"/>
              </w:rPr>
            </w:pP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2,375</w:t>
            </w:r>
          </w:p>
        </w:tc>
      </w:tr>
      <w:tr>
        <w:trPr>
          <w:trHeight w:val="20"/>
        </w:trPr>
        <w:tc>
          <w:tcPr>
            <w:tcW w:w="696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Allowance for Credit Losses</w:t>
      </w:r>
    </w:p>
    <w:p>
      <w:pPr>
        <w:spacing w:after="0" w:line="159"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The allowance for credit losses, which includes the allowance for loan losses and the reserve for losses on off-balance sheet credit risk, covers the credit risk on loans and contingencies. The allowance for credit losses is provided for losses derived from the credit extension process, inherent in the loan portfolio and off-balance sheet financial instruments, using the reserve method of providing for credit losses. Additions to the allowance for credit losses are made by creating a provision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spacing w:after="0" w:line="108"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color w:val="auto"/>
        </w:rPr>
        <w:t>The allowance for credit losses includes an asset-specific component and a formula-based component. The asset-specific component, or specific allowance, relates to provision for losses on credits considered impaired and measured individually on a case-by-case basis. A specific allowance is established when the discounted cash flows (or observable fair value of collateral) of the credit is lower than the carrying value of that credit. The formula-based component, or generic allowance, covers the Bank’s performing credit portfolio and is established based on a process that estimates the probable loss inherent in the portfolio, based on statistical analysis and management’s qualitative judgment. 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 The reserve balances, for both on and off-balance sheet credit exposures, are calculated by applying the following formula:</w:t>
      </w:r>
    </w:p>
    <w:p>
      <w:pPr>
        <w:spacing w:after="0" w:line="126" w:lineRule="exact"/>
        <w:rPr>
          <w:sz w:val="20"/>
          <w:szCs w:val="20"/>
          <w:color w:val="auto"/>
        </w:rPr>
      </w:pPr>
    </w:p>
    <w:p>
      <w:pPr>
        <w:ind w:left="700"/>
        <w:spacing w:after="0"/>
        <w:rPr>
          <w:sz w:val="20"/>
          <w:szCs w:val="20"/>
          <w:color w:val="auto"/>
        </w:rPr>
      </w:pPr>
      <w:r>
        <w:rPr>
          <w:rFonts w:ascii="Arial" w:cs="Arial" w:eastAsia="Arial" w:hAnsi="Arial"/>
          <w:sz w:val="13"/>
          <w:szCs w:val="13"/>
          <w:color w:val="auto"/>
        </w:rPr>
        <w:t>Reserves = S(E x PD x LGD); where:</w:t>
      </w:r>
    </w:p>
    <w:p>
      <w:pPr>
        <w:spacing w:after="0" w:line="13" w:lineRule="exact"/>
        <w:rPr>
          <w:sz w:val="20"/>
          <w:szCs w:val="20"/>
          <w:color w:val="auto"/>
        </w:rPr>
      </w:pPr>
    </w:p>
    <w:p>
      <w:pPr>
        <w:ind w:left="680" w:hanging="221"/>
        <w:spacing w:after="0"/>
        <w:tabs>
          <w:tab w:leader="none" w:pos="680" w:val="left"/>
        </w:tabs>
        <w:numPr>
          <w:ilvl w:val="0"/>
          <w:numId w:val="34"/>
        </w:numPr>
        <w:rPr>
          <w:rFonts w:ascii="Arial" w:cs="Arial" w:eastAsia="Arial" w:hAnsi="Arial"/>
          <w:sz w:val="13"/>
          <w:szCs w:val="13"/>
          <w:color w:val="auto"/>
        </w:rPr>
      </w:pPr>
      <w:r>
        <w:rPr>
          <w:rFonts w:ascii="Arial" w:cs="Arial" w:eastAsia="Arial" w:hAnsi="Arial"/>
          <w:sz w:val="13"/>
          <w:szCs w:val="13"/>
          <w:color w:val="auto"/>
        </w:rPr>
        <w:t>Exposure (E) = the total accounting balance (on- and off-balance sheet) at the end of the period under review.</w:t>
      </w:r>
    </w:p>
    <w:p>
      <w:pPr>
        <w:spacing w:after="0" w:line="4" w:lineRule="exact"/>
        <w:rPr>
          <w:rFonts w:ascii="Arial" w:cs="Arial" w:eastAsia="Arial" w:hAnsi="Arial"/>
          <w:sz w:val="13"/>
          <w:szCs w:val="13"/>
          <w:color w:val="auto"/>
        </w:rPr>
      </w:pPr>
    </w:p>
    <w:p>
      <w:pPr>
        <w:ind w:left="680" w:right="20" w:hanging="221"/>
        <w:spacing w:after="0" w:line="247" w:lineRule="auto"/>
        <w:tabs>
          <w:tab w:leader="none" w:pos="680" w:val="left"/>
        </w:tabs>
        <w:numPr>
          <w:ilvl w:val="0"/>
          <w:numId w:val="34"/>
        </w:numPr>
        <w:rPr>
          <w:rFonts w:ascii="Arial" w:cs="Arial" w:eastAsia="Arial" w:hAnsi="Arial"/>
          <w:sz w:val="13"/>
          <w:szCs w:val="13"/>
          <w:color w:val="auto"/>
        </w:rPr>
      </w:pPr>
      <w:r>
        <w:rPr>
          <w:rFonts w:ascii="Arial" w:cs="Arial" w:eastAsia="Arial" w:hAnsi="Arial"/>
          <w:sz w:val="13"/>
          <w:szCs w:val="13"/>
          <w:color w:val="auto"/>
        </w:rPr>
        <w:t>Probabilities of Default (PD) = one-year probability of default applied to the portfolio. Default rates are based on the Bank’s historical portfolio performance per rating category, complemented by Standard &amp; Poor’s, or S&amp;P, probabilities of default for categories 6, 7 and 8, in view of the greater robustness of S&amp;P data for such cases.</w:t>
      </w:r>
    </w:p>
    <w:p>
      <w:pPr>
        <w:ind w:left="680" w:right="20" w:hanging="221"/>
        <w:spacing w:after="0" w:line="254" w:lineRule="auto"/>
        <w:tabs>
          <w:tab w:leader="none" w:pos="680" w:val="left"/>
        </w:tabs>
        <w:numPr>
          <w:ilvl w:val="0"/>
          <w:numId w:val="34"/>
        </w:numPr>
        <w:rPr>
          <w:rFonts w:ascii="Arial" w:cs="Arial" w:eastAsia="Arial" w:hAnsi="Arial"/>
          <w:sz w:val="13"/>
          <w:szCs w:val="13"/>
          <w:color w:val="auto"/>
        </w:rPr>
      </w:pPr>
      <w:r>
        <w:rPr>
          <w:rFonts w:ascii="Arial" w:cs="Arial" w:eastAsia="Arial" w:hAnsi="Arial"/>
          <w:sz w:val="13"/>
          <w:szCs w:val="13"/>
          <w:color w:val="auto"/>
        </w:rPr>
        <w:t>Loss Given Default (LGD) = a factor utilized, based on historical information, and as based on best practices in the banking industry. Management applies judgment for imprecision and uncertainty and historical loss experience.</w:t>
      </w:r>
    </w:p>
    <w:p>
      <w:pPr>
        <w:spacing w:after="0" w:line="137" w:lineRule="exact"/>
        <w:rPr>
          <w:sz w:val="20"/>
          <w:szCs w:val="20"/>
          <w:color w:val="auto"/>
        </w:rPr>
      </w:pPr>
    </w:p>
    <w:p>
      <w:pPr>
        <w:spacing w:after="0"/>
        <w:rPr>
          <w:sz w:val="20"/>
          <w:szCs w:val="20"/>
          <w:color w:val="auto"/>
        </w:rPr>
      </w:pPr>
      <w:r>
        <w:rPr>
          <w:rFonts w:ascii="Arial" w:cs="Arial" w:eastAsia="Arial" w:hAnsi="Arial"/>
          <w:sz w:val="11"/>
          <w:szCs w:val="11"/>
          <w:color w:val="auto"/>
        </w:rPr>
        <w:t>Management can also apply complementary judgment to capture elements of a prospective nature or loss expectations based on risks identified in the environment that are not necessarily reflected in the historical data.</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The allowance policy is applicable to all classes of loans and off-balance sheet financial instruments of the Bank.</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52" w:name="page53"/>
    <w:bookmarkEnd w:id="52"/>
    <w:p>
      <w:pPr>
        <w:spacing w:after="0"/>
        <w:rPr>
          <w:sz w:val="20"/>
          <w:szCs w:val="20"/>
          <w:color w:val="auto"/>
        </w:rPr>
      </w:pPr>
      <w:r>
        <w:rPr>
          <w:rFonts w:ascii="Arial" w:cs="Arial" w:eastAsia="Arial" w:hAnsi="Arial"/>
          <w:sz w:val="13"/>
          <w:szCs w:val="13"/>
          <w:color w:val="auto"/>
        </w:rPr>
        <w:t>For additional information regarding allowance for credit losses, see Item 18, “Financial Statements,” notes 2(o) and 9.</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information regarding the Bank’s allowance for credit losses with respect to the total commercial portfolio outstanding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96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280" w:type="dxa"/>
            <w:vAlign w:val="bottom"/>
            <w:tcBorders>
              <w:bottom w:val="single" w:sz="8" w:color="auto"/>
            </w:tcBorders>
            <w:gridSpan w:val="4"/>
          </w:tcPr>
          <w:p>
            <w:pPr>
              <w:jc w:val="center"/>
              <w:ind w:right="140"/>
              <w:spacing w:after="0"/>
              <w:rPr>
                <w:sz w:val="20"/>
                <w:szCs w:val="20"/>
                <w:color w:val="auto"/>
              </w:rPr>
            </w:pPr>
            <w:r>
              <w:rPr>
                <w:rFonts w:ascii="Arial" w:cs="Arial" w:eastAsia="Arial" w:hAnsi="Arial"/>
                <w:sz w:val="13"/>
                <w:szCs w:val="13"/>
                <w:b w:val="1"/>
                <w:bCs w:val="1"/>
                <w:color w:val="auto"/>
                <w:w w:val="87"/>
              </w:rPr>
              <w:t>As of December 31,</w:t>
            </w:r>
          </w:p>
        </w:tc>
        <w:tc>
          <w:tcPr>
            <w:tcW w:w="260" w:type="dxa"/>
            <w:vAlign w:val="bottom"/>
            <w:tcBorders>
              <w:bottom w:val="single" w:sz="8" w:color="auto"/>
            </w:tcBorders>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1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96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680" w:type="dxa"/>
            <w:vAlign w:val="bottom"/>
            <w:tcBorders>
              <w:bottom w:val="single" w:sz="8" w:color="auto"/>
            </w:tcBorders>
          </w:tcPr>
          <w:p>
            <w:pPr>
              <w:jc w:val="right"/>
              <w:ind w:right="7"/>
              <w:spacing w:after="0"/>
              <w:rPr>
                <w:sz w:val="20"/>
                <w:szCs w:val="20"/>
                <w:color w:val="auto"/>
              </w:rPr>
            </w:pPr>
            <w:r>
              <w:rPr>
                <w:rFonts w:ascii="Arial" w:cs="Arial" w:eastAsia="Arial" w:hAnsi="Arial"/>
                <w:sz w:val="13"/>
                <w:szCs w:val="13"/>
                <w:b w:val="1"/>
                <w:bCs w:val="1"/>
                <w:color w:val="auto"/>
              </w:rPr>
              <w:t>2013</w:t>
            </w:r>
          </w:p>
        </w:tc>
        <w:tc>
          <w:tcPr>
            <w:tcW w:w="3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28"/>
              <w:spacing w:after="0"/>
              <w:rPr>
                <w:sz w:val="20"/>
                <w:szCs w:val="20"/>
                <w:color w:val="auto"/>
              </w:rPr>
            </w:pPr>
            <w:r>
              <w:rPr>
                <w:rFonts w:ascii="Arial" w:cs="Arial" w:eastAsia="Arial" w:hAnsi="Arial"/>
                <w:sz w:val="13"/>
                <w:szCs w:val="13"/>
                <w:b w:val="1"/>
                <w:bCs w:val="1"/>
                <w:color w:val="auto"/>
              </w:rPr>
              <w:t>2012</w:t>
            </w:r>
          </w:p>
        </w:tc>
        <w:tc>
          <w:tcPr>
            <w:tcW w:w="2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center"/>
              <w:ind w:right="136"/>
              <w:spacing w:after="0"/>
              <w:rPr>
                <w:sz w:val="20"/>
                <w:szCs w:val="20"/>
                <w:color w:val="auto"/>
              </w:rPr>
            </w:pPr>
            <w:r>
              <w:rPr>
                <w:rFonts w:ascii="Arial" w:cs="Arial" w:eastAsia="Arial" w:hAnsi="Arial"/>
                <w:sz w:val="13"/>
                <w:szCs w:val="13"/>
                <w:b w:val="1"/>
                <w:bCs w:val="1"/>
                <w:color w:val="auto"/>
                <w:w w:val="82"/>
              </w:rPr>
              <w:t>2011</w:t>
            </w:r>
          </w:p>
        </w:tc>
        <w:tc>
          <w:tcPr>
            <w:tcW w:w="22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jc w:val="right"/>
              <w:ind w:right="296"/>
              <w:spacing w:after="0"/>
              <w:rPr>
                <w:sz w:val="20"/>
                <w:szCs w:val="20"/>
                <w:color w:val="auto"/>
              </w:rPr>
            </w:pPr>
            <w:r>
              <w:rPr>
                <w:rFonts w:ascii="Arial" w:cs="Arial" w:eastAsia="Arial" w:hAnsi="Arial"/>
                <w:sz w:val="13"/>
                <w:szCs w:val="13"/>
                <w:b w:val="1"/>
                <w:bCs w:val="1"/>
                <w:color w:val="auto"/>
              </w:rPr>
              <w:t>2010</w:t>
            </w:r>
          </w:p>
        </w:tc>
        <w:tc>
          <w:tcPr>
            <w:tcW w:w="22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2009</w:t>
            </w: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3960" w:type="dxa"/>
            <w:vAlign w:val="bottom"/>
          </w:tcPr>
          <w:p>
            <w:pPr>
              <w:spacing w:after="0"/>
              <w:rPr>
                <w:sz w:val="12"/>
                <w:szCs w:val="12"/>
                <w:color w:val="auto"/>
              </w:rPr>
            </w:pPr>
          </w:p>
        </w:tc>
        <w:tc>
          <w:tcPr>
            <w:tcW w:w="10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960" w:type="dxa"/>
            <w:vAlign w:val="bottom"/>
            <w:gridSpan w:val="7"/>
          </w:tcPr>
          <w:p>
            <w:pPr>
              <w:jc w:val="center"/>
              <w:spacing w:after="0" w:line="144" w:lineRule="exact"/>
              <w:rPr>
                <w:sz w:val="20"/>
                <w:szCs w:val="20"/>
                <w:color w:val="auto"/>
              </w:rPr>
            </w:pPr>
            <w:r>
              <w:rPr>
                <w:rFonts w:ascii="Arial" w:cs="Arial" w:eastAsia="Arial" w:hAnsi="Arial"/>
                <w:sz w:val="13"/>
                <w:szCs w:val="13"/>
                <w:color w:val="auto"/>
                <w:w w:val="90"/>
              </w:rPr>
              <w:t>(in $ million, except percentages)</w:t>
            </w: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60" w:type="dxa"/>
            <w:vAlign w:val="bottom"/>
            <w:shd w:val="clear" w:color="auto" w:fill="CCFFCC"/>
          </w:tcPr>
          <w:p>
            <w:pPr>
              <w:spacing w:after="0"/>
              <w:rPr>
                <w:sz w:val="20"/>
                <w:szCs w:val="20"/>
                <w:color w:val="auto"/>
              </w:rPr>
            </w:pPr>
            <w:r>
              <w:rPr>
                <w:rFonts w:ascii="Arial" w:cs="Arial" w:eastAsia="Arial" w:hAnsi="Arial"/>
                <w:sz w:val="13"/>
                <w:szCs w:val="13"/>
                <w:b w:val="1"/>
                <w:bCs w:val="1"/>
                <w:i w:val="1"/>
                <w:iCs w:val="1"/>
                <w:color w:val="auto"/>
              </w:rPr>
              <w:t>Components of the allowance for credit losses</w:t>
            </w:r>
          </w:p>
        </w:tc>
        <w:tc>
          <w:tcPr>
            <w:tcW w:w="106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220" w:type="dxa"/>
            <w:vAlign w:val="bottom"/>
            <w:tcBorders>
              <w:right w:val="single" w:sz="8" w:color="CCFFCC"/>
            </w:tcBorders>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220" w:type="dxa"/>
            <w:vAlign w:val="bottom"/>
            <w:tcBorders>
              <w:right w:val="single" w:sz="8" w:color="CCFFCC"/>
            </w:tcBorders>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220" w:type="dxa"/>
            <w:vAlign w:val="bottom"/>
            <w:tcBorders>
              <w:right w:val="single" w:sz="8" w:color="CCFFCC"/>
            </w:tcBorders>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60" w:type="dxa"/>
            <w:vAlign w:val="bottom"/>
          </w:tcPr>
          <w:p>
            <w:pPr>
              <w:spacing w:after="0"/>
              <w:rPr>
                <w:sz w:val="20"/>
                <w:szCs w:val="20"/>
                <w:color w:val="auto"/>
              </w:rPr>
            </w:pPr>
            <w:r>
              <w:rPr>
                <w:rFonts w:ascii="Arial" w:cs="Arial" w:eastAsia="Arial" w:hAnsi="Arial"/>
                <w:sz w:val="13"/>
                <w:szCs w:val="13"/>
                <w:b w:val="1"/>
                <w:bCs w:val="1"/>
                <w:color w:val="auto"/>
              </w:rPr>
              <w:t>Allowance for loan losses:</w:t>
            </w:r>
          </w:p>
        </w:tc>
        <w:tc>
          <w:tcPr>
            <w:tcW w:w="106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60" w:type="dxa"/>
            <w:vAlign w:val="bottom"/>
            <w:shd w:val="clear" w:color="auto" w:fill="CCFFCC"/>
          </w:tcPr>
          <w:p>
            <w:pPr>
              <w:spacing w:after="0"/>
              <w:rPr>
                <w:sz w:val="20"/>
                <w:szCs w:val="20"/>
                <w:color w:val="auto"/>
              </w:rPr>
            </w:pPr>
            <w:r>
              <w:rPr>
                <w:rFonts w:ascii="Arial" w:cs="Arial" w:eastAsia="Arial" w:hAnsi="Arial"/>
                <w:sz w:val="13"/>
                <w:szCs w:val="13"/>
                <w:color w:val="auto"/>
              </w:rPr>
              <w:t>Balance at beginning of the year</w:t>
            </w:r>
          </w:p>
        </w:tc>
        <w:tc>
          <w:tcPr>
            <w:tcW w:w="1740" w:type="dxa"/>
            <w:vAlign w:val="bottom"/>
            <w:gridSpan w:val="2"/>
            <w:shd w:val="clear" w:color="auto" w:fill="CCFFCC"/>
          </w:tcPr>
          <w:p>
            <w:pPr>
              <w:jc w:val="right"/>
              <w:ind w:right="567"/>
              <w:spacing w:after="0"/>
              <w:rPr>
                <w:sz w:val="20"/>
                <w:szCs w:val="20"/>
                <w:color w:val="auto"/>
              </w:rPr>
            </w:pPr>
            <w:r>
              <w:rPr>
                <w:rFonts w:ascii="Arial" w:cs="Arial" w:eastAsia="Arial" w:hAnsi="Arial"/>
                <w:sz w:val="13"/>
                <w:szCs w:val="13"/>
                <w:color w:val="auto"/>
              </w:rPr>
              <w:t>$</w:t>
            </w:r>
          </w:p>
        </w:tc>
        <w:tc>
          <w:tcPr>
            <w:tcW w:w="52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73.0</w:t>
            </w:r>
          </w:p>
        </w:tc>
        <w:tc>
          <w:tcPr>
            <w:tcW w:w="680" w:type="dxa"/>
            <w:vAlign w:val="bottom"/>
            <w:shd w:val="clear" w:color="auto" w:fill="CCFFCC"/>
          </w:tcPr>
          <w:p>
            <w:pPr>
              <w:jc w:val="right"/>
              <w:ind w:right="568"/>
              <w:spacing w:after="0"/>
              <w:rPr>
                <w:sz w:val="20"/>
                <w:szCs w:val="20"/>
                <w:color w:val="auto"/>
              </w:rPr>
            </w:pPr>
            <w:r>
              <w:rPr>
                <w:rFonts w:ascii="Arial" w:cs="Arial" w:eastAsia="Arial" w:hAnsi="Arial"/>
                <w:sz w:val="10"/>
                <w:szCs w:val="10"/>
                <w:color w:val="auto"/>
                <w:w w:val="71"/>
              </w:rPr>
              <w:t>$</w:t>
            </w:r>
          </w:p>
        </w:tc>
        <w:tc>
          <w:tcPr>
            <w:tcW w:w="42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88.5</w:t>
            </w:r>
          </w:p>
        </w:tc>
        <w:tc>
          <w:tcPr>
            <w:tcW w:w="30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w:t>
            </w:r>
          </w:p>
        </w:tc>
        <w:tc>
          <w:tcPr>
            <w:tcW w:w="98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78.6</w:t>
            </w:r>
          </w:p>
        </w:tc>
        <w:tc>
          <w:tcPr>
            <w:tcW w:w="260" w:type="dxa"/>
            <w:vAlign w:val="bottom"/>
            <w:shd w:val="clear" w:color="auto" w:fill="CCFFCC"/>
          </w:tcPr>
          <w:p>
            <w:pPr>
              <w:jc w:val="right"/>
              <w:ind w:right="152"/>
              <w:spacing w:after="0"/>
              <w:rPr>
                <w:sz w:val="20"/>
                <w:szCs w:val="20"/>
                <w:color w:val="auto"/>
              </w:rPr>
            </w:pPr>
            <w:r>
              <w:rPr>
                <w:rFonts w:ascii="Arial" w:cs="Arial" w:eastAsia="Arial" w:hAnsi="Arial"/>
                <w:sz w:val="10"/>
                <w:szCs w:val="10"/>
                <w:color w:val="auto"/>
                <w:w w:val="71"/>
              </w:rPr>
              <w:t>$</w:t>
            </w:r>
          </w:p>
        </w:tc>
        <w:tc>
          <w:tcPr>
            <w:tcW w:w="94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73.8</w:t>
            </w:r>
          </w:p>
        </w:tc>
        <w:tc>
          <w:tcPr>
            <w:tcW w:w="200" w:type="dxa"/>
            <w:vAlign w:val="bottom"/>
            <w:shd w:val="clear" w:color="auto" w:fill="CCFFCC"/>
          </w:tcPr>
          <w:p>
            <w:pPr>
              <w:jc w:val="right"/>
              <w:ind w:right="92"/>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54.6</w:t>
            </w:r>
          </w:p>
        </w:tc>
        <w:tc>
          <w:tcPr>
            <w:tcW w:w="0" w:type="dxa"/>
            <w:vAlign w:val="bottom"/>
          </w:tcPr>
          <w:p>
            <w:pPr>
              <w:spacing w:after="0"/>
              <w:rPr>
                <w:sz w:val="1"/>
                <w:szCs w:val="1"/>
                <w:color w:val="auto"/>
              </w:rPr>
            </w:pPr>
          </w:p>
        </w:tc>
      </w:tr>
      <w:tr>
        <w:trPr>
          <w:trHeight w:val="154"/>
        </w:trPr>
        <w:tc>
          <w:tcPr>
            <w:tcW w:w="3960" w:type="dxa"/>
            <w:vAlign w:val="bottom"/>
          </w:tcPr>
          <w:p>
            <w:pPr>
              <w:spacing w:after="0"/>
              <w:rPr>
                <w:sz w:val="20"/>
                <w:szCs w:val="20"/>
                <w:color w:val="auto"/>
              </w:rPr>
            </w:pPr>
            <w:r>
              <w:rPr>
                <w:rFonts w:ascii="Arial" w:cs="Arial" w:eastAsia="Arial" w:hAnsi="Arial"/>
                <w:sz w:val="13"/>
                <w:szCs w:val="13"/>
                <w:color w:val="auto"/>
              </w:rPr>
              <w:t>Provision (reversal)</w:t>
            </w:r>
          </w:p>
        </w:tc>
        <w:tc>
          <w:tcPr>
            <w:tcW w:w="106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520" w:type="dxa"/>
            <w:vAlign w:val="bottom"/>
            <w:gridSpan w:val="2"/>
          </w:tcPr>
          <w:p>
            <w:pPr>
              <w:jc w:val="right"/>
              <w:ind w:right="180"/>
              <w:spacing w:after="0"/>
              <w:rPr>
                <w:sz w:val="20"/>
                <w:szCs w:val="20"/>
                <w:color w:val="auto"/>
              </w:rPr>
            </w:pPr>
            <w:r>
              <w:rPr>
                <w:rFonts w:ascii="Arial" w:cs="Arial" w:eastAsia="Arial" w:hAnsi="Arial"/>
                <w:sz w:val="13"/>
                <w:szCs w:val="13"/>
                <w:color w:val="auto"/>
              </w:rPr>
              <w:t>(1.6)</w:t>
            </w:r>
          </w:p>
        </w:tc>
        <w:tc>
          <w:tcPr>
            <w:tcW w:w="680" w:type="dxa"/>
            <w:vAlign w:val="bottom"/>
          </w:tcPr>
          <w:p>
            <w:pPr>
              <w:spacing w:after="0"/>
              <w:rPr>
                <w:sz w:val="13"/>
                <w:szCs w:val="13"/>
                <w:color w:val="auto"/>
              </w:rPr>
            </w:pPr>
          </w:p>
        </w:tc>
        <w:tc>
          <w:tcPr>
            <w:tcW w:w="420" w:type="dxa"/>
            <w:vAlign w:val="bottom"/>
            <w:gridSpan w:val="2"/>
          </w:tcPr>
          <w:p>
            <w:pPr>
              <w:jc w:val="right"/>
              <w:ind w:right="80"/>
              <w:spacing w:after="0"/>
              <w:rPr>
                <w:sz w:val="20"/>
                <w:szCs w:val="20"/>
                <w:color w:val="auto"/>
              </w:rPr>
            </w:pPr>
            <w:r>
              <w:rPr>
                <w:rFonts w:ascii="Arial" w:cs="Arial" w:eastAsia="Arial" w:hAnsi="Arial"/>
                <w:sz w:val="13"/>
                <w:szCs w:val="13"/>
                <w:color w:val="auto"/>
              </w:rPr>
              <w:t>(8.3)</w:t>
            </w:r>
          </w:p>
        </w:tc>
        <w:tc>
          <w:tcPr>
            <w:tcW w:w="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8.8</w:t>
            </w:r>
          </w:p>
        </w:tc>
        <w:tc>
          <w:tcPr>
            <w:tcW w:w="260" w:type="dxa"/>
            <w:vAlign w:val="bottom"/>
          </w:tcPr>
          <w:p>
            <w:pPr>
              <w:spacing w:after="0"/>
              <w:rPr>
                <w:sz w:val="13"/>
                <w:szCs w:val="13"/>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rPr>
              <w:t>9.1</w:t>
            </w:r>
          </w:p>
        </w:tc>
        <w:tc>
          <w:tcPr>
            <w:tcW w:w="200" w:type="dxa"/>
            <w:vAlign w:val="bottom"/>
          </w:tcPr>
          <w:p>
            <w:pPr>
              <w:spacing w:after="0"/>
              <w:rPr>
                <w:sz w:val="13"/>
                <w:szCs w:val="13"/>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3"/>
                <w:szCs w:val="13"/>
                <w:color w:val="auto"/>
              </w:rPr>
              <w:t>18.3</w:t>
            </w:r>
          </w:p>
        </w:tc>
        <w:tc>
          <w:tcPr>
            <w:tcW w:w="0" w:type="dxa"/>
            <w:vAlign w:val="bottom"/>
          </w:tcPr>
          <w:p>
            <w:pPr>
              <w:spacing w:after="0"/>
              <w:rPr>
                <w:sz w:val="1"/>
                <w:szCs w:val="1"/>
                <w:color w:val="auto"/>
              </w:rPr>
            </w:pPr>
          </w:p>
        </w:tc>
      </w:tr>
      <w:tr>
        <w:trPr>
          <w:trHeight w:val="154"/>
        </w:trPr>
        <w:tc>
          <w:tcPr>
            <w:tcW w:w="3960" w:type="dxa"/>
            <w:vAlign w:val="bottom"/>
            <w:shd w:val="clear" w:color="auto" w:fill="CCFFCC"/>
          </w:tcPr>
          <w:p>
            <w:pPr>
              <w:spacing w:after="0"/>
              <w:rPr>
                <w:sz w:val="20"/>
                <w:szCs w:val="20"/>
                <w:color w:val="auto"/>
              </w:rPr>
            </w:pPr>
            <w:r>
              <w:rPr>
                <w:rFonts w:ascii="Arial" w:cs="Arial" w:eastAsia="Arial" w:hAnsi="Arial"/>
                <w:sz w:val="13"/>
                <w:szCs w:val="13"/>
                <w:color w:val="auto"/>
              </w:rPr>
              <w:t>Recoveries</w:t>
            </w:r>
          </w:p>
        </w:tc>
        <w:tc>
          <w:tcPr>
            <w:tcW w:w="106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1.4</w:t>
            </w:r>
          </w:p>
        </w:tc>
        <w:tc>
          <w:tcPr>
            <w:tcW w:w="680" w:type="dxa"/>
            <w:vAlign w:val="bottom"/>
            <w:shd w:val="clear" w:color="auto" w:fill="CCFFCC"/>
          </w:tcPr>
          <w:p>
            <w:pPr>
              <w:spacing w:after="0"/>
              <w:rPr>
                <w:sz w:val="13"/>
                <w:szCs w:val="13"/>
                <w:color w:val="auto"/>
              </w:rPr>
            </w:pPr>
          </w:p>
        </w:tc>
        <w:tc>
          <w:tcPr>
            <w:tcW w:w="42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0.3</w:t>
            </w:r>
          </w:p>
        </w:tc>
        <w:tc>
          <w:tcPr>
            <w:tcW w:w="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8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w:t>
            </w:r>
          </w:p>
        </w:tc>
        <w:tc>
          <w:tcPr>
            <w:tcW w:w="260" w:type="dxa"/>
            <w:vAlign w:val="bottom"/>
            <w:shd w:val="clear" w:color="auto" w:fill="CCFFCC"/>
          </w:tcPr>
          <w:p>
            <w:pPr>
              <w:spacing w:after="0"/>
              <w:rPr>
                <w:sz w:val="13"/>
                <w:szCs w:val="13"/>
                <w:color w:val="auto"/>
              </w:rPr>
            </w:pPr>
          </w:p>
        </w:tc>
        <w:tc>
          <w:tcPr>
            <w:tcW w:w="94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1.0</w:t>
            </w:r>
          </w:p>
        </w:tc>
        <w:tc>
          <w:tcPr>
            <w:tcW w:w="2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0.9</w:t>
            </w:r>
          </w:p>
        </w:tc>
        <w:tc>
          <w:tcPr>
            <w:tcW w:w="0" w:type="dxa"/>
            <w:vAlign w:val="bottom"/>
          </w:tcPr>
          <w:p>
            <w:pPr>
              <w:spacing w:after="0"/>
              <w:rPr>
                <w:sz w:val="1"/>
                <w:szCs w:val="1"/>
                <w:color w:val="auto"/>
              </w:rPr>
            </w:pPr>
          </w:p>
        </w:tc>
      </w:tr>
      <w:tr>
        <w:trPr>
          <w:trHeight w:val="164"/>
        </w:trPr>
        <w:tc>
          <w:tcPr>
            <w:tcW w:w="3960" w:type="dxa"/>
            <w:vAlign w:val="bottom"/>
          </w:tcPr>
          <w:p>
            <w:pPr>
              <w:spacing w:after="0"/>
              <w:rPr>
                <w:sz w:val="20"/>
                <w:szCs w:val="20"/>
                <w:color w:val="auto"/>
              </w:rPr>
            </w:pPr>
            <w:r>
              <w:rPr>
                <w:rFonts w:ascii="Arial" w:cs="Arial" w:eastAsia="Arial" w:hAnsi="Arial"/>
                <w:sz w:val="13"/>
                <w:szCs w:val="13"/>
                <w:color w:val="auto"/>
              </w:rPr>
              <w:t>Loans charged-off</w:t>
            </w:r>
          </w:p>
        </w:tc>
        <w:tc>
          <w:tcPr>
            <w:tcW w:w="10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680" w:type="dxa"/>
            <w:vAlign w:val="bottom"/>
          </w:tcPr>
          <w:p>
            <w:pPr>
              <w:spacing w:after="0"/>
              <w:rPr>
                <w:sz w:val="14"/>
                <w:szCs w:val="14"/>
                <w:color w:val="auto"/>
              </w:rPr>
            </w:pPr>
          </w:p>
        </w:tc>
        <w:tc>
          <w:tcPr>
            <w:tcW w:w="420" w:type="dxa"/>
            <w:vAlign w:val="bottom"/>
            <w:gridSpan w:val="2"/>
          </w:tcPr>
          <w:p>
            <w:pPr>
              <w:jc w:val="right"/>
              <w:ind w:right="80"/>
              <w:spacing w:after="0"/>
              <w:rPr>
                <w:sz w:val="20"/>
                <w:szCs w:val="20"/>
                <w:color w:val="auto"/>
              </w:rPr>
            </w:pPr>
            <w:r>
              <w:rPr>
                <w:rFonts w:ascii="Arial" w:cs="Arial" w:eastAsia="Arial" w:hAnsi="Arial"/>
                <w:sz w:val="13"/>
                <w:szCs w:val="13"/>
                <w:color w:val="auto"/>
              </w:rPr>
              <w:t>(7.5)</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3"/>
                <w:szCs w:val="13"/>
                <w:color w:val="auto"/>
              </w:rPr>
              <w:t>(1.1)</w:t>
            </w:r>
          </w:p>
        </w:tc>
        <w:tc>
          <w:tcPr>
            <w:tcW w:w="26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3"/>
                <w:szCs w:val="13"/>
                <w:color w:val="auto"/>
              </w:rPr>
              <w:t>(5.3)</w:t>
            </w:r>
          </w:p>
        </w:tc>
        <w:tc>
          <w:tcPr>
            <w:tcW w:w="200" w:type="dxa"/>
            <w:vAlign w:val="bottom"/>
          </w:tcPr>
          <w:p>
            <w:pPr>
              <w:spacing w:after="0"/>
              <w:rPr>
                <w:sz w:val="14"/>
                <w:szCs w:val="14"/>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44"/>
        </w:trPr>
        <w:tc>
          <w:tcPr>
            <w:tcW w:w="39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Balance at the end of the year</w:t>
            </w:r>
          </w:p>
        </w:tc>
        <w:tc>
          <w:tcPr>
            <w:tcW w:w="1060" w:type="dxa"/>
            <w:vAlign w:val="bottom"/>
            <w:tcBorders>
              <w:top w:val="single" w:sz="8" w:color="CCFFCC"/>
            </w:tcBorders>
            <w:shd w:val="clear" w:color="auto" w:fill="CCFFCC"/>
          </w:tcPr>
          <w:p>
            <w:pPr>
              <w:spacing w:after="0"/>
              <w:rPr>
                <w:sz w:val="12"/>
                <w:szCs w:val="12"/>
                <w:color w:val="auto"/>
              </w:rPr>
            </w:pPr>
          </w:p>
        </w:tc>
        <w:tc>
          <w:tcPr>
            <w:tcW w:w="680" w:type="dxa"/>
            <w:vAlign w:val="bottom"/>
            <w:tcBorders>
              <w:top w:val="single" w:sz="8" w:color="auto"/>
            </w:tcBorders>
            <w:shd w:val="clear" w:color="auto" w:fill="CCFFCC"/>
          </w:tcPr>
          <w:p>
            <w:pPr>
              <w:jc w:val="right"/>
              <w:ind w:right="567"/>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72.8</w:t>
            </w: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680" w:type="dxa"/>
            <w:vAlign w:val="bottom"/>
            <w:tcBorders>
              <w:top w:val="single" w:sz="8" w:color="auto"/>
            </w:tcBorders>
            <w:shd w:val="clear" w:color="auto" w:fill="CCFFCC"/>
          </w:tcPr>
          <w:p>
            <w:pPr>
              <w:jc w:val="right"/>
              <w:ind w:right="568"/>
              <w:spacing w:after="0"/>
              <w:rPr>
                <w:sz w:val="20"/>
                <w:szCs w:val="20"/>
                <w:color w:val="auto"/>
              </w:rPr>
            </w:pPr>
            <w:r>
              <w:rPr>
                <w:rFonts w:ascii="Arial" w:cs="Arial" w:eastAsia="Arial" w:hAnsi="Arial"/>
                <w:sz w:val="10"/>
                <w:szCs w:val="10"/>
                <w:color w:val="auto"/>
                <w:w w:val="71"/>
              </w:rPr>
              <w:t>$</w:t>
            </w:r>
          </w:p>
        </w:tc>
        <w:tc>
          <w:tcPr>
            <w:tcW w:w="2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73.0</w:t>
            </w:r>
          </w:p>
        </w:tc>
        <w:tc>
          <w:tcPr>
            <w:tcW w:w="14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220" w:type="dxa"/>
            <w:vAlign w:val="bottom"/>
            <w:tcBorders>
              <w:top w:val="single" w:sz="8" w:color="auto"/>
            </w:tcBorders>
            <w:shd w:val="clear" w:color="auto" w:fill="CCFFCC"/>
          </w:tcPr>
          <w:p>
            <w:pPr>
              <w:spacing w:after="0"/>
              <w:rPr>
                <w:sz w:val="12"/>
                <w:szCs w:val="12"/>
                <w:color w:val="auto"/>
              </w:rPr>
            </w:pPr>
          </w:p>
        </w:tc>
        <w:tc>
          <w:tcPr>
            <w:tcW w:w="7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88.5</w:t>
            </w: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78.6</w:t>
            </w: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200" w:type="dxa"/>
            <w:vAlign w:val="bottom"/>
            <w:tcBorders>
              <w:top w:val="single" w:sz="8" w:color="auto"/>
            </w:tcBorders>
            <w:shd w:val="clear" w:color="auto" w:fill="CCFFCC"/>
          </w:tcPr>
          <w:p>
            <w:pPr>
              <w:spacing w:after="0"/>
              <w:rPr>
                <w:sz w:val="12"/>
                <w:szCs w:val="12"/>
                <w:color w:val="auto"/>
              </w:rPr>
            </w:pPr>
          </w:p>
        </w:tc>
        <w:tc>
          <w:tcPr>
            <w:tcW w:w="760" w:type="dxa"/>
            <w:vAlign w:val="bottom"/>
            <w:tcBorders>
              <w:top w:val="single" w:sz="8" w:color="auto"/>
            </w:tcBorders>
            <w:shd w:val="clear" w:color="auto" w:fill="CCFFCC"/>
          </w:tcPr>
          <w:p>
            <w:pPr>
              <w:ind w:left="540"/>
              <w:spacing w:after="0" w:line="144" w:lineRule="exact"/>
              <w:rPr>
                <w:sz w:val="20"/>
                <w:szCs w:val="20"/>
                <w:color w:val="auto"/>
              </w:rPr>
            </w:pPr>
            <w:r>
              <w:rPr>
                <w:rFonts w:ascii="Arial" w:cs="Arial" w:eastAsia="Arial" w:hAnsi="Arial"/>
                <w:sz w:val="13"/>
                <w:szCs w:val="13"/>
                <w:color w:val="auto"/>
                <w:w w:val="78"/>
              </w:rPr>
              <w:t>73.8</w:t>
            </w:r>
          </w:p>
        </w:tc>
        <w:tc>
          <w:tcPr>
            <w:tcW w:w="14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60" w:type="dxa"/>
            <w:vAlign w:val="bottom"/>
          </w:tcPr>
          <w:p>
            <w:pPr>
              <w:spacing w:after="0"/>
              <w:rPr>
                <w:sz w:val="20"/>
                <w:szCs w:val="20"/>
                <w:color w:val="auto"/>
              </w:rPr>
            </w:pPr>
            <w:r>
              <w:rPr>
                <w:rFonts w:ascii="Arial" w:cs="Arial" w:eastAsia="Arial" w:hAnsi="Arial"/>
                <w:sz w:val="13"/>
                <w:szCs w:val="13"/>
                <w:b w:val="1"/>
                <w:bCs w:val="1"/>
                <w:color w:val="auto"/>
              </w:rPr>
              <w:t>Reserve for losses on off-balance sheet credit risk:</w:t>
            </w:r>
          </w:p>
        </w:tc>
        <w:tc>
          <w:tcPr>
            <w:tcW w:w="106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60" w:type="dxa"/>
            <w:vAlign w:val="bottom"/>
            <w:shd w:val="clear" w:color="auto" w:fill="CCFFCC"/>
          </w:tcPr>
          <w:p>
            <w:pPr>
              <w:spacing w:after="0"/>
              <w:rPr>
                <w:sz w:val="20"/>
                <w:szCs w:val="20"/>
                <w:color w:val="auto"/>
              </w:rPr>
            </w:pPr>
            <w:r>
              <w:rPr>
                <w:rFonts w:ascii="Arial" w:cs="Arial" w:eastAsia="Arial" w:hAnsi="Arial"/>
                <w:sz w:val="13"/>
                <w:szCs w:val="13"/>
                <w:color w:val="auto"/>
              </w:rPr>
              <w:t>Balance at beginning of the year</w:t>
            </w:r>
          </w:p>
        </w:tc>
        <w:tc>
          <w:tcPr>
            <w:tcW w:w="106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4.8</w:t>
            </w:r>
          </w:p>
        </w:tc>
        <w:tc>
          <w:tcPr>
            <w:tcW w:w="680" w:type="dxa"/>
            <w:vAlign w:val="bottom"/>
            <w:shd w:val="clear" w:color="auto" w:fill="CCFFCC"/>
          </w:tcPr>
          <w:p>
            <w:pPr>
              <w:spacing w:after="0"/>
              <w:rPr>
                <w:sz w:val="13"/>
                <w:szCs w:val="13"/>
                <w:color w:val="auto"/>
              </w:rPr>
            </w:pPr>
          </w:p>
        </w:tc>
        <w:tc>
          <w:tcPr>
            <w:tcW w:w="42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8.9</w:t>
            </w:r>
          </w:p>
        </w:tc>
        <w:tc>
          <w:tcPr>
            <w:tcW w:w="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8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13.3</w:t>
            </w:r>
          </w:p>
        </w:tc>
        <w:tc>
          <w:tcPr>
            <w:tcW w:w="260" w:type="dxa"/>
            <w:vAlign w:val="bottom"/>
            <w:shd w:val="clear" w:color="auto" w:fill="CCFFCC"/>
          </w:tcPr>
          <w:p>
            <w:pPr>
              <w:spacing w:after="0"/>
              <w:rPr>
                <w:sz w:val="13"/>
                <w:szCs w:val="13"/>
                <w:color w:val="auto"/>
              </w:rPr>
            </w:pPr>
          </w:p>
        </w:tc>
        <w:tc>
          <w:tcPr>
            <w:tcW w:w="940" w:type="dxa"/>
            <w:vAlign w:val="bottom"/>
            <w:tcBorders>
              <w:right w:val="single" w:sz="8" w:color="CCFFCC"/>
            </w:tcBorders>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27.3</w:t>
            </w:r>
          </w:p>
        </w:tc>
        <w:tc>
          <w:tcPr>
            <w:tcW w:w="2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30.7</w:t>
            </w:r>
          </w:p>
        </w:tc>
        <w:tc>
          <w:tcPr>
            <w:tcW w:w="0" w:type="dxa"/>
            <w:vAlign w:val="bottom"/>
          </w:tcPr>
          <w:p>
            <w:pPr>
              <w:spacing w:after="0"/>
              <w:rPr>
                <w:sz w:val="1"/>
                <w:szCs w:val="1"/>
                <w:color w:val="auto"/>
              </w:rPr>
            </w:pPr>
          </w:p>
        </w:tc>
      </w:tr>
      <w:tr>
        <w:trPr>
          <w:trHeight w:val="164"/>
        </w:trPr>
        <w:tc>
          <w:tcPr>
            <w:tcW w:w="3960" w:type="dxa"/>
            <w:vAlign w:val="bottom"/>
          </w:tcPr>
          <w:p>
            <w:pPr>
              <w:spacing w:after="0"/>
              <w:rPr>
                <w:sz w:val="20"/>
                <w:szCs w:val="20"/>
                <w:color w:val="auto"/>
              </w:rPr>
            </w:pPr>
            <w:r>
              <w:rPr>
                <w:rFonts w:ascii="Arial" w:cs="Arial" w:eastAsia="Arial" w:hAnsi="Arial"/>
                <w:sz w:val="13"/>
                <w:szCs w:val="13"/>
                <w:color w:val="auto"/>
              </w:rPr>
              <w:t>Provision (reversal)</w:t>
            </w:r>
          </w:p>
        </w:tc>
        <w:tc>
          <w:tcPr>
            <w:tcW w:w="10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520" w:type="dxa"/>
            <w:vAlign w:val="bottom"/>
            <w:gridSpan w:val="2"/>
          </w:tcPr>
          <w:p>
            <w:pPr>
              <w:jc w:val="right"/>
              <w:ind w:right="220"/>
              <w:spacing w:after="0"/>
              <w:rPr>
                <w:sz w:val="20"/>
                <w:szCs w:val="20"/>
                <w:color w:val="auto"/>
              </w:rPr>
            </w:pPr>
            <w:r>
              <w:rPr>
                <w:rFonts w:ascii="Arial" w:cs="Arial" w:eastAsia="Arial" w:hAnsi="Arial"/>
                <w:sz w:val="13"/>
                <w:szCs w:val="13"/>
                <w:color w:val="auto"/>
              </w:rPr>
              <w:t>0.4</w:t>
            </w:r>
          </w:p>
        </w:tc>
        <w:tc>
          <w:tcPr>
            <w:tcW w:w="680" w:type="dxa"/>
            <w:vAlign w:val="bottom"/>
          </w:tcPr>
          <w:p>
            <w:pPr>
              <w:spacing w:after="0"/>
              <w:rPr>
                <w:sz w:val="14"/>
                <w:szCs w:val="14"/>
                <w:color w:val="auto"/>
              </w:rPr>
            </w:pPr>
          </w:p>
        </w:tc>
        <w:tc>
          <w:tcPr>
            <w:tcW w:w="420" w:type="dxa"/>
            <w:vAlign w:val="bottom"/>
            <w:gridSpan w:val="2"/>
          </w:tcPr>
          <w:p>
            <w:pPr>
              <w:jc w:val="right"/>
              <w:ind w:right="80"/>
              <w:spacing w:after="0"/>
              <w:rPr>
                <w:sz w:val="20"/>
                <w:szCs w:val="20"/>
                <w:color w:val="auto"/>
              </w:rPr>
            </w:pPr>
            <w:r>
              <w:rPr>
                <w:rFonts w:ascii="Arial" w:cs="Arial" w:eastAsia="Arial" w:hAnsi="Arial"/>
                <w:sz w:val="13"/>
                <w:szCs w:val="13"/>
                <w:color w:val="auto"/>
              </w:rPr>
              <w:t>(4.0)</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3"/>
                <w:szCs w:val="13"/>
                <w:color w:val="auto"/>
              </w:rPr>
              <w:t>(4.4)</w:t>
            </w:r>
          </w:p>
        </w:tc>
        <w:tc>
          <w:tcPr>
            <w:tcW w:w="26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3"/>
                <w:szCs w:val="13"/>
                <w:color w:val="auto"/>
              </w:rPr>
              <w:t>(13.9)</w:t>
            </w:r>
          </w:p>
        </w:tc>
        <w:tc>
          <w:tcPr>
            <w:tcW w:w="200" w:type="dxa"/>
            <w:vAlign w:val="bottom"/>
          </w:tcPr>
          <w:p>
            <w:pPr>
              <w:spacing w:after="0"/>
              <w:rPr>
                <w:sz w:val="14"/>
                <w:szCs w:val="14"/>
                <w:color w:val="auto"/>
              </w:rPr>
            </w:pPr>
          </w:p>
        </w:tc>
        <w:tc>
          <w:tcPr>
            <w:tcW w:w="900" w:type="dxa"/>
            <w:vAlign w:val="bottom"/>
            <w:gridSpan w:val="2"/>
          </w:tcPr>
          <w:p>
            <w:pPr>
              <w:jc w:val="right"/>
              <w:ind w:right="80"/>
              <w:spacing w:after="0"/>
              <w:rPr>
                <w:sz w:val="20"/>
                <w:szCs w:val="20"/>
                <w:color w:val="auto"/>
              </w:rPr>
            </w:pPr>
            <w:r>
              <w:rPr>
                <w:rFonts w:ascii="Arial" w:cs="Arial" w:eastAsia="Arial" w:hAnsi="Arial"/>
                <w:sz w:val="13"/>
                <w:szCs w:val="13"/>
                <w:color w:val="auto"/>
              </w:rPr>
              <w:t>(3.5)</w:t>
            </w:r>
          </w:p>
        </w:tc>
        <w:tc>
          <w:tcPr>
            <w:tcW w:w="0" w:type="dxa"/>
            <w:vAlign w:val="bottom"/>
          </w:tcPr>
          <w:p>
            <w:pPr>
              <w:spacing w:after="0"/>
              <w:rPr>
                <w:sz w:val="1"/>
                <w:szCs w:val="1"/>
                <w:color w:val="auto"/>
              </w:rPr>
            </w:pPr>
          </w:p>
        </w:tc>
      </w:tr>
      <w:tr>
        <w:trPr>
          <w:trHeight w:val="144"/>
        </w:trPr>
        <w:tc>
          <w:tcPr>
            <w:tcW w:w="39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Balance at end of the year</w:t>
            </w:r>
          </w:p>
        </w:tc>
        <w:tc>
          <w:tcPr>
            <w:tcW w:w="1060" w:type="dxa"/>
            <w:vAlign w:val="bottom"/>
            <w:tcBorders>
              <w:top w:val="single" w:sz="8" w:color="CCFFCC"/>
            </w:tcBorders>
            <w:shd w:val="clear" w:color="auto" w:fill="CCFFCC"/>
          </w:tcPr>
          <w:p>
            <w:pPr>
              <w:spacing w:after="0"/>
              <w:rPr>
                <w:sz w:val="12"/>
                <w:szCs w:val="12"/>
                <w:color w:val="auto"/>
              </w:rPr>
            </w:pPr>
          </w:p>
        </w:tc>
        <w:tc>
          <w:tcPr>
            <w:tcW w:w="680" w:type="dxa"/>
            <w:vAlign w:val="bottom"/>
            <w:tcBorders>
              <w:top w:val="single" w:sz="8" w:color="auto"/>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5.2</w:t>
            </w: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680" w:type="dxa"/>
            <w:vAlign w:val="bottom"/>
            <w:tcBorders>
              <w:top w:val="single" w:sz="8" w:color="auto"/>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4.8</w:t>
            </w:r>
          </w:p>
        </w:tc>
        <w:tc>
          <w:tcPr>
            <w:tcW w:w="14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220" w:type="dxa"/>
            <w:vAlign w:val="bottom"/>
            <w:tcBorders>
              <w:top w:val="single" w:sz="8" w:color="auto"/>
            </w:tcBorders>
            <w:shd w:val="clear" w:color="auto" w:fill="CCFFCC"/>
          </w:tcPr>
          <w:p>
            <w:pPr>
              <w:spacing w:after="0"/>
              <w:rPr>
                <w:sz w:val="12"/>
                <w:szCs w:val="12"/>
                <w:color w:val="auto"/>
              </w:rPr>
            </w:pPr>
          </w:p>
        </w:tc>
        <w:tc>
          <w:tcPr>
            <w:tcW w:w="7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8.9</w:t>
            </w: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13.3</w:t>
            </w: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200" w:type="dxa"/>
            <w:vAlign w:val="bottom"/>
            <w:tcBorders>
              <w:top w:val="single" w:sz="8" w:color="auto"/>
            </w:tcBorders>
            <w:shd w:val="clear" w:color="auto" w:fill="CCFFCC"/>
          </w:tcPr>
          <w:p>
            <w:pPr>
              <w:spacing w:after="0"/>
              <w:rPr>
                <w:sz w:val="12"/>
                <w:szCs w:val="12"/>
                <w:color w:val="auto"/>
              </w:rPr>
            </w:pPr>
          </w:p>
        </w:tc>
        <w:tc>
          <w:tcPr>
            <w:tcW w:w="760" w:type="dxa"/>
            <w:vAlign w:val="bottom"/>
            <w:tcBorders>
              <w:top w:val="single" w:sz="8" w:color="auto"/>
            </w:tcBorders>
            <w:shd w:val="clear" w:color="auto" w:fill="CCFFCC"/>
          </w:tcPr>
          <w:p>
            <w:pPr>
              <w:ind w:left="540"/>
              <w:spacing w:after="0" w:line="144" w:lineRule="exact"/>
              <w:rPr>
                <w:sz w:val="20"/>
                <w:szCs w:val="20"/>
                <w:color w:val="auto"/>
              </w:rPr>
            </w:pPr>
            <w:r>
              <w:rPr>
                <w:rFonts w:ascii="Arial" w:cs="Arial" w:eastAsia="Arial" w:hAnsi="Arial"/>
                <w:sz w:val="13"/>
                <w:szCs w:val="13"/>
                <w:color w:val="auto"/>
                <w:w w:val="78"/>
              </w:rPr>
              <w:t>27.3</w:t>
            </w:r>
          </w:p>
        </w:tc>
        <w:tc>
          <w:tcPr>
            <w:tcW w:w="14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3960" w:type="dxa"/>
            <w:vAlign w:val="bottom"/>
          </w:tcPr>
          <w:p>
            <w:pPr>
              <w:spacing w:after="0"/>
              <w:rPr>
                <w:sz w:val="20"/>
                <w:szCs w:val="20"/>
                <w:color w:val="auto"/>
              </w:rPr>
            </w:pPr>
            <w:r>
              <w:rPr>
                <w:rFonts w:ascii="Arial" w:cs="Arial" w:eastAsia="Arial" w:hAnsi="Arial"/>
                <w:sz w:val="13"/>
                <w:szCs w:val="13"/>
                <w:b w:val="1"/>
                <w:bCs w:val="1"/>
                <w:color w:val="auto"/>
              </w:rPr>
              <w:t>Total allowance for credit losses</w:t>
            </w:r>
          </w:p>
        </w:tc>
        <w:tc>
          <w:tcPr>
            <w:tcW w:w="1060" w:type="dxa"/>
            <w:vAlign w:val="bottom"/>
          </w:tcPr>
          <w:p>
            <w:pPr>
              <w:spacing w:after="0"/>
              <w:rPr>
                <w:sz w:val="15"/>
                <w:szCs w:val="15"/>
                <w:color w:val="auto"/>
              </w:rPr>
            </w:pPr>
          </w:p>
        </w:tc>
        <w:tc>
          <w:tcPr>
            <w:tcW w:w="680" w:type="dxa"/>
            <w:vAlign w:val="bottom"/>
          </w:tcPr>
          <w:p>
            <w:pPr>
              <w:jc w:val="right"/>
              <w:ind w:right="567"/>
              <w:spacing w:after="0"/>
              <w:rPr>
                <w:sz w:val="20"/>
                <w:szCs w:val="20"/>
                <w:color w:val="auto"/>
              </w:rPr>
            </w:pPr>
            <w:r>
              <w:rPr>
                <w:rFonts w:ascii="Arial" w:cs="Arial" w:eastAsia="Arial" w:hAnsi="Arial"/>
                <w:sz w:val="10"/>
                <w:szCs w:val="10"/>
                <w:b w:val="1"/>
                <w:bCs w:val="1"/>
                <w:color w:val="auto"/>
                <w:w w:val="71"/>
              </w:rPr>
              <w:t>$</w:t>
            </w:r>
          </w:p>
        </w:tc>
        <w:tc>
          <w:tcPr>
            <w:tcW w:w="300" w:type="dxa"/>
            <w:vAlign w:val="bottom"/>
          </w:tcPr>
          <w:p>
            <w:pPr>
              <w:jc w:val="right"/>
              <w:spacing w:after="0"/>
              <w:rPr>
                <w:sz w:val="20"/>
                <w:szCs w:val="20"/>
                <w:color w:val="auto"/>
              </w:rPr>
            </w:pPr>
            <w:r>
              <w:rPr>
                <w:rFonts w:ascii="Arial" w:cs="Arial" w:eastAsia="Arial" w:hAnsi="Arial"/>
                <w:sz w:val="13"/>
                <w:szCs w:val="13"/>
                <w:b w:val="1"/>
                <w:bCs w:val="1"/>
                <w:color w:val="auto"/>
              </w:rPr>
              <w:t>78.0</w:t>
            </w:r>
          </w:p>
        </w:tc>
        <w:tc>
          <w:tcPr>
            <w:tcW w:w="220" w:type="dxa"/>
            <w:vAlign w:val="bottom"/>
          </w:tcPr>
          <w:p>
            <w:pPr>
              <w:spacing w:after="0"/>
              <w:rPr>
                <w:sz w:val="15"/>
                <w:szCs w:val="15"/>
                <w:color w:val="auto"/>
              </w:rPr>
            </w:pPr>
          </w:p>
        </w:tc>
        <w:tc>
          <w:tcPr>
            <w:tcW w:w="680" w:type="dxa"/>
            <w:vAlign w:val="bottom"/>
          </w:tcPr>
          <w:p>
            <w:pPr>
              <w:jc w:val="right"/>
              <w:ind w:right="568"/>
              <w:spacing w:after="0"/>
              <w:rPr>
                <w:sz w:val="20"/>
                <w:szCs w:val="20"/>
                <w:color w:val="auto"/>
              </w:rPr>
            </w:pPr>
            <w:r>
              <w:rPr>
                <w:rFonts w:ascii="Arial" w:cs="Arial" w:eastAsia="Arial" w:hAnsi="Arial"/>
                <w:sz w:val="10"/>
                <w:szCs w:val="10"/>
                <w:b w:val="1"/>
                <w:bCs w:val="1"/>
                <w:color w:val="auto"/>
                <w:w w:val="71"/>
              </w:rPr>
              <w:t>$</w:t>
            </w:r>
          </w:p>
        </w:tc>
        <w:tc>
          <w:tcPr>
            <w:tcW w:w="420" w:type="dxa"/>
            <w:vAlign w:val="bottom"/>
            <w:gridSpan w:val="2"/>
          </w:tcPr>
          <w:p>
            <w:pPr>
              <w:jc w:val="right"/>
              <w:ind w:right="140"/>
              <w:spacing w:after="0"/>
              <w:rPr>
                <w:sz w:val="20"/>
                <w:szCs w:val="20"/>
                <w:color w:val="auto"/>
              </w:rPr>
            </w:pPr>
            <w:r>
              <w:rPr>
                <w:rFonts w:ascii="Arial" w:cs="Arial" w:eastAsia="Arial" w:hAnsi="Arial"/>
                <w:sz w:val="13"/>
                <w:szCs w:val="13"/>
                <w:b w:val="1"/>
                <w:bCs w:val="1"/>
                <w:color w:val="auto"/>
              </w:rPr>
              <w:t>77.8</w:t>
            </w:r>
          </w:p>
        </w:tc>
        <w:tc>
          <w:tcPr>
            <w:tcW w:w="300" w:type="dxa"/>
            <w:vAlign w:val="bottom"/>
            <w:gridSpan w:val="2"/>
          </w:tcPr>
          <w:p>
            <w:pPr>
              <w:jc w:val="right"/>
              <w:ind w:right="140"/>
              <w:spacing w:after="0"/>
              <w:rPr>
                <w:sz w:val="20"/>
                <w:szCs w:val="20"/>
                <w:color w:val="auto"/>
              </w:rPr>
            </w:pPr>
            <w:r>
              <w:rPr>
                <w:rFonts w:ascii="Arial" w:cs="Arial" w:eastAsia="Arial" w:hAnsi="Arial"/>
                <w:sz w:val="13"/>
                <w:szCs w:val="13"/>
                <w:b w:val="1"/>
                <w:bCs w:val="1"/>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97.4</w:t>
            </w:r>
          </w:p>
        </w:tc>
        <w:tc>
          <w:tcPr>
            <w:tcW w:w="260" w:type="dxa"/>
            <w:vAlign w:val="bottom"/>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92.0</w:t>
            </w:r>
          </w:p>
        </w:tc>
        <w:tc>
          <w:tcPr>
            <w:tcW w:w="200" w:type="dxa"/>
            <w:vAlign w:val="bottom"/>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900" w:type="dxa"/>
            <w:vAlign w:val="bottom"/>
            <w:gridSpan w:val="2"/>
          </w:tcPr>
          <w:p>
            <w:pPr>
              <w:jc w:val="right"/>
              <w:ind w:right="140"/>
              <w:spacing w:after="0"/>
              <w:rPr>
                <w:sz w:val="20"/>
                <w:szCs w:val="20"/>
                <w:color w:val="auto"/>
              </w:rPr>
            </w:pPr>
            <w:r>
              <w:rPr>
                <w:rFonts w:ascii="Arial" w:cs="Arial" w:eastAsia="Arial" w:hAnsi="Arial"/>
                <w:sz w:val="13"/>
                <w:szCs w:val="13"/>
                <w:b w:val="1"/>
                <w:bCs w:val="1"/>
                <w:color w:val="auto"/>
              </w:rPr>
              <w:t>101.0</w:t>
            </w:r>
          </w:p>
        </w:tc>
        <w:tc>
          <w:tcPr>
            <w:tcW w:w="0" w:type="dxa"/>
            <w:vAlign w:val="bottom"/>
          </w:tcPr>
          <w:p>
            <w:pPr>
              <w:spacing w:after="0"/>
              <w:rPr>
                <w:sz w:val="1"/>
                <w:szCs w:val="1"/>
                <w:color w:val="auto"/>
              </w:rPr>
            </w:pPr>
          </w:p>
        </w:tc>
      </w:tr>
      <w:tr>
        <w:trPr>
          <w:trHeight w:val="29"/>
        </w:trPr>
        <w:tc>
          <w:tcPr>
            <w:tcW w:w="396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Allowance for credit losses to total commercial portfolio</w:t>
            </w:r>
          </w:p>
        </w:tc>
        <w:tc>
          <w:tcPr>
            <w:tcW w:w="1060" w:type="dxa"/>
            <w:vAlign w:val="bottom"/>
            <w:shd w:val="clear" w:color="auto" w:fill="CCFFCC"/>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20" w:type="dxa"/>
            <w:vAlign w:val="bottom"/>
            <w:tcBorders>
              <w:right w:val="single" w:sz="8" w:color="CCFFCC"/>
            </w:tcBorders>
            <w:shd w:val="clear" w:color="auto" w:fill="CCFFCC"/>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80" w:type="dxa"/>
            <w:vAlign w:val="bottom"/>
            <w:shd w:val="clear" w:color="auto" w:fill="000000"/>
          </w:tcPr>
          <w:p>
            <w:pPr>
              <w:spacing w:after="0"/>
              <w:rPr>
                <w:sz w:val="2"/>
                <w:szCs w:val="2"/>
                <w:color w:val="auto"/>
              </w:rPr>
            </w:pPr>
          </w:p>
        </w:tc>
        <w:tc>
          <w:tcPr>
            <w:tcW w:w="140" w:type="dxa"/>
            <w:vAlign w:val="bottom"/>
            <w:shd w:val="clear" w:color="auto" w:fill="CCFFCC"/>
          </w:tcPr>
          <w:p>
            <w:pPr>
              <w:spacing w:after="0"/>
              <w:rPr>
                <w:sz w:val="2"/>
                <w:szCs w:val="2"/>
                <w:color w:val="auto"/>
              </w:rPr>
            </w:pPr>
          </w:p>
        </w:tc>
        <w:tc>
          <w:tcPr>
            <w:tcW w:w="80" w:type="dxa"/>
            <w:vAlign w:val="bottom"/>
            <w:shd w:val="clear" w:color="auto" w:fill="CCFFCC"/>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220" w:type="dxa"/>
            <w:vAlign w:val="bottom"/>
            <w:tcBorders>
              <w:right w:val="single" w:sz="8" w:color="CCFFCC"/>
            </w:tcBorders>
            <w:shd w:val="clear" w:color="auto" w:fill="CCFFCC"/>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720" w:type="dxa"/>
            <w:vAlign w:val="bottom"/>
            <w:shd w:val="clear" w:color="auto" w:fill="000000"/>
          </w:tcPr>
          <w:p>
            <w:pPr>
              <w:spacing w:after="0"/>
              <w:rPr>
                <w:sz w:val="2"/>
                <w:szCs w:val="2"/>
                <w:color w:val="auto"/>
              </w:rPr>
            </w:pPr>
          </w:p>
        </w:tc>
        <w:tc>
          <w:tcPr>
            <w:tcW w:w="220" w:type="dxa"/>
            <w:vAlign w:val="bottom"/>
            <w:tcBorders>
              <w:right w:val="single" w:sz="8" w:color="CCFFCC"/>
            </w:tcBorders>
            <w:shd w:val="clear" w:color="auto" w:fill="CCFFCC"/>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4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3960" w:type="dxa"/>
            <w:vAlign w:val="bottom"/>
            <w:vMerge w:val="continue"/>
            <w:shd w:val="clear" w:color="auto" w:fill="CCFFCC"/>
          </w:tcPr>
          <w:p>
            <w:pPr>
              <w:spacing w:after="0"/>
              <w:rPr>
                <w:sz w:val="13"/>
                <w:szCs w:val="13"/>
                <w:color w:val="auto"/>
              </w:rPr>
            </w:pPr>
          </w:p>
        </w:tc>
        <w:tc>
          <w:tcPr>
            <w:tcW w:w="106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520" w:type="dxa"/>
            <w:vAlign w:val="bottom"/>
            <w:tcBorders>
              <w:right w:val="single" w:sz="8" w:color="CCFFCC"/>
            </w:tcBorders>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1.18%</w:t>
            </w:r>
          </w:p>
        </w:tc>
        <w:tc>
          <w:tcPr>
            <w:tcW w:w="680" w:type="dxa"/>
            <w:vAlign w:val="bottom"/>
            <w:shd w:val="clear" w:color="auto" w:fill="CCFFCC"/>
          </w:tcPr>
          <w:p>
            <w:pPr>
              <w:spacing w:after="0"/>
              <w:rPr>
                <w:sz w:val="13"/>
                <w:szCs w:val="13"/>
                <w:color w:val="auto"/>
              </w:rPr>
            </w:pPr>
          </w:p>
        </w:tc>
        <w:tc>
          <w:tcPr>
            <w:tcW w:w="42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1.31%</w:t>
            </w:r>
          </w:p>
        </w:tc>
        <w:tc>
          <w:tcPr>
            <w:tcW w:w="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80" w:type="dxa"/>
            <w:vAlign w:val="bottom"/>
            <w:tcBorders>
              <w:right w:val="single" w:sz="8" w:color="CCFFCC"/>
            </w:tcBorders>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1.83%</w:t>
            </w:r>
          </w:p>
        </w:tc>
        <w:tc>
          <w:tcPr>
            <w:tcW w:w="260" w:type="dxa"/>
            <w:vAlign w:val="bottom"/>
            <w:shd w:val="clear" w:color="auto" w:fill="CCFFCC"/>
          </w:tcPr>
          <w:p>
            <w:pPr>
              <w:spacing w:after="0"/>
              <w:rPr>
                <w:sz w:val="13"/>
                <w:szCs w:val="13"/>
                <w:color w:val="auto"/>
              </w:rPr>
            </w:pPr>
          </w:p>
        </w:tc>
        <w:tc>
          <w:tcPr>
            <w:tcW w:w="940" w:type="dxa"/>
            <w:vAlign w:val="bottom"/>
            <w:tcBorders>
              <w:right w:val="single" w:sz="8" w:color="CCFFCC"/>
            </w:tcBorders>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2.07%</w:t>
            </w:r>
          </w:p>
        </w:tc>
        <w:tc>
          <w:tcPr>
            <w:tcW w:w="20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3.25%</w:t>
            </w:r>
          </w:p>
        </w:tc>
        <w:tc>
          <w:tcPr>
            <w:tcW w:w="0" w:type="dxa"/>
            <w:vAlign w:val="bottom"/>
          </w:tcPr>
          <w:p>
            <w:pPr>
              <w:spacing w:after="0"/>
              <w:rPr>
                <w:sz w:val="1"/>
                <w:szCs w:val="1"/>
                <w:color w:val="auto"/>
              </w:rPr>
            </w:pPr>
          </w:p>
        </w:tc>
      </w:tr>
      <w:tr>
        <w:trPr>
          <w:trHeight w:val="164"/>
        </w:trPr>
        <w:tc>
          <w:tcPr>
            <w:tcW w:w="3960" w:type="dxa"/>
            <w:vAlign w:val="bottom"/>
          </w:tcPr>
          <w:p>
            <w:pPr>
              <w:spacing w:after="0"/>
              <w:rPr>
                <w:sz w:val="20"/>
                <w:szCs w:val="20"/>
                <w:color w:val="auto"/>
              </w:rPr>
            </w:pPr>
            <w:r>
              <w:rPr>
                <w:rFonts w:ascii="Arial" w:cs="Arial" w:eastAsia="Arial" w:hAnsi="Arial"/>
                <w:sz w:val="13"/>
                <w:szCs w:val="13"/>
                <w:color w:val="auto"/>
              </w:rPr>
              <w:t>Net charge offs to average loans outstanding</w:t>
            </w:r>
          </w:p>
        </w:tc>
        <w:tc>
          <w:tcPr>
            <w:tcW w:w="106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80" w:type="dxa"/>
            <w:vAlign w:val="bottom"/>
          </w:tcPr>
          <w:p>
            <w:pPr>
              <w:spacing w:after="0"/>
              <w:rPr>
                <w:sz w:val="14"/>
                <w:szCs w:val="14"/>
                <w:color w:val="auto"/>
              </w:rPr>
            </w:pP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0.15%</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0.02%</w:t>
            </w:r>
          </w:p>
        </w:tc>
        <w:tc>
          <w:tcPr>
            <w:tcW w:w="260" w:type="dxa"/>
            <w:vAlign w:val="bottom"/>
          </w:tcPr>
          <w:p>
            <w:pPr>
              <w:spacing w:after="0"/>
              <w:rPr>
                <w:sz w:val="14"/>
                <w:szCs w:val="14"/>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0.16%</w:t>
            </w:r>
          </w:p>
        </w:tc>
        <w:tc>
          <w:tcPr>
            <w:tcW w:w="200" w:type="dxa"/>
            <w:vAlign w:val="bottom"/>
          </w:tcPr>
          <w:p>
            <w:pPr>
              <w:spacing w:after="0"/>
              <w:rPr>
                <w:sz w:val="14"/>
                <w:szCs w:val="14"/>
                <w:color w:val="auto"/>
              </w:rPr>
            </w:pPr>
          </w:p>
        </w:tc>
        <w:tc>
          <w:tcPr>
            <w:tcW w:w="900" w:type="dxa"/>
            <w:vAlign w:val="bottom"/>
            <w:gridSpan w:val="2"/>
          </w:tcPr>
          <w:p>
            <w:pPr>
              <w:ind w:left="540"/>
              <w:spacing w:after="0" w:line="164" w:lineRule="exact"/>
              <w:rPr>
                <w:sz w:val="20"/>
                <w:szCs w:val="20"/>
                <w:color w:val="auto"/>
              </w:rPr>
            </w:pPr>
            <w:r>
              <w:rPr>
                <w:rFonts w:ascii="Arial" w:cs="Arial" w:eastAsia="Arial" w:hAnsi="Arial"/>
                <w:sz w:val="11"/>
                <w:szCs w:val="11"/>
                <w:color w:val="auto"/>
                <w:w w:val="99"/>
              </w:rPr>
              <w:t>n.m.</w:t>
            </w:r>
            <w:r>
              <w:rPr>
                <w:rFonts w:ascii="Arial" w:cs="Arial" w:eastAsia="Arial" w:hAnsi="Arial"/>
                <w:sz w:val="18"/>
                <w:szCs w:val="18"/>
                <w:color w:val="auto"/>
                <w:w w:val="99"/>
                <w:vertAlign w:val="superscript"/>
              </w:rPr>
              <w:t>(*)</w:t>
            </w:r>
          </w:p>
        </w:tc>
        <w:tc>
          <w:tcPr>
            <w:tcW w:w="0" w:type="dxa"/>
            <w:vAlign w:val="bottom"/>
          </w:tcPr>
          <w:p>
            <w:pPr>
              <w:spacing w:after="0"/>
              <w:rPr>
                <w:sz w:val="1"/>
                <w:szCs w:val="1"/>
                <w:color w:val="auto"/>
              </w:rPr>
            </w:pPr>
          </w:p>
        </w:tc>
      </w:tr>
      <w:tr>
        <w:trPr>
          <w:trHeight w:val="261"/>
        </w:trPr>
        <w:tc>
          <w:tcPr>
            <w:tcW w:w="3960" w:type="dxa"/>
            <w:vAlign w:val="bottom"/>
          </w:tcPr>
          <w:p>
            <w:pPr>
              <w:spacing w:after="0"/>
              <w:rPr>
                <w:sz w:val="20"/>
                <w:szCs w:val="20"/>
                <w:color w:val="auto"/>
              </w:rPr>
            </w:pPr>
            <w:r>
              <w:rPr>
                <w:rFonts w:ascii="Arial" w:cs="Arial" w:eastAsia="Arial" w:hAnsi="Arial"/>
                <w:sz w:val="21"/>
                <w:szCs w:val="21"/>
                <w:color w:val="auto"/>
                <w:vertAlign w:val="superscript"/>
              </w:rPr>
              <w:t>(*)</w:t>
            </w:r>
            <w:r>
              <w:rPr>
                <w:rFonts w:ascii="Arial" w:cs="Arial" w:eastAsia="Arial" w:hAnsi="Arial"/>
                <w:sz w:val="13"/>
                <w:szCs w:val="13"/>
                <w:color w:val="auto"/>
              </w:rPr>
              <w:t xml:space="preserve">  “n.m.” means not meaningful.</w:t>
            </w:r>
          </w:p>
        </w:tc>
        <w:tc>
          <w:tcPr>
            <w:tcW w:w="1060" w:type="dxa"/>
            <w:vAlign w:val="bottom"/>
          </w:tcPr>
          <w:p>
            <w:pPr>
              <w:spacing w:after="0"/>
              <w:rPr>
                <w:sz w:val="22"/>
                <w:szCs w:val="22"/>
                <w:color w:val="auto"/>
              </w:rPr>
            </w:pPr>
          </w:p>
        </w:tc>
        <w:tc>
          <w:tcPr>
            <w:tcW w:w="680" w:type="dxa"/>
            <w:vAlign w:val="bottom"/>
            <w:tcBorders>
              <w:top w:val="single" w:sz="8" w:color="auto"/>
            </w:tcBorders>
          </w:tcPr>
          <w:p>
            <w:pPr>
              <w:spacing w:after="0"/>
              <w:rPr>
                <w:sz w:val="22"/>
                <w:szCs w:val="22"/>
                <w:color w:val="auto"/>
              </w:rPr>
            </w:pPr>
          </w:p>
        </w:tc>
        <w:tc>
          <w:tcPr>
            <w:tcW w:w="300" w:type="dxa"/>
            <w:vAlign w:val="bottom"/>
            <w:tcBorders>
              <w:top w:val="single" w:sz="8" w:color="auto"/>
            </w:tcBorders>
          </w:tcPr>
          <w:p>
            <w:pPr>
              <w:spacing w:after="0"/>
              <w:rPr>
                <w:sz w:val="22"/>
                <w:szCs w:val="22"/>
                <w:color w:val="auto"/>
              </w:rPr>
            </w:pPr>
          </w:p>
        </w:tc>
        <w:tc>
          <w:tcPr>
            <w:tcW w:w="220" w:type="dxa"/>
            <w:vAlign w:val="bottom"/>
          </w:tcPr>
          <w:p>
            <w:pPr>
              <w:spacing w:after="0"/>
              <w:rPr>
                <w:sz w:val="22"/>
                <w:szCs w:val="22"/>
                <w:color w:val="auto"/>
              </w:rPr>
            </w:pPr>
          </w:p>
        </w:tc>
        <w:tc>
          <w:tcPr>
            <w:tcW w:w="680" w:type="dxa"/>
            <w:vAlign w:val="bottom"/>
            <w:tcBorders>
              <w:top w:val="single" w:sz="8" w:color="auto"/>
            </w:tcBorders>
          </w:tcPr>
          <w:p>
            <w:pPr>
              <w:spacing w:after="0"/>
              <w:rPr>
                <w:sz w:val="22"/>
                <w:szCs w:val="22"/>
                <w:color w:val="auto"/>
              </w:rPr>
            </w:pPr>
          </w:p>
        </w:tc>
        <w:tc>
          <w:tcPr>
            <w:tcW w:w="280" w:type="dxa"/>
            <w:vAlign w:val="bottom"/>
            <w:tcBorders>
              <w:top w:val="single" w:sz="8" w:color="auto"/>
            </w:tcBorders>
          </w:tcPr>
          <w:p>
            <w:pPr>
              <w:spacing w:after="0"/>
              <w:rPr>
                <w:sz w:val="22"/>
                <w:szCs w:val="22"/>
                <w:color w:val="auto"/>
              </w:rPr>
            </w:pPr>
          </w:p>
        </w:tc>
        <w:tc>
          <w:tcPr>
            <w:tcW w:w="1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220" w:type="dxa"/>
            <w:vAlign w:val="bottom"/>
            <w:tcBorders>
              <w:top w:val="single" w:sz="8" w:color="auto"/>
            </w:tcBorders>
          </w:tcPr>
          <w:p>
            <w:pPr>
              <w:spacing w:after="0"/>
              <w:rPr>
                <w:sz w:val="22"/>
                <w:szCs w:val="22"/>
                <w:color w:val="auto"/>
              </w:rPr>
            </w:pPr>
          </w:p>
        </w:tc>
        <w:tc>
          <w:tcPr>
            <w:tcW w:w="760" w:type="dxa"/>
            <w:vAlign w:val="bottom"/>
            <w:tcBorders>
              <w:top w:val="single" w:sz="8" w:color="auto"/>
            </w:tcBorders>
          </w:tcPr>
          <w:p>
            <w:pPr>
              <w:spacing w:after="0"/>
              <w:rPr>
                <w:sz w:val="22"/>
                <w:szCs w:val="22"/>
                <w:color w:val="auto"/>
              </w:rPr>
            </w:pPr>
          </w:p>
        </w:tc>
        <w:tc>
          <w:tcPr>
            <w:tcW w:w="220" w:type="dxa"/>
            <w:vAlign w:val="bottom"/>
          </w:tcPr>
          <w:p>
            <w:pPr>
              <w:spacing w:after="0"/>
              <w:rPr>
                <w:sz w:val="22"/>
                <w:szCs w:val="22"/>
                <w:color w:val="auto"/>
              </w:rPr>
            </w:pPr>
          </w:p>
        </w:tc>
        <w:tc>
          <w:tcPr>
            <w:tcW w:w="260" w:type="dxa"/>
            <w:vAlign w:val="bottom"/>
            <w:tcBorders>
              <w:top w:val="single" w:sz="8" w:color="auto"/>
            </w:tcBorders>
          </w:tcPr>
          <w:p>
            <w:pPr>
              <w:spacing w:after="0"/>
              <w:rPr>
                <w:sz w:val="22"/>
                <w:szCs w:val="22"/>
                <w:color w:val="auto"/>
              </w:rPr>
            </w:pPr>
          </w:p>
        </w:tc>
        <w:tc>
          <w:tcPr>
            <w:tcW w:w="720" w:type="dxa"/>
            <w:vAlign w:val="bottom"/>
            <w:tcBorders>
              <w:top w:val="single" w:sz="8" w:color="auto"/>
            </w:tcBorders>
          </w:tcPr>
          <w:p>
            <w:pPr>
              <w:spacing w:after="0"/>
              <w:rPr>
                <w:sz w:val="22"/>
                <w:szCs w:val="22"/>
                <w:color w:val="auto"/>
              </w:rPr>
            </w:pPr>
          </w:p>
        </w:tc>
        <w:tc>
          <w:tcPr>
            <w:tcW w:w="220" w:type="dxa"/>
            <w:vAlign w:val="bottom"/>
          </w:tcPr>
          <w:p>
            <w:pPr>
              <w:spacing w:after="0"/>
              <w:rPr>
                <w:sz w:val="22"/>
                <w:szCs w:val="22"/>
                <w:color w:val="auto"/>
              </w:rPr>
            </w:pPr>
          </w:p>
        </w:tc>
        <w:tc>
          <w:tcPr>
            <w:tcW w:w="200" w:type="dxa"/>
            <w:vAlign w:val="bottom"/>
            <w:tcBorders>
              <w:top w:val="single" w:sz="8" w:color="auto"/>
            </w:tcBorders>
          </w:tcPr>
          <w:p>
            <w:pPr>
              <w:spacing w:after="0"/>
              <w:rPr>
                <w:sz w:val="22"/>
                <w:szCs w:val="22"/>
                <w:color w:val="auto"/>
              </w:rPr>
            </w:pPr>
          </w:p>
        </w:tc>
        <w:tc>
          <w:tcPr>
            <w:tcW w:w="760" w:type="dxa"/>
            <w:vAlign w:val="bottom"/>
            <w:tcBorders>
              <w:top w:val="single" w:sz="8" w:color="auto"/>
            </w:tcBorders>
          </w:tcPr>
          <w:p>
            <w:pPr>
              <w:spacing w:after="0"/>
              <w:rPr>
                <w:sz w:val="22"/>
                <w:szCs w:val="22"/>
                <w:color w:val="auto"/>
              </w:rPr>
            </w:pPr>
          </w:p>
        </w:tc>
        <w:tc>
          <w:tcPr>
            <w:tcW w:w="140" w:type="dxa"/>
            <w:vAlign w:val="bottom"/>
          </w:tcPr>
          <w:p>
            <w:pPr>
              <w:spacing w:after="0"/>
              <w:rPr>
                <w:sz w:val="22"/>
                <w:szCs w:val="22"/>
                <w:color w:val="auto"/>
              </w:rPr>
            </w:pPr>
          </w:p>
        </w:tc>
        <w:tc>
          <w:tcPr>
            <w:tcW w:w="0" w:type="dxa"/>
            <w:vAlign w:val="bottom"/>
          </w:tcPr>
          <w:p>
            <w:pPr>
              <w:spacing w:after="0"/>
              <w:rPr>
                <w:sz w:val="1"/>
                <w:szCs w:val="1"/>
                <w:color w:val="auto"/>
              </w:rPr>
            </w:pPr>
          </w:p>
        </w:tc>
      </w:tr>
    </w:tbl>
    <w:p>
      <w:pPr>
        <w:spacing w:after="0" w:line="28"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The allowance for credit losses to total commercial portfolio amounted to 1.18% as of December 31, 2013 compared to 1.31% as of December 31, 2012, and 1.83% as of December 31, 2011. The decrease of 13 basis points in 2013 is mainly associated with an improved risk profile of the Bank’s portfolio composition in terms of client and country exposures.</w:t>
      </w:r>
    </w:p>
    <w:p>
      <w:pPr>
        <w:spacing w:after="0" w:line="12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The annual variation in 2012 compared to 2011 in the allowance for credit losses to total commercial portfolio was primarily due to the release of specific reserves associated with the reduction in exposure from non-accruing loans, the reversal of provisions for losses on off-balance sheet credit risk as total contingencies declined during the year, and an improved risk profile in the composition of the Bank’s portfolio.</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information regarding the Bank’s allowance for credit losses allocated by country of exposure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70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tcPr>
          <w:p>
            <w:pPr>
              <w:jc w:val="center"/>
              <w:ind w:left="336"/>
              <w:spacing w:after="0"/>
              <w:rPr>
                <w:sz w:val="20"/>
                <w:szCs w:val="20"/>
                <w:color w:val="auto"/>
              </w:rPr>
            </w:pPr>
            <w:r>
              <w:rPr>
                <w:rFonts w:ascii="Arial" w:cs="Arial" w:eastAsia="Arial" w:hAnsi="Arial"/>
                <w:sz w:val="13"/>
                <w:szCs w:val="13"/>
                <w:b w:val="1"/>
                <w:bCs w:val="1"/>
                <w:color w:val="auto"/>
                <w:w w:val="87"/>
              </w:rPr>
              <w:t>As of December 31,</w:t>
            </w:r>
          </w:p>
        </w:tc>
        <w:tc>
          <w:tcPr>
            <w:tcW w:w="6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54"/>
        </w:trPr>
        <w:tc>
          <w:tcPr>
            <w:tcW w:w="2700" w:type="dxa"/>
            <w:vAlign w:val="bottom"/>
          </w:tcPr>
          <w:p>
            <w:pPr>
              <w:spacing w:after="0"/>
              <w:rPr>
                <w:sz w:val="13"/>
                <w:szCs w:val="13"/>
                <w:color w:val="auto"/>
              </w:rPr>
            </w:pPr>
          </w:p>
        </w:tc>
        <w:tc>
          <w:tcPr>
            <w:tcW w:w="132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tcPr>
          <w:p>
            <w:pPr>
              <w:jc w:val="right"/>
              <w:ind w:right="116"/>
              <w:spacing w:after="0"/>
              <w:rPr>
                <w:sz w:val="20"/>
                <w:szCs w:val="20"/>
                <w:color w:val="auto"/>
              </w:rPr>
            </w:pPr>
            <w:r>
              <w:rPr>
                <w:rFonts w:ascii="Arial" w:cs="Arial" w:eastAsia="Arial" w:hAnsi="Arial"/>
                <w:sz w:val="13"/>
                <w:szCs w:val="13"/>
                <w:b w:val="1"/>
                <w:bCs w:val="1"/>
                <w:color w:val="auto"/>
              </w:rPr>
              <w:t>2013</w:t>
            </w:r>
          </w:p>
        </w:tc>
        <w:tc>
          <w:tcPr>
            <w:tcW w:w="86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rPr>
              <w:t>2012</w:t>
            </w:r>
          </w:p>
        </w:tc>
        <w:tc>
          <w:tcPr>
            <w:tcW w:w="6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6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2011</w:t>
            </w:r>
          </w:p>
        </w:tc>
        <w:tc>
          <w:tcPr>
            <w:tcW w:w="78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r>
      <w:tr>
        <w:trPr>
          <w:trHeight w:val="153"/>
        </w:trPr>
        <w:tc>
          <w:tcPr>
            <w:tcW w:w="2700" w:type="dxa"/>
            <w:vAlign w:val="bottom"/>
          </w:tcPr>
          <w:p>
            <w:pPr>
              <w:spacing w:after="0"/>
              <w:rPr>
                <w:sz w:val="13"/>
                <w:szCs w:val="13"/>
                <w:color w:val="auto"/>
              </w:rPr>
            </w:pPr>
          </w:p>
        </w:tc>
        <w:tc>
          <w:tcPr>
            <w:tcW w:w="132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40" w:type="dxa"/>
            <w:vAlign w:val="bottom"/>
            <w:tcBorders>
              <w:bottom w:val="single" w:sz="8" w:color="auto"/>
            </w:tcBorders>
          </w:tcPr>
          <w:p>
            <w:pPr>
              <w:jc w:val="right"/>
              <w:ind w:right="736"/>
              <w:spacing w:after="0"/>
              <w:rPr>
                <w:sz w:val="20"/>
                <w:szCs w:val="20"/>
                <w:color w:val="auto"/>
              </w:rPr>
            </w:pPr>
            <w:r>
              <w:rPr>
                <w:rFonts w:ascii="Arial" w:cs="Arial" w:eastAsia="Arial" w:hAnsi="Arial"/>
                <w:sz w:val="13"/>
                <w:szCs w:val="13"/>
                <w:b w:val="1"/>
                <w:bCs w:val="1"/>
                <w:color w:val="auto"/>
              </w:rPr>
              <w:t>Total</w:t>
            </w:r>
          </w:p>
        </w:tc>
        <w:tc>
          <w:tcPr>
            <w:tcW w:w="86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tcPr>
          <w:p>
            <w:pPr>
              <w:jc w:val="right"/>
              <w:ind w:right="976"/>
              <w:spacing w:after="0"/>
              <w:rPr>
                <w:sz w:val="20"/>
                <w:szCs w:val="20"/>
                <w:color w:val="auto"/>
              </w:rPr>
            </w:pPr>
            <w:r>
              <w:rPr>
                <w:rFonts w:ascii="Arial" w:cs="Arial" w:eastAsia="Arial" w:hAnsi="Arial"/>
                <w:sz w:val="13"/>
                <w:szCs w:val="13"/>
                <w:b w:val="1"/>
                <w:bCs w:val="1"/>
                <w:color w:val="auto"/>
              </w:rPr>
              <w:t>Total</w:t>
            </w:r>
          </w:p>
        </w:tc>
        <w:tc>
          <w:tcPr>
            <w:tcW w:w="6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60" w:type="dxa"/>
            <w:vAlign w:val="bottom"/>
            <w:tcBorders>
              <w:bottom w:val="single" w:sz="8" w:color="auto"/>
            </w:tcBorders>
          </w:tcPr>
          <w:p>
            <w:pPr>
              <w:jc w:val="right"/>
              <w:ind w:right="756"/>
              <w:spacing w:after="0"/>
              <w:rPr>
                <w:sz w:val="20"/>
                <w:szCs w:val="20"/>
                <w:color w:val="auto"/>
              </w:rPr>
            </w:pPr>
            <w:r>
              <w:rPr>
                <w:rFonts w:ascii="Arial" w:cs="Arial" w:eastAsia="Arial" w:hAnsi="Arial"/>
                <w:sz w:val="13"/>
                <w:szCs w:val="13"/>
                <w:b w:val="1"/>
                <w:bCs w:val="1"/>
                <w:color w:val="auto"/>
              </w:rPr>
              <w:t>Total</w:t>
            </w: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120" w:type="dxa"/>
            <w:vAlign w:val="bottom"/>
          </w:tcPr>
          <w:p>
            <w:pPr>
              <w:spacing w:after="0"/>
              <w:rPr>
                <w:sz w:val="13"/>
                <w:szCs w:val="13"/>
                <w:color w:val="auto"/>
              </w:rPr>
            </w:pPr>
          </w:p>
        </w:tc>
      </w:tr>
      <w:tr>
        <w:trPr>
          <w:trHeight w:val="144"/>
        </w:trPr>
        <w:tc>
          <w:tcPr>
            <w:tcW w:w="270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60" w:type="dxa"/>
            <w:vAlign w:val="bottom"/>
            <w:gridSpan w:val="3"/>
          </w:tcPr>
          <w:p>
            <w:pPr>
              <w:jc w:val="center"/>
              <w:ind w:right="300"/>
              <w:spacing w:after="0" w:line="144" w:lineRule="exact"/>
              <w:rPr>
                <w:sz w:val="20"/>
                <w:szCs w:val="20"/>
                <w:color w:val="auto"/>
              </w:rPr>
            </w:pPr>
            <w:r>
              <w:rPr>
                <w:rFonts w:ascii="Arial" w:cs="Arial" w:eastAsia="Arial" w:hAnsi="Arial"/>
                <w:sz w:val="13"/>
                <w:szCs w:val="13"/>
                <w:color w:val="auto"/>
                <w:w w:val="90"/>
              </w:rPr>
              <w:t>(in $ million, except percentages)</w:t>
            </w: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270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Allowance for loan losses</w:t>
            </w:r>
          </w:p>
        </w:tc>
        <w:tc>
          <w:tcPr>
            <w:tcW w:w="13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540" w:type="dxa"/>
            <w:vAlign w:val="bottom"/>
            <w:shd w:val="clear" w:color="auto" w:fill="CCFFCC"/>
          </w:tcPr>
          <w:p>
            <w:pPr>
              <w:spacing w:after="0"/>
              <w:rPr>
                <w:sz w:val="13"/>
                <w:szCs w:val="13"/>
                <w:color w:val="auto"/>
              </w:rPr>
            </w:pPr>
          </w:p>
        </w:tc>
        <w:tc>
          <w:tcPr>
            <w:tcW w:w="6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6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2700" w:type="dxa"/>
            <w:vAlign w:val="bottom"/>
          </w:tcPr>
          <w:p>
            <w:pPr>
              <w:ind w:left="220"/>
              <w:spacing w:after="0"/>
              <w:rPr>
                <w:sz w:val="20"/>
                <w:szCs w:val="20"/>
                <w:color w:val="auto"/>
              </w:rPr>
            </w:pPr>
            <w:r>
              <w:rPr>
                <w:rFonts w:ascii="Arial" w:cs="Arial" w:eastAsia="Arial" w:hAnsi="Arial"/>
                <w:sz w:val="13"/>
                <w:szCs w:val="13"/>
                <w:color w:val="auto"/>
              </w:rPr>
              <w:t>Argentina</w:t>
            </w:r>
          </w:p>
        </w:tc>
        <w:tc>
          <w:tcPr>
            <w:tcW w:w="154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40" w:type="dxa"/>
            <w:vAlign w:val="bottom"/>
          </w:tcPr>
          <w:p>
            <w:pPr>
              <w:jc w:val="right"/>
              <w:ind w:right="356"/>
              <w:spacing w:after="0"/>
              <w:rPr>
                <w:sz w:val="20"/>
                <w:szCs w:val="20"/>
                <w:color w:val="auto"/>
              </w:rPr>
            </w:pPr>
            <w:r>
              <w:rPr>
                <w:rFonts w:ascii="Arial" w:cs="Arial" w:eastAsia="Arial" w:hAnsi="Arial"/>
                <w:sz w:val="13"/>
                <w:szCs w:val="13"/>
                <w:color w:val="auto"/>
              </w:rPr>
              <w:t>5.8</w:t>
            </w:r>
          </w:p>
        </w:tc>
        <w:tc>
          <w:tcPr>
            <w:tcW w:w="860" w:type="dxa"/>
            <w:vAlign w:val="bottom"/>
          </w:tcPr>
          <w:p>
            <w:pPr>
              <w:jc w:val="right"/>
              <w:spacing w:after="0"/>
              <w:rPr>
                <w:sz w:val="20"/>
                <w:szCs w:val="20"/>
                <w:color w:val="auto"/>
              </w:rPr>
            </w:pPr>
            <w:r>
              <w:rPr>
                <w:rFonts w:ascii="Arial" w:cs="Arial" w:eastAsia="Arial" w:hAnsi="Arial"/>
                <w:sz w:val="13"/>
                <w:szCs w:val="13"/>
                <w:color w:val="auto"/>
              </w:rPr>
              <w:t>8.0</w:t>
            </w:r>
          </w:p>
        </w:tc>
        <w:tc>
          <w:tcPr>
            <w:tcW w:w="100" w:type="dxa"/>
            <w:vAlign w:val="bottom"/>
          </w:tcPr>
          <w:p>
            <w:pPr>
              <w:spacing w:after="0"/>
              <w:rPr>
                <w:sz w:val="13"/>
                <w:szCs w:val="13"/>
                <w:color w:val="auto"/>
              </w:rPr>
            </w:pPr>
          </w:p>
        </w:tc>
        <w:tc>
          <w:tcPr>
            <w:tcW w:w="2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1540" w:type="dxa"/>
            <w:vAlign w:val="bottom"/>
          </w:tcPr>
          <w:p>
            <w:pPr>
              <w:jc w:val="right"/>
              <w:ind w:right="596"/>
              <w:spacing w:after="0"/>
              <w:rPr>
                <w:sz w:val="20"/>
                <w:szCs w:val="20"/>
                <w:color w:val="auto"/>
              </w:rPr>
            </w:pPr>
            <w:r>
              <w:rPr>
                <w:rFonts w:ascii="Arial" w:cs="Arial" w:eastAsia="Arial" w:hAnsi="Arial"/>
                <w:sz w:val="13"/>
                <w:szCs w:val="13"/>
                <w:color w:val="auto"/>
              </w:rPr>
              <w:t>9.2</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12.7</w:t>
            </w:r>
          </w:p>
        </w:tc>
        <w:tc>
          <w:tcPr>
            <w:tcW w:w="340" w:type="dxa"/>
            <w:vAlign w:val="bottom"/>
            <w:gridSpan w:val="2"/>
          </w:tcPr>
          <w:p>
            <w:pPr>
              <w:jc w:val="right"/>
              <w:ind w:right="160"/>
              <w:spacing w:after="0"/>
              <w:rPr>
                <w:sz w:val="20"/>
                <w:szCs w:val="20"/>
                <w:color w:val="auto"/>
              </w:rPr>
            </w:pPr>
            <w:r>
              <w:rPr>
                <w:rFonts w:ascii="Arial" w:cs="Arial" w:eastAsia="Arial" w:hAnsi="Arial"/>
                <w:sz w:val="13"/>
                <w:szCs w:val="13"/>
                <w:color w:val="auto"/>
              </w:rPr>
              <w:t>$</w:t>
            </w:r>
          </w:p>
        </w:tc>
        <w:tc>
          <w:tcPr>
            <w:tcW w:w="1260" w:type="dxa"/>
            <w:vAlign w:val="bottom"/>
          </w:tcPr>
          <w:p>
            <w:pPr>
              <w:jc w:val="right"/>
              <w:ind w:right="376"/>
              <w:spacing w:after="0"/>
              <w:rPr>
                <w:sz w:val="20"/>
                <w:szCs w:val="20"/>
                <w:color w:val="auto"/>
              </w:rPr>
            </w:pPr>
            <w:r>
              <w:rPr>
                <w:rFonts w:ascii="Arial" w:cs="Arial" w:eastAsia="Arial" w:hAnsi="Arial"/>
                <w:sz w:val="13"/>
                <w:szCs w:val="13"/>
                <w:color w:val="auto"/>
              </w:rPr>
              <w:t>16.1</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18.1</w:t>
            </w:r>
          </w:p>
        </w:tc>
      </w:tr>
      <w:tr>
        <w:trPr>
          <w:trHeight w:val="154"/>
        </w:trPr>
        <w:tc>
          <w:tcPr>
            <w:tcW w:w="2700" w:type="dxa"/>
            <w:vAlign w:val="bottom"/>
            <w:shd w:val="clear" w:color="auto" w:fill="CCFFCC"/>
          </w:tcPr>
          <w:p>
            <w:pPr>
              <w:ind w:left="220"/>
              <w:spacing w:after="0"/>
              <w:rPr>
                <w:sz w:val="20"/>
                <w:szCs w:val="20"/>
                <w:color w:val="auto"/>
              </w:rPr>
            </w:pPr>
            <w:r>
              <w:rPr>
                <w:rFonts w:ascii="Arial" w:cs="Arial" w:eastAsia="Arial" w:hAnsi="Arial"/>
                <w:sz w:val="13"/>
                <w:szCs w:val="13"/>
                <w:color w:val="auto"/>
              </w:rPr>
              <w:t>Brazil</w:t>
            </w:r>
          </w:p>
        </w:tc>
        <w:tc>
          <w:tcPr>
            <w:tcW w:w="13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jc w:val="right"/>
              <w:ind w:right="356"/>
              <w:spacing w:after="0"/>
              <w:rPr>
                <w:sz w:val="20"/>
                <w:szCs w:val="20"/>
                <w:color w:val="auto"/>
              </w:rPr>
            </w:pPr>
            <w:r>
              <w:rPr>
                <w:rFonts w:ascii="Arial" w:cs="Arial" w:eastAsia="Arial" w:hAnsi="Arial"/>
                <w:sz w:val="13"/>
                <w:szCs w:val="13"/>
                <w:color w:val="auto"/>
              </w:rPr>
              <w:t>17.5</w:t>
            </w:r>
          </w:p>
        </w:tc>
        <w:tc>
          <w:tcPr>
            <w:tcW w:w="96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24.0</w:t>
            </w: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540" w:type="dxa"/>
            <w:vAlign w:val="bottom"/>
            <w:shd w:val="clear" w:color="auto" w:fill="CCFFCC"/>
          </w:tcPr>
          <w:p>
            <w:pPr>
              <w:jc w:val="right"/>
              <w:ind w:right="596"/>
              <w:spacing w:after="0"/>
              <w:rPr>
                <w:sz w:val="20"/>
                <w:szCs w:val="20"/>
                <w:color w:val="auto"/>
              </w:rPr>
            </w:pPr>
            <w:r>
              <w:rPr>
                <w:rFonts w:ascii="Arial" w:cs="Arial" w:eastAsia="Arial" w:hAnsi="Arial"/>
                <w:sz w:val="13"/>
                <w:szCs w:val="13"/>
                <w:color w:val="auto"/>
              </w:rPr>
              <w:t>12.0</w:t>
            </w:r>
          </w:p>
        </w:tc>
        <w:tc>
          <w:tcPr>
            <w:tcW w:w="7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16.4</w:t>
            </w:r>
          </w:p>
        </w:tc>
        <w:tc>
          <w:tcPr>
            <w:tcW w:w="1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60" w:type="dxa"/>
            <w:vAlign w:val="bottom"/>
            <w:shd w:val="clear" w:color="auto" w:fill="CCFFCC"/>
          </w:tcPr>
          <w:p>
            <w:pPr>
              <w:jc w:val="right"/>
              <w:ind w:right="376"/>
              <w:spacing w:after="0"/>
              <w:rPr>
                <w:sz w:val="20"/>
                <w:szCs w:val="20"/>
                <w:color w:val="auto"/>
              </w:rPr>
            </w:pPr>
            <w:r>
              <w:rPr>
                <w:rFonts w:ascii="Arial" w:cs="Arial" w:eastAsia="Arial" w:hAnsi="Arial"/>
                <w:sz w:val="13"/>
                <w:szCs w:val="13"/>
                <w:color w:val="auto"/>
              </w:rPr>
              <w:t>11.5</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13.0</w:t>
            </w:r>
          </w:p>
        </w:tc>
      </w:tr>
      <w:tr>
        <w:trPr>
          <w:trHeight w:val="154"/>
        </w:trPr>
        <w:tc>
          <w:tcPr>
            <w:tcW w:w="2700" w:type="dxa"/>
            <w:vAlign w:val="bottom"/>
          </w:tcPr>
          <w:p>
            <w:pPr>
              <w:ind w:left="220"/>
              <w:spacing w:after="0"/>
              <w:rPr>
                <w:sz w:val="20"/>
                <w:szCs w:val="20"/>
                <w:color w:val="auto"/>
              </w:rPr>
            </w:pPr>
            <w:r>
              <w:rPr>
                <w:rFonts w:ascii="Arial" w:cs="Arial" w:eastAsia="Arial" w:hAnsi="Arial"/>
                <w:sz w:val="13"/>
                <w:szCs w:val="13"/>
                <w:color w:val="auto"/>
              </w:rPr>
              <w:t>Chile</w:t>
            </w:r>
          </w:p>
        </w:tc>
        <w:tc>
          <w:tcPr>
            <w:tcW w:w="1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jc w:val="right"/>
              <w:ind w:right="356"/>
              <w:spacing w:after="0"/>
              <w:rPr>
                <w:sz w:val="20"/>
                <w:szCs w:val="20"/>
                <w:color w:val="auto"/>
              </w:rPr>
            </w:pPr>
            <w:r>
              <w:rPr>
                <w:rFonts w:ascii="Arial" w:cs="Arial" w:eastAsia="Arial" w:hAnsi="Arial"/>
                <w:sz w:val="13"/>
                <w:szCs w:val="13"/>
                <w:color w:val="auto"/>
              </w:rPr>
              <w:t>7.6</w:t>
            </w:r>
          </w:p>
        </w:tc>
        <w:tc>
          <w:tcPr>
            <w:tcW w:w="960" w:type="dxa"/>
            <w:vAlign w:val="bottom"/>
            <w:gridSpan w:val="2"/>
          </w:tcPr>
          <w:p>
            <w:pPr>
              <w:jc w:val="right"/>
              <w:ind w:right="100"/>
              <w:spacing w:after="0"/>
              <w:rPr>
                <w:sz w:val="20"/>
                <w:szCs w:val="20"/>
                <w:color w:val="auto"/>
              </w:rPr>
            </w:pPr>
            <w:r>
              <w:rPr>
                <w:rFonts w:ascii="Arial" w:cs="Arial" w:eastAsia="Arial" w:hAnsi="Arial"/>
                <w:sz w:val="13"/>
                <w:szCs w:val="13"/>
                <w:color w:val="auto"/>
              </w:rPr>
              <w:t>10.4</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40" w:type="dxa"/>
            <w:vAlign w:val="bottom"/>
          </w:tcPr>
          <w:p>
            <w:pPr>
              <w:jc w:val="right"/>
              <w:ind w:right="596"/>
              <w:spacing w:after="0"/>
              <w:rPr>
                <w:sz w:val="20"/>
                <w:szCs w:val="20"/>
                <w:color w:val="auto"/>
              </w:rPr>
            </w:pPr>
            <w:r>
              <w:rPr>
                <w:rFonts w:ascii="Arial" w:cs="Arial" w:eastAsia="Arial" w:hAnsi="Arial"/>
                <w:sz w:val="13"/>
                <w:szCs w:val="13"/>
                <w:color w:val="auto"/>
              </w:rPr>
              <w:t>1.2</w:t>
            </w:r>
          </w:p>
        </w:tc>
        <w:tc>
          <w:tcPr>
            <w:tcW w:w="620" w:type="dxa"/>
            <w:vAlign w:val="bottom"/>
          </w:tcPr>
          <w:p>
            <w:pPr>
              <w:jc w:val="right"/>
              <w:spacing w:after="0"/>
              <w:rPr>
                <w:sz w:val="20"/>
                <w:szCs w:val="20"/>
                <w:color w:val="auto"/>
              </w:rPr>
            </w:pPr>
            <w:r>
              <w:rPr>
                <w:rFonts w:ascii="Arial" w:cs="Arial" w:eastAsia="Arial" w:hAnsi="Arial"/>
                <w:sz w:val="13"/>
                <w:szCs w:val="13"/>
                <w:color w:val="auto"/>
              </w:rPr>
              <w:t>1.6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tcPr>
          <w:p>
            <w:pPr>
              <w:jc w:val="right"/>
              <w:ind w:right="376"/>
              <w:spacing w:after="0"/>
              <w:rPr>
                <w:sz w:val="20"/>
                <w:szCs w:val="20"/>
                <w:color w:val="auto"/>
              </w:rPr>
            </w:pPr>
            <w:r>
              <w:rPr>
                <w:rFonts w:ascii="Arial" w:cs="Arial" w:eastAsia="Arial" w:hAnsi="Arial"/>
                <w:sz w:val="13"/>
                <w:szCs w:val="13"/>
                <w:color w:val="auto"/>
              </w:rPr>
              <w:t>1.8</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2.0</w:t>
            </w:r>
          </w:p>
        </w:tc>
      </w:tr>
      <w:tr>
        <w:trPr>
          <w:trHeight w:val="154"/>
        </w:trPr>
        <w:tc>
          <w:tcPr>
            <w:tcW w:w="2700" w:type="dxa"/>
            <w:vAlign w:val="bottom"/>
            <w:shd w:val="clear" w:color="auto" w:fill="CCFFCC"/>
          </w:tcPr>
          <w:p>
            <w:pPr>
              <w:ind w:left="220"/>
              <w:spacing w:after="0"/>
              <w:rPr>
                <w:sz w:val="20"/>
                <w:szCs w:val="20"/>
                <w:color w:val="auto"/>
              </w:rPr>
            </w:pPr>
            <w:r>
              <w:rPr>
                <w:rFonts w:ascii="Arial" w:cs="Arial" w:eastAsia="Arial" w:hAnsi="Arial"/>
                <w:sz w:val="13"/>
                <w:szCs w:val="13"/>
                <w:color w:val="auto"/>
              </w:rPr>
              <w:t>Colombia</w:t>
            </w:r>
          </w:p>
        </w:tc>
        <w:tc>
          <w:tcPr>
            <w:tcW w:w="13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jc w:val="right"/>
              <w:ind w:right="356"/>
              <w:spacing w:after="0"/>
              <w:rPr>
                <w:sz w:val="20"/>
                <w:szCs w:val="20"/>
                <w:color w:val="auto"/>
              </w:rPr>
            </w:pPr>
            <w:r>
              <w:rPr>
                <w:rFonts w:ascii="Arial" w:cs="Arial" w:eastAsia="Arial" w:hAnsi="Arial"/>
                <w:sz w:val="13"/>
                <w:szCs w:val="13"/>
                <w:color w:val="auto"/>
              </w:rPr>
              <w:t>4.7</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6.5</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540" w:type="dxa"/>
            <w:vAlign w:val="bottom"/>
            <w:shd w:val="clear" w:color="auto" w:fill="CCFFCC"/>
          </w:tcPr>
          <w:p>
            <w:pPr>
              <w:jc w:val="right"/>
              <w:ind w:right="596"/>
              <w:spacing w:after="0"/>
              <w:rPr>
                <w:sz w:val="20"/>
                <w:szCs w:val="20"/>
                <w:color w:val="auto"/>
              </w:rPr>
            </w:pPr>
            <w:r>
              <w:rPr>
                <w:rFonts w:ascii="Arial" w:cs="Arial" w:eastAsia="Arial" w:hAnsi="Arial"/>
                <w:sz w:val="13"/>
                <w:szCs w:val="13"/>
                <w:color w:val="auto"/>
              </w:rPr>
              <w:t>5.2</w:t>
            </w: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60" w:type="dxa"/>
            <w:vAlign w:val="bottom"/>
            <w:shd w:val="clear" w:color="auto" w:fill="CCFFCC"/>
          </w:tcPr>
          <w:p>
            <w:pPr>
              <w:jc w:val="right"/>
              <w:ind w:right="376"/>
              <w:spacing w:after="0"/>
              <w:rPr>
                <w:sz w:val="20"/>
                <w:szCs w:val="20"/>
                <w:color w:val="auto"/>
              </w:rPr>
            </w:pPr>
            <w:r>
              <w:rPr>
                <w:rFonts w:ascii="Arial" w:cs="Arial" w:eastAsia="Arial" w:hAnsi="Arial"/>
                <w:sz w:val="13"/>
                <w:szCs w:val="13"/>
                <w:color w:val="auto"/>
              </w:rPr>
              <w:t>11.6</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13.0</w:t>
            </w:r>
          </w:p>
        </w:tc>
      </w:tr>
      <w:tr>
        <w:trPr>
          <w:trHeight w:val="154"/>
        </w:trPr>
        <w:tc>
          <w:tcPr>
            <w:tcW w:w="2700" w:type="dxa"/>
            <w:vAlign w:val="bottom"/>
          </w:tcPr>
          <w:p>
            <w:pPr>
              <w:ind w:left="220"/>
              <w:spacing w:after="0"/>
              <w:rPr>
                <w:sz w:val="20"/>
                <w:szCs w:val="20"/>
                <w:color w:val="auto"/>
              </w:rPr>
            </w:pPr>
            <w:r>
              <w:rPr>
                <w:rFonts w:ascii="Arial" w:cs="Arial" w:eastAsia="Arial" w:hAnsi="Arial"/>
                <w:sz w:val="13"/>
                <w:szCs w:val="13"/>
                <w:color w:val="auto"/>
              </w:rPr>
              <w:t>Costa Rica</w:t>
            </w:r>
          </w:p>
        </w:tc>
        <w:tc>
          <w:tcPr>
            <w:tcW w:w="1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jc w:val="right"/>
              <w:ind w:right="356"/>
              <w:spacing w:after="0"/>
              <w:rPr>
                <w:sz w:val="20"/>
                <w:szCs w:val="20"/>
                <w:color w:val="auto"/>
              </w:rPr>
            </w:pPr>
            <w:r>
              <w:rPr>
                <w:rFonts w:ascii="Arial" w:cs="Arial" w:eastAsia="Arial" w:hAnsi="Arial"/>
                <w:sz w:val="13"/>
                <w:szCs w:val="13"/>
                <w:color w:val="auto"/>
              </w:rPr>
              <w:t>8.5</w:t>
            </w:r>
          </w:p>
        </w:tc>
        <w:tc>
          <w:tcPr>
            <w:tcW w:w="860" w:type="dxa"/>
            <w:vAlign w:val="bottom"/>
          </w:tcPr>
          <w:p>
            <w:pPr>
              <w:jc w:val="right"/>
              <w:spacing w:after="0"/>
              <w:rPr>
                <w:sz w:val="20"/>
                <w:szCs w:val="20"/>
                <w:color w:val="auto"/>
              </w:rPr>
            </w:pPr>
            <w:r>
              <w:rPr>
                <w:rFonts w:ascii="Arial" w:cs="Arial" w:eastAsia="Arial" w:hAnsi="Arial"/>
                <w:sz w:val="13"/>
                <w:szCs w:val="13"/>
                <w:color w:val="auto"/>
              </w:rPr>
              <w:t>11.7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40" w:type="dxa"/>
            <w:vAlign w:val="bottom"/>
          </w:tcPr>
          <w:p>
            <w:pPr>
              <w:jc w:val="right"/>
              <w:ind w:right="596"/>
              <w:spacing w:after="0"/>
              <w:rPr>
                <w:sz w:val="20"/>
                <w:szCs w:val="20"/>
                <w:color w:val="auto"/>
              </w:rPr>
            </w:pPr>
            <w:r>
              <w:rPr>
                <w:rFonts w:ascii="Arial" w:cs="Arial" w:eastAsia="Arial" w:hAnsi="Arial"/>
                <w:sz w:val="13"/>
                <w:szCs w:val="13"/>
                <w:color w:val="auto"/>
              </w:rPr>
              <w:t>5.3</w:t>
            </w:r>
          </w:p>
        </w:tc>
        <w:tc>
          <w:tcPr>
            <w:tcW w:w="620" w:type="dxa"/>
            <w:vAlign w:val="bottom"/>
          </w:tcPr>
          <w:p>
            <w:pPr>
              <w:jc w:val="right"/>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tcPr>
          <w:p>
            <w:pPr>
              <w:jc w:val="right"/>
              <w:ind w:right="376"/>
              <w:spacing w:after="0"/>
              <w:rPr>
                <w:sz w:val="20"/>
                <w:szCs w:val="20"/>
                <w:color w:val="auto"/>
              </w:rPr>
            </w:pPr>
            <w:r>
              <w:rPr>
                <w:rFonts w:ascii="Arial" w:cs="Arial" w:eastAsia="Arial" w:hAnsi="Arial"/>
                <w:sz w:val="13"/>
                <w:szCs w:val="13"/>
                <w:color w:val="auto"/>
              </w:rPr>
              <w:t>2.9</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3.3</w:t>
            </w:r>
          </w:p>
        </w:tc>
      </w:tr>
      <w:tr>
        <w:trPr>
          <w:trHeight w:val="154"/>
        </w:trPr>
        <w:tc>
          <w:tcPr>
            <w:tcW w:w="2700" w:type="dxa"/>
            <w:vAlign w:val="bottom"/>
            <w:shd w:val="clear" w:color="auto" w:fill="CCFFCC"/>
          </w:tcPr>
          <w:p>
            <w:pPr>
              <w:ind w:left="220"/>
              <w:spacing w:after="0"/>
              <w:rPr>
                <w:sz w:val="20"/>
                <w:szCs w:val="20"/>
                <w:color w:val="auto"/>
              </w:rPr>
            </w:pPr>
            <w:r>
              <w:rPr>
                <w:rFonts w:ascii="Arial" w:cs="Arial" w:eastAsia="Arial" w:hAnsi="Arial"/>
                <w:sz w:val="13"/>
                <w:szCs w:val="13"/>
                <w:color w:val="auto"/>
              </w:rPr>
              <w:t>Dominican Republic</w:t>
            </w:r>
          </w:p>
        </w:tc>
        <w:tc>
          <w:tcPr>
            <w:tcW w:w="13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jc w:val="right"/>
              <w:ind w:right="356"/>
              <w:spacing w:after="0"/>
              <w:rPr>
                <w:sz w:val="20"/>
                <w:szCs w:val="20"/>
                <w:color w:val="auto"/>
              </w:rPr>
            </w:pPr>
            <w:r>
              <w:rPr>
                <w:rFonts w:ascii="Arial" w:cs="Arial" w:eastAsia="Arial" w:hAnsi="Arial"/>
                <w:sz w:val="13"/>
                <w:szCs w:val="13"/>
                <w:color w:val="auto"/>
              </w:rPr>
              <w:t>3.1</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540" w:type="dxa"/>
            <w:vAlign w:val="bottom"/>
            <w:shd w:val="clear" w:color="auto" w:fill="CCFFCC"/>
          </w:tcPr>
          <w:p>
            <w:pPr>
              <w:jc w:val="right"/>
              <w:ind w:right="596"/>
              <w:spacing w:after="0"/>
              <w:rPr>
                <w:sz w:val="20"/>
                <w:szCs w:val="20"/>
                <w:color w:val="auto"/>
              </w:rPr>
            </w:pPr>
            <w:r>
              <w:rPr>
                <w:rFonts w:ascii="Arial" w:cs="Arial" w:eastAsia="Arial" w:hAnsi="Arial"/>
                <w:sz w:val="13"/>
                <w:szCs w:val="13"/>
                <w:color w:val="auto"/>
              </w:rPr>
              <w:t>4.6</w:t>
            </w: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60" w:type="dxa"/>
            <w:vAlign w:val="bottom"/>
            <w:shd w:val="clear" w:color="auto" w:fill="CCFFCC"/>
          </w:tcPr>
          <w:p>
            <w:pPr>
              <w:jc w:val="right"/>
              <w:ind w:right="376"/>
              <w:spacing w:after="0"/>
              <w:rPr>
                <w:sz w:val="20"/>
                <w:szCs w:val="20"/>
                <w:color w:val="auto"/>
              </w:rPr>
            </w:pPr>
            <w:r>
              <w:rPr>
                <w:rFonts w:ascii="Arial" w:cs="Arial" w:eastAsia="Arial" w:hAnsi="Arial"/>
                <w:sz w:val="13"/>
                <w:szCs w:val="13"/>
                <w:color w:val="auto"/>
              </w:rPr>
              <w:t>6.1</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6.9</w:t>
            </w:r>
          </w:p>
        </w:tc>
      </w:tr>
      <w:tr>
        <w:trPr>
          <w:trHeight w:val="154"/>
        </w:trPr>
        <w:tc>
          <w:tcPr>
            <w:tcW w:w="2700" w:type="dxa"/>
            <w:vAlign w:val="bottom"/>
          </w:tcPr>
          <w:p>
            <w:pPr>
              <w:ind w:left="220"/>
              <w:spacing w:after="0"/>
              <w:rPr>
                <w:sz w:val="20"/>
                <w:szCs w:val="20"/>
                <w:color w:val="auto"/>
              </w:rPr>
            </w:pPr>
            <w:r>
              <w:rPr>
                <w:rFonts w:ascii="Arial" w:cs="Arial" w:eastAsia="Arial" w:hAnsi="Arial"/>
                <w:sz w:val="13"/>
                <w:szCs w:val="13"/>
                <w:color w:val="auto"/>
              </w:rPr>
              <w:t>Ecuador</w:t>
            </w:r>
          </w:p>
        </w:tc>
        <w:tc>
          <w:tcPr>
            <w:tcW w:w="1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jc w:val="right"/>
              <w:ind w:right="356"/>
              <w:spacing w:after="0"/>
              <w:rPr>
                <w:sz w:val="20"/>
                <w:szCs w:val="20"/>
                <w:color w:val="auto"/>
              </w:rPr>
            </w:pPr>
            <w:r>
              <w:rPr>
                <w:rFonts w:ascii="Arial" w:cs="Arial" w:eastAsia="Arial" w:hAnsi="Arial"/>
                <w:sz w:val="13"/>
                <w:szCs w:val="13"/>
                <w:color w:val="auto"/>
              </w:rPr>
              <w:t>2.4</w:t>
            </w:r>
          </w:p>
        </w:tc>
        <w:tc>
          <w:tcPr>
            <w:tcW w:w="860" w:type="dxa"/>
            <w:vAlign w:val="bottom"/>
          </w:tcPr>
          <w:p>
            <w:pPr>
              <w:jc w:val="right"/>
              <w:spacing w:after="0"/>
              <w:rPr>
                <w:sz w:val="20"/>
                <w:szCs w:val="20"/>
                <w:color w:val="auto"/>
              </w:rPr>
            </w:pPr>
            <w:r>
              <w:rPr>
                <w:rFonts w:ascii="Arial" w:cs="Arial" w:eastAsia="Arial" w:hAnsi="Arial"/>
                <w:sz w:val="13"/>
                <w:szCs w:val="13"/>
                <w:color w:val="auto"/>
              </w:rPr>
              <w:t>3.3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40" w:type="dxa"/>
            <w:vAlign w:val="bottom"/>
          </w:tcPr>
          <w:p>
            <w:pPr>
              <w:jc w:val="right"/>
              <w:ind w:right="596"/>
              <w:spacing w:after="0"/>
              <w:rPr>
                <w:sz w:val="20"/>
                <w:szCs w:val="20"/>
                <w:color w:val="auto"/>
              </w:rPr>
            </w:pPr>
            <w:r>
              <w:rPr>
                <w:rFonts w:ascii="Arial" w:cs="Arial" w:eastAsia="Arial" w:hAnsi="Arial"/>
                <w:sz w:val="13"/>
                <w:szCs w:val="13"/>
                <w:color w:val="auto"/>
              </w:rPr>
              <w:t>8.3</w:t>
            </w:r>
          </w:p>
        </w:tc>
        <w:tc>
          <w:tcPr>
            <w:tcW w:w="620" w:type="dxa"/>
            <w:vAlign w:val="bottom"/>
          </w:tcPr>
          <w:p>
            <w:pPr>
              <w:jc w:val="right"/>
              <w:spacing w:after="0"/>
              <w:rPr>
                <w:sz w:val="20"/>
                <w:szCs w:val="20"/>
                <w:color w:val="auto"/>
              </w:rPr>
            </w:pPr>
            <w:r>
              <w:rPr>
                <w:rFonts w:ascii="Arial" w:cs="Arial" w:eastAsia="Arial" w:hAnsi="Arial"/>
                <w:sz w:val="13"/>
                <w:szCs w:val="13"/>
                <w:color w:val="auto"/>
              </w:rPr>
              <w:t>11.4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tcPr>
          <w:p>
            <w:pPr>
              <w:jc w:val="right"/>
              <w:ind w:right="376"/>
              <w:spacing w:after="0"/>
              <w:rPr>
                <w:sz w:val="20"/>
                <w:szCs w:val="20"/>
                <w:color w:val="auto"/>
              </w:rPr>
            </w:pPr>
            <w:r>
              <w:rPr>
                <w:rFonts w:ascii="Arial" w:cs="Arial" w:eastAsia="Arial" w:hAnsi="Arial"/>
                <w:sz w:val="13"/>
                <w:szCs w:val="13"/>
                <w:color w:val="auto"/>
              </w:rPr>
              <w:t>2.7</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3.1</w:t>
            </w:r>
          </w:p>
        </w:tc>
      </w:tr>
      <w:tr>
        <w:trPr>
          <w:trHeight w:val="154"/>
        </w:trPr>
        <w:tc>
          <w:tcPr>
            <w:tcW w:w="2700" w:type="dxa"/>
            <w:vAlign w:val="bottom"/>
            <w:shd w:val="clear" w:color="auto" w:fill="CCFFCC"/>
          </w:tcPr>
          <w:p>
            <w:pPr>
              <w:ind w:left="220"/>
              <w:spacing w:after="0"/>
              <w:rPr>
                <w:sz w:val="20"/>
                <w:szCs w:val="20"/>
                <w:color w:val="auto"/>
              </w:rPr>
            </w:pPr>
            <w:r>
              <w:rPr>
                <w:rFonts w:ascii="Arial" w:cs="Arial" w:eastAsia="Arial" w:hAnsi="Arial"/>
                <w:sz w:val="13"/>
                <w:szCs w:val="13"/>
                <w:color w:val="auto"/>
              </w:rPr>
              <w:t>El Salvador</w:t>
            </w:r>
          </w:p>
        </w:tc>
        <w:tc>
          <w:tcPr>
            <w:tcW w:w="13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jc w:val="right"/>
              <w:ind w:right="356"/>
              <w:spacing w:after="0"/>
              <w:rPr>
                <w:sz w:val="20"/>
                <w:szCs w:val="20"/>
                <w:color w:val="auto"/>
              </w:rPr>
            </w:pPr>
            <w:r>
              <w:rPr>
                <w:rFonts w:ascii="Arial" w:cs="Arial" w:eastAsia="Arial" w:hAnsi="Arial"/>
                <w:sz w:val="13"/>
                <w:szCs w:val="13"/>
                <w:color w:val="auto"/>
              </w:rPr>
              <w:t>2.9</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540" w:type="dxa"/>
            <w:vAlign w:val="bottom"/>
            <w:shd w:val="clear" w:color="auto" w:fill="CCFFCC"/>
          </w:tcPr>
          <w:p>
            <w:pPr>
              <w:jc w:val="right"/>
              <w:ind w:right="596"/>
              <w:spacing w:after="0"/>
              <w:rPr>
                <w:sz w:val="20"/>
                <w:szCs w:val="20"/>
                <w:color w:val="auto"/>
              </w:rPr>
            </w:pPr>
            <w:r>
              <w:rPr>
                <w:rFonts w:ascii="Arial" w:cs="Arial" w:eastAsia="Arial" w:hAnsi="Arial"/>
                <w:sz w:val="13"/>
                <w:szCs w:val="13"/>
                <w:color w:val="auto"/>
              </w:rPr>
              <w:t>1.8</w:t>
            </w:r>
          </w:p>
        </w:tc>
        <w:tc>
          <w:tcPr>
            <w:tcW w:w="6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2.4</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60" w:type="dxa"/>
            <w:vAlign w:val="bottom"/>
            <w:shd w:val="clear" w:color="auto" w:fill="CCFFCC"/>
          </w:tcPr>
          <w:p>
            <w:pPr>
              <w:jc w:val="right"/>
              <w:ind w:right="376"/>
              <w:spacing w:after="0"/>
              <w:rPr>
                <w:sz w:val="20"/>
                <w:szCs w:val="20"/>
                <w:color w:val="auto"/>
              </w:rPr>
            </w:pPr>
            <w:r>
              <w:rPr>
                <w:rFonts w:ascii="Arial" w:cs="Arial" w:eastAsia="Arial" w:hAnsi="Arial"/>
                <w:sz w:val="13"/>
                <w:szCs w:val="13"/>
                <w:color w:val="auto"/>
              </w:rPr>
              <w:t>0.6</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0.6</w:t>
            </w:r>
          </w:p>
        </w:tc>
      </w:tr>
      <w:tr>
        <w:trPr>
          <w:trHeight w:val="162"/>
        </w:trPr>
        <w:tc>
          <w:tcPr>
            <w:tcW w:w="2700" w:type="dxa"/>
            <w:vAlign w:val="bottom"/>
          </w:tcPr>
          <w:p>
            <w:pPr>
              <w:ind w:left="220"/>
              <w:spacing w:after="0"/>
              <w:rPr>
                <w:sz w:val="20"/>
                <w:szCs w:val="20"/>
                <w:color w:val="auto"/>
              </w:rPr>
            </w:pPr>
            <w:r>
              <w:rPr>
                <w:rFonts w:ascii="Arial" w:cs="Arial" w:eastAsia="Arial" w:hAnsi="Arial"/>
                <w:sz w:val="13"/>
                <w:szCs w:val="13"/>
                <w:color w:val="auto"/>
              </w:rPr>
              <w:t>Guatemala</w:t>
            </w:r>
          </w:p>
        </w:tc>
        <w:tc>
          <w:tcPr>
            <w:tcW w:w="1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Pr>
          <w:p>
            <w:pPr>
              <w:jc w:val="right"/>
              <w:ind w:right="356"/>
              <w:spacing w:after="0"/>
              <w:rPr>
                <w:sz w:val="20"/>
                <w:szCs w:val="20"/>
                <w:color w:val="auto"/>
              </w:rPr>
            </w:pPr>
            <w:r>
              <w:rPr>
                <w:rFonts w:ascii="Arial" w:cs="Arial" w:eastAsia="Arial" w:hAnsi="Arial"/>
                <w:sz w:val="13"/>
                <w:szCs w:val="13"/>
                <w:color w:val="auto"/>
              </w:rPr>
              <w:t>4.6</w:t>
            </w:r>
          </w:p>
        </w:tc>
        <w:tc>
          <w:tcPr>
            <w:tcW w:w="860" w:type="dxa"/>
            <w:vAlign w:val="bottom"/>
          </w:tcPr>
          <w:p>
            <w:pPr>
              <w:jc w:val="right"/>
              <w:spacing w:after="0"/>
              <w:rPr>
                <w:sz w:val="20"/>
                <w:szCs w:val="20"/>
                <w:color w:val="auto"/>
              </w:rPr>
            </w:pPr>
            <w:r>
              <w:rPr>
                <w:rFonts w:ascii="Arial" w:cs="Arial" w:eastAsia="Arial" w:hAnsi="Arial"/>
                <w:sz w:val="13"/>
                <w:szCs w:val="13"/>
                <w:color w:val="auto"/>
              </w:rPr>
              <w:t>6.3</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40" w:type="dxa"/>
            <w:vAlign w:val="bottom"/>
          </w:tcPr>
          <w:p>
            <w:pPr>
              <w:jc w:val="right"/>
              <w:ind w:right="596"/>
              <w:spacing w:after="0"/>
              <w:rPr>
                <w:sz w:val="20"/>
                <w:szCs w:val="20"/>
                <w:color w:val="auto"/>
              </w:rPr>
            </w:pPr>
            <w:r>
              <w:rPr>
                <w:rFonts w:ascii="Arial" w:cs="Arial" w:eastAsia="Arial" w:hAnsi="Arial"/>
                <w:sz w:val="13"/>
                <w:szCs w:val="13"/>
                <w:color w:val="auto"/>
              </w:rPr>
              <w:t>7.3</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60" w:type="dxa"/>
            <w:vAlign w:val="bottom"/>
          </w:tcPr>
          <w:p>
            <w:pPr>
              <w:jc w:val="right"/>
              <w:ind w:right="376"/>
              <w:spacing w:after="0"/>
              <w:rPr>
                <w:sz w:val="20"/>
                <w:szCs w:val="20"/>
                <w:color w:val="auto"/>
              </w:rPr>
            </w:pPr>
            <w:r>
              <w:rPr>
                <w:rFonts w:ascii="Arial" w:cs="Arial" w:eastAsia="Arial" w:hAnsi="Arial"/>
                <w:sz w:val="13"/>
                <w:szCs w:val="13"/>
                <w:color w:val="auto"/>
              </w:rPr>
              <w:t>4.3</w:t>
            </w: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4.8</w:t>
            </w:r>
          </w:p>
        </w:tc>
      </w:tr>
      <w:tr>
        <w:trPr>
          <w:trHeight w:val="453"/>
        </w:trPr>
        <w:tc>
          <w:tcPr>
            <w:tcW w:w="27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jc w:val="right"/>
              <w:ind w:right="476"/>
              <w:spacing w:after="0"/>
              <w:rPr>
                <w:sz w:val="20"/>
                <w:szCs w:val="20"/>
                <w:color w:val="auto"/>
              </w:rPr>
            </w:pPr>
            <w:r>
              <w:rPr>
                <w:rFonts w:ascii="Arial" w:cs="Arial" w:eastAsia="Arial" w:hAnsi="Arial"/>
                <w:sz w:val="13"/>
                <w:szCs w:val="13"/>
                <w:color w:val="auto"/>
              </w:rPr>
              <w:t>52</w:t>
            </w: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70" w:right="199" w:bottom="1440" w:gutter="0" w:footer="0" w:header="0"/>
        </w:sectPr>
      </w:pPr>
    </w:p>
    <w:bookmarkStart w:id="53" w:name="page54"/>
    <w:bookmarkEnd w:id="53"/>
    <w:p>
      <w:pPr>
        <w:spacing w:after="0" w:line="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000" w:type="dxa"/>
            <w:vAlign w:val="bottom"/>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54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7"/>
              </w:rPr>
              <w:t>As of December 31,</w:t>
            </w:r>
          </w:p>
        </w:tc>
        <w:tc>
          <w:tcPr>
            <w:tcW w:w="30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2013</w:t>
            </w:r>
          </w:p>
        </w:tc>
        <w:tc>
          <w:tcPr>
            <w:tcW w:w="8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3"/>
                <w:szCs w:val="13"/>
                <w:b w:val="1"/>
                <w:bCs w:val="1"/>
                <w:color w:val="auto"/>
              </w:rPr>
              <w:t>2012</w:t>
            </w:r>
          </w:p>
        </w:tc>
        <w:tc>
          <w:tcPr>
            <w:tcW w:w="30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2011</w:t>
            </w:r>
          </w:p>
        </w:tc>
        <w:tc>
          <w:tcPr>
            <w:tcW w:w="78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400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80" w:type="dxa"/>
            <w:vAlign w:val="bottom"/>
            <w:tcBorders>
              <w:bottom w:val="single" w:sz="8" w:color="auto"/>
            </w:tcBorders>
            <w:gridSpan w:val="3"/>
          </w:tcPr>
          <w:p>
            <w:pPr>
              <w:jc w:val="right"/>
              <w:ind w:right="840"/>
              <w:spacing w:after="0"/>
              <w:rPr>
                <w:sz w:val="20"/>
                <w:szCs w:val="20"/>
                <w:color w:val="auto"/>
              </w:rPr>
            </w:pPr>
            <w:r>
              <w:rPr>
                <w:rFonts w:ascii="Arial" w:cs="Arial" w:eastAsia="Arial" w:hAnsi="Arial"/>
                <w:sz w:val="13"/>
                <w:szCs w:val="13"/>
                <w:b w:val="1"/>
                <w:bCs w:val="1"/>
                <w:color w:val="auto"/>
              </w:rPr>
              <w:t>Total</w:t>
            </w:r>
          </w:p>
        </w:tc>
        <w:tc>
          <w:tcPr>
            <w:tcW w:w="82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1540" w:type="dxa"/>
            <w:vAlign w:val="bottom"/>
            <w:tcBorders>
              <w:bottom w:val="single" w:sz="8" w:color="auto"/>
            </w:tcBorders>
            <w:gridSpan w:val="3"/>
          </w:tcPr>
          <w:p>
            <w:pPr>
              <w:jc w:val="right"/>
              <w:ind w:right="1040"/>
              <w:spacing w:after="0"/>
              <w:rPr>
                <w:sz w:val="20"/>
                <w:szCs w:val="20"/>
                <w:color w:val="auto"/>
              </w:rPr>
            </w:pPr>
            <w:r>
              <w:rPr>
                <w:rFonts w:ascii="Arial" w:cs="Arial" w:eastAsia="Arial" w:hAnsi="Arial"/>
                <w:sz w:val="13"/>
                <w:szCs w:val="13"/>
                <w:b w:val="1"/>
                <w:bCs w:val="1"/>
                <w:color w:val="auto"/>
              </w:rPr>
              <w:t>Total</w:t>
            </w:r>
          </w:p>
        </w:tc>
        <w:tc>
          <w:tcPr>
            <w:tcW w:w="300" w:type="dxa"/>
            <w:vAlign w:val="bottom"/>
            <w:tcBorders>
              <w:bottom w:val="single" w:sz="8" w:color="auto"/>
            </w:tcBorders>
          </w:tcPr>
          <w:p>
            <w:pPr>
              <w:jc w:val="right"/>
              <w:ind w:right="76"/>
              <w:spacing w:after="0"/>
              <w:rPr>
                <w:sz w:val="20"/>
                <w:szCs w:val="20"/>
                <w:color w:val="auto"/>
              </w:rPr>
            </w:pPr>
            <w:r>
              <w:rPr>
                <w:rFonts w:ascii="Arial" w:cs="Arial" w:eastAsia="Arial" w:hAnsi="Arial"/>
                <w:sz w:val="13"/>
                <w:szCs w:val="13"/>
                <w:b w:val="1"/>
                <w:bCs w:val="1"/>
                <w:color w:val="auto"/>
              </w:rPr>
              <w:t>%</w:t>
            </w:r>
          </w:p>
        </w:tc>
        <w:tc>
          <w:tcPr>
            <w:tcW w:w="3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740" w:type="dxa"/>
            <w:vAlign w:val="bottom"/>
            <w:tcBorders>
              <w:bottom w:val="single" w:sz="8" w:color="auto"/>
            </w:tcBorders>
          </w:tcPr>
          <w:p>
            <w:pPr>
              <w:jc w:val="right"/>
              <w:ind w:right="28"/>
              <w:spacing w:after="0"/>
              <w:rPr>
                <w:sz w:val="20"/>
                <w:szCs w:val="20"/>
                <w:color w:val="auto"/>
              </w:rPr>
            </w:pPr>
            <w:r>
              <w:rPr>
                <w:rFonts w:ascii="Arial" w:cs="Arial" w:eastAsia="Arial" w:hAnsi="Arial"/>
                <w:sz w:val="13"/>
                <w:szCs w:val="13"/>
                <w:b w:val="1"/>
                <w:bCs w:val="1"/>
                <w:color w:val="auto"/>
              </w:rPr>
              <w:t>Total</w:t>
            </w:r>
          </w:p>
        </w:tc>
        <w:tc>
          <w:tcPr>
            <w:tcW w:w="30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0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840" w:type="dxa"/>
            <w:vAlign w:val="bottom"/>
            <w:gridSpan w:val="4"/>
          </w:tcPr>
          <w:p>
            <w:pPr>
              <w:jc w:val="center"/>
              <w:ind w:left="56"/>
              <w:spacing w:after="0" w:line="144" w:lineRule="exact"/>
              <w:rPr>
                <w:sz w:val="20"/>
                <w:szCs w:val="20"/>
                <w:color w:val="auto"/>
              </w:rPr>
            </w:pPr>
            <w:r>
              <w:rPr>
                <w:rFonts w:ascii="Arial" w:cs="Arial" w:eastAsia="Arial" w:hAnsi="Arial"/>
                <w:sz w:val="13"/>
                <w:szCs w:val="13"/>
                <w:color w:val="auto"/>
                <w:w w:val="90"/>
              </w:rPr>
              <w:t>(in $ million, except percentages)</w:t>
            </w:r>
          </w:p>
        </w:tc>
        <w:tc>
          <w:tcPr>
            <w:tcW w:w="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200"/>
              <w:spacing w:after="0"/>
              <w:rPr>
                <w:sz w:val="20"/>
                <w:szCs w:val="20"/>
                <w:color w:val="auto"/>
              </w:rPr>
            </w:pPr>
            <w:r>
              <w:rPr>
                <w:rFonts w:ascii="Arial" w:cs="Arial" w:eastAsia="Arial" w:hAnsi="Arial"/>
                <w:sz w:val="13"/>
                <w:szCs w:val="13"/>
                <w:color w:val="auto"/>
              </w:rPr>
              <w:t>Honduras</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2.5</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3.5</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200"/>
              <w:spacing w:after="0"/>
              <w:rPr>
                <w:sz w:val="20"/>
                <w:szCs w:val="20"/>
                <w:color w:val="auto"/>
              </w:rPr>
            </w:pPr>
            <w:r>
              <w:rPr>
                <w:rFonts w:ascii="Arial" w:cs="Arial" w:eastAsia="Arial" w:hAnsi="Arial"/>
                <w:sz w:val="13"/>
                <w:szCs w:val="13"/>
                <w:color w:val="auto"/>
              </w:rPr>
              <w:t>Jamaica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0.5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200"/>
              <w:spacing w:after="0"/>
              <w:rPr>
                <w:sz w:val="20"/>
                <w:szCs w:val="20"/>
                <w:color w:val="auto"/>
              </w:rPr>
            </w:pPr>
            <w:r>
              <w:rPr>
                <w:rFonts w:ascii="Arial" w:cs="Arial" w:eastAsia="Arial" w:hAnsi="Arial"/>
                <w:sz w:val="13"/>
                <w:szCs w:val="13"/>
                <w:color w:val="auto"/>
              </w:rPr>
              <w:t>Mexico</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4.5</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3.9</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18.4</w:t>
            </w: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200"/>
              <w:spacing w:after="0"/>
              <w:rPr>
                <w:sz w:val="20"/>
                <w:szCs w:val="20"/>
                <w:color w:val="auto"/>
              </w:rPr>
            </w:pPr>
            <w:r>
              <w:rPr>
                <w:rFonts w:ascii="Arial" w:cs="Arial" w:eastAsia="Arial" w:hAnsi="Arial"/>
                <w:sz w:val="13"/>
                <w:szCs w:val="13"/>
                <w:color w:val="auto"/>
              </w:rPr>
              <w:t>Nicaragua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0.3</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1.7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1.2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200"/>
              <w:spacing w:after="0"/>
              <w:rPr>
                <w:sz w:val="20"/>
                <w:szCs w:val="20"/>
                <w:color w:val="auto"/>
              </w:rPr>
            </w:pPr>
            <w:r>
              <w:rPr>
                <w:rFonts w:ascii="Arial" w:cs="Arial" w:eastAsia="Arial" w:hAnsi="Arial"/>
                <w:sz w:val="13"/>
                <w:szCs w:val="13"/>
                <w:color w:val="auto"/>
              </w:rPr>
              <w:t>Panama</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0.7</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0.7</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200"/>
              <w:spacing w:after="0"/>
              <w:rPr>
                <w:sz w:val="20"/>
                <w:szCs w:val="20"/>
                <w:color w:val="auto"/>
              </w:rPr>
            </w:pPr>
            <w:r>
              <w:rPr>
                <w:rFonts w:ascii="Arial" w:cs="Arial" w:eastAsia="Arial" w:hAnsi="Arial"/>
                <w:sz w:val="13"/>
                <w:szCs w:val="13"/>
                <w:color w:val="auto"/>
              </w:rPr>
              <w:t>Paraguay</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2.4</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3.3</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0.7</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1.0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0.8</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200"/>
              <w:spacing w:after="0"/>
              <w:rPr>
                <w:sz w:val="20"/>
                <w:szCs w:val="20"/>
                <w:color w:val="auto"/>
              </w:rPr>
            </w:pPr>
            <w:r>
              <w:rPr>
                <w:rFonts w:ascii="Arial" w:cs="Arial" w:eastAsia="Arial" w:hAnsi="Arial"/>
                <w:sz w:val="13"/>
                <w:szCs w:val="13"/>
                <w:color w:val="auto"/>
              </w:rPr>
              <w:t>Peru</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3.4</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4.3</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4.8</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200"/>
              <w:spacing w:after="0"/>
              <w:rPr>
                <w:sz w:val="20"/>
                <w:szCs w:val="20"/>
                <w:color w:val="auto"/>
              </w:rPr>
            </w:pPr>
            <w:r>
              <w:rPr>
                <w:rFonts w:ascii="Arial" w:cs="Arial" w:eastAsia="Arial" w:hAnsi="Arial"/>
                <w:sz w:val="13"/>
                <w:szCs w:val="13"/>
                <w:color w:val="auto"/>
              </w:rPr>
              <w:t>Uruguay</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0.6</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0.8</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2.9</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4.0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2.9</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000" w:type="dxa"/>
            <w:vAlign w:val="bottom"/>
            <w:shd w:val="clear" w:color="auto" w:fill="CCFFCC"/>
          </w:tcPr>
          <w:p>
            <w:pPr>
              <w:ind w:left="200"/>
              <w:spacing w:after="0"/>
              <w:rPr>
                <w:sz w:val="20"/>
                <w:szCs w:val="20"/>
                <w:color w:val="auto"/>
              </w:rPr>
            </w:pPr>
            <w:r>
              <w:rPr>
                <w:rFonts w:ascii="Arial" w:cs="Arial" w:eastAsia="Arial" w:hAnsi="Arial"/>
                <w:sz w:val="13"/>
                <w:szCs w:val="13"/>
                <w:color w:val="auto"/>
              </w:rPr>
              <w:t>Other</w:t>
            </w:r>
          </w:p>
        </w:tc>
        <w:tc>
          <w:tcPr>
            <w:tcW w:w="220" w:type="dxa"/>
            <w:vAlign w:val="bottom"/>
            <w:shd w:val="clear" w:color="auto" w:fill="CCFFCC"/>
          </w:tcPr>
          <w:p>
            <w:pPr>
              <w:spacing w:after="0"/>
              <w:rPr>
                <w:sz w:val="14"/>
                <w:szCs w:val="14"/>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0.3</w:t>
            </w:r>
          </w:p>
        </w:tc>
        <w:tc>
          <w:tcPr>
            <w:tcW w:w="220" w:type="dxa"/>
            <w:vAlign w:val="bottom"/>
            <w:shd w:val="clear" w:color="auto" w:fill="CCFFCC"/>
          </w:tcPr>
          <w:p>
            <w:pPr>
              <w:spacing w:after="0"/>
              <w:rPr>
                <w:sz w:val="14"/>
                <w:szCs w:val="14"/>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0.5</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0.4</w:t>
            </w:r>
          </w:p>
        </w:tc>
        <w:tc>
          <w:tcPr>
            <w:tcW w:w="240" w:type="dxa"/>
            <w:vAlign w:val="bottom"/>
            <w:shd w:val="clear" w:color="auto" w:fill="CCFFCC"/>
          </w:tcPr>
          <w:p>
            <w:pPr>
              <w:spacing w:after="0"/>
              <w:rPr>
                <w:sz w:val="14"/>
                <w:szCs w:val="14"/>
                <w:color w:val="auto"/>
              </w:rPr>
            </w:pPr>
          </w:p>
        </w:tc>
        <w:tc>
          <w:tcPr>
            <w:tcW w:w="42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0.5</w:t>
            </w:r>
          </w:p>
        </w:tc>
        <w:tc>
          <w:tcPr>
            <w:tcW w:w="100" w:type="dxa"/>
            <w:vAlign w:val="bottom"/>
            <w:shd w:val="clear" w:color="auto" w:fill="CCFFCC"/>
          </w:tcPr>
          <w:p>
            <w:pPr>
              <w:spacing w:after="0"/>
              <w:rPr>
                <w:sz w:val="14"/>
                <w:szCs w:val="14"/>
                <w:color w:val="auto"/>
              </w:rPr>
            </w:pPr>
          </w:p>
        </w:tc>
        <w:tc>
          <w:tcPr>
            <w:tcW w:w="12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0.3</w:t>
            </w:r>
          </w:p>
        </w:tc>
        <w:tc>
          <w:tcPr>
            <w:tcW w:w="2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00" w:type="dxa"/>
            <w:vAlign w:val="bottom"/>
            <w:tcBorders>
              <w:bottom w:val="single" w:sz="8" w:color="CCFFCC"/>
            </w:tcBorders>
          </w:tcPr>
          <w:p>
            <w:pPr>
              <w:spacing w:after="0" w:line="146" w:lineRule="exact"/>
              <w:rPr>
                <w:sz w:val="20"/>
                <w:szCs w:val="20"/>
                <w:color w:val="auto"/>
              </w:rPr>
            </w:pPr>
            <w:r>
              <w:rPr>
                <w:rFonts w:ascii="Arial" w:cs="Arial" w:eastAsia="Arial" w:hAnsi="Arial"/>
                <w:sz w:val="13"/>
                <w:szCs w:val="13"/>
                <w:b w:val="1"/>
                <w:bCs w:val="1"/>
                <w:color w:val="auto"/>
              </w:rPr>
              <w:t>Total Allowance for loan losses</w:t>
            </w: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72.8</w:t>
            </w:r>
          </w:p>
        </w:tc>
        <w:tc>
          <w:tcPr>
            <w:tcW w:w="240" w:type="dxa"/>
            <w:vAlign w:val="bottom"/>
            <w:tcBorders>
              <w:bottom w:val="single" w:sz="8" w:color="CCFFCC"/>
            </w:tcBorders>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73.0</w:t>
            </w:r>
          </w:p>
        </w:tc>
        <w:tc>
          <w:tcPr>
            <w:tcW w:w="240" w:type="dxa"/>
            <w:vAlign w:val="bottom"/>
            <w:tcBorders>
              <w:bottom w:val="single" w:sz="8" w:color="CCFFCC"/>
            </w:tcBorders>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300" w:type="dxa"/>
            <w:vAlign w:val="bottom"/>
            <w:tcBorders>
              <w:top w:val="single" w:sz="8" w:color="auto"/>
              <w:bottom w:val="single" w:sz="8" w:color="auto"/>
            </w:tcBorders>
          </w:tcPr>
          <w:p>
            <w:pPr>
              <w:spacing w:after="0"/>
              <w:rPr>
                <w:sz w:val="14"/>
                <w:szCs w:val="14"/>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2"/>
              </w:rPr>
              <w:t>100.0</w:t>
            </w:r>
          </w:p>
        </w:tc>
        <w:tc>
          <w:tcPr>
            <w:tcW w:w="1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740" w:type="dxa"/>
            <w:vAlign w:val="bottom"/>
            <w:tcBorders>
              <w:top w:val="single" w:sz="8" w:color="auto"/>
              <w:bottom w:val="single" w:sz="8" w:color="auto"/>
            </w:tcBorders>
          </w:tcPr>
          <w:p>
            <w:pPr>
              <w:jc w:val="right"/>
              <w:ind w:right="62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88.5</w:t>
            </w:r>
          </w:p>
        </w:tc>
        <w:tc>
          <w:tcPr>
            <w:tcW w:w="200" w:type="dxa"/>
            <w:vAlign w:val="bottom"/>
            <w:tcBorders>
              <w:bottom w:val="single" w:sz="8" w:color="CCFFCC"/>
            </w:tcBorders>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000" w:type="dxa"/>
            <w:vAlign w:val="bottom"/>
          </w:tcPr>
          <w:p>
            <w:pPr>
              <w:spacing w:after="0"/>
              <w:rPr>
                <w:sz w:val="20"/>
                <w:szCs w:val="20"/>
                <w:color w:val="auto"/>
              </w:rPr>
            </w:pPr>
            <w:r>
              <w:rPr>
                <w:rFonts w:ascii="Arial" w:cs="Arial" w:eastAsia="Arial" w:hAnsi="Arial"/>
                <w:sz w:val="13"/>
                <w:szCs w:val="13"/>
                <w:b w:val="1"/>
                <w:bCs w:val="1"/>
                <w:color w:val="auto"/>
              </w:rPr>
              <w:t>Reserve for losses on off-balance sheet credit risk</w:t>
            </w: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Ecuador</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2.1</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39.7</w:t>
            </w: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2.8</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4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57.2</w:t>
            </w: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7.3</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82.7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Guatemala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1.0</w:t>
            </w:r>
          </w:p>
        </w:tc>
        <w:tc>
          <w:tcPr>
            <w:tcW w:w="220" w:type="dxa"/>
            <w:vAlign w:val="bottom"/>
          </w:tcPr>
          <w:p>
            <w:pPr>
              <w:spacing w:after="0"/>
              <w:rPr>
                <w:sz w:val="13"/>
                <w:szCs w:val="13"/>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3"/>
                <w:szCs w:val="13"/>
                <w:color w:val="auto"/>
              </w:rPr>
              <w:t>19.1</w:t>
            </w: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0.0</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0.2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0.0</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Panama</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0.5</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9.8</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0.4</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0.0</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Venezuela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0.2</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4.0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0.8</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16.5</w:t>
            </w: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0.6</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7.0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Other</w:t>
            </w:r>
          </w:p>
        </w:tc>
        <w:tc>
          <w:tcPr>
            <w:tcW w:w="220" w:type="dxa"/>
            <w:vAlign w:val="bottom"/>
            <w:shd w:val="clear" w:color="auto" w:fill="CCFFCC"/>
          </w:tcPr>
          <w:p>
            <w:pPr>
              <w:spacing w:after="0"/>
              <w:rPr>
                <w:sz w:val="14"/>
                <w:szCs w:val="14"/>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1.4</w:t>
            </w:r>
          </w:p>
        </w:tc>
        <w:tc>
          <w:tcPr>
            <w:tcW w:w="22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27.4</w:t>
            </w:r>
          </w:p>
        </w:tc>
        <w:tc>
          <w:tcPr>
            <w:tcW w:w="1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0.8</w:t>
            </w:r>
          </w:p>
        </w:tc>
        <w:tc>
          <w:tcPr>
            <w:tcW w:w="240" w:type="dxa"/>
            <w:vAlign w:val="bottom"/>
            <w:shd w:val="clear" w:color="auto" w:fill="CCFFCC"/>
          </w:tcPr>
          <w:p>
            <w:pPr>
              <w:spacing w:after="0"/>
              <w:rPr>
                <w:sz w:val="14"/>
                <w:szCs w:val="14"/>
                <w:color w:val="auto"/>
              </w:rPr>
            </w:pPr>
          </w:p>
        </w:tc>
        <w:tc>
          <w:tcPr>
            <w:tcW w:w="42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4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17.5</w:t>
            </w:r>
          </w:p>
        </w:tc>
        <w:tc>
          <w:tcPr>
            <w:tcW w:w="12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0.9</w:t>
            </w:r>
          </w:p>
        </w:tc>
        <w:tc>
          <w:tcPr>
            <w:tcW w:w="20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10.1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00" w:type="dxa"/>
            <w:vAlign w:val="bottom"/>
            <w:tcBorders>
              <w:bottom w:val="single" w:sz="8" w:color="CCFFCC"/>
            </w:tcBorders>
          </w:tcPr>
          <w:p>
            <w:pPr>
              <w:spacing w:after="0" w:line="146" w:lineRule="exact"/>
              <w:rPr>
                <w:sz w:val="20"/>
                <w:szCs w:val="20"/>
                <w:color w:val="auto"/>
              </w:rPr>
            </w:pPr>
            <w:r>
              <w:rPr>
                <w:rFonts w:ascii="Arial" w:cs="Arial" w:eastAsia="Arial" w:hAnsi="Arial"/>
                <w:sz w:val="13"/>
                <w:szCs w:val="13"/>
                <w:b w:val="1"/>
                <w:bCs w:val="1"/>
                <w:color w:val="auto"/>
              </w:rPr>
              <w:t>Total Reserve for losses on off-balance sheet credit risk</w:t>
            </w: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5.2</w:t>
            </w:r>
          </w:p>
        </w:tc>
        <w:tc>
          <w:tcPr>
            <w:tcW w:w="240" w:type="dxa"/>
            <w:vAlign w:val="bottom"/>
            <w:tcBorders>
              <w:bottom w:val="single" w:sz="8" w:color="CCFFCC"/>
            </w:tcBorders>
          </w:tcPr>
          <w:p>
            <w:pPr>
              <w:spacing w:after="0"/>
              <w:rPr>
                <w:sz w:val="14"/>
                <w:szCs w:val="14"/>
                <w:color w:val="auto"/>
              </w:rPr>
            </w:pPr>
          </w:p>
        </w:tc>
        <w:tc>
          <w:tcPr>
            <w:tcW w:w="220" w:type="dxa"/>
            <w:vAlign w:val="bottom"/>
            <w:tcBorders>
              <w:top w:val="single" w:sz="8" w:color="auto"/>
              <w:bottom w:val="single" w:sz="8" w:color="auto"/>
            </w:tcBorders>
          </w:tcPr>
          <w:p>
            <w:pPr>
              <w:spacing w:after="0"/>
              <w:rPr>
                <w:sz w:val="14"/>
                <w:szCs w:val="14"/>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4.8</w:t>
            </w:r>
          </w:p>
        </w:tc>
        <w:tc>
          <w:tcPr>
            <w:tcW w:w="240" w:type="dxa"/>
            <w:vAlign w:val="bottom"/>
            <w:tcBorders>
              <w:bottom w:val="single" w:sz="8" w:color="CCFFCC"/>
            </w:tcBorders>
          </w:tcPr>
          <w:p>
            <w:pPr>
              <w:spacing w:after="0"/>
              <w:rPr>
                <w:sz w:val="14"/>
                <w:szCs w:val="14"/>
                <w:color w:val="auto"/>
              </w:rPr>
            </w:pPr>
          </w:p>
        </w:tc>
        <w:tc>
          <w:tcPr>
            <w:tcW w:w="420" w:type="dxa"/>
            <w:vAlign w:val="bottom"/>
            <w:tcBorders>
              <w:top w:val="single" w:sz="8" w:color="auto"/>
              <w:bottom w:val="single" w:sz="8" w:color="auto"/>
            </w:tcBorders>
          </w:tcPr>
          <w:p>
            <w:pPr>
              <w:spacing w:after="0"/>
              <w:rPr>
                <w:sz w:val="14"/>
                <w:szCs w:val="14"/>
                <w:color w:val="auto"/>
              </w:rPr>
            </w:pPr>
          </w:p>
        </w:tc>
        <w:tc>
          <w:tcPr>
            <w:tcW w:w="300" w:type="dxa"/>
            <w:vAlign w:val="bottom"/>
            <w:tcBorders>
              <w:top w:val="single" w:sz="8" w:color="auto"/>
              <w:bottom w:val="single" w:sz="8" w:color="auto"/>
            </w:tcBorders>
          </w:tcPr>
          <w:p>
            <w:pPr>
              <w:spacing w:after="0"/>
              <w:rPr>
                <w:sz w:val="14"/>
                <w:szCs w:val="14"/>
                <w:color w:val="auto"/>
              </w:rPr>
            </w:pPr>
          </w:p>
        </w:tc>
        <w:tc>
          <w:tcPr>
            <w:tcW w:w="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2"/>
              </w:rPr>
              <w:t>100.0</w:t>
            </w:r>
          </w:p>
        </w:tc>
        <w:tc>
          <w:tcPr>
            <w:tcW w:w="1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740" w:type="dxa"/>
            <w:vAlign w:val="bottom"/>
            <w:tcBorders>
              <w:top w:val="single" w:sz="8" w:color="auto"/>
              <w:bottom w:val="single" w:sz="8" w:color="auto"/>
            </w:tcBorders>
          </w:tcPr>
          <w:p>
            <w:pPr>
              <w:jc w:val="right"/>
              <w:ind w:right="62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8.9</w:t>
            </w:r>
          </w:p>
        </w:tc>
        <w:tc>
          <w:tcPr>
            <w:tcW w:w="200" w:type="dxa"/>
            <w:vAlign w:val="bottom"/>
            <w:tcBorders>
              <w:bottom w:val="single" w:sz="8" w:color="CCFFCC"/>
            </w:tcBorders>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20" w:type="dxa"/>
            <w:vAlign w:val="bottom"/>
            <w:vMerge w:val="continue"/>
          </w:tcPr>
          <w:p>
            <w:pPr>
              <w:spacing w:after="0"/>
              <w:rPr>
                <w:sz w:val="12"/>
                <w:szCs w:val="12"/>
                <w:color w:val="auto"/>
              </w:rPr>
            </w:pPr>
          </w:p>
        </w:tc>
        <w:tc>
          <w:tcPr>
            <w:tcW w:w="4000" w:type="dxa"/>
            <w:vAlign w:val="bottom"/>
          </w:tcPr>
          <w:p>
            <w:pPr>
              <w:spacing w:after="0" w:line="146" w:lineRule="exact"/>
              <w:rPr>
                <w:sz w:val="20"/>
                <w:szCs w:val="20"/>
                <w:color w:val="auto"/>
              </w:rPr>
            </w:pPr>
            <w:r>
              <w:rPr>
                <w:rFonts w:ascii="Arial" w:cs="Arial" w:eastAsia="Arial" w:hAnsi="Arial"/>
                <w:sz w:val="13"/>
                <w:szCs w:val="13"/>
                <w:b w:val="1"/>
                <w:bCs w:val="1"/>
                <w:color w:val="auto"/>
              </w:rPr>
              <w:t>Allowance for credit losses</w:t>
            </w: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Argentina</w:t>
            </w:r>
          </w:p>
        </w:tc>
        <w:tc>
          <w:tcPr>
            <w:tcW w:w="220" w:type="dxa"/>
            <w:vAlign w:val="bottom"/>
          </w:tcPr>
          <w:p>
            <w:pPr>
              <w:spacing w:after="0"/>
              <w:rPr>
                <w:sz w:val="14"/>
                <w:szCs w:val="14"/>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5.8</w:t>
            </w:r>
          </w:p>
        </w:tc>
        <w:tc>
          <w:tcPr>
            <w:tcW w:w="22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7.5</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9.2</w:t>
            </w:r>
          </w:p>
        </w:tc>
        <w:tc>
          <w:tcPr>
            <w:tcW w:w="24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11.9</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16.0</w:t>
            </w:r>
          </w:p>
        </w:tc>
        <w:tc>
          <w:tcPr>
            <w:tcW w:w="240" w:type="dxa"/>
            <w:vAlign w:val="bottom"/>
          </w:tcPr>
          <w:p>
            <w:pPr>
              <w:spacing w:after="0"/>
              <w:rPr>
                <w:sz w:val="14"/>
                <w:szCs w:val="14"/>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Brazil</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17.9</w:t>
            </w:r>
          </w:p>
        </w:tc>
        <w:tc>
          <w:tcPr>
            <w:tcW w:w="22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22.9</w:t>
            </w: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12.3</w:t>
            </w: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4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15.9</w:t>
            </w: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11.6</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Chile</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7.6</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9.7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1.2</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1.6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1.9</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Colombia</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5.1</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6.5</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5.3</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6.8</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11.6</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Costa Rica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8.6</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11.0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5.3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6.8</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3.2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Dominican Republic</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3.1</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3.9</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4.6</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6.1</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Ecuador</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4.5</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5.7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11.1</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420" w:type="dxa"/>
            <w:vAlign w:val="bottom"/>
            <w:gridSpan w:val="2"/>
          </w:tcPr>
          <w:p>
            <w:pPr>
              <w:jc w:val="right"/>
              <w:ind w:right="100"/>
              <w:spacing w:after="0"/>
              <w:rPr>
                <w:sz w:val="20"/>
                <w:szCs w:val="20"/>
                <w:color w:val="auto"/>
              </w:rPr>
            </w:pPr>
            <w:r>
              <w:rPr>
                <w:rFonts w:ascii="Arial" w:cs="Arial" w:eastAsia="Arial" w:hAnsi="Arial"/>
                <w:sz w:val="13"/>
                <w:szCs w:val="13"/>
                <w:color w:val="auto"/>
              </w:rPr>
              <w:t>14.3</w:t>
            </w: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10.1</w:t>
            </w: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El Salvador</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2.9</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3.7</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1.8</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0.6</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Guatemala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5.6</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7.2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7.3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9.4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4.3</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4.4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Honduras</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2.6</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3.8</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Jamaica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1.0</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1.2</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0.4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0.1</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Mexico</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4.8</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4.1</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5.2</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18.5</w:t>
            </w: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Nicaragua</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0.3</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0.4</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1.3</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1.6</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1.2</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Panama</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1.2</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1.8</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0.7</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Paraguay</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2.4</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0.7</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0.9</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0.8</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Peru</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3.6</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4.4</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5.6</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4.8</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tcPr>
          <w:p>
            <w:pPr>
              <w:ind w:left="160"/>
              <w:spacing w:after="0"/>
              <w:rPr>
                <w:sz w:val="20"/>
                <w:szCs w:val="20"/>
                <w:color w:val="auto"/>
              </w:rPr>
            </w:pPr>
            <w:r>
              <w:rPr>
                <w:rFonts w:ascii="Arial" w:cs="Arial" w:eastAsia="Arial" w:hAnsi="Arial"/>
                <w:sz w:val="13"/>
                <w:szCs w:val="13"/>
                <w:color w:val="auto"/>
              </w:rPr>
              <w:t>Uruguay</w:t>
            </w:r>
          </w:p>
        </w:tc>
        <w:tc>
          <w:tcPr>
            <w:tcW w:w="220" w:type="dxa"/>
            <w:vAlign w:val="bottom"/>
          </w:tcPr>
          <w:p>
            <w:pPr>
              <w:spacing w:after="0"/>
              <w:rPr>
                <w:sz w:val="13"/>
                <w:szCs w:val="13"/>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0.8</w:t>
            </w:r>
          </w:p>
        </w:tc>
        <w:tc>
          <w:tcPr>
            <w:tcW w:w="220" w:type="dxa"/>
            <w:vAlign w:val="bottom"/>
          </w:tcPr>
          <w:p>
            <w:pPr>
              <w:spacing w:after="0"/>
              <w:rPr>
                <w:sz w:val="13"/>
                <w:szCs w:val="13"/>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1.0</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2.9</w:t>
            </w:r>
          </w:p>
        </w:tc>
        <w:tc>
          <w:tcPr>
            <w:tcW w:w="24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3.7</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2.9</w:t>
            </w:r>
          </w:p>
        </w:tc>
        <w:tc>
          <w:tcPr>
            <w:tcW w:w="2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3.0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000" w:type="dxa"/>
            <w:vAlign w:val="bottom"/>
            <w:shd w:val="clear" w:color="auto" w:fill="CCFFCC"/>
          </w:tcPr>
          <w:p>
            <w:pPr>
              <w:ind w:left="160"/>
              <w:spacing w:after="0"/>
              <w:rPr>
                <w:sz w:val="20"/>
                <w:szCs w:val="20"/>
                <w:color w:val="auto"/>
              </w:rPr>
            </w:pPr>
            <w:r>
              <w:rPr>
                <w:rFonts w:ascii="Arial" w:cs="Arial" w:eastAsia="Arial" w:hAnsi="Arial"/>
                <w:sz w:val="13"/>
                <w:szCs w:val="13"/>
                <w:color w:val="auto"/>
              </w:rPr>
              <w:t>Venezuela</w:t>
            </w:r>
          </w:p>
        </w:tc>
        <w:tc>
          <w:tcPr>
            <w:tcW w:w="220" w:type="dxa"/>
            <w:vAlign w:val="bottom"/>
            <w:shd w:val="clear" w:color="auto" w:fill="CCFFCC"/>
          </w:tcPr>
          <w:p>
            <w:pPr>
              <w:spacing w:after="0"/>
              <w:rPr>
                <w:sz w:val="13"/>
                <w:szCs w:val="13"/>
                <w:color w:val="auto"/>
              </w:rPr>
            </w:pPr>
          </w:p>
        </w:tc>
        <w:tc>
          <w:tcPr>
            <w:tcW w:w="10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0.2</w:t>
            </w:r>
          </w:p>
        </w:tc>
        <w:tc>
          <w:tcPr>
            <w:tcW w:w="220" w:type="dxa"/>
            <w:vAlign w:val="bottom"/>
            <w:shd w:val="clear" w:color="auto" w:fill="CCFFCC"/>
          </w:tcPr>
          <w:p>
            <w:pPr>
              <w:spacing w:after="0"/>
              <w:rPr>
                <w:sz w:val="13"/>
                <w:szCs w:val="13"/>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0.3</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0.8</w:t>
            </w:r>
          </w:p>
        </w:tc>
        <w:tc>
          <w:tcPr>
            <w:tcW w:w="24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w:t>
            </w:r>
          </w:p>
        </w:tc>
        <w:tc>
          <w:tcPr>
            <w:tcW w:w="1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3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0.6</w:t>
            </w:r>
          </w:p>
        </w:tc>
        <w:tc>
          <w:tcPr>
            <w:tcW w:w="2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0.6</w:t>
            </w: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4000" w:type="dxa"/>
            <w:vAlign w:val="bottom"/>
          </w:tcPr>
          <w:p>
            <w:pPr>
              <w:ind w:left="160"/>
              <w:spacing w:after="0" w:line="193" w:lineRule="exact"/>
              <w:rPr>
                <w:sz w:val="20"/>
                <w:szCs w:val="20"/>
                <w:color w:val="auto"/>
              </w:rPr>
            </w:pPr>
            <w:r>
              <w:rPr>
                <w:rFonts w:ascii="Arial" w:cs="Arial" w:eastAsia="Arial" w:hAnsi="Arial"/>
                <w:sz w:val="13"/>
                <w:szCs w:val="13"/>
                <w:color w:val="auto"/>
              </w:rPr>
              <w:t xml:space="preserve">Other </w:t>
            </w:r>
            <w:r>
              <w:rPr>
                <w:rFonts w:ascii="Arial" w:cs="Arial" w:eastAsia="Arial" w:hAnsi="Arial"/>
                <w:sz w:val="21"/>
                <w:szCs w:val="21"/>
                <w:color w:val="auto"/>
                <w:vertAlign w:val="superscript"/>
              </w:rPr>
              <w:t>(1)</w:t>
            </w:r>
          </w:p>
        </w:tc>
        <w:tc>
          <w:tcPr>
            <w:tcW w:w="220" w:type="dxa"/>
            <w:vAlign w:val="bottom"/>
          </w:tcPr>
          <w:p>
            <w:pPr>
              <w:spacing w:after="0"/>
              <w:rPr>
                <w:sz w:val="16"/>
                <w:szCs w:val="16"/>
                <w:color w:val="auto"/>
              </w:rPr>
            </w:pPr>
          </w:p>
        </w:tc>
        <w:tc>
          <w:tcPr>
            <w:tcW w:w="1060" w:type="dxa"/>
            <w:vAlign w:val="bottom"/>
            <w:gridSpan w:val="2"/>
          </w:tcPr>
          <w:p>
            <w:pPr>
              <w:jc w:val="right"/>
              <w:ind w:right="240"/>
              <w:spacing w:after="0"/>
              <w:rPr>
                <w:sz w:val="20"/>
                <w:szCs w:val="20"/>
                <w:color w:val="auto"/>
              </w:rPr>
            </w:pPr>
            <w:r>
              <w:rPr>
                <w:rFonts w:ascii="Arial" w:cs="Arial" w:eastAsia="Arial" w:hAnsi="Arial"/>
                <w:sz w:val="13"/>
                <w:szCs w:val="13"/>
                <w:color w:val="auto"/>
              </w:rPr>
              <w:t>0.3</w:t>
            </w:r>
          </w:p>
        </w:tc>
        <w:tc>
          <w:tcPr>
            <w:tcW w:w="220" w:type="dxa"/>
            <w:vAlign w:val="bottom"/>
          </w:tcPr>
          <w:p>
            <w:pPr>
              <w:spacing w:after="0"/>
              <w:rPr>
                <w:sz w:val="16"/>
                <w:szCs w:val="16"/>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0.4</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0.4</w:t>
            </w:r>
          </w:p>
        </w:tc>
        <w:tc>
          <w:tcPr>
            <w:tcW w:w="240" w:type="dxa"/>
            <w:vAlign w:val="bottom"/>
          </w:tcPr>
          <w:p>
            <w:pPr>
              <w:spacing w:after="0"/>
              <w:rPr>
                <w:sz w:val="16"/>
                <w:szCs w:val="16"/>
                <w:color w:val="auto"/>
              </w:rPr>
            </w:pPr>
          </w:p>
        </w:tc>
        <w:tc>
          <w:tcPr>
            <w:tcW w:w="4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320" w:type="dxa"/>
            <w:vAlign w:val="bottom"/>
          </w:tcPr>
          <w:p>
            <w:pPr>
              <w:jc w:val="right"/>
              <w:spacing w:after="0"/>
              <w:rPr>
                <w:sz w:val="20"/>
                <w:szCs w:val="20"/>
                <w:color w:val="auto"/>
              </w:rPr>
            </w:pPr>
            <w:r>
              <w:rPr>
                <w:rFonts w:ascii="Arial" w:cs="Arial" w:eastAsia="Arial" w:hAnsi="Arial"/>
                <w:sz w:val="13"/>
                <w:szCs w:val="13"/>
                <w:color w:val="auto"/>
              </w:rPr>
              <w:t>0.5</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40" w:type="dxa"/>
            <w:vAlign w:val="bottom"/>
          </w:tcPr>
          <w:p>
            <w:pPr>
              <w:spacing w:after="0"/>
              <w:rPr>
                <w:sz w:val="16"/>
                <w:szCs w:val="16"/>
                <w:color w:val="auto"/>
              </w:rPr>
            </w:pPr>
          </w:p>
        </w:tc>
        <w:tc>
          <w:tcPr>
            <w:tcW w:w="300" w:type="dxa"/>
            <w:vAlign w:val="bottom"/>
          </w:tcPr>
          <w:p>
            <w:pPr>
              <w:jc w:val="right"/>
              <w:spacing w:after="0"/>
              <w:rPr>
                <w:sz w:val="20"/>
                <w:szCs w:val="20"/>
                <w:color w:val="auto"/>
              </w:rPr>
            </w:pPr>
            <w:r>
              <w:rPr>
                <w:rFonts w:ascii="Arial" w:cs="Arial" w:eastAsia="Arial" w:hAnsi="Arial"/>
                <w:sz w:val="13"/>
                <w:szCs w:val="13"/>
                <w:color w:val="auto"/>
              </w:rPr>
              <w:t>0.4</w:t>
            </w: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00" w:type="dxa"/>
            <w:vAlign w:val="bottom"/>
            <w:gridSpan w:val="2"/>
          </w:tcPr>
          <w:p>
            <w:pPr>
              <w:jc w:val="right"/>
              <w:ind w:right="120"/>
              <w:spacing w:after="0"/>
              <w:rPr>
                <w:sz w:val="20"/>
                <w:szCs w:val="20"/>
                <w:color w:val="auto"/>
              </w:rPr>
            </w:pPr>
            <w:r>
              <w:rPr>
                <w:rFonts w:ascii="Arial" w:cs="Arial" w:eastAsia="Arial" w:hAnsi="Arial"/>
                <w:sz w:val="13"/>
                <w:szCs w:val="13"/>
                <w:color w:val="auto"/>
              </w:rPr>
              <w:t>0.4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000" w:type="dxa"/>
            <w:vAlign w:val="bottom"/>
            <w:tcBorders>
              <w:top w:val="single" w:sz="8" w:color="CCFFCC"/>
              <w:bottom w:val="single" w:sz="8" w:color="CCFFCC"/>
            </w:tcBorders>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Total Allowance for credit losses</w:t>
            </w:r>
          </w:p>
        </w:tc>
        <w:tc>
          <w:tcPr>
            <w:tcW w:w="220" w:type="dxa"/>
            <w:vAlign w:val="bottom"/>
            <w:tcBorders>
              <w:top w:val="single" w:sz="8" w:color="auto"/>
              <w:bottom w:val="single" w:sz="8" w:color="auto"/>
            </w:tcBorders>
            <w:shd w:val="clear" w:color="auto" w:fill="CCFFCC"/>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78.0</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220" w:type="dxa"/>
            <w:vAlign w:val="bottom"/>
            <w:tcBorders>
              <w:top w:val="single" w:sz="8" w:color="auto"/>
              <w:bottom w:val="single" w:sz="8" w:color="auto"/>
            </w:tcBorders>
            <w:shd w:val="clear" w:color="auto" w:fill="CCFFCC"/>
          </w:tcPr>
          <w:p>
            <w:pPr>
              <w:spacing w:after="0"/>
              <w:rPr>
                <w:sz w:val="14"/>
                <w:szCs w:val="14"/>
                <w:color w:val="auto"/>
              </w:rPr>
            </w:pPr>
          </w:p>
        </w:tc>
        <w:tc>
          <w:tcPr>
            <w:tcW w:w="8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160" w:type="dxa"/>
            <w:vAlign w:val="bottom"/>
            <w:tcBorders>
              <w:top w:val="single" w:sz="8" w:color="auto"/>
              <w:bottom w:val="single" w:sz="8" w:color="auto"/>
            </w:tcBorders>
            <w:shd w:val="clear" w:color="auto" w:fill="CCFFCC"/>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8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77.8</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420" w:type="dxa"/>
            <w:vAlign w:val="bottom"/>
            <w:tcBorders>
              <w:top w:val="single" w:sz="8" w:color="auto"/>
              <w:bottom w:val="single" w:sz="8" w:color="auto"/>
            </w:tcBorders>
            <w:shd w:val="clear" w:color="auto" w:fill="CCFFCC"/>
          </w:tcPr>
          <w:p>
            <w:pPr>
              <w:spacing w:after="0"/>
              <w:rPr>
                <w:sz w:val="14"/>
                <w:szCs w:val="14"/>
                <w:color w:val="auto"/>
              </w:rPr>
            </w:pPr>
          </w:p>
        </w:tc>
        <w:tc>
          <w:tcPr>
            <w:tcW w:w="300" w:type="dxa"/>
            <w:vAlign w:val="bottom"/>
            <w:tcBorders>
              <w:top w:val="single" w:sz="8" w:color="auto"/>
              <w:bottom w:val="single" w:sz="8" w:color="auto"/>
            </w:tcBorders>
            <w:shd w:val="clear" w:color="auto" w:fill="CCFFCC"/>
          </w:tcPr>
          <w:p>
            <w:pPr>
              <w:spacing w:after="0"/>
              <w:rPr>
                <w:sz w:val="14"/>
                <w:szCs w:val="14"/>
                <w:color w:val="auto"/>
              </w:rPr>
            </w:pPr>
          </w:p>
        </w:tc>
        <w:tc>
          <w:tcPr>
            <w:tcW w:w="3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w w:val="92"/>
              </w:rPr>
              <w:t>100.0</w:t>
            </w: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740" w:type="dxa"/>
            <w:vAlign w:val="bottom"/>
            <w:tcBorders>
              <w:top w:val="single" w:sz="8" w:color="auto"/>
              <w:bottom w:val="single" w:sz="8" w:color="auto"/>
            </w:tcBorders>
            <w:shd w:val="clear" w:color="auto" w:fill="CCFFCC"/>
          </w:tcPr>
          <w:p>
            <w:pPr>
              <w:jc w:val="right"/>
              <w:ind w:right="628"/>
              <w:spacing w:after="0"/>
              <w:rPr>
                <w:sz w:val="20"/>
                <w:szCs w:val="20"/>
                <w:color w:val="auto"/>
              </w:rPr>
            </w:pPr>
            <w:r>
              <w:rPr>
                <w:rFonts w:ascii="Arial" w:cs="Arial" w:eastAsia="Arial" w:hAnsi="Arial"/>
                <w:sz w:val="10"/>
                <w:szCs w:val="10"/>
                <w:b w:val="1"/>
                <w:bCs w:val="1"/>
                <w:color w:val="auto"/>
                <w:w w:val="71"/>
              </w:rPr>
              <w:t>$</w:t>
            </w:r>
          </w:p>
        </w:tc>
        <w:tc>
          <w:tcPr>
            <w:tcW w:w="3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97.4</w:t>
            </w:r>
          </w:p>
        </w:tc>
        <w:tc>
          <w:tcPr>
            <w:tcW w:w="200" w:type="dxa"/>
            <w:vAlign w:val="bottom"/>
            <w:tcBorders>
              <w:top w:val="single" w:sz="8" w:color="CCFFCC"/>
              <w:bottom w:val="single" w:sz="8" w:color="CCFFCC"/>
            </w:tcBorders>
            <w:shd w:val="clear" w:color="auto" w:fill="CCFFCC"/>
          </w:tcPr>
          <w:p>
            <w:pPr>
              <w:spacing w:after="0"/>
              <w:rPr>
                <w:sz w:val="14"/>
                <w:szCs w:val="14"/>
                <w:color w:val="auto"/>
              </w:rPr>
            </w:pPr>
          </w:p>
        </w:tc>
        <w:tc>
          <w:tcPr>
            <w:tcW w:w="240" w:type="dxa"/>
            <w:vAlign w:val="bottom"/>
            <w:tcBorders>
              <w:top w:val="single" w:sz="8" w:color="auto"/>
              <w:bottom w:val="single" w:sz="8" w:color="auto"/>
            </w:tcBorders>
            <w:shd w:val="clear" w:color="auto" w:fill="CCFFCC"/>
          </w:tcPr>
          <w:p>
            <w:pPr>
              <w:spacing w:after="0"/>
              <w:rPr>
                <w:sz w:val="14"/>
                <w:szCs w:val="14"/>
                <w:color w:val="auto"/>
              </w:rPr>
            </w:pPr>
          </w:p>
        </w:tc>
        <w:tc>
          <w:tcPr>
            <w:tcW w:w="7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36" w:lineRule="exact"/>
        <w:rPr>
          <w:sz w:val="20"/>
          <w:szCs w:val="20"/>
          <w:color w:val="auto"/>
        </w:rPr>
      </w:pPr>
    </w:p>
    <w:p>
      <w:pPr>
        <w:ind w:left="5663" w:right="2740" w:hanging="5663"/>
        <w:spacing w:after="0" w:line="614" w:lineRule="auto"/>
        <w:tabs>
          <w:tab w:leader="none" w:pos="221" w:val="left"/>
        </w:tabs>
        <w:numPr>
          <w:ilvl w:val="0"/>
          <w:numId w:val="35"/>
        </w:numPr>
        <w:rPr>
          <w:rFonts w:ascii="Arial" w:cs="Arial" w:eastAsia="Arial" w:hAnsi="Arial"/>
          <w:sz w:val="21"/>
          <w:szCs w:val="21"/>
          <w:color w:val="auto"/>
          <w:vertAlign w:val="superscript"/>
        </w:rPr>
      </w:pPr>
      <w:r>
        <w:rPr>
          <w:rFonts w:ascii="Arial" w:cs="Arial" w:eastAsia="Arial" w:hAnsi="Arial"/>
          <w:sz w:val="13"/>
          <w:szCs w:val="13"/>
          <w:color w:val="auto"/>
        </w:rPr>
        <w:t>Other consists of allowances for credit losses allocated to countries in which allowances for credit losses outstanding did not exceed $1 million for any of the periods. 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-237490</wp:posOffset>
            </wp:positionV>
            <wp:extent cx="7285990" cy="635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5" w:right="199" w:bottom="1440" w:gutter="0" w:footer="0" w:header="0"/>
        </w:sectPr>
      </w:pPr>
    </w:p>
    <w:bookmarkStart w:id="54" w:name="page55"/>
    <w:bookmarkEnd w:id="54"/>
    <w:p>
      <w:pPr>
        <w:spacing w:after="0"/>
        <w:rPr>
          <w:sz w:val="20"/>
          <w:szCs w:val="20"/>
          <w:color w:val="auto"/>
        </w:rPr>
      </w:pPr>
      <w:r>
        <w:rPr>
          <w:rFonts w:ascii="Arial" w:cs="Arial" w:eastAsia="Arial" w:hAnsi="Arial"/>
          <w:sz w:val="13"/>
          <w:szCs w:val="13"/>
          <w:color w:val="auto"/>
        </w:rPr>
        <w:t>The following table sets forth information regarding the Bank’s allowance for loan losses by type of borrower as of December 31 of each year: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46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500" w:type="dxa"/>
            <w:vAlign w:val="bottom"/>
            <w:tcBorders>
              <w:bottom w:val="single" w:sz="8" w:color="auto"/>
            </w:tcBorders>
            <w:gridSpan w:val="3"/>
          </w:tcPr>
          <w:p>
            <w:pPr>
              <w:jc w:val="center"/>
              <w:ind w:left="336"/>
              <w:spacing w:after="0"/>
              <w:rPr>
                <w:sz w:val="20"/>
                <w:szCs w:val="20"/>
                <w:color w:val="auto"/>
              </w:rPr>
            </w:pPr>
            <w:r>
              <w:rPr>
                <w:rFonts w:ascii="Arial" w:cs="Arial" w:eastAsia="Arial" w:hAnsi="Arial"/>
                <w:sz w:val="13"/>
                <w:szCs w:val="13"/>
                <w:b w:val="1"/>
                <w:bCs w:val="1"/>
                <w:color w:val="auto"/>
                <w:w w:val="87"/>
              </w:rPr>
              <w:t>As of December 31,</w:t>
            </w:r>
          </w:p>
        </w:tc>
        <w:tc>
          <w:tcPr>
            <w:tcW w:w="6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7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34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2013</w:t>
            </w:r>
          </w:p>
        </w:tc>
        <w:tc>
          <w:tcPr>
            <w:tcW w:w="78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00" w:type="dxa"/>
            <w:vAlign w:val="bottom"/>
            <w:tcBorders>
              <w:bottom w:val="single" w:sz="8" w:color="auto"/>
            </w:tcBorders>
            <w:gridSpan w:val="3"/>
          </w:tcPr>
          <w:p>
            <w:pPr>
              <w:jc w:val="right"/>
              <w:ind w:right="400"/>
              <w:spacing w:after="0"/>
              <w:rPr>
                <w:sz w:val="20"/>
                <w:szCs w:val="20"/>
                <w:color w:val="auto"/>
              </w:rPr>
            </w:pPr>
            <w:r>
              <w:rPr>
                <w:rFonts w:ascii="Arial" w:cs="Arial" w:eastAsia="Arial" w:hAnsi="Arial"/>
                <w:sz w:val="13"/>
                <w:szCs w:val="13"/>
                <w:b w:val="1"/>
                <w:bCs w:val="1"/>
                <w:color w:val="auto"/>
              </w:rPr>
              <w:t>2012</w:t>
            </w:r>
          </w:p>
        </w:tc>
        <w:tc>
          <w:tcPr>
            <w:tcW w:w="60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20" w:type="dxa"/>
            <w:vAlign w:val="bottom"/>
            <w:tcBorders>
              <w:bottom w:val="single" w:sz="8" w:color="auto"/>
            </w:tcBorders>
            <w:gridSpan w:val="3"/>
          </w:tcPr>
          <w:p>
            <w:pPr>
              <w:jc w:val="right"/>
              <w:ind w:right="220"/>
              <w:spacing w:after="0"/>
              <w:rPr>
                <w:sz w:val="20"/>
                <w:szCs w:val="20"/>
                <w:color w:val="auto"/>
              </w:rPr>
            </w:pPr>
            <w:r>
              <w:rPr>
                <w:rFonts w:ascii="Arial" w:cs="Arial" w:eastAsia="Arial" w:hAnsi="Arial"/>
                <w:sz w:val="13"/>
                <w:szCs w:val="13"/>
                <w:b w:val="1"/>
                <w:bCs w:val="1"/>
                <w:color w:val="auto"/>
              </w:rPr>
              <w:t>2011</w:t>
            </w:r>
          </w:p>
        </w:tc>
        <w:tc>
          <w:tcPr>
            <w:tcW w:w="76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3"/>
        </w:trPr>
        <w:tc>
          <w:tcPr>
            <w:tcW w:w="346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760" w:type="dxa"/>
            <w:vAlign w:val="bottom"/>
            <w:tcBorders>
              <w:bottom w:val="single" w:sz="8" w:color="auto"/>
            </w:tcBorders>
          </w:tcPr>
          <w:p>
            <w:pPr>
              <w:jc w:val="right"/>
              <w:ind w:right="44"/>
              <w:spacing w:after="0"/>
              <w:rPr>
                <w:sz w:val="20"/>
                <w:szCs w:val="20"/>
                <w:color w:val="auto"/>
              </w:rPr>
            </w:pPr>
            <w:r>
              <w:rPr>
                <w:rFonts w:ascii="Arial" w:cs="Arial" w:eastAsia="Arial" w:hAnsi="Arial"/>
                <w:sz w:val="13"/>
                <w:szCs w:val="13"/>
                <w:b w:val="1"/>
                <w:bCs w:val="1"/>
                <w:color w:val="auto"/>
              </w:rPr>
              <w:t>Total</w:t>
            </w:r>
          </w:p>
        </w:tc>
        <w:tc>
          <w:tcPr>
            <w:tcW w:w="2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500" w:type="dxa"/>
            <w:vAlign w:val="bottom"/>
            <w:tcBorders>
              <w:bottom w:val="single" w:sz="8" w:color="auto"/>
            </w:tcBorders>
            <w:gridSpan w:val="3"/>
          </w:tcPr>
          <w:p>
            <w:pPr>
              <w:jc w:val="right"/>
              <w:ind w:right="980"/>
              <w:spacing w:after="0"/>
              <w:rPr>
                <w:sz w:val="20"/>
                <w:szCs w:val="20"/>
                <w:color w:val="auto"/>
              </w:rPr>
            </w:pPr>
            <w:r>
              <w:rPr>
                <w:rFonts w:ascii="Arial" w:cs="Arial" w:eastAsia="Arial" w:hAnsi="Arial"/>
                <w:sz w:val="13"/>
                <w:szCs w:val="13"/>
                <w:b w:val="1"/>
                <w:bCs w:val="1"/>
                <w:color w:val="auto"/>
              </w:rPr>
              <w:t>Total</w:t>
            </w:r>
          </w:p>
        </w:tc>
        <w:tc>
          <w:tcPr>
            <w:tcW w:w="60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10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220" w:type="dxa"/>
            <w:vAlign w:val="bottom"/>
            <w:tcBorders>
              <w:bottom w:val="single" w:sz="8" w:color="auto"/>
            </w:tcBorders>
            <w:gridSpan w:val="3"/>
          </w:tcPr>
          <w:p>
            <w:pPr>
              <w:jc w:val="right"/>
              <w:ind w:right="800"/>
              <w:spacing w:after="0"/>
              <w:rPr>
                <w:sz w:val="20"/>
                <w:szCs w:val="20"/>
                <w:color w:val="auto"/>
              </w:rPr>
            </w:pPr>
            <w:r>
              <w:rPr>
                <w:rFonts w:ascii="Arial" w:cs="Arial" w:eastAsia="Arial" w:hAnsi="Arial"/>
                <w:sz w:val="13"/>
                <w:szCs w:val="13"/>
                <w:b w:val="1"/>
                <w:bCs w:val="1"/>
                <w:color w:val="auto"/>
              </w:rPr>
              <w:t>Total</w:t>
            </w:r>
          </w:p>
        </w:tc>
        <w:tc>
          <w:tcPr>
            <w:tcW w:w="76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44"/>
        </w:trPr>
        <w:tc>
          <w:tcPr>
            <w:tcW w:w="346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200" w:type="dxa"/>
            <w:vAlign w:val="bottom"/>
            <w:gridSpan w:val="5"/>
          </w:tcPr>
          <w:p>
            <w:pPr>
              <w:jc w:val="center"/>
              <w:ind w:right="320"/>
              <w:spacing w:after="0" w:line="144" w:lineRule="exact"/>
              <w:rPr>
                <w:sz w:val="20"/>
                <w:szCs w:val="20"/>
                <w:color w:val="auto"/>
              </w:rPr>
            </w:pPr>
            <w:r>
              <w:rPr>
                <w:rFonts w:ascii="Arial" w:cs="Arial" w:eastAsia="Arial" w:hAnsi="Arial"/>
                <w:sz w:val="13"/>
                <w:szCs w:val="13"/>
                <w:color w:val="auto"/>
                <w:w w:val="90"/>
              </w:rPr>
              <w:t>(in $ million, except percentages)</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3460" w:type="dxa"/>
            <w:vAlign w:val="bottom"/>
            <w:shd w:val="clear" w:color="auto" w:fill="CCFFCC"/>
          </w:tcPr>
          <w:p>
            <w:pPr>
              <w:spacing w:after="0"/>
              <w:rPr>
                <w:sz w:val="20"/>
                <w:szCs w:val="20"/>
                <w:color w:val="auto"/>
              </w:rPr>
            </w:pPr>
            <w:r>
              <w:rPr>
                <w:rFonts w:ascii="Arial" w:cs="Arial" w:eastAsia="Arial" w:hAnsi="Arial"/>
                <w:sz w:val="13"/>
                <w:szCs w:val="13"/>
                <w:color w:val="auto"/>
              </w:rPr>
              <w:t>Private sector commercial banks and Financial Institutions</w:t>
            </w:r>
          </w:p>
        </w:tc>
        <w:tc>
          <w:tcPr>
            <w:tcW w:w="1200" w:type="dxa"/>
            <w:vAlign w:val="bottom"/>
            <w:gridSpan w:val="2"/>
            <w:shd w:val="clear" w:color="auto" w:fill="CCFFCC"/>
          </w:tcPr>
          <w:p>
            <w:pPr>
              <w:jc w:val="right"/>
              <w:ind w:right="644"/>
              <w:spacing w:after="0"/>
              <w:rPr>
                <w:sz w:val="20"/>
                <w:szCs w:val="20"/>
                <w:color w:val="auto"/>
              </w:rPr>
            </w:pPr>
            <w:r>
              <w:rPr>
                <w:rFonts w:ascii="Arial" w:cs="Arial" w:eastAsia="Arial" w:hAnsi="Arial"/>
                <w:sz w:val="13"/>
                <w:szCs w:val="13"/>
                <w:color w:val="auto"/>
              </w:rPr>
              <w:t>$</w:t>
            </w:r>
          </w:p>
        </w:tc>
        <w:tc>
          <w:tcPr>
            <w:tcW w:w="2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25</w:t>
            </w:r>
          </w:p>
        </w:tc>
        <w:tc>
          <w:tcPr>
            <w:tcW w:w="2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34.4</w:t>
            </w:r>
          </w:p>
        </w:tc>
        <w:tc>
          <w:tcPr>
            <w:tcW w:w="140" w:type="dxa"/>
            <w:vAlign w:val="bottom"/>
            <w:shd w:val="clear" w:color="auto" w:fill="CCFFCC"/>
          </w:tcPr>
          <w:p>
            <w:pPr>
              <w:jc w:val="right"/>
              <w:spacing w:after="0"/>
              <w:rPr>
                <w:sz w:val="20"/>
                <w:szCs w:val="20"/>
                <w:color w:val="auto"/>
              </w:rPr>
            </w:pPr>
            <w:r>
              <w:rPr>
                <w:rFonts w:ascii="Arial" w:cs="Arial" w:eastAsia="Arial" w:hAnsi="Arial"/>
                <w:sz w:val="13"/>
                <w:szCs w:val="13"/>
                <w:color w:val="auto"/>
                <w:w w:val="82"/>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w:t>
            </w:r>
          </w:p>
        </w:tc>
        <w:tc>
          <w:tcPr>
            <w:tcW w:w="220" w:type="dxa"/>
            <w:vAlign w:val="bottom"/>
            <w:shd w:val="clear" w:color="auto" w:fill="CCFFCC"/>
          </w:tcPr>
          <w:p>
            <w:pPr>
              <w:spacing w:after="0"/>
              <w:rPr>
                <w:sz w:val="13"/>
                <w:szCs w:val="13"/>
                <w:color w:val="auto"/>
              </w:rPr>
            </w:pPr>
          </w:p>
        </w:tc>
        <w:tc>
          <w:tcPr>
            <w:tcW w:w="4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26.9</w:t>
            </w:r>
          </w:p>
        </w:tc>
        <w:tc>
          <w:tcPr>
            <w:tcW w:w="320" w:type="dxa"/>
            <w:vAlign w:val="bottom"/>
            <w:gridSpan w:val="2"/>
            <w:shd w:val="clear" w:color="auto" w:fill="CCFFCC"/>
          </w:tcPr>
          <w:p>
            <w:pPr>
              <w:jc w:val="right"/>
              <w:ind w:right="112"/>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22</w:t>
            </w:r>
          </w:p>
        </w:tc>
        <w:tc>
          <w:tcPr>
            <w:tcW w:w="240" w:type="dxa"/>
            <w:vAlign w:val="bottom"/>
            <w:shd w:val="clear" w:color="auto" w:fill="CCFFCC"/>
          </w:tcPr>
          <w:p>
            <w:pPr>
              <w:spacing w:after="0"/>
              <w:rPr>
                <w:sz w:val="13"/>
                <w:szCs w:val="13"/>
                <w:color w:val="auto"/>
              </w:rPr>
            </w:pPr>
          </w:p>
        </w:tc>
        <w:tc>
          <w:tcPr>
            <w:tcW w:w="860" w:type="dxa"/>
            <w:vAlign w:val="bottom"/>
            <w:gridSpan w:val="3"/>
            <w:shd w:val="clear" w:color="auto" w:fill="CCFFCC"/>
          </w:tcPr>
          <w:p>
            <w:pPr>
              <w:jc w:val="right"/>
              <w:ind w:right="100"/>
              <w:spacing w:after="0"/>
              <w:rPr>
                <w:sz w:val="20"/>
                <w:szCs w:val="20"/>
                <w:color w:val="auto"/>
              </w:rPr>
            </w:pPr>
            <w:r>
              <w:rPr>
                <w:rFonts w:ascii="Arial" w:cs="Arial" w:eastAsia="Arial" w:hAnsi="Arial"/>
                <w:sz w:val="13"/>
                <w:szCs w:val="13"/>
                <w:color w:val="auto"/>
              </w:rPr>
              <w:t>22.7</w:t>
            </w:r>
          </w:p>
        </w:tc>
      </w:tr>
      <w:tr>
        <w:trPr>
          <w:trHeight w:val="154"/>
        </w:trPr>
        <w:tc>
          <w:tcPr>
            <w:tcW w:w="3460" w:type="dxa"/>
            <w:vAlign w:val="bottom"/>
          </w:tcPr>
          <w:p>
            <w:pPr>
              <w:spacing w:after="0"/>
              <w:rPr>
                <w:sz w:val="20"/>
                <w:szCs w:val="20"/>
                <w:color w:val="auto"/>
              </w:rPr>
            </w:pPr>
            <w:r>
              <w:rPr>
                <w:rFonts w:ascii="Arial" w:cs="Arial" w:eastAsia="Arial" w:hAnsi="Arial"/>
                <w:sz w:val="13"/>
                <w:szCs w:val="13"/>
                <w:color w:val="auto"/>
              </w:rPr>
              <w:t>State-owned commercial banks</w:t>
            </w:r>
          </w:p>
        </w:tc>
        <w:tc>
          <w:tcPr>
            <w:tcW w:w="4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60" w:type="dxa"/>
            <w:vAlign w:val="bottom"/>
          </w:tcPr>
          <w:p>
            <w:pPr>
              <w:jc w:val="right"/>
              <w:spacing w:after="0"/>
              <w:rPr>
                <w:sz w:val="20"/>
                <w:szCs w:val="20"/>
                <w:color w:val="auto"/>
              </w:rPr>
            </w:pPr>
            <w:r>
              <w:rPr>
                <w:rFonts w:ascii="Arial" w:cs="Arial" w:eastAsia="Arial" w:hAnsi="Arial"/>
                <w:sz w:val="13"/>
                <w:szCs w:val="13"/>
                <w:color w:val="auto"/>
              </w:rPr>
              <w:t>5</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7.2</w:t>
            </w:r>
          </w:p>
        </w:tc>
        <w:tc>
          <w:tcPr>
            <w:tcW w:w="14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9</w:t>
            </w:r>
          </w:p>
        </w:tc>
        <w:tc>
          <w:tcPr>
            <w:tcW w:w="400" w:type="dxa"/>
            <w:vAlign w:val="bottom"/>
          </w:tcPr>
          <w:p>
            <w:pPr>
              <w:spacing w:after="0"/>
              <w:rPr>
                <w:sz w:val="13"/>
                <w:szCs w:val="13"/>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12.6</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3"/>
                <w:szCs w:val="13"/>
                <w:color w:val="auto"/>
              </w:rPr>
              <w:t>16</w:t>
            </w:r>
          </w:p>
        </w:tc>
        <w:tc>
          <w:tcPr>
            <w:tcW w:w="240" w:type="dxa"/>
            <w:vAlign w:val="bottom"/>
          </w:tcPr>
          <w:p>
            <w:pPr>
              <w:spacing w:after="0"/>
              <w:rPr>
                <w:sz w:val="13"/>
                <w:szCs w:val="13"/>
                <w:color w:val="auto"/>
              </w:rPr>
            </w:pPr>
          </w:p>
        </w:tc>
        <w:tc>
          <w:tcPr>
            <w:tcW w:w="860" w:type="dxa"/>
            <w:vAlign w:val="bottom"/>
            <w:gridSpan w:val="3"/>
          </w:tcPr>
          <w:p>
            <w:pPr>
              <w:jc w:val="right"/>
              <w:ind w:right="100"/>
              <w:spacing w:after="0"/>
              <w:rPr>
                <w:sz w:val="20"/>
                <w:szCs w:val="20"/>
                <w:color w:val="auto"/>
              </w:rPr>
            </w:pPr>
            <w:r>
              <w:rPr>
                <w:rFonts w:ascii="Arial" w:cs="Arial" w:eastAsia="Arial" w:hAnsi="Arial"/>
                <w:sz w:val="13"/>
                <w:szCs w:val="13"/>
                <w:color w:val="auto"/>
              </w:rPr>
              <w:t>16.8</w:t>
            </w:r>
          </w:p>
        </w:tc>
      </w:tr>
      <w:tr>
        <w:trPr>
          <w:trHeight w:val="154"/>
        </w:trPr>
        <w:tc>
          <w:tcPr>
            <w:tcW w:w="3460" w:type="dxa"/>
            <w:vAlign w:val="bottom"/>
            <w:shd w:val="clear" w:color="auto" w:fill="CCFFCC"/>
          </w:tcPr>
          <w:p>
            <w:pPr>
              <w:spacing w:after="0"/>
              <w:rPr>
                <w:sz w:val="20"/>
                <w:szCs w:val="20"/>
                <w:color w:val="auto"/>
              </w:rPr>
            </w:pPr>
            <w:r>
              <w:rPr>
                <w:rFonts w:ascii="Arial" w:cs="Arial" w:eastAsia="Arial" w:hAnsi="Arial"/>
                <w:sz w:val="13"/>
                <w:szCs w:val="13"/>
                <w:color w:val="auto"/>
              </w:rPr>
              <w:t>Central banks</w:t>
            </w:r>
          </w:p>
        </w:tc>
        <w:tc>
          <w:tcPr>
            <w:tcW w:w="44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2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w:t>
            </w:r>
          </w:p>
        </w:tc>
        <w:tc>
          <w:tcPr>
            <w:tcW w:w="2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0.8</w:t>
            </w:r>
          </w:p>
        </w:tc>
        <w:tc>
          <w:tcPr>
            <w:tcW w:w="1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0.0</w:t>
            </w:r>
          </w:p>
        </w:tc>
        <w:tc>
          <w:tcPr>
            <w:tcW w:w="1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0</w:t>
            </w:r>
          </w:p>
        </w:tc>
        <w:tc>
          <w:tcPr>
            <w:tcW w:w="240" w:type="dxa"/>
            <w:vAlign w:val="bottom"/>
            <w:shd w:val="clear" w:color="auto" w:fill="CCFFCC"/>
          </w:tcPr>
          <w:p>
            <w:pPr>
              <w:spacing w:after="0"/>
              <w:rPr>
                <w:sz w:val="13"/>
                <w:szCs w:val="13"/>
                <w:color w:val="auto"/>
              </w:rPr>
            </w:pPr>
          </w:p>
        </w:tc>
        <w:tc>
          <w:tcPr>
            <w:tcW w:w="78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0.1</w:t>
            </w:r>
          </w:p>
        </w:tc>
        <w:tc>
          <w:tcPr>
            <w:tcW w:w="80" w:type="dxa"/>
            <w:vAlign w:val="bottom"/>
            <w:shd w:val="clear" w:color="auto" w:fill="CCFFCC"/>
          </w:tcPr>
          <w:p>
            <w:pPr>
              <w:spacing w:after="0"/>
              <w:rPr>
                <w:sz w:val="13"/>
                <w:szCs w:val="13"/>
                <w:color w:val="auto"/>
              </w:rPr>
            </w:pPr>
          </w:p>
        </w:tc>
      </w:tr>
      <w:tr>
        <w:trPr>
          <w:trHeight w:val="154"/>
        </w:trPr>
        <w:tc>
          <w:tcPr>
            <w:tcW w:w="3460" w:type="dxa"/>
            <w:vAlign w:val="bottom"/>
          </w:tcPr>
          <w:p>
            <w:pPr>
              <w:spacing w:after="0"/>
              <w:rPr>
                <w:sz w:val="20"/>
                <w:szCs w:val="20"/>
                <w:color w:val="auto"/>
              </w:rPr>
            </w:pPr>
            <w:r>
              <w:rPr>
                <w:rFonts w:ascii="Arial" w:cs="Arial" w:eastAsia="Arial" w:hAnsi="Arial"/>
                <w:sz w:val="13"/>
                <w:szCs w:val="13"/>
                <w:color w:val="auto"/>
              </w:rPr>
              <w:t>Sovereign debt</w:t>
            </w:r>
          </w:p>
        </w:tc>
        <w:tc>
          <w:tcPr>
            <w:tcW w:w="4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60" w:type="dxa"/>
            <w:vAlign w:val="bottom"/>
          </w:tcPr>
          <w:p>
            <w:pPr>
              <w:jc w:val="right"/>
              <w:spacing w:after="0"/>
              <w:rPr>
                <w:sz w:val="20"/>
                <w:szCs w:val="20"/>
                <w:color w:val="auto"/>
              </w:rPr>
            </w:pPr>
            <w:r>
              <w:rPr>
                <w:rFonts w:ascii="Arial" w:cs="Arial" w:eastAsia="Arial" w:hAnsi="Arial"/>
                <w:sz w:val="13"/>
                <w:szCs w:val="13"/>
                <w:color w:val="auto"/>
              </w:rPr>
              <w:t>0</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14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400" w:type="dxa"/>
            <w:vAlign w:val="bottom"/>
          </w:tcPr>
          <w:p>
            <w:pPr>
              <w:spacing w:after="0"/>
              <w:rPr>
                <w:sz w:val="13"/>
                <w:szCs w:val="13"/>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1.0</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3"/>
                <w:szCs w:val="13"/>
                <w:color w:val="auto"/>
              </w:rPr>
              <w:t>0</w:t>
            </w:r>
          </w:p>
        </w:tc>
        <w:tc>
          <w:tcPr>
            <w:tcW w:w="240" w:type="dxa"/>
            <w:vAlign w:val="bottom"/>
          </w:tcPr>
          <w:p>
            <w:pPr>
              <w:spacing w:after="0"/>
              <w:rPr>
                <w:sz w:val="13"/>
                <w:szCs w:val="13"/>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3"/>
                <w:szCs w:val="13"/>
                <w:color w:val="auto"/>
              </w:rPr>
              <w:t>0.3</w:t>
            </w:r>
          </w:p>
        </w:tc>
        <w:tc>
          <w:tcPr>
            <w:tcW w:w="80" w:type="dxa"/>
            <w:vAlign w:val="bottom"/>
          </w:tcPr>
          <w:p>
            <w:pPr>
              <w:spacing w:after="0"/>
              <w:rPr>
                <w:sz w:val="13"/>
                <w:szCs w:val="13"/>
                <w:color w:val="auto"/>
              </w:rPr>
            </w:pPr>
          </w:p>
        </w:tc>
      </w:tr>
      <w:tr>
        <w:trPr>
          <w:trHeight w:val="154"/>
        </w:trPr>
        <w:tc>
          <w:tcPr>
            <w:tcW w:w="3460" w:type="dxa"/>
            <w:vAlign w:val="bottom"/>
            <w:shd w:val="clear" w:color="auto" w:fill="CCFFCC"/>
          </w:tcPr>
          <w:p>
            <w:pPr>
              <w:spacing w:after="0"/>
              <w:rPr>
                <w:sz w:val="20"/>
                <w:szCs w:val="20"/>
                <w:color w:val="auto"/>
              </w:rPr>
            </w:pPr>
            <w:r>
              <w:rPr>
                <w:rFonts w:ascii="Arial" w:cs="Arial" w:eastAsia="Arial" w:hAnsi="Arial"/>
                <w:sz w:val="13"/>
                <w:szCs w:val="13"/>
                <w:color w:val="auto"/>
              </w:rPr>
              <w:t>State-owned organization</w:t>
            </w:r>
          </w:p>
        </w:tc>
        <w:tc>
          <w:tcPr>
            <w:tcW w:w="44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2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w:t>
            </w:r>
          </w:p>
        </w:tc>
        <w:tc>
          <w:tcPr>
            <w:tcW w:w="2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6.2</w:t>
            </w:r>
          </w:p>
        </w:tc>
        <w:tc>
          <w:tcPr>
            <w:tcW w:w="1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w:t>
            </w:r>
          </w:p>
        </w:tc>
        <w:tc>
          <w:tcPr>
            <w:tcW w:w="4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3.3</w:t>
            </w:r>
          </w:p>
        </w:tc>
        <w:tc>
          <w:tcPr>
            <w:tcW w:w="1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w:t>
            </w:r>
          </w:p>
        </w:tc>
        <w:tc>
          <w:tcPr>
            <w:tcW w:w="240" w:type="dxa"/>
            <w:vAlign w:val="bottom"/>
            <w:shd w:val="clear" w:color="auto" w:fill="CCFFCC"/>
          </w:tcPr>
          <w:p>
            <w:pPr>
              <w:spacing w:after="0"/>
              <w:rPr>
                <w:sz w:val="13"/>
                <w:szCs w:val="13"/>
                <w:color w:val="auto"/>
              </w:rPr>
            </w:pPr>
          </w:p>
        </w:tc>
        <w:tc>
          <w:tcPr>
            <w:tcW w:w="78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3.3</w:t>
            </w:r>
          </w:p>
        </w:tc>
        <w:tc>
          <w:tcPr>
            <w:tcW w:w="80" w:type="dxa"/>
            <w:vAlign w:val="bottom"/>
            <w:shd w:val="clear" w:color="auto" w:fill="CCFFCC"/>
          </w:tcPr>
          <w:p>
            <w:pPr>
              <w:spacing w:after="0"/>
              <w:rPr>
                <w:sz w:val="13"/>
                <w:szCs w:val="13"/>
                <w:color w:val="auto"/>
              </w:rPr>
            </w:pPr>
          </w:p>
        </w:tc>
      </w:tr>
      <w:tr>
        <w:trPr>
          <w:trHeight w:val="154"/>
        </w:trPr>
        <w:tc>
          <w:tcPr>
            <w:tcW w:w="3460" w:type="dxa"/>
            <w:vAlign w:val="bottom"/>
          </w:tcPr>
          <w:p>
            <w:pPr>
              <w:spacing w:after="0"/>
              <w:rPr>
                <w:sz w:val="20"/>
                <w:szCs w:val="20"/>
                <w:color w:val="auto"/>
              </w:rPr>
            </w:pPr>
            <w:r>
              <w:rPr>
                <w:rFonts w:ascii="Arial" w:cs="Arial" w:eastAsia="Arial" w:hAnsi="Arial"/>
                <w:sz w:val="13"/>
                <w:szCs w:val="13"/>
                <w:color w:val="auto"/>
              </w:rPr>
              <w:t>Private middle - market companies</w:t>
            </w:r>
          </w:p>
        </w:tc>
        <w:tc>
          <w:tcPr>
            <w:tcW w:w="44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260" w:type="dxa"/>
            <w:vAlign w:val="bottom"/>
          </w:tcPr>
          <w:p>
            <w:pPr>
              <w:jc w:val="right"/>
              <w:spacing w:after="0"/>
              <w:rPr>
                <w:sz w:val="20"/>
                <w:szCs w:val="20"/>
                <w:color w:val="auto"/>
              </w:rPr>
            </w:pPr>
            <w:r>
              <w:rPr>
                <w:rFonts w:ascii="Arial" w:cs="Arial" w:eastAsia="Arial" w:hAnsi="Arial"/>
                <w:sz w:val="13"/>
                <w:szCs w:val="13"/>
                <w:color w:val="auto"/>
              </w:rPr>
              <w:t>10</w:t>
            </w:r>
          </w:p>
        </w:tc>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3"/>
                <w:szCs w:val="13"/>
                <w:color w:val="auto"/>
              </w:rPr>
              <w:t>14.3</w:t>
            </w:r>
          </w:p>
        </w:tc>
        <w:tc>
          <w:tcPr>
            <w:tcW w:w="140" w:type="dxa"/>
            <w:vAlign w:val="bottom"/>
          </w:tcPr>
          <w:p>
            <w:pPr>
              <w:spacing w:after="0"/>
              <w:rPr>
                <w:sz w:val="13"/>
                <w:szCs w:val="13"/>
                <w:color w:val="auto"/>
              </w:rPr>
            </w:pP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400" w:type="dxa"/>
            <w:vAlign w:val="bottom"/>
          </w:tcPr>
          <w:p>
            <w:pPr>
              <w:spacing w:after="0"/>
              <w:rPr>
                <w:sz w:val="13"/>
                <w:szCs w:val="13"/>
                <w:color w:val="auto"/>
              </w:rPr>
            </w:pPr>
          </w:p>
        </w:tc>
        <w:tc>
          <w:tcPr>
            <w:tcW w:w="700" w:type="dxa"/>
            <w:vAlign w:val="bottom"/>
            <w:gridSpan w:val="2"/>
          </w:tcPr>
          <w:p>
            <w:pPr>
              <w:jc w:val="right"/>
              <w:ind w:right="100"/>
              <w:spacing w:after="0"/>
              <w:rPr>
                <w:sz w:val="20"/>
                <w:szCs w:val="20"/>
                <w:color w:val="auto"/>
              </w:rPr>
            </w:pPr>
            <w:r>
              <w:rPr>
                <w:rFonts w:ascii="Arial" w:cs="Arial" w:eastAsia="Arial" w:hAnsi="Arial"/>
                <w:sz w:val="13"/>
                <w:szCs w:val="13"/>
                <w:color w:val="auto"/>
              </w:rPr>
              <w:t>14.9</w:t>
            </w:r>
          </w:p>
        </w:tc>
        <w:tc>
          <w:tcPr>
            <w:tcW w:w="1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3"/>
                <w:szCs w:val="13"/>
                <w:color w:val="auto"/>
              </w:rPr>
              <w:t>9</w:t>
            </w:r>
          </w:p>
        </w:tc>
        <w:tc>
          <w:tcPr>
            <w:tcW w:w="240" w:type="dxa"/>
            <w:vAlign w:val="bottom"/>
          </w:tcPr>
          <w:p>
            <w:pPr>
              <w:spacing w:after="0"/>
              <w:rPr>
                <w:sz w:val="13"/>
                <w:szCs w:val="13"/>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3"/>
                <w:szCs w:val="13"/>
                <w:color w:val="auto"/>
              </w:rPr>
              <w:t>9.3</w:t>
            </w:r>
          </w:p>
        </w:tc>
        <w:tc>
          <w:tcPr>
            <w:tcW w:w="80" w:type="dxa"/>
            <w:vAlign w:val="bottom"/>
          </w:tcPr>
          <w:p>
            <w:pPr>
              <w:spacing w:after="0"/>
              <w:rPr>
                <w:sz w:val="13"/>
                <w:szCs w:val="13"/>
                <w:color w:val="auto"/>
              </w:rPr>
            </w:pPr>
          </w:p>
        </w:tc>
      </w:tr>
      <w:tr>
        <w:trPr>
          <w:trHeight w:val="164"/>
        </w:trPr>
        <w:tc>
          <w:tcPr>
            <w:tcW w:w="3460" w:type="dxa"/>
            <w:vAlign w:val="bottom"/>
            <w:shd w:val="clear" w:color="auto" w:fill="CCFFCC"/>
          </w:tcPr>
          <w:p>
            <w:pPr>
              <w:spacing w:after="0"/>
              <w:rPr>
                <w:sz w:val="20"/>
                <w:szCs w:val="20"/>
                <w:color w:val="auto"/>
              </w:rPr>
            </w:pPr>
            <w:r>
              <w:rPr>
                <w:rFonts w:ascii="Arial" w:cs="Arial" w:eastAsia="Arial" w:hAnsi="Arial"/>
                <w:sz w:val="13"/>
                <w:szCs w:val="13"/>
                <w:color w:val="auto"/>
              </w:rPr>
              <w:t>Private corporations</w:t>
            </w:r>
          </w:p>
        </w:tc>
        <w:tc>
          <w:tcPr>
            <w:tcW w:w="440" w:type="dxa"/>
            <w:vAlign w:val="bottom"/>
            <w:shd w:val="clear" w:color="auto" w:fill="CCFFCC"/>
          </w:tcPr>
          <w:p>
            <w:pPr>
              <w:spacing w:after="0"/>
              <w:rPr>
                <w:sz w:val="14"/>
                <w:szCs w:val="14"/>
                <w:color w:val="auto"/>
              </w:rPr>
            </w:pPr>
          </w:p>
        </w:tc>
        <w:tc>
          <w:tcPr>
            <w:tcW w:w="760" w:type="dxa"/>
            <w:vAlign w:val="bottom"/>
            <w:shd w:val="clear" w:color="auto" w:fill="CCFFCC"/>
          </w:tcPr>
          <w:p>
            <w:pPr>
              <w:spacing w:after="0"/>
              <w:rPr>
                <w:sz w:val="14"/>
                <w:szCs w:val="14"/>
                <w:color w:val="auto"/>
              </w:rPr>
            </w:pPr>
          </w:p>
        </w:tc>
        <w:tc>
          <w:tcPr>
            <w:tcW w:w="2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27</w:t>
            </w:r>
          </w:p>
        </w:tc>
        <w:tc>
          <w:tcPr>
            <w:tcW w:w="22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37.2</w:t>
            </w:r>
          </w:p>
        </w:tc>
        <w:tc>
          <w:tcPr>
            <w:tcW w:w="14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30</w:t>
            </w:r>
          </w:p>
        </w:tc>
        <w:tc>
          <w:tcPr>
            <w:tcW w:w="220" w:type="dxa"/>
            <w:vAlign w:val="bottom"/>
            <w:shd w:val="clear" w:color="auto" w:fill="CCFFCC"/>
          </w:tcPr>
          <w:p>
            <w:pPr>
              <w:spacing w:after="0"/>
              <w:rPr>
                <w:sz w:val="14"/>
                <w:szCs w:val="14"/>
                <w:color w:val="auto"/>
              </w:rPr>
            </w:pPr>
          </w:p>
        </w:tc>
        <w:tc>
          <w:tcPr>
            <w:tcW w:w="400" w:type="dxa"/>
            <w:vAlign w:val="bottom"/>
            <w:shd w:val="clear" w:color="auto" w:fill="CCFFCC"/>
          </w:tcPr>
          <w:p>
            <w:pPr>
              <w:spacing w:after="0"/>
              <w:rPr>
                <w:sz w:val="14"/>
                <w:szCs w:val="14"/>
                <w:color w:val="auto"/>
              </w:rPr>
            </w:pPr>
          </w:p>
        </w:tc>
        <w:tc>
          <w:tcPr>
            <w:tcW w:w="7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41.2</w:t>
            </w:r>
          </w:p>
        </w:tc>
        <w:tc>
          <w:tcPr>
            <w:tcW w:w="10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9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46</w:t>
            </w:r>
          </w:p>
        </w:tc>
        <w:tc>
          <w:tcPr>
            <w:tcW w:w="240" w:type="dxa"/>
            <w:vAlign w:val="bottom"/>
            <w:shd w:val="clear" w:color="auto" w:fill="CCFFCC"/>
          </w:tcPr>
          <w:p>
            <w:pPr>
              <w:spacing w:after="0"/>
              <w:rPr>
                <w:sz w:val="14"/>
                <w:szCs w:val="14"/>
                <w:color w:val="auto"/>
              </w:rPr>
            </w:pPr>
          </w:p>
        </w:tc>
        <w:tc>
          <w:tcPr>
            <w:tcW w:w="860" w:type="dxa"/>
            <w:vAlign w:val="bottom"/>
            <w:gridSpan w:val="3"/>
            <w:shd w:val="clear" w:color="auto" w:fill="CCFFCC"/>
          </w:tcPr>
          <w:p>
            <w:pPr>
              <w:jc w:val="right"/>
              <w:ind w:right="100"/>
              <w:spacing w:after="0"/>
              <w:rPr>
                <w:sz w:val="20"/>
                <w:szCs w:val="20"/>
                <w:color w:val="auto"/>
              </w:rPr>
            </w:pPr>
            <w:r>
              <w:rPr>
                <w:rFonts w:ascii="Arial" w:cs="Arial" w:eastAsia="Arial" w:hAnsi="Arial"/>
                <w:sz w:val="13"/>
                <w:szCs w:val="13"/>
                <w:color w:val="auto"/>
              </w:rPr>
              <w:t>47.5</w:t>
            </w:r>
          </w:p>
        </w:tc>
      </w:tr>
      <w:tr>
        <w:trPr>
          <w:trHeight w:val="162"/>
        </w:trPr>
        <w:tc>
          <w:tcPr>
            <w:tcW w:w="3460" w:type="dxa"/>
            <w:vAlign w:val="bottom"/>
          </w:tcPr>
          <w:p>
            <w:pPr>
              <w:ind w:left="220"/>
              <w:spacing w:after="0" w:line="146" w:lineRule="exact"/>
              <w:rPr>
                <w:sz w:val="20"/>
                <w:szCs w:val="20"/>
                <w:color w:val="auto"/>
              </w:rPr>
            </w:pPr>
            <w:r>
              <w:rPr>
                <w:rFonts w:ascii="Arial" w:cs="Arial" w:eastAsia="Arial" w:hAnsi="Arial"/>
                <w:sz w:val="13"/>
                <w:szCs w:val="13"/>
                <w:b w:val="1"/>
                <w:bCs w:val="1"/>
                <w:color w:val="auto"/>
              </w:rPr>
              <w:t>Total</w:t>
            </w:r>
          </w:p>
        </w:tc>
        <w:tc>
          <w:tcPr>
            <w:tcW w:w="440" w:type="dxa"/>
            <w:vAlign w:val="bottom"/>
          </w:tcPr>
          <w:p>
            <w:pPr>
              <w:spacing w:after="0"/>
              <w:rPr>
                <w:sz w:val="14"/>
                <w:szCs w:val="14"/>
                <w:color w:val="auto"/>
              </w:rPr>
            </w:pPr>
          </w:p>
        </w:tc>
        <w:tc>
          <w:tcPr>
            <w:tcW w:w="760" w:type="dxa"/>
            <w:vAlign w:val="bottom"/>
            <w:tcBorders>
              <w:top w:val="single" w:sz="8" w:color="auto"/>
              <w:bottom w:val="single" w:sz="8" w:color="auto"/>
            </w:tcBorders>
          </w:tcPr>
          <w:p>
            <w:pPr>
              <w:jc w:val="right"/>
              <w:ind w:right="644"/>
              <w:spacing w:after="0"/>
              <w:rPr>
                <w:sz w:val="20"/>
                <w:szCs w:val="20"/>
                <w:color w:val="auto"/>
              </w:rPr>
            </w:pPr>
            <w:r>
              <w:rPr>
                <w:rFonts w:ascii="Arial" w:cs="Arial" w:eastAsia="Arial" w:hAnsi="Arial"/>
                <w:sz w:val="10"/>
                <w:szCs w:val="10"/>
                <w:b w:val="1"/>
                <w:bCs w:val="1"/>
                <w:color w:val="auto"/>
                <w:w w:val="71"/>
              </w:rPr>
              <w:t>$</w:t>
            </w:r>
          </w:p>
        </w:tc>
        <w:tc>
          <w:tcPr>
            <w:tcW w:w="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73</w:t>
            </w:r>
          </w:p>
        </w:tc>
        <w:tc>
          <w:tcPr>
            <w:tcW w:w="22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4"/>
                <w:szCs w:val="14"/>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73</w:t>
            </w:r>
          </w:p>
        </w:tc>
        <w:tc>
          <w:tcPr>
            <w:tcW w:w="220" w:type="dxa"/>
            <w:vAlign w:val="bottom"/>
          </w:tcPr>
          <w:p>
            <w:pPr>
              <w:spacing w:after="0"/>
              <w:rPr>
                <w:sz w:val="14"/>
                <w:szCs w:val="14"/>
                <w:color w:val="auto"/>
              </w:rPr>
            </w:pPr>
          </w:p>
        </w:tc>
        <w:tc>
          <w:tcPr>
            <w:tcW w:w="400" w:type="dxa"/>
            <w:vAlign w:val="bottom"/>
            <w:tcBorders>
              <w:top w:val="single" w:sz="8" w:color="auto"/>
              <w:bottom w:val="single" w:sz="8" w:color="auto"/>
            </w:tcBorders>
          </w:tcPr>
          <w:p>
            <w:pPr>
              <w:spacing w:after="0"/>
              <w:rPr>
                <w:sz w:val="14"/>
                <w:szCs w:val="14"/>
                <w:color w:val="auto"/>
              </w:rPr>
            </w:pPr>
          </w:p>
        </w:tc>
        <w:tc>
          <w:tcPr>
            <w:tcW w:w="6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98</w:t>
            </w:r>
          </w:p>
        </w:tc>
        <w:tc>
          <w:tcPr>
            <w:tcW w:w="200" w:type="dxa"/>
            <w:vAlign w:val="bottom"/>
          </w:tcPr>
          <w:p>
            <w:pPr>
              <w:spacing w:after="0"/>
              <w:rPr>
                <w:sz w:val="14"/>
                <w:szCs w:val="14"/>
                <w:color w:val="auto"/>
              </w:rPr>
            </w:pPr>
          </w:p>
        </w:tc>
        <w:tc>
          <w:tcPr>
            <w:tcW w:w="240" w:type="dxa"/>
            <w:vAlign w:val="bottom"/>
            <w:tcBorders>
              <w:top w:val="single" w:sz="8" w:color="auto"/>
              <w:bottom w:val="single" w:sz="8" w:color="auto"/>
            </w:tcBorders>
          </w:tcPr>
          <w:p>
            <w:pPr>
              <w:spacing w:after="0"/>
              <w:rPr>
                <w:sz w:val="14"/>
                <w:szCs w:val="14"/>
                <w:color w:val="auto"/>
              </w:rPr>
            </w:pP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bl>
    <w:p>
      <w:pPr>
        <w:spacing w:after="0" w:line="14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Critical Accounting Policies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General</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Bank prepares its consolidated financial statements in conformity with U.S. GAAP. As a result, the Bank is required to make estimates, judgments and assumptions in applying its accounting policies that have a significant impact on the results it reports in its consolidated financial statements. Some of the Bank’s accounting policies require management to use subjective judgment, often as a result of the need to make estimates of matters that are inherently uncertain. The Bank’s Management bases its estimates on historical experience and on various other assumptions that it believes to be reasonable under the circumstances. Actual results may differ from the estimates.</w:t>
      </w:r>
    </w:p>
    <w:p>
      <w:pPr>
        <w:spacing w:after="0" w:line="137"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Bank’s critical accounting estimates include assessments of allowances for fair value of certain financial instruments, credit losses, and impairment of securities available-for-sale and held-to-maturity. For information regarding the Bank’s significant accounting policies, see Item 18, “Financial Statements,” note 2.</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Variable interest entities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Variable interest entities, or VIEs, are entities that have either a total equity investment that is insufficient to permit the entity to finance its activities without additional subordinated financial support, or whose equity investors lack the characteristics of a controlling financial interest. Investors that finance the VIE through debt or equity interests or other counterparties that provide other forms of support, such as guarantees, or certain types of derivative contracts, are variable interest holders in the entity.</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variable interest holder, if any, that has a controlling financial interest in a VIE is deemed to be the primary beneficiary and must consolidate the VIE. The Bank would be deemed to have a controlling financial interest and be the primary beneficiary if it has both of the following characteristics:</w:t>
      </w:r>
    </w:p>
    <w:p>
      <w:pPr>
        <w:spacing w:after="0" w:line="129" w:lineRule="exact"/>
        <w:rPr>
          <w:sz w:val="20"/>
          <w:szCs w:val="20"/>
          <w:color w:val="auto"/>
        </w:rPr>
      </w:pPr>
    </w:p>
    <w:p>
      <w:pPr>
        <w:ind w:left="5660" w:right="5360" w:hanging="5201"/>
        <w:spacing w:after="0" w:line="845" w:lineRule="auto"/>
        <w:tabs>
          <w:tab w:leader="none" w:pos="554" w:val="left"/>
        </w:tabs>
        <w:numPr>
          <w:ilvl w:val="0"/>
          <w:numId w:val="36"/>
        </w:numPr>
        <w:rPr>
          <w:rFonts w:ascii="Arial" w:cs="Arial" w:eastAsia="Arial" w:hAnsi="Arial"/>
          <w:sz w:val="12"/>
          <w:szCs w:val="12"/>
          <w:color w:val="auto"/>
        </w:rPr>
      </w:pPr>
      <w:r>
        <w:rPr>
          <w:rFonts w:ascii="Arial" w:cs="Arial" w:eastAsia="Arial" w:hAnsi="Arial"/>
          <w:sz w:val="12"/>
          <w:szCs w:val="12"/>
          <w:color w:val="auto"/>
        </w:rPr>
        <w:t>power to direct the activities of a VIE that most significantly impact the entity’s economic performance; and 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-219710</wp:posOffset>
            </wp:positionV>
            <wp:extent cx="7285990" cy="635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55" w:name="page56"/>
    <w:bookmarkEnd w:id="55"/>
    <w:p>
      <w:pPr>
        <w:ind w:right="1840" w:firstLine="459"/>
        <w:spacing w:after="0" w:line="494" w:lineRule="auto"/>
        <w:tabs>
          <w:tab w:leader="none" w:pos="566" w:val="left"/>
        </w:tabs>
        <w:numPr>
          <w:ilvl w:val="0"/>
          <w:numId w:val="37"/>
        </w:numPr>
        <w:rPr>
          <w:rFonts w:ascii="Arial" w:cs="Arial" w:eastAsia="Arial" w:hAnsi="Arial"/>
          <w:sz w:val="13"/>
          <w:szCs w:val="13"/>
          <w:color w:val="auto"/>
        </w:rPr>
      </w:pPr>
      <w:r>
        <w:rPr>
          <w:rFonts w:ascii="Arial" w:cs="Arial" w:eastAsia="Arial" w:hAnsi="Arial"/>
          <w:sz w:val="13"/>
          <w:szCs w:val="13"/>
          <w:color w:val="auto"/>
        </w:rPr>
        <w:t>obligation to absorb losses of the entity that could potentially be significant to the VIE or right to receive benefits from the entity that could potentially be significant to the VIE. See Item 18, “Financial Statements,” note 2 (c).</w:t>
      </w:r>
    </w:p>
    <w:p>
      <w:pPr>
        <w:spacing w:after="0" w:line="1"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Fair Value of Financial Instruments</w:t>
      </w:r>
    </w:p>
    <w:p>
      <w:pPr>
        <w:spacing w:after="0" w:line="159" w:lineRule="exact"/>
        <w:rPr>
          <w:sz w:val="20"/>
          <w:szCs w:val="20"/>
          <w:color w:val="auto"/>
        </w:rPr>
      </w:pPr>
    </w:p>
    <w:p>
      <w:pPr>
        <w:jc w:val="both"/>
        <w:spacing w:after="0" w:line="274" w:lineRule="auto"/>
        <w:rPr>
          <w:sz w:val="20"/>
          <w:szCs w:val="20"/>
          <w:color w:val="auto"/>
        </w:rPr>
      </w:pPr>
      <w:r>
        <w:rPr>
          <w:rFonts w:ascii="Arial" w:cs="Arial" w:eastAsia="Arial" w:hAnsi="Arial"/>
          <w:sz w:val="12"/>
          <w:szCs w:val="12"/>
          <w:color w:val="auto"/>
        </w:rPr>
        <w:t>The Bank determines the fair value of its financial instruments using the fair value hierarchy established in ASC Topic 820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various valuation techniques and assumptions when estimating fair value.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Bank applied the following fair value hierarchy:</w:t>
      </w:r>
    </w:p>
    <w:p>
      <w:pPr>
        <w:spacing w:after="0" w:line="159" w:lineRule="exact"/>
        <w:rPr>
          <w:sz w:val="20"/>
          <w:szCs w:val="20"/>
          <w:color w:val="auto"/>
        </w:rPr>
      </w:pPr>
    </w:p>
    <w:p>
      <w:pPr>
        <w:ind w:left="460"/>
        <w:spacing w:after="0"/>
        <w:rPr>
          <w:sz w:val="20"/>
          <w:szCs w:val="20"/>
          <w:color w:val="auto"/>
        </w:rPr>
      </w:pPr>
      <w:r>
        <w:rPr>
          <w:rFonts w:ascii="Arial" w:cs="Arial" w:eastAsia="Arial" w:hAnsi="Arial"/>
          <w:sz w:val="13"/>
          <w:szCs w:val="13"/>
          <w:color w:val="auto"/>
        </w:rPr>
        <w:t>Level 1 – Assets or liabilities for which an identical instrument is traded in an active market, such as publicly-traded instruments or futures contracts.</w:t>
      </w:r>
    </w:p>
    <w:p>
      <w:pPr>
        <w:spacing w:after="0" w:line="159" w:lineRule="exact"/>
        <w:rPr>
          <w:sz w:val="20"/>
          <w:szCs w:val="20"/>
          <w:color w:val="auto"/>
        </w:rPr>
      </w:pPr>
    </w:p>
    <w:p>
      <w:pPr>
        <w:ind w:left="460"/>
        <w:spacing w:after="0" w:line="267" w:lineRule="auto"/>
        <w:rPr>
          <w:sz w:val="20"/>
          <w:szCs w:val="20"/>
          <w:color w:val="auto"/>
        </w:rPr>
      </w:pPr>
      <w:r>
        <w:rPr>
          <w:rFonts w:ascii="Arial" w:cs="Arial" w:eastAsia="Arial" w:hAnsi="Arial"/>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29" w:lineRule="exact"/>
        <w:rPr>
          <w:sz w:val="20"/>
          <w:szCs w:val="20"/>
          <w:color w:val="auto"/>
        </w:rPr>
      </w:pPr>
    </w:p>
    <w:p>
      <w:pPr>
        <w:ind w:left="460"/>
        <w:spacing w:after="0" w:line="267" w:lineRule="auto"/>
        <w:rPr>
          <w:sz w:val="20"/>
          <w:szCs w:val="20"/>
          <w:color w:val="auto"/>
        </w:rPr>
      </w:pPr>
      <w:r>
        <w:rPr>
          <w:rFonts w:ascii="Arial" w:cs="Arial" w:eastAsia="Arial" w:hAnsi="Arial"/>
          <w:sz w:val="13"/>
          <w:szCs w:val="13"/>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2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2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Additionally, as of December 31, 2013, 4.48% of the Bank’s assets were accounted for at fair value using quoted market prices in an active market, and 1.79% of total assets were accounted for at fair value using internally developed models with significant observable market information.</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56" w:name="page57"/>
    <w:bookmarkEnd w:id="56"/>
    <w:p>
      <w:pPr>
        <w:jc w:val="both"/>
        <w:ind w:right="20"/>
        <w:spacing w:after="0" w:line="257" w:lineRule="auto"/>
        <w:rPr>
          <w:sz w:val="20"/>
          <w:szCs w:val="20"/>
          <w:color w:val="auto"/>
        </w:rPr>
      </w:pPr>
      <w:r>
        <w:rPr>
          <w:rFonts w:ascii="Arial" w:cs="Arial" w:eastAsia="Arial" w:hAnsi="Arial"/>
          <w:sz w:val="13"/>
          <w:szCs w:val="13"/>
          <w:color w:val="auto"/>
        </w:rPr>
        <w:t>The Bank’s management uses its best judgment in estimating the fair value of the Bank’s financial instruments; however, there are limitations in any estimation technique. The estimated fair value amounts have been measured as of their respective year-ends, and have not been re-expressed or updated subsequent to the dates of these consolidated financial statements. As a result, the estimated fair values of these financial instruments subsequent to the respective reporting dates may be different than the amounts reported at each year-end.</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Trading assets and liabilities and securities available-for-sale</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Trading assets and liabilities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Securities available-for-sale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2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When quoted prices are available in an active market, available-for-sale securities and trading assets and liabilities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Investment Funds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investment funds invest in trading assets and liabilities that are carried at fair value, which are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spacing w:after="0" w:line="136"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 is classified within level 2 of the fair value hierarchy.</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Derivative financial instruments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57" w:name="page58"/>
    <w:bookmarkEnd w:id="57"/>
    <w:p>
      <w:pPr>
        <w:jc w:val="both"/>
        <w:ind w:right="20"/>
        <w:spacing w:after="0" w:line="257" w:lineRule="auto"/>
        <w:rPr>
          <w:sz w:val="20"/>
          <w:szCs w:val="20"/>
          <w:color w:val="auto"/>
        </w:rPr>
      </w:pPr>
      <w:r>
        <w:rPr>
          <w:rFonts w:ascii="Arial" w:cs="Arial" w:eastAsia="Arial" w:hAnsi="Arial"/>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fair value adjustments applied by the Bank to its derivative carrying values include credit valuation adjustments, or CVA, which are applied to over-the-counter derivative instruments, in which the base valuation generally discounts expected cash flows using the London Interbank Offered Rate, or LIBOR, interest rate curves. Because not all counterparties have the same credit risk as that implied by the relevant LIBOR curve, a CVA is necessary to incorporate the market view of both, counterparty credit risk and the Bank’s own credit risk, in the valuation.</w:t>
      </w:r>
    </w:p>
    <w:p>
      <w:pPr>
        <w:spacing w:after="0" w:line="136"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credit valuation adjustments may be reversed or otherwise adjusted in future periods in the event of changes in the credit risk of the Bank or its counterparties or due to the anticipated termination of the transactions.</w:t>
      </w:r>
    </w:p>
    <w:p>
      <w:pPr>
        <w:spacing w:after="0" w:line="13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Notwithstanding the level of subjectivity inherent in determining fair value, the Bank’s management believes that its estimates of fair value are adequate. The use of different models or assumptions could lead to changes in the Bank’s reported results. See Item 18, “Financial Statements,” note 21 and 24.</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Allowance for Credit Losses</w:t>
      </w:r>
    </w:p>
    <w:p>
      <w:pPr>
        <w:spacing w:after="0" w:line="159" w:lineRule="exact"/>
        <w:rPr>
          <w:sz w:val="20"/>
          <w:szCs w:val="20"/>
          <w:color w:val="auto"/>
        </w:rPr>
      </w:pPr>
    </w:p>
    <w:p>
      <w:pPr>
        <w:jc w:val="both"/>
        <w:ind w:right="20"/>
        <w:spacing w:after="0" w:line="278" w:lineRule="auto"/>
        <w:rPr>
          <w:sz w:val="20"/>
          <w:szCs w:val="20"/>
          <w:color w:val="auto"/>
        </w:rPr>
      </w:pPr>
      <w:r>
        <w:rPr>
          <w:rFonts w:ascii="Arial" w:cs="Arial" w:eastAsia="Arial" w:hAnsi="Arial"/>
          <w:sz w:val="12"/>
          <w:szCs w:val="12"/>
          <w:color w:val="auto"/>
        </w:rPr>
        <w:t>The classification of the Bank’s credit portfolio for allowances for credit losses under U.S. GAAP is determined by risk management and approved by the CPER of the Bank’s Board through statistical modeling, internal risk ratings and estimates. Informed judgments must be made when identifying impaired loans, the probability of default, the expected loss, the value of collateral and current economic conditions. Even though the Bank’s management considers its allowances for credit losses to be adequate, the use of different estimates and assumptions could produce different allowances for credit losses, and amendments to the allowances may be required in the future due to changes in the value of collateral, the amount of cash expected to be received or other economic events. In addition, risk management has established and maintains reserves for the probable credit losses related to the Bank’s off-balance sheet exposures. See Item 18, “Financial Statements,” note 2(o).</w:t>
      </w:r>
    </w:p>
    <w:p>
      <w:pPr>
        <w:spacing w:after="0" w:line="125"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estimates of the inherent risks of the Bank’s portfolio and overall recovery vary with changes in the economy, individual industries or sectors, and countries and individual borrowers’ or counterparties’ concentrations, ability, capacity and willingness to repay their obligations. The degree to which any particular assumption affects the allowance for credit losses depends on the severity of the change and its relationship to the other assumptions. See Item 5, “Operating and Financial Review and Prospects/Operating Results/Allowance for Credit Losses.”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Impairment of Securities</w:t>
      </w:r>
    </w:p>
    <w:p>
      <w:pPr>
        <w:spacing w:after="0" w:line="159" w:lineRule="exact"/>
        <w:rPr>
          <w:sz w:val="20"/>
          <w:szCs w:val="20"/>
          <w:color w:val="auto"/>
        </w:rPr>
      </w:pPr>
    </w:p>
    <w:p>
      <w:pPr>
        <w:jc w:val="both"/>
        <w:ind w:right="20"/>
        <w:spacing w:after="0" w:line="251" w:lineRule="auto"/>
        <w:rPr>
          <w:sz w:val="20"/>
          <w:szCs w:val="20"/>
          <w:color w:val="auto"/>
        </w:rPr>
      </w:pPr>
      <w:r>
        <w:rPr>
          <w:rFonts w:ascii="Arial" w:cs="Arial" w:eastAsia="Arial" w:hAnsi="Arial"/>
          <w:sz w:val="13"/>
          <w:szCs w:val="13"/>
          <w:color w:val="auto"/>
        </w:rPr>
        <w:t>The Bank conducts periodic reviews of all securities with unrealized losses to evaluate whether the impairment is other-than-temporary. Impairment of securities is evaluated considering numerous factors, and their relative significance varies case-by-case. Factors considered in determining whether unrealized losses are temporary include: (1) the length of time and extent to which the fair value has been less than cost, (2) the severity of the impairment, (3) the cause of the impairment and the financial condition of the issuer, (4) activity in the market of the issuer which may indicate adverse credit conditions, and (5) the intent and ability of the Bank to retain the security for a sufficient period of time to allow for an anticipated recovery in the fair value (with respect to equity securities) and the intent and probability of the Bank to sell the security before the recovery of its amortized cost (with respect to debt securities). If, based on the analysis, it is determined that the impairment is other-than-temporary, the security is written down to its fair value, and a loss is recognized through earnings as impairment loss on assets.</w:t>
      </w:r>
    </w:p>
    <w:p>
      <w:pPr>
        <w:spacing w:after="0" w:line="29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58" w:name="page59"/>
    <w:bookmarkEnd w:id="58"/>
    <w:p>
      <w:pPr>
        <w:jc w:val="both"/>
        <w:spacing w:after="0" w:line="254" w:lineRule="auto"/>
        <w:rPr>
          <w:sz w:val="20"/>
          <w:szCs w:val="20"/>
          <w:color w:val="auto"/>
        </w:rPr>
      </w:pPr>
      <w:r>
        <w:rPr>
          <w:rFonts w:ascii="Arial" w:cs="Arial" w:eastAsia="Arial" w:hAnsi="Arial"/>
          <w:sz w:val="13"/>
          <w:szCs w:val="13"/>
          <w:color w:val="auto"/>
        </w:rPr>
        <w:t>In cases where the Bank does not intend to sell a debt security and estimates that it will not be required to sell the security before the recovery of its amortized cost basis, the Bank periodically estimates if it will recover the amortized cost of the security through the present value of expected cash flows. If the present value of expected cash flows is less than the amortized cost of the security, it is determined that an other-than-temporary impairment has occurred. The amount of this impairment representing credit loss is recognized through earnings and the residual of the other-than-temporary impairment related to non-credit factors is recognized in other comprehensive income (loss).</w:t>
      </w:r>
    </w:p>
    <w:p>
      <w:pPr>
        <w:spacing w:after="0" w:line="137"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In periods subsequent to the recognition of the other-than-temporary impairment, the difference between the new amortized cost and the expected cash flows to be collected is accreted as interest income. The present value of the expected cash flows is estimated over the life of the debt security.</w:t>
      </w:r>
    </w:p>
    <w:p>
      <w:pPr>
        <w:spacing w:after="0" w:line="129" w:lineRule="exact"/>
        <w:rPr>
          <w:sz w:val="20"/>
          <w:szCs w:val="20"/>
          <w:color w:val="auto"/>
        </w:rPr>
      </w:pPr>
    </w:p>
    <w:p>
      <w:pPr>
        <w:spacing w:after="0"/>
        <w:rPr>
          <w:sz w:val="20"/>
          <w:szCs w:val="20"/>
          <w:color w:val="auto"/>
        </w:rPr>
      </w:pPr>
      <w:r>
        <w:rPr>
          <w:rFonts w:ascii="Arial" w:cs="Arial" w:eastAsia="Arial" w:hAnsi="Arial"/>
          <w:sz w:val="11"/>
          <w:szCs w:val="11"/>
          <w:color w:val="auto"/>
        </w:rPr>
        <w:t>The other-than-temporary impairment of securities held-to-maturity that has been recognized in other comprehensive income (loss) is accreted to the amortized cost of the debt security prospectively over its remaining life.</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Interest accrual is suspended on securities that are in default, or on which it is likely that future interest payments will not be received as scheduled.</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See Item 18, “Financial Statements,” note 2(j).</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Recently issued accounting standards</w:t>
      </w:r>
    </w:p>
    <w:p>
      <w:pPr>
        <w:spacing w:after="0" w:line="163"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As of December 31, 2013, new accounting standards, modifications, interpretations, and updates to standards, or “ASU”, applicable to the Bank, have been issued and are not in effect. These standards establish the following:</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u w:val="single" w:color="auto"/>
          <w:color w:val="auto"/>
        </w:rPr>
        <w:t>ASU 2013-05 – Foreign Currency Matters (Topic 830)</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objective of the amendments in this update is to resolve the diversity in practice about the release of the cumulative translation adjustment into net income when a parent either sells a part or all of its investment in a foreign entity or no longer holds a controlling financial interest in a subsidiary. When a reporting entity (parent) ceases to have a controlling financial interest in a subsidiary, the parent is required to release any related cumulative translation adjustment into net income.</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amendments in this update clarify that the sale of an investment in a foreign entity includes both (1) events that result in the loss of a controlling financial interest in a foreign entity, and (2) events that result in an acquirer obtaining control of an acquiree in which it held an equity interest immediately before the acquisition date (sometimes also referred to as a step acquisition). Accordingly, the cumulative translation adjustment should be released into net income upon the occurrence of those events.</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This update is effective for annual and interim periods beginning after December 15, 2013. The amendments should be applied prospectively to derecognition events occurring after the effective date. Early adoption is permitted. The Bank does not anticipate any material impact on its financial statement upon adoption of this update.</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59" w:name="page60"/>
    <w:bookmarkEnd w:id="59"/>
    <w:p>
      <w:pPr>
        <w:ind w:left="3"/>
        <w:spacing w:after="0"/>
        <w:rPr>
          <w:sz w:val="20"/>
          <w:szCs w:val="20"/>
          <w:color w:val="auto"/>
        </w:rPr>
      </w:pPr>
      <w:r>
        <w:rPr>
          <w:rFonts w:ascii="Arial" w:cs="Arial" w:eastAsia="Arial" w:hAnsi="Arial"/>
          <w:sz w:val="13"/>
          <w:szCs w:val="13"/>
          <w:u w:val="single" w:color="auto"/>
          <w:color w:val="auto"/>
        </w:rPr>
        <w:t>ASU 2013-07 – Presentation of Financial Statements (Topic 205)</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amendments in this update require an entity to prepare its financial statements using the liquidation basis of accounting when the liquidation is imminent. In addition, the guidance provides principles for the recognition and measurement of assets and liabilities and requirements for financial statements prepared using the liquidation basis of accounting.</w:t>
      </w:r>
    </w:p>
    <w:p>
      <w:pPr>
        <w:spacing w:after="0" w:line="129"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The amendments are effective for entities that determine liquidation is imminent during annual reporting periods beginning after December 15, 2013, and interim reporting periods therein. Entities should apply the requirements prospectively from the day that liquidation becomes imminent. Early adoption is permitted. The Bank does not anticipate any material impact on its financial statement upon adoption of this update.</w:t>
      </w:r>
    </w:p>
    <w:p>
      <w:pPr>
        <w:spacing w:after="0" w:line="106" w:lineRule="exact"/>
        <w:rPr>
          <w:sz w:val="20"/>
          <w:szCs w:val="20"/>
          <w:color w:val="auto"/>
        </w:rPr>
      </w:pPr>
    </w:p>
    <w:p>
      <w:pPr>
        <w:ind w:left="3"/>
        <w:spacing w:after="0"/>
        <w:rPr>
          <w:sz w:val="20"/>
          <w:szCs w:val="20"/>
          <w:color w:val="auto"/>
        </w:rPr>
      </w:pPr>
      <w:r>
        <w:rPr>
          <w:rFonts w:ascii="Arial" w:cs="Arial" w:eastAsia="Arial" w:hAnsi="Arial"/>
          <w:sz w:val="13"/>
          <w:szCs w:val="13"/>
          <w:u w:val="single" w:color="auto"/>
          <w:color w:val="auto"/>
        </w:rPr>
        <w:t>ASU 2013-08 – Financial Services – Investment Companies (Topic 946)</w:t>
      </w:r>
    </w:p>
    <w:p>
      <w:pPr>
        <w:spacing w:after="0" w:line="159" w:lineRule="exact"/>
        <w:rPr>
          <w:sz w:val="20"/>
          <w:szCs w:val="20"/>
          <w:color w:val="auto"/>
        </w:rPr>
      </w:pPr>
    </w:p>
    <w:p>
      <w:pPr>
        <w:jc w:val="both"/>
        <w:ind w:left="3"/>
        <w:spacing w:after="0" w:line="254" w:lineRule="auto"/>
        <w:rPr>
          <w:sz w:val="20"/>
          <w:szCs w:val="20"/>
          <w:color w:val="auto"/>
        </w:rPr>
      </w:pPr>
      <w:r>
        <w:rPr>
          <w:rFonts w:ascii="Arial" w:cs="Arial" w:eastAsia="Arial" w:hAnsi="Arial"/>
          <w:sz w:val="13"/>
          <w:szCs w:val="13"/>
          <w:color w:val="auto"/>
        </w:rPr>
        <w:t>The amendments in this update affect the scope, measurement, and disclosure requirements for investment companies under U.S. GAAP. The amendments in this update change the assessment of whether an entity is an investment company by developing a new two-tiered approach for that assessment, which requires an entity to possess certain fundamental characteristics while allowing judgment in assessing other typical characteristics. The new approach requires an entity to assess all of the characteristics of an investment company and consider its purpose and design to determine whether it is an investment company. These amendments also clarify the characteristics of an investment company and provide additional implementation guidance for that assessment.</w:t>
      </w:r>
    </w:p>
    <w:p>
      <w:pPr>
        <w:spacing w:after="0" w:line="137"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This update is effective for annual and interim periods beginning after December 15, 2013. Early application is prohibited. The Bank does not anticipate any material impact on its financial statement upon adoption of this update.</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u w:val="single" w:color="auto"/>
          <w:color w:val="auto"/>
        </w:rPr>
        <w:t>ASU 2013-11 – Income Taxes (Topic 740)</w:t>
      </w:r>
    </w:p>
    <w:p>
      <w:pPr>
        <w:spacing w:after="0" w:line="159" w:lineRule="exact"/>
        <w:rPr>
          <w:sz w:val="20"/>
          <w:szCs w:val="20"/>
          <w:color w:val="auto"/>
        </w:rPr>
      </w:pPr>
    </w:p>
    <w:p>
      <w:pPr>
        <w:jc w:val="both"/>
        <w:ind w:left="3" w:right="20"/>
        <w:spacing w:after="0" w:line="289" w:lineRule="auto"/>
        <w:rPr>
          <w:sz w:val="20"/>
          <w:szCs w:val="20"/>
          <w:color w:val="auto"/>
        </w:rPr>
      </w:pPr>
      <w:r>
        <w:rPr>
          <w:rFonts w:ascii="Arial" w:cs="Arial" w:eastAsia="Arial" w:hAnsi="Arial"/>
          <w:sz w:val="12"/>
          <w:szCs w:val="12"/>
          <w:color w:val="auto"/>
        </w:rPr>
        <w:t>The objective of the amendments in this update is to eliminate the diversity in practice on the financial statement presentation of an unrecognized tax benefit when a net operating loss carryforward, a similar tax loss, or a tax credit carryforward exists. An unrecognized tax benefit, or a portion of it, should be presented in the financial statements as a reduction to a deferred tax asset for a net operating loss carryforward, a similar tax loss, or a tax credit carryforward, except as when those instances are not available, entities should present them as a liability and should not combined them with deferred tax assets.</w:t>
      </w:r>
    </w:p>
    <w:p>
      <w:pPr>
        <w:spacing w:after="0" w:line="118"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These amendments are effective for fiscal years, and interim periods beginning after December 15, 2013. Early adoption is permitted. The Bank does not anticipate any material impact on its financial statement upon adoption of this update.</w:t>
      </w:r>
    </w:p>
    <w:p>
      <w:pPr>
        <w:spacing w:after="0" w:line="125" w:lineRule="exact"/>
        <w:rPr>
          <w:sz w:val="20"/>
          <w:szCs w:val="20"/>
          <w:color w:val="auto"/>
        </w:rPr>
      </w:pPr>
    </w:p>
    <w:p>
      <w:pPr>
        <w:ind w:left="463" w:hanging="463"/>
        <w:spacing w:after="0"/>
        <w:tabs>
          <w:tab w:leader="none" w:pos="463" w:val="left"/>
        </w:tabs>
        <w:numPr>
          <w:ilvl w:val="0"/>
          <w:numId w:val="38"/>
        </w:numPr>
        <w:rPr>
          <w:rFonts w:ascii="Arial" w:cs="Arial" w:eastAsia="Arial" w:hAnsi="Arial"/>
          <w:sz w:val="13"/>
          <w:szCs w:val="13"/>
          <w:b w:val="1"/>
          <w:bCs w:val="1"/>
          <w:color w:val="auto"/>
        </w:rPr>
      </w:pPr>
      <w:r>
        <w:rPr>
          <w:rFonts w:ascii="Arial" w:cs="Arial" w:eastAsia="Arial" w:hAnsi="Arial"/>
          <w:sz w:val="13"/>
          <w:szCs w:val="13"/>
          <w:b w:val="1"/>
          <w:bCs w:val="1"/>
          <w:color w:val="auto"/>
        </w:rPr>
        <w:t>Liquidity and Capital Resources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Liquidity</w:t>
      </w:r>
    </w:p>
    <w:p>
      <w:pPr>
        <w:spacing w:after="0" w:line="159" w:lineRule="exact"/>
        <w:rPr>
          <w:sz w:val="20"/>
          <w:szCs w:val="20"/>
          <w:color w:val="auto"/>
        </w:rPr>
      </w:pPr>
    </w:p>
    <w:p>
      <w:pPr>
        <w:jc w:val="both"/>
        <w:ind w:left="3" w:right="20"/>
        <w:spacing w:after="0" w:line="281" w:lineRule="auto"/>
        <w:rPr>
          <w:sz w:val="20"/>
          <w:szCs w:val="20"/>
          <w:color w:val="auto"/>
        </w:rPr>
      </w:pPr>
      <w:r>
        <w:rPr>
          <w:rFonts w:ascii="Arial" w:cs="Arial" w:eastAsia="Arial" w:hAnsi="Arial"/>
          <w:sz w:val="12"/>
          <w:szCs w:val="12"/>
          <w:color w:val="auto"/>
        </w:rPr>
        <w:t>Liquidity refers to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 As of December 31, 2013, the Bank’s 24-hour deposits from customers (demand deposit accounts and call deposits) amounted to $63 million, representing 3% of the Bank’s total deposits. The liquidity requirement resulting from these maturities is satisfied by the Bank’s liquid assets, which as of December 31, 2013 were $831 million (representing 35% of total deposits) of which $60 million corresponds to time deposits.</w:t>
      </w:r>
    </w:p>
    <w:p>
      <w:pPr>
        <w:spacing w:after="0" w:line="278"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60" w:name="page61"/>
    <w:bookmarkEnd w:id="60"/>
    <w:p>
      <w:pPr>
        <w:jc w:val="both"/>
        <w:ind w:right="20"/>
        <w:spacing w:after="0" w:line="254" w:lineRule="auto"/>
        <w:rPr>
          <w:sz w:val="20"/>
          <w:szCs w:val="20"/>
          <w:color w:val="auto"/>
        </w:rPr>
      </w:pPr>
      <w:r>
        <w:rPr>
          <w:rFonts w:ascii="Arial" w:cs="Arial" w:eastAsia="Arial" w:hAnsi="Arial"/>
          <w:sz w:val="13"/>
          <w:szCs w:val="13"/>
          <w:color w:val="auto"/>
        </w:rPr>
        <w:t>As established by the Bank’s liquidity policy, the Bank’s liquid assets are held in the form of interbank deposits with reputable international banks that have A1, P1, or F1 ratings from two of the major internationally – recognized rating agencies and are located outside of the Region. These banks must have a correspondent relationship with the Bank. In addition, the Bank’s liquidity policy allows for investing in negotiable money market instruments, including Euro certificates of deposit, commercial paper, bankers’ acceptances and other liquid instruments with maturities of up to three years. These instruments must be of investment grade quality A or better and must have a liquid secondary market.</w:t>
      </w:r>
    </w:p>
    <w:p>
      <w:pPr>
        <w:spacing w:after="0" w:line="137"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utilizing a Liquidity Coverage Ratio methodology referencing the Basel Committee guidelines. Additionally,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37"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follows a Contingent Liquidity Plan. The plan contemplates the regular monitoring of several quantified internal and external reference benchmarks (such as deposit level, quality of assets, Emerging Markets Bonds Index Plus, cost of funds,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ectPr>
          <w:pgSz w:w="11900" w:h="16838" w:orient="portrait"/>
          <w:cols w:equalWidth="0" w:num="1">
            <w:col w:w="11480"/>
          </w:cols>
          <w:pgMar w:left="220" w:top="670" w:right="199" w:bottom="1440" w:gutter="0" w:footer="0" w:header="0"/>
        </w:sectPr>
      </w:pPr>
    </w:p>
    <w:p>
      <w:pPr>
        <w:spacing w:after="0" w:line="136" w:lineRule="exact"/>
        <w:rPr>
          <w:sz w:val="20"/>
          <w:szCs w:val="20"/>
          <w:color w:val="auto"/>
        </w:rPr>
      </w:pPr>
    </w:p>
    <w:p>
      <w:pPr>
        <w:spacing w:after="0"/>
        <w:rPr>
          <w:sz w:val="20"/>
          <w:szCs w:val="20"/>
          <w:color w:val="auto"/>
        </w:rPr>
      </w:pPr>
      <w:r>
        <w:rPr>
          <w:rFonts w:ascii="Arial" w:cs="Arial" w:eastAsia="Arial" w:hAnsi="Arial"/>
          <w:sz w:val="11"/>
          <w:szCs w:val="11"/>
          <w:color w:val="auto"/>
        </w:rPr>
        <w:t>The following table shows the Bank’s liquid assets, by principal geographic area as of December 31 of each year:</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Arial" w:cs="Arial" w:eastAsia="Arial" w:hAnsi="Arial"/>
          <w:sz w:val="13"/>
          <w:szCs w:val="13"/>
          <w:color w:val="auto"/>
        </w:rPr>
        <w:t>Europe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-88900</wp:posOffset>
            </wp:positionV>
            <wp:extent cx="7285990" cy="977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285990" cy="9779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color w:val="auto"/>
        </w:rPr>
        <w:t>United States of America</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Other O.E.C.D.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-93980</wp:posOffset>
            </wp:positionV>
            <wp:extent cx="7285990" cy="10414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285990" cy="10414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29" w:lineRule="exact"/>
        <w:rPr>
          <w:sz w:val="20"/>
          <w:szCs w:val="20"/>
          <w:color w:val="auto"/>
        </w:rPr>
      </w:pPr>
    </w:p>
    <w:p>
      <w:pPr>
        <w:ind w:left="1260"/>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40" w:type="dxa"/>
            <w:vAlign w:val="bottom"/>
            <w:tcBorders>
              <w:top w:val="single" w:sz="8" w:color="auto"/>
              <w:bottom w:val="single" w:sz="8" w:color="auto"/>
            </w:tcBorders>
          </w:tcPr>
          <w:p>
            <w:pPr>
              <w:spacing w:after="0"/>
              <w:rPr>
                <w:sz w:val="13"/>
                <w:szCs w:val="13"/>
                <w:color w:val="auto"/>
              </w:rPr>
            </w:pPr>
          </w:p>
        </w:tc>
        <w:tc>
          <w:tcPr>
            <w:tcW w:w="800" w:type="dxa"/>
            <w:vAlign w:val="bottom"/>
            <w:tcBorders>
              <w:top w:val="single" w:sz="8" w:color="auto"/>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2013</w:t>
            </w:r>
          </w:p>
        </w:tc>
        <w:tc>
          <w:tcPr>
            <w:tcW w:w="240" w:type="dxa"/>
            <w:vAlign w:val="bottom"/>
            <w:tcBorders>
              <w:top w:val="single" w:sz="8" w:color="auto"/>
              <w:bottom w:val="single" w:sz="8" w:color="auto"/>
            </w:tcBorders>
          </w:tcPr>
          <w:p>
            <w:pPr>
              <w:spacing w:after="0"/>
              <w:rPr>
                <w:sz w:val="13"/>
                <w:szCs w:val="13"/>
                <w:color w:val="auto"/>
              </w:rPr>
            </w:pPr>
          </w:p>
        </w:tc>
        <w:tc>
          <w:tcPr>
            <w:tcW w:w="120" w:type="dxa"/>
            <w:vAlign w:val="bottom"/>
            <w:tcBorders>
              <w:top w:val="single" w:sz="8" w:color="auto"/>
              <w:bottom w:val="single" w:sz="8" w:color="auto"/>
            </w:tcBorders>
          </w:tcPr>
          <w:p>
            <w:pPr>
              <w:spacing w:after="0"/>
              <w:rPr>
                <w:sz w:val="13"/>
                <w:szCs w:val="13"/>
                <w:color w:val="auto"/>
              </w:rPr>
            </w:pPr>
          </w:p>
        </w:tc>
        <w:tc>
          <w:tcPr>
            <w:tcW w:w="920" w:type="dxa"/>
            <w:vAlign w:val="bottom"/>
            <w:tcBorders>
              <w:top w:val="single" w:sz="8" w:color="auto"/>
              <w:bottom w:val="single" w:sz="8" w:color="auto"/>
            </w:tcBorders>
          </w:tcPr>
          <w:p>
            <w:pPr>
              <w:jc w:val="right"/>
              <w:ind w:right="336"/>
              <w:spacing w:after="0"/>
              <w:rPr>
                <w:sz w:val="20"/>
                <w:szCs w:val="20"/>
                <w:color w:val="auto"/>
              </w:rPr>
            </w:pPr>
            <w:r>
              <w:rPr>
                <w:rFonts w:ascii="Arial" w:cs="Arial" w:eastAsia="Arial" w:hAnsi="Arial"/>
                <w:sz w:val="13"/>
                <w:szCs w:val="13"/>
                <w:b w:val="1"/>
                <w:bCs w:val="1"/>
                <w:color w:val="auto"/>
              </w:rPr>
              <w:t>2012</w:t>
            </w:r>
          </w:p>
        </w:tc>
        <w:tc>
          <w:tcPr>
            <w:tcW w:w="22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auto"/>
            </w:tcBorders>
          </w:tcPr>
          <w:p>
            <w:pPr>
              <w:spacing w:after="0"/>
              <w:rPr>
                <w:sz w:val="13"/>
                <w:szCs w:val="13"/>
                <w:color w:val="auto"/>
              </w:rPr>
            </w:pPr>
          </w:p>
        </w:tc>
        <w:tc>
          <w:tcPr>
            <w:tcW w:w="800" w:type="dxa"/>
            <w:vAlign w:val="bottom"/>
            <w:tcBorders>
              <w:top w:val="single" w:sz="8" w:color="auto"/>
              <w:bottom w:val="single" w:sz="8" w:color="auto"/>
            </w:tcBorders>
          </w:tcPr>
          <w:p>
            <w:pPr>
              <w:jc w:val="right"/>
              <w:ind w:right="316"/>
              <w:spacing w:after="0"/>
              <w:rPr>
                <w:sz w:val="20"/>
                <w:szCs w:val="20"/>
                <w:color w:val="auto"/>
              </w:rPr>
            </w:pPr>
            <w:r>
              <w:rPr>
                <w:rFonts w:ascii="Arial" w:cs="Arial" w:eastAsia="Arial" w:hAnsi="Arial"/>
                <w:sz w:val="13"/>
                <w:szCs w:val="13"/>
                <w:b w:val="1"/>
                <w:bCs w:val="1"/>
                <w:color w:val="auto"/>
              </w:rPr>
              <w:t>2011</w:t>
            </w:r>
          </w:p>
        </w:tc>
      </w:tr>
      <w:tr>
        <w:trPr>
          <w:trHeight w:val="135"/>
        </w:trPr>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40" w:type="dxa"/>
            <w:vAlign w:val="bottom"/>
            <w:gridSpan w:val="2"/>
          </w:tcPr>
          <w:p>
            <w:pPr>
              <w:ind w:left="40"/>
              <w:spacing w:after="0" w:line="135" w:lineRule="exact"/>
              <w:rPr>
                <w:sz w:val="20"/>
                <w:szCs w:val="20"/>
                <w:color w:val="auto"/>
              </w:rPr>
            </w:pPr>
            <w:r>
              <w:rPr>
                <w:rFonts w:ascii="Arial" w:cs="Arial" w:eastAsia="Arial" w:hAnsi="Arial"/>
                <w:sz w:val="13"/>
                <w:szCs w:val="13"/>
                <w:color w:val="auto"/>
              </w:rPr>
              <w:t>(in $ million)</w:t>
            </w:r>
          </w:p>
        </w:tc>
        <w:tc>
          <w:tcPr>
            <w:tcW w:w="220" w:type="dxa"/>
            <w:vAlign w:val="bottom"/>
          </w:tcPr>
          <w:p>
            <w:pPr>
              <w:spacing w:after="0"/>
              <w:rPr>
                <w:sz w:val="11"/>
                <w:szCs w:val="11"/>
                <w:color w:val="auto"/>
              </w:rPr>
            </w:pPr>
          </w:p>
        </w:tc>
        <w:tc>
          <w:tcPr>
            <w:tcW w:w="800" w:type="dxa"/>
            <w:vAlign w:val="bottom"/>
          </w:tcPr>
          <w:p>
            <w:pPr>
              <w:spacing w:after="0"/>
              <w:rPr>
                <w:sz w:val="11"/>
                <w:szCs w:val="11"/>
                <w:color w:val="auto"/>
              </w:rPr>
            </w:pPr>
          </w:p>
        </w:tc>
      </w:tr>
      <w:tr>
        <w:trPr>
          <w:trHeight w:val="154"/>
        </w:trPr>
        <w:tc>
          <w:tcPr>
            <w:tcW w:w="240" w:type="dxa"/>
            <w:vAlign w:val="bottom"/>
          </w:tcPr>
          <w:p>
            <w:pPr>
              <w:jc w:val="right"/>
              <w:ind w:right="132"/>
              <w:spacing w:after="0"/>
              <w:rPr>
                <w:sz w:val="20"/>
                <w:szCs w:val="20"/>
                <w:color w:val="auto"/>
              </w:rPr>
            </w:pPr>
            <w:r>
              <w:rPr>
                <w:rFonts w:ascii="Arial" w:cs="Arial" w:eastAsia="Arial" w:hAnsi="Arial"/>
                <w:sz w:val="10"/>
                <w:szCs w:val="10"/>
                <w:color w:val="auto"/>
                <w:w w:val="71"/>
              </w:rPr>
              <w:t>$</w:t>
            </w: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20" w:type="dxa"/>
            <w:vAlign w:val="bottom"/>
          </w:tcPr>
          <w:p>
            <w:pPr>
              <w:jc w:val="right"/>
              <w:ind w:right="12"/>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220" w:type="dxa"/>
            <w:vAlign w:val="bottom"/>
          </w:tcPr>
          <w:p>
            <w:pPr>
              <w:jc w:val="right"/>
              <w:ind w:right="112"/>
              <w:spacing w:after="0"/>
              <w:rPr>
                <w:sz w:val="20"/>
                <w:szCs w:val="20"/>
                <w:color w:val="auto"/>
              </w:rPr>
            </w:pPr>
            <w:r>
              <w:rPr>
                <w:rFonts w:ascii="Arial" w:cs="Arial" w:eastAsia="Arial" w:hAnsi="Arial"/>
                <w:sz w:val="10"/>
                <w:szCs w:val="10"/>
                <w:color w:val="auto"/>
                <w:w w:val="71"/>
              </w:rPr>
              <w:t>$</w:t>
            </w:r>
          </w:p>
        </w:tc>
        <w:tc>
          <w:tcPr>
            <w:tcW w:w="800" w:type="dxa"/>
            <w:vAlign w:val="bottom"/>
          </w:tcPr>
          <w:p>
            <w:pPr>
              <w:jc w:val="right"/>
              <w:spacing w:after="0"/>
              <w:rPr>
                <w:sz w:val="20"/>
                <w:szCs w:val="20"/>
                <w:color w:val="auto"/>
              </w:rPr>
            </w:pPr>
            <w:r>
              <w:rPr>
                <w:rFonts w:ascii="Arial" w:cs="Arial" w:eastAsia="Arial" w:hAnsi="Arial"/>
                <w:sz w:val="13"/>
                <w:szCs w:val="13"/>
                <w:color w:val="auto"/>
              </w:rPr>
              <w:t>2</w:t>
            </w:r>
          </w:p>
        </w:tc>
      </w:tr>
      <w:tr>
        <w:trPr>
          <w:trHeight w:val="162"/>
        </w:trPr>
        <w:tc>
          <w:tcPr>
            <w:tcW w:w="24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769</w:t>
            </w:r>
          </w:p>
        </w:tc>
        <w:tc>
          <w:tcPr>
            <w:tcW w:w="12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668</w:t>
            </w:r>
          </w:p>
        </w:tc>
        <w:tc>
          <w:tcPr>
            <w:tcW w:w="22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762</w:t>
            </w:r>
          </w:p>
        </w:tc>
      </w:tr>
      <w:tr>
        <w:trPr>
          <w:trHeight w:val="164"/>
        </w:trPr>
        <w:tc>
          <w:tcPr>
            <w:tcW w:w="24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3"/>
                <w:szCs w:val="13"/>
                <w:color w:val="auto"/>
              </w:rPr>
              <w:t>62</w:t>
            </w:r>
          </w:p>
        </w:tc>
        <w:tc>
          <w:tcPr>
            <w:tcW w:w="12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22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3"/>
                <w:szCs w:val="13"/>
                <w:color w:val="auto"/>
              </w:rPr>
              <w:t>21</w:t>
            </w:r>
          </w:p>
        </w:tc>
      </w:tr>
      <w:tr>
        <w:trPr>
          <w:trHeight w:val="162"/>
        </w:trPr>
        <w:tc>
          <w:tcPr>
            <w:tcW w:w="240" w:type="dxa"/>
            <w:vAlign w:val="bottom"/>
            <w:tcBorders>
              <w:top w:val="single" w:sz="8" w:color="auto"/>
              <w:bottom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831</w:t>
            </w:r>
          </w:p>
        </w:tc>
        <w:tc>
          <w:tcPr>
            <w:tcW w:w="240" w:type="dxa"/>
            <w:vAlign w:val="bottom"/>
          </w:tcPr>
          <w:p>
            <w:pPr>
              <w:spacing w:after="0"/>
              <w:rPr>
                <w:sz w:val="14"/>
                <w:szCs w:val="14"/>
                <w:color w:val="auto"/>
              </w:rPr>
            </w:pPr>
          </w:p>
        </w:tc>
        <w:tc>
          <w:tcPr>
            <w:tcW w:w="120" w:type="dxa"/>
            <w:vAlign w:val="bottom"/>
            <w:tcBorders>
              <w:top w:val="single" w:sz="8" w:color="auto"/>
              <w:bottom w:val="single" w:sz="8" w:color="auto"/>
            </w:tcBorders>
          </w:tcPr>
          <w:p>
            <w:pPr>
              <w:jc w:val="right"/>
              <w:ind w:right="12"/>
              <w:spacing w:after="0"/>
              <w:rPr>
                <w:sz w:val="20"/>
                <w:szCs w:val="20"/>
                <w:color w:val="auto"/>
              </w:rPr>
            </w:pPr>
            <w:r>
              <w:rPr>
                <w:rFonts w:ascii="Arial" w:cs="Arial" w:eastAsia="Arial" w:hAnsi="Arial"/>
                <w:sz w:val="10"/>
                <w:szCs w:val="10"/>
                <w:b w:val="1"/>
                <w:bCs w:val="1"/>
                <w:color w:val="auto"/>
                <w:w w:val="71"/>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690</w:t>
            </w:r>
          </w:p>
        </w:tc>
        <w:tc>
          <w:tcPr>
            <w:tcW w:w="220" w:type="dxa"/>
            <w:vAlign w:val="bottom"/>
          </w:tcPr>
          <w:p>
            <w:pPr>
              <w:spacing w:after="0"/>
              <w:rPr>
                <w:sz w:val="14"/>
                <w:szCs w:val="14"/>
                <w:color w:val="auto"/>
              </w:rPr>
            </w:pPr>
          </w:p>
        </w:tc>
        <w:tc>
          <w:tcPr>
            <w:tcW w:w="220" w:type="dxa"/>
            <w:vAlign w:val="bottom"/>
            <w:tcBorders>
              <w:top w:val="single" w:sz="8" w:color="auto"/>
              <w:bottom w:val="single" w:sz="8" w:color="auto"/>
            </w:tcBorders>
          </w:tcPr>
          <w:p>
            <w:pPr>
              <w:jc w:val="right"/>
              <w:ind w:right="112"/>
              <w:spacing w:after="0"/>
              <w:rPr>
                <w:sz w:val="20"/>
                <w:szCs w:val="20"/>
                <w:color w:val="auto"/>
              </w:rPr>
            </w:pPr>
            <w:r>
              <w:rPr>
                <w:rFonts w:ascii="Arial" w:cs="Arial" w:eastAsia="Arial" w:hAnsi="Arial"/>
                <w:sz w:val="10"/>
                <w:szCs w:val="10"/>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786</w:t>
            </w:r>
          </w:p>
        </w:tc>
      </w:tr>
    </w:tbl>
    <w:p>
      <w:pPr>
        <w:spacing w:after="0" w:line="145" w:lineRule="exact"/>
        <w:rPr>
          <w:sz w:val="20"/>
          <w:szCs w:val="20"/>
          <w:color w:val="auto"/>
        </w:rPr>
      </w:pPr>
    </w:p>
    <w:p>
      <w:pPr>
        <w:sectPr>
          <w:pgSz w:w="11900" w:h="16838" w:orient="portrait"/>
          <w:cols w:equalWidth="0" w:num="2">
            <w:col w:w="7080" w:space="720"/>
            <w:col w:w="3680"/>
          </w:cols>
          <w:pgMar w:left="220" w:top="670" w:right="199" w:bottom="1440" w:gutter="0" w:footer="0" w:header="0"/>
          <w:type w:val="continuous"/>
        </w:sectPr>
      </w:pPr>
    </w:p>
    <w:p>
      <w:pPr>
        <w:jc w:val="both"/>
        <w:ind w:right="20"/>
        <w:spacing w:after="0" w:line="267" w:lineRule="auto"/>
        <w:rPr>
          <w:sz w:val="20"/>
          <w:szCs w:val="20"/>
          <w:color w:val="auto"/>
        </w:rPr>
      </w:pPr>
      <w:r>
        <w:rPr>
          <w:rFonts w:ascii="Arial" w:cs="Arial" w:eastAsia="Arial" w:hAnsi="Arial"/>
          <w:sz w:val="13"/>
          <w:szCs w:val="13"/>
          <w:color w:val="auto"/>
        </w:rPr>
        <w:t>As of December 31, 2013, liquidity amounted to $831 million. $736 million, or 89%, of liquid assets were deposited at the Federal Reserve Bank of New York. The remaining liquid assets consisted of short-term funds deposited with other banks.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While the Bank’s liabilities generally mature over somewhat shorter periods than its assets, the associated liquidity risk is diminished by the short-term nature of the loan portfolio, as the Bank is engaged primarily in the financing of foreign trade. As of December 31, 2013, the average original term to maturity of the Bank’s short-term portfolio of $3,616 million maturing up to one year based on original term (which comprised $20 million of investment securities) was approximately 183 days.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Medium-term assets (maturing beyond one year based on original term) totaled $2,900 million as of December 31, 2013. Of that amount, $329 million corresponded to the Bank’s securities available-for-sale portfolio and $19 million in the securities held to maturity. The remaining $2,552 million in medium-term assets represented loans portfolio.</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Credit Ratings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cost and availability of financing for the Bank are influenced by its credit ratings, among other factors. The credit ratings of the Bank as of December 31, 2013, were as follows:</w:t>
      </w:r>
    </w:p>
    <w:p>
      <w:pPr>
        <w:spacing w:after="0" w:line="313"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type w:val="continuous"/>
        </w:sectPr>
      </w:pPr>
    </w:p>
    <w:bookmarkStart w:id="61" w:name="page62"/>
    <w:bookmarkEnd w:id="61"/>
    <w:tbl>
      <w:tblPr>
        <w:tblLayout w:type="fixed"/>
        <w:tblInd w:w="1720" w:type="dxa"/>
        <w:tblCellMar>
          <w:top w:w="0" w:type="dxa"/>
          <w:left w:w="0" w:type="dxa"/>
          <w:bottom w:w="0" w:type="dxa"/>
          <w:right w:w="0" w:type="dxa"/>
        </w:tblCellMar>
      </w:tblPr>
      <w:tr>
        <w:trPr>
          <w:trHeight w:val="166"/>
        </w:trPr>
        <w:tc>
          <w:tcPr>
            <w:tcW w:w="4500" w:type="dxa"/>
            <w:vAlign w:val="bottom"/>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720" w:type="dxa"/>
            <w:vAlign w:val="bottom"/>
            <w:tcBorders>
              <w:bottom w:val="single" w:sz="8" w:color="auto"/>
            </w:tcBorders>
            <w:gridSpan w:val="4"/>
          </w:tcPr>
          <w:p>
            <w:pPr>
              <w:jc w:val="center"/>
              <w:ind w:left="276"/>
              <w:spacing w:after="0"/>
              <w:rPr>
                <w:sz w:val="20"/>
                <w:szCs w:val="20"/>
                <w:color w:val="auto"/>
              </w:rPr>
            </w:pPr>
            <w:r>
              <w:rPr>
                <w:rFonts w:ascii="Arial" w:cs="Arial" w:eastAsia="Arial" w:hAnsi="Arial"/>
                <w:sz w:val="13"/>
                <w:szCs w:val="13"/>
                <w:b w:val="1"/>
                <w:bCs w:val="1"/>
                <w:color w:val="auto"/>
                <w:w w:val="87"/>
              </w:rPr>
              <w:t>As of December 31, 2013</w:t>
            </w:r>
          </w:p>
        </w:tc>
        <w:tc>
          <w:tcPr>
            <w:tcW w:w="1040" w:type="dxa"/>
            <w:vAlign w:val="bottom"/>
            <w:tcBorders>
              <w:bottom w:val="single" w:sz="8" w:color="auto"/>
            </w:tcBorders>
          </w:tcPr>
          <w:p>
            <w:pPr>
              <w:spacing w:after="0"/>
              <w:rPr>
                <w:sz w:val="14"/>
                <w:szCs w:val="14"/>
                <w:color w:val="auto"/>
              </w:rPr>
            </w:pPr>
          </w:p>
        </w:tc>
        <w:tc>
          <w:tcPr>
            <w:tcW w:w="60" w:type="dxa"/>
            <w:vAlign w:val="bottom"/>
          </w:tcPr>
          <w:p>
            <w:pPr>
              <w:spacing w:after="0"/>
              <w:rPr>
                <w:sz w:val="14"/>
                <w:szCs w:val="14"/>
                <w:color w:val="auto"/>
              </w:rPr>
            </w:pPr>
          </w:p>
        </w:tc>
      </w:tr>
      <w:tr>
        <w:trPr>
          <w:trHeight w:val="131"/>
        </w:trPr>
        <w:tc>
          <w:tcPr>
            <w:tcW w:w="45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5"/>
              </w:rPr>
              <w:t>Standard &amp;</w:t>
            </w:r>
          </w:p>
        </w:tc>
        <w:tc>
          <w:tcPr>
            <w:tcW w:w="60" w:type="dxa"/>
            <w:vAlign w:val="bottom"/>
          </w:tcPr>
          <w:p>
            <w:pPr>
              <w:spacing w:after="0"/>
              <w:rPr>
                <w:sz w:val="11"/>
                <w:szCs w:val="11"/>
                <w:color w:val="auto"/>
              </w:rPr>
            </w:pPr>
          </w:p>
        </w:tc>
      </w:tr>
      <w:tr>
        <w:trPr>
          <w:trHeight w:val="167"/>
        </w:trPr>
        <w:tc>
          <w:tcPr>
            <w:tcW w:w="4500" w:type="dxa"/>
            <w:vAlign w:val="bottom"/>
          </w:tcPr>
          <w:p>
            <w:pPr>
              <w:spacing w:after="0"/>
              <w:rPr>
                <w:sz w:val="14"/>
                <w:szCs w:val="14"/>
                <w:color w:val="auto"/>
              </w:rPr>
            </w:pPr>
          </w:p>
        </w:tc>
        <w:tc>
          <w:tcPr>
            <w:tcW w:w="700" w:type="dxa"/>
            <w:vAlign w:val="bottom"/>
          </w:tcPr>
          <w:p>
            <w:pPr>
              <w:ind w:left="400"/>
              <w:spacing w:after="0"/>
              <w:rPr>
                <w:sz w:val="20"/>
                <w:szCs w:val="20"/>
                <w:color w:val="auto"/>
              </w:rPr>
            </w:pPr>
            <w:r>
              <w:rPr>
                <w:rFonts w:ascii="Arial" w:cs="Arial" w:eastAsia="Arial" w:hAnsi="Arial"/>
                <w:sz w:val="13"/>
                <w:szCs w:val="13"/>
                <w:b w:val="1"/>
                <w:bCs w:val="1"/>
                <w:color w:val="auto"/>
                <w:w w:val="89"/>
              </w:rPr>
              <w:t>Fitch</w:t>
            </w:r>
          </w:p>
        </w:tc>
        <w:tc>
          <w:tcPr>
            <w:tcW w:w="3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00" w:type="dxa"/>
            <w:vAlign w:val="bottom"/>
            <w:gridSpan w:val="2"/>
          </w:tcPr>
          <w:p>
            <w:pPr>
              <w:jc w:val="center"/>
              <w:ind w:right="160"/>
              <w:spacing w:after="0"/>
              <w:rPr>
                <w:sz w:val="20"/>
                <w:szCs w:val="20"/>
                <w:color w:val="auto"/>
              </w:rPr>
            </w:pPr>
            <w:r>
              <w:rPr>
                <w:rFonts w:ascii="Arial" w:cs="Arial" w:eastAsia="Arial" w:hAnsi="Arial"/>
                <w:sz w:val="13"/>
                <w:szCs w:val="13"/>
                <w:b w:val="1"/>
                <w:bCs w:val="1"/>
                <w:color w:val="auto"/>
                <w:w w:val="90"/>
              </w:rPr>
              <w:t>Moody’s</w:t>
            </w:r>
          </w:p>
        </w:tc>
        <w:tc>
          <w:tcPr>
            <w:tcW w:w="110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3"/>
              </w:rPr>
              <w:t>Poor’s</w:t>
            </w:r>
          </w:p>
        </w:tc>
      </w:tr>
      <w:tr>
        <w:trPr>
          <w:trHeight w:val="144"/>
        </w:trPr>
        <w:tc>
          <w:tcPr>
            <w:tcW w:w="450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Short -Term</w:t>
            </w:r>
          </w:p>
        </w:tc>
        <w:tc>
          <w:tcPr>
            <w:tcW w:w="700" w:type="dxa"/>
            <w:vAlign w:val="bottom"/>
            <w:tcBorders>
              <w:top w:val="single" w:sz="8" w:color="auto"/>
            </w:tcBorders>
            <w:shd w:val="clear" w:color="auto" w:fill="CCFFCC"/>
          </w:tcPr>
          <w:p>
            <w:pPr>
              <w:spacing w:after="0"/>
              <w:rPr>
                <w:sz w:val="12"/>
                <w:szCs w:val="12"/>
                <w:color w:val="auto"/>
              </w:rPr>
            </w:pPr>
          </w:p>
        </w:tc>
        <w:tc>
          <w:tcPr>
            <w:tcW w:w="3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F2</w:t>
            </w:r>
          </w:p>
        </w:tc>
        <w:tc>
          <w:tcPr>
            <w:tcW w:w="160" w:type="dxa"/>
            <w:vAlign w:val="bottom"/>
            <w:tcBorders>
              <w:top w:val="single" w:sz="8" w:color="CCFFCC"/>
            </w:tcBorders>
            <w:shd w:val="clear" w:color="auto" w:fill="CCFFCC"/>
          </w:tcPr>
          <w:p>
            <w:pPr>
              <w:spacing w:after="0"/>
              <w:rPr>
                <w:sz w:val="12"/>
                <w:szCs w:val="12"/>
                <w:color w:val="auto"/>
              </w:rPr>
            </w:pPr>
          </w:p>
        </w:tc>
        <w:tc>
          <w:tcPr>
            <w:tcW w:w="10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P-2</w:t>
            </w:r>
          </w:p>
        </w:tc>
        <w:tc>
          <w:tcPr>
            <w:tcW w:w="160" w:type="dxa"/>
            <w:vAlign w:val="bottom"/>
            <w:tcBorders>
              <w:top w:val="single" w:sz="8" w:color="CCFFCC"/>
            </w:tcBorders>
            <w:shd w:val="clear" w:color="auto" w:fill="CCFFCC"/>
          </w:tcPr>
          <w:p>
            <w:pPr>
              <w:spacing w:after="0"/>
              <w:rPr>
                <w:sz w:val="12"/>
                <w:szCs w:val="12"/>
                <w:color w:val="auto"/>
              </w:rPr>
            </w:pPr>
          </w:p>
        </w:tc>
        <w:tc>
          <w:tcPr>
            <w:tcW w:w="10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A-2</w:t>
            </w:r>
          </w:p>
        </w:tc>
        <w:tc>
          <w:tcPr>
            <w:tcW w:w="60" w:type="dxa"/>
            <w:vAlign w:val="bottom"/>
            <w:tcBorders>
              <w:top w:val="single" w:sz="8" w:color="CCFFCC"/>
            </w:tcBorders>
            <w:shd w:val="clear" w:color="auto" w:fill="CCFFCC"/>
          </w:tcPr>
          <w:p>
            <w:pPr>
              <w:spacing w:after="0"/>
              <w:rPr>
                <w:sz w:val="12"/>
                <w:szCs w:val="12"/>
                <w:color w:val="auto"/>
              </w:rPr>
            </w:pPr>
          </w:p>
        </w:tc>
      </w:tr>
      <w:tr>
        <w:trPr>
          <w:trHeight w:val="154"/>
        </w:trPr>
        <w:tc>
          <w:tcPr>
            <w:tcW w:w="5200" w:type="dxa"/>
            <w:vAlign w:val="bottom"/>
            <w:gridSpan w:val="2"/>
          </w:tcPr>
          <w:p>
            <w:pPr>
              <w:spacing w:after="0"/>
              <w:rPr>
                <w:sz w:val="20"/>
                <w:szCs w:val="20"/>
                <w:color w:val="auto"/>
              </w:rPr>
            </w:pPr>
            <w:r>
              <w:rPr>
                <w:rFonts w:ascii="Arial" w:cs="Arial" w:eastAsia="Arial" w:hAnsi="Arial"/>
                <w:sz w:val="13"/>
                <w:szCs w:val="13"/>
                <w:color w:val="auto"/>
              </w:rPr>
              <w:t>Long-Term</w:t>
            </w:r>
          </w:p>
        </w:tc>
        <w:tc>
          <w:tcPr>
            <w:tcW w:w="520" w:type="dxa"/>
            <w:vAlign w:val="bottom"/>
            <w:gridSpan w:val="2"/>
          </w:tcPr>
          <w:p>
            <w:pPr>
              <w:jc w:val="right"/>
              <w:ind w:right="160"/>
              <w:spacing w:after="0"/>
              <w:rPr>
                <w:sz w:val="20"/>
                <w:szCs w:val="20"/>
                <w:color w:val="auto"/>
              </w:rPr>
            </w:pPr>
            <w:r>
              <w:rPr>
                <w:rFonts w:ascii="Arial" w:cs="Arial" w:eastAsia="Arial" w:hAnsi="Arial"/>
                <w:sz w:val="13"/>
                <w:szCs w:val="13"/>
                <w:color w:val="auto"/>
              </w:rPr>
              <w:t>BBB+</w:t>
            </w:r>
          </w:p>
        </w:tc>
        <w:tc>
          <w:tcPr>
            <w:tcW w:w="1200" w:type="dxa"/>
            <w:vAlign w:val="bottom"/>
            <w:gridSpan w:val="2"/>
          </w:tcPr>
          <w:p>
            <w:pPr>
              <w:jc w:val="right"/>
              <w:ind w:right="160"/>
              <w:spacing w:after="0"/>
              <w:rPr>
                <w:sz w:val="20"/>
                <w:szCs w:val="20"/>
                <w:color w:val="auto"/>
              </w:rPr>
            </w:pPr>
            <w:r>
              <w:rPr>
                <w:rFonts w:ascii="Arial" w:cs="Arial" w:eastAsia="Arial" w:hAnsi="Arial"/>
                <w:sz w:val="13"/>
                <w:szCs w:val="13"/>
                <w:color w:val="auto"/>
              </w:rPr>
              <w:t>Baa2</w:t>
            </w:r>
          </w:p>
        </w:tc>
        <w:tc>
          <w:tcPr>
            <w:tcW w:w="1100" w:type="dxa"/>
            <w:vAlign w:val="bottom"/>
            <w:gridSpan w:val="2"/>
          </w:tcPr>
          <w:p>
            <w:pPr>
              <w:jc w:val="right"/>
              <w:ind w:right="60"/>
              <w:spacing w:after="0"/>
              <w:rPr>
                <w:sz w:val="20"/>
                <w:szCs w:val="20"/>
                <w:color w:val="auto"/>
              </w:rPr>
            </w:pPr>
            <w:r>
              <w:rPr>
                <w:rFonts w:ascii="Arial" w:cs="Arial" w:eastAsia="Arial" w:hAnsi="Arial"/>
                <w:sz w:val="13"/>
                <w:szCs w:val="13"/>
                <w:color w:val="auto"/>
              </w:rPr>
              <w:t>BBB</w:t>
            </w:r>
          </w:p>
        </w:tc>
      </w:tr>
      <w:tr>
        <w:trPr>
          <w:trHeight w:val="154"/>
        </w:trPr>
        <w:tc>
          <w:tcPr>
            <w:tcW w:w="52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Rating Outlook</w:t>
            </w:r>
          </w:p>
        </w:tc>
        <w:tc>
          <w:tcPr>
            <w:tcW w:w="52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w w:val="92"/>
              </w:rPr>
              <w:t>Stable</w:t>
            </w:r>
          </w:p>
        </w:tc>
        <w:tc>
          <w:tcPr>
            <w:tcW w:w="120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Stable</w:t>
            </w:r>
          </w:p>
        </w:tc>
        <w:tc>
          <w:tcPr>
            <w:tcW w:w="11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Stable</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Fitch Ratings Ltd.</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On July 30, 2013, Fitch Ratings Ltd., or Fitch, confirmed the Bank’s credit ratings, the Bank’s Issuer Default Rating, or IDR, to “BBB+”, with an Outlook Stable.</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Moody’s Investor Service, Inc.</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The credit ratings from Moody’s Investor Service, Inc., or Moody’s, have been unchanged since December 19, 2007, and on May 8, 2013, Moody’s confirmed its credit rating of the Bank.</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Credit Rating from Standard &amp; Poor’s</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The credit ratings from Standard &amp; Poor’s, or S&amp;P, have been unchanged since May 13, 2008, and on July 4, 2013, S&amp;P confirmed its credit ratings of the Bank.</w:t>
      </w:r>
    </w:p>
    <w:p>
      <w:pPr>
        <w:spacing w:after="0" w:line="150"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Critical factors in maintaining the Bank’s high credit ratings, include a substantial expansion in core earnings, the maintenance of a high-quality balance sheet, and strong tier one capitalization. Although the Bank closely monitors and manages factors influencing its credit ratings, there is no assurance that such ratings will not be lowered in the future.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Funding Sources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principal sources of funds are deposits, borrowed funds and floating and fixed rate placements. While these sources are expected to continue providing the majority of the funds required by the Bank in the future, the exact composition of the Bank’s funding sources, as well as the possible use of other sources of funds, will depend upon future economic and market conditions. The following table shows the Bank’s funding distribution as of December 31 of each year:</w:t>
      </w:r>
    </w:p>
    <w:p>
      <w:pPr>
        <w:spacing w:after="0" w:line="141" w:lineRule="exact"/>
        <w:rPr>
          <w:sz w:val="20"/>
          <w:szCs w:val="20"/>
          <w:color w:val="auto"/>
        </w:rPr>
      </w:pPr>
    </w:p>
    <w:p>
      <w:pPr>
        <w:ind w:left="8860"/>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744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ind w:right="16"/>
              <w:spacing w:after="0"/>
              <w:rPr>
                <w:sz w:val="20"/>
                <w:szCs w:val="20"/>
                <w:color w:val="auto"/>
              </w:rPr>
            </w:pPr>
            <w:r>
              <w:rPr>
                <w:rFonts w:ascii="Arial" w:cs="Arial" w:eastAsia="Arial" w:hAnsi="Arial"/>
                <w:sz w:val="13"/>
                <w:szCs w:val="13"/>
                <w:b w:val="1"/>
                <w:bCs w:val="1"/>
                <w:color w:val="auto"/>
              </w:rPr>
              <w:t>2013</w:t>
            </w:r>
          </w:p>
        </w:tc>
        <w:tc>
          <w:tcPr>
            <w:tcW w:w="360" w:type="dxa"/>
            <w:vAlign w:val="bottom"/>
            <w:tcBorders>
              <w:top w:val="single" w:sz="8" w:color="auto"/>
              <w:bottom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1140" w:type="dxa"/>
            <w:vAlign w:val="bottom"/>
            <w:tcBorders>
              <w:top w:val="single" w:sz="8" w:color="auto"/>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2012</w:t>
            </w:r>
          </w:p>
        </w:tc>
        <w:tc>
          <w:tcPr>
            <w:tcW w:w="240" w:type="dxa"/>
            <w:vAlign w:val="bottom"/>
            <w:tcBorders>
              <w:top w:val="single" w:sz="8" w:color="auto"/>
            </w:tcBorders>
          </w:tcPr>
          <w:p>
            <w:pPr>
              <w:spacing w:after="0"/>
              <w:rPr>
                <w:sz w:val="13"/>
                <w:szCs w:val="13"/>
                <w:color w:val="auto"/>
              </w:rPr>
            </w:pPr>
          </w:p>
        </w:tc>
        <w:tc>
          <w:tcPr>
            <w:tcW w:w="1140" w:type="dxa"/>
            <w:vAlign w:val="bottom"/>
            <w:tcBorders>
              <w:top w:val="single" w:sz="8" w:color="auto"/>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40" w:type="dxa"/>
            <w:vAlign w:val="bottom"/>
          </w:tcPr>
          <w:p>
            <w:pPr>
              <w:spacing w:after="0"/>
              <w:rPr>
                <w:sz w:val="13"/>
                <w:szCs w:val="13"/>
                <w:color w:val="auto"/>
              </w:rPr>
            </w:pPr>
          </w:p>
        </w:tc>
      </w:tr>
      <w:tr>
        <w:trPr>
          <w:trHeight w:val="144"/>
        </w:trPr>
        <w:tc>
          <w:tcPr>
            <w:tcW w:w="74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jc w:val="right"/>
              <w:ind w:right="96"/>
              <w:spacing w:after="0" w:line="144" w:lineRule="exact"/>
              <w:rPr>
                <w:sz w:val="20"/>
                <w:szCs w:val="20"/>
                <w:color w:val="auto"/>
              </w:rPr>
            </w:pPr>
            <w:r>
              <w:rPr>
                <w:rFonts w:ascii="Arial" w:cs="Arial" w:eastAsia="Arial" w:hAnsi="Arial"/>
                <w:sz w:val="13"/>
                <w:szCs w:val="13"/>
                <w:color w:val="auto"/>
              </w:rPr>
              <w:t>(in percentages)</w:t>
            </w: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140" w:type="dxa"/>
            <w:vAlign w:val="bottom"/>
          </w:tcPr>
          <w:p>
            <w:pPr>
              <w:spacing w:after="0"/>
              <w:rPr>
                <w:sz w:val="12"/>
                <w:szCs w:val="12"/>
                <w:color w:val="auto"/>
              </w:rPr>
            </w:pPr>
          </w:p>
        </w:tc>
      </w:tr>
      <w:tr>
        <w:trPr>
          <w:trHeight w:val="154"/>
        </w:trPr>
        <w:tc>
          <w:tcPr>
            <w:tcW w:w="82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Interbank deposits</w:t>
            </w:r>
          </w:p>
        </w:tc>
        <w:tc>
          <w:tcPr>
            <w:tcW w:w="600" w:type="dxa"/>
            <w:vAlign w:val="bottom"/>
            <w:gridSpan w:val="2"/>
            <w:shd w:val="clear" w:color="auto" w:fill="CCFFCC"/>
          </w:tcPr>
          <w:p>
            <w:pPr>
              <w:jc w:val="right"/>
              <w:ind w:right="56"/>
              <w:spacing w:after="0"/>
              <w:rPr>
                <w:sz w:val="20"/>
                <w:szCs w:val="20"/>
                <w:color w:val="auto"/>
              </w:rPr>
            </w:pPr>
            <w:r>
              <w:rPr>
                <w:rFonts w:ascii="Arial" w:cs="Arial" w:eastAsia="Arial" w:hAnsi="Arial"/>
                <w:sz w:val="13"/>
                <w:szCs w:val="13"/>
                <w:color w:val="auto"/>
              </w:rPr>
              <w:t>36.0%</w:t>
            </w:r>
          </w:p>
        </w:tc>
        <w:tc>
          <w:tcPr>
            <w:tcW w:w="1380" w:type="dxa"/>
            <w:vAlign w:val="bottom"/>
            <w:gridSpan w:val="2"/>
            <w:shd w:val="clear" w:color="auto" w:fill="CCFFCC"/>
          </w:tcPr>
          <w:p>
            <w:pPr>
              <w:jc w:val="right"/>
              <w:ind w:right="76"/>
              <w:spacing w:after="0"/>
              <w:rPr>
                <w:sz w:val="20"/>
                <w:szCs w:val="20"/>
                <w:color w:val="auto"/>
              </w:rPr>
            </w:pPr>
            <w:r>
              <w:rPr>
                <w:rFonts w:ascii="Arial" w:cs="Arial" w:eastAsia="Arial" w:hAnsi="Arial"/>
                <w:sz w:val="13"/>
                <w:szCs w:val="13"/>
                <w:color w:val="auto"/>
              </w:rPr>
              <w:t>39.1%</w:t>
            </w:r>
          </w:p>
        </w:tc>
        <w:tc>
          <w:tcPr>
            <w:tcW w:w="128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41.2%</w:t>
            </w:r>
          </w:p>
        </w:tc>
      </w:tr>
      <w:tr>
        <w:trPr>
          <w:trHeight w:val="154"/>
        </w:trPr>
        <w:tc>
          <w:tcPr>
            <w:tcW w:w="8220" w:type="dxa"/>
            <w:vAlign w:val="bottom"/>
            <w:gridSpan w:val="2"/>
          </w:tcPr>
          <w:p>
            <w:pPr>
              <w:spacing w:after="0"/>
              <w:rPr>
                <w:sz w:val="20"/>
                <w:szCs w:val="20"/>
                <w:color w:val="auto"/>
              </w:rPr>
            </w:pPr>
            <w:r>
              <w:rPr>
                <w:rFonts w:ascii="Arial" w:cs="Arial" w:eastAsia="Arial" w:hAnsi="Arial"/>
                <w:sz w:val="13"/>
                <w:szCs w:val="13"/>
                <w:color w:val="auto"/>
              </w:rPr>
              <w:t>Securities sold under repurchase agreements</w:t>
            </w:r>
          </w:p>
        </w:tc>
        <w:tc>
          <w:tcPr>
            <w:tcW w:w="600" w:type="dxa"/>
            <w:vAlign w:val="bottom"/>
            <w:gridSpan w:val="2"/>
          </w:tcPr>
          <w:p>
            <w:pPr>
              <w:jc w:val="right"/>
              <w:ind w:right="56"/>
              <w:spacing w:after="0"/>
              <w:rPr>
                <w:sz w:val="20"/>
                <w:szCs w:val="20"/>
                <w:color w:val="auto"/>
              </w:rPr>
            </w:pPr>
            <w:r>
              <w:rPr>
                <w:rFonts w:ascii="Arial" w:cs="Arial" w:eastAsia="Arial" w:hAnsi="Arial"/>
                <w:sz w:val="13"/>
                <w:szCs w:val="13"/>
                <w:color w:val="auto"/>
              </w:rPr>
              <w:t>4.4%</w:t>
            </w:r>
          </w:p>
        </w:tc>
        <w:tc>
          <w:tcPr>
            <w:tcW w:w="1380" w:type="dxa"/>
            <w:vAlign w:val="bottom"/>
            <w:gridSpan w:val="2"/>
          </w:tcPr>
          <w:p>
            <w:pPr>
              <w:jc w:val="right"/>
              <w:ind w:right="76"/>
              <w:spacing w:after="0"/>
              <w:rPr>
                <w:sz w:val="20"/>
                <w:szCs w:val="20"/>
                <w:color w:val="auto"/>
              </w:rPr>
            </w:pPr>
            <w:r>
              <w:rPr>
                <w:rFonts w:ascii="Arial" w:cs="Arial" w:eastAsia="Arial" w:hAnsi="Arial"/>
                <w:sz w:val="13"/>
                <w:szCs w:val="13"/>
                <w:color w:val="auto"/>
              </w:rPr>
              <w:t>2.7%</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6.7%</w:t>
            </w:r>
          </w:p>
        </w:tc>
      </w:tr>
      <w:tr>
        <w:trPr>
          <w:trHeight w:val="154"/>
        </w:trPr>
        <w:tc>
          <w:tcPr>
            <w:tcW w:w="82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Borrowings and debts</w:t>
            </w:r>
          </w:p>
        </w:tc>
        <w:tc>
          <w:tcPr>
            <w:tcW w:w="600" w:type="dxa"/>
            <w:vAlign w:val="bottom"/>
            <w:gridSpan w:val="2"/>
            <w:shd w:val="clear" w:color="auto" w:fill="CCFFCC"/>
          </w:tcPr>
          <w:p>
            <w:pPr>
              <w:jc w:val="right"/>
              <w:ind w:right="56"/>
              <w:spacing w:after="0"/>
              <w:rPr>
                <w:sz w:val="20"/>
                <w:szCs w:val="20"/>
                <w:color w:val="auto"/>
              </w:rPr>
            </w:pPr>
            <w:r>
              <w:rPr>
                <w:rFonts w:ascii="Arial" w:cs="Arial" w:eastAsia="Arial" w:hAnsi="Arial"/>
                <w:sz w:val="13"/>
                <w:szCs w:val="13"/>
                <w:color w:val="auto"/>
              </w:rPr>
              <w:t>58.8%</w:t>
            </w:r>
          </w:p>
        </w:tc>
        <w:tc>
          <w:tcPr>
            <w:tcW w:w="1380" w:type="dxa"/>
            <w:vAlign w:val="bottom"/>
            <w:gridSpan w:val="2"/>
            <w:shd w:val="clear" w:color="auto" w:fill="CCFFCC"/>
          </w:tcPr>
          <w:p>
            <w:pPr>
              <w:jc w:val="right"/>
              <w:ind w:right="76"/>
              <w:spacing w:after="0"/>
              <w:rPr>
                <w:sz w:val="20"/>
                <w:szCs w:val="20"/>
                <w:color w:val="auto"/>
              </w:rPr>
            </w:pPr>
            <w:r>
              <w:rPr>
                <w:rFonts w:ascii="Arial" w:cs="Arial" w:eastAsia="Arial" w:hAnsi="Arial"/>
                <w:sz w:val="13"/>
                <w:szCs w:val="13"/>
                <w:color w:val="auto"/>
              </w:rPr>
              <w:t>56.6%</w:t>
            </w:r>
          </w:p>
        </w:tc>
        <w:tc>
          <w:tcPr>
            <w:tcW w:w="128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50.2%</w:t>
            </w:r>
          </w:p>
        </w:tc>
      </w:tr>
      <w:tr>
        <w:trPr>
          <w:trHeight w:val="164"/>
        </w:trPr>
        <w:tc>
          <w:tcPr>
            <w:tcW w:w="8220" w:type="dxa"/>
            <w:vAlign w:val="bottom"/>
            <w:gridSpan w:val="2"/>
          </w:tcPr>
          <w:p>
            <w:pPr>
              <w:spacing w:after="0"/>
              <w:rPr>
                <w:sz w:val="20"/>
                <w:szCs w:val="20"/>
                <w:color w:val="auto"/>
              </w:rPr>
            </w:pPr>
            <w:r>
              <w:rPr>
                <w:rFonts w:ascii="Arial" w:cs="Arial" w:eastAsia="Arial" w:hAnsi="Arial"/>
                <w:sz w:val="13"/>
                <w:szCs w:val="13"/>
                <w:color w:val="auto"/>
              </w:rPr>
              <w:t>Other liabilities.</w:t>
            </w:r>
          </w:p>
        </w:tc>
        <w:tc>
          <w:tcPr>
            <w:tcW w:w="600" w:type="dxa"/>
            <w:vAlign w:val="bottom"/>
            <w:gridSpan w:val="2"/>
          </w:tcPr>
          <w:p>
            <w:pPr>
              <w:jc w:val="right"/>
              <w:ind w:right="56"/>
              <w:spacing w:after="0"/>
              <w:rPr>
                <w:sz w:val="20"/>
                <w:szCs w:val="20"/>
                <w:color w:val="auto"/>
              </w:rPr>
            </w:pPr>
            <w:r>
              <w:rPr>
                <w:rFonts w:ascii="Arial" w:cs="Arial" w:eastAsia="Arial" w:hAnsi="Arial"/>
                <w:sz w:val="13"/>
                <w:szCs w:val="13"/>
                <w:color w:val="auto"/>
              </w:rPr>
              <w:t>0.9%</w:t>
            </w:r>
          </w:p>
        </w:tc>
        <w:tc>
          <w:tcPr>
            <w:tcW w:w="1380" w:type="dxa"/>
            <w:vAlign w:val="bottom"/>
            <w:gridSpan w:val="2"/>
          </w:tcPr>
          <w:p>
            <w:pPr>
              <w:jc w:val="right"/>
              <w:ind w:right="76"/>
              <w:spacing w:after="0"/>
              <w:rPr>
                <w:sz w:val="20"/>
                <w:szCs w:val="20"/>
                <w:color w:val="auto"/>
              </w:rPr>
            </w:pPr>
            <w:r>
              <w:rPr>
                <w:rFonts w:ascii="Arial" w:cs="Arial" w:eastAsia="Arial" w:hAnsi="Arial"/>
                <w:sz w:val="13"/>
                <w:szCs w:val="13"/>
                <w:color w:val="auto"/>
              </w:rPr>
              <w:t>1.6%</w:t>
            </w:r>
          </w:p>
        </w:tc>
        <w:tc>
          <w:tcPr>
            <w:tcW w:w="1280" w:type="dxa"/>
            <w:vAlign w:val="bottom"/>
            <w:gridSpan w:val="2"/>
          </w:tcPr>
          <w:p>
            <w:pPr>
              <w:jc w:val="right"/>
              <w:spacing w:after="0"/>
              <w:rPr>
                <w:sz w:val="20"/>
                <w:szCs w:val="20"/>
                <w:color w:val="auto"/>
              </w:rPr>
            </w:pPr>
            <w:r>
              <w:rPr>
                <w:rFonts w:ascii="Arial" w:cs="Arial" w:eastAsia="Arial" w:hAnsi="Arial"/>
                <w:sz w:val="13"/>
                <w:szCs w:val="13"/>
                <w:color w:val="auto"/>
              </w:rPr>
              <w:t>1.9%</w:t>
            </w:r>
          </w:p>
        </w:tc>
      </w:tr>
      <w:tr>
        <w:trPr>
          <w:trHeight w:val="162"/>
        </w:trPr>
        <w:tc>
          <w:tcPr>
            <w:tcW w:w="7440" w:type="dxa"/>
            <w:vAlign w:val="bottom"/>
            <w:tcBorders>
              <w:top w:val="single" w:sz="8" w:color="CCFFCC"/>
              <w:bottom w:val="single" w:sz="8" w:color="CCFFCC"/>
            </w:tcBorders>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Total liabilities</w:t>
            </w:r>
          </w:p>
        </w:tc>
        <w:tc>
          <w:tcPr>
            <w:tcW w:w="780" w:type="dxa"/>
            <w:vAlign w:val="bottom"/>
            <w:tcBorders>
              <w:top w:val="single" w:sz="8" w:color="auto"/>
              <w:bottom w:val="single" w:sz="8" w:color="auto"/>
            </w:tcBorders>
            <w:shd w:val="clear" w:color="auto" w:fill="CCFFCC"/>
          </w:tcPr>
          <w:p>
            <w:pPr>
              <w:spacing w:after="0"/>
              <w:rPr>
                <w:sz w:val="14"/>
                <w:szCs w:val="14"/>
                <w:color w:val="auto"/>
              </w:rPr>
            </w:pPr>
          </w:p>
        </w:tc>
        <w:tc>
          <w:tcPr>
            <w:tcW w:w="3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FFCC"/>
              <w:bottom w:val="single" w:sz="8" w:color="CCFFCC"/>
            </w:tcBorders>
            <w:shd w:val="clear" w:color="auto" w:fill="CCFFCC"/>
          </w:tcPr>
          <w:p>
            <w:pPr>
              <w:jc w:val="right"/>
              <w:ind w:right="36"/>
              <w:spacing w:after="0" w:line="146" w:lineRule="exact"/>
              <w:rPr>
                <w:sz w:val="20"/>
                <w:szCs w:val="20"/>
                <w:color w:val="auto"/>
              </w:rPr>
            </w:pPr>
            <w:r>
              <w:rPr>
                <w:rFonts w:ascii="Arial" w:cs="Arial" w:eastAsia="Arial" w:hAnsi="Arial"/>
                <w:sz w:val="13"/>
                <w:szCs w:val="13"/>
                <w:b w:val="1"/>
                <w:bCs w:val="1"/>
                <w:color w:val="auto"/>
              </w:rPr>
              <w:t>%</w:t>
            </w:r>
          </w:p>
        </w:tc>
        <w:tc>
          <w:tcPr>
            <w:tcW w:w="11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240" w:type="dxa"/>
            <w:vAlign w:val="bottom"/>
            <w:tcBorders>
              <w:top w:val="single" w:sz="8" w:color="CCFFCC"/>
              <w:bottom w:val="single" w:sz="8" w:color="CCFFCC"/>
            </w:tcBorders>
            <w:shd w:val="clear" w:color="auto" w:fill="CCFFCC"/>
          </w:tcPr>
          <w:p>
            <w:pPr>
              <w:jc w:val="right"/>
              <w:ind w:right="56"/>
              <w:spacing w:after="0" w:line="146" w:lineRule="exact"/>
              <w:rPr>
                <w:sz w:val="20"/>
                <w:szCs w:val="20"/>
                <w:color w:val="auto"/>
              </w:rPr>
            </w:pPr>
            <w:r>
              <w:rPr>
                <w:rFonts w:ascii="Arial" w:cs="Arial" w:eastAsia="Arial" w:hAnsi="Arial"/>
                <w:sz w:val="13"/>
                <w:szCs w:val="13"/>
                <w:b w:val="1"/>
                <w:bCs w:val="1"/>
                <w:color w:val="auto"/>
                <w:w w:val="86"/>
              </w:rPr>
              <w:t>%</w:t>
            </w:r>
          </w:p>
        </w:tc>
        <w:tc>
          <w:tcPr>
            <w:tcW w:w="11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100.0</w:t>
            </w:r>
          </w:p>
        </w:tc>
        <w:tc>
          <w:tcPr>
            <w:tcW w:w="140" w:type="dxa"/>
            <w:vAlign w:val="bottom"/>
            <w:tcBorders>
              <w:top w:val="single" w:sz="8" w:color="CCFFCC"/>
              <w:bottom w:val="single" w:sz="8" w:color="CCFFCC"/>
            </w:tcBorders>
            <w:shd w:val="clear" w:color="auto" w:fill="CCFFCC"/>
          </w:tcPr>
          <w:p>
            <w:pPr>
              <w:jc w:val="right"/>
              <w:spacing w:after="0" w:line="146" w:lineRule="exact"/>
              <w:rPr>
                <w:sz w:val="20"/>
                <w:szCs w:val="20"/>
                <w:color w:val="auto"/>
              </w:rPr>
            </w:pPr>
            <w:r>
              <w:rPr>
                <w:rFonts w:ascii="Arial" w:cs="Arial" w:eastAsia="Arial" w:hAnsi="Arial"/>
                <w:sz w:val="13"/>
                <w:szCs w:val="13"/>
                <w:b w:val="1"/>
                <w:bCs w:val="1"/>
                <w:color w:val="auto"/>
                <w:w w:val="86"/>
              </w:rPr>
              <w:t>%</w:t>
            </w:r>
          </w:p>
        </w:tc>
      </w:tr>
    </w:tbl>
    <w:p>
      <w:pPr>
        <w:spacing w:after="0" w:line="145"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Short- and long-term borrowings and debt are important funding sources for the Bank’s loan portfolio because they permit the Bank to diversify its funding sources outside the Region, and because the Bank uses these borrowings and placements, which generally have longer maturities than deposits, to manage its asset and liability positions. See “Cash—Asset—Liability Management.”</w:t>
      </w:r>
    </w:p>
    <w:p>
      <w:pPr>
        <w:spacing w:after="0" w:line="129"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Among other sources, Bladex funds itself through short- and medium-term loans taken from international correspondent banks mainly from the United States and Europe. Among those European banks with credit lines in favor of Bladex, the largest country concentrations are from banks located in the United Kingdom and Germany. Bladex has not taken funding from banks based in Ireland or Greece. The volume of funds taken from Italian, Spanish and Portuguese banks has been minimal in recent years, with $30 million outstanding from Italian banks and $25 million from Spanish banks, as of December 31, 2013. There is no balance outstanding from Portuguese banks as of this date.</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5" w:right="199" w:bottom="1440" w:gutter="0" w:footer="0" w:header="0"/>
        </w:sectPr>
      </w:pPr>
    </w:p>
    <w:bookmarkStart w:id="62" w:name="page63"/>
    <w:bookmarkEnd w:id="62"/>
    <w:p>
      <w:pPr>
        <w:spacing w:after="0"/>
        <w:rPr>
          <w:sz w:val="20"/>
          <w:szCs w:val="20"/>
          <w:color w:val="auto"/>
        </w:rPr>
      </w:pPr>
      <w:r>
        <w:rPr>
          <w:rFonts w:ascii="Arial" w:cs="Arial" w:eastAsia="Arial" w:hAnsi="Arial"/>
          <w:sz w:val="12"/>
          <w:szCs w:val="12"/>
          <w:color w:val="auto"/>
        </w:rPr>
        <w:t>During the period of concerns over European sovereign debt and interbank liquidity that arose in 2011, the Bank suffered minimal impact to the volume of credit lines available from its European correspondent banks.</w:t>
      </w:r>
    </w:p>
    <w:p>
      <w:pPr>
        <w:spacing w:after="0" w:line="24" w:lineRule="exact"/>
        <w:rPr>
          <w:sz w:val="20"/>
          <w:szCs w:val="20"/>
          <w:color w:val="auto"/>
        </w:rPr>
      </w:pPr>
    </w:p>
    <w:p>
      <w:pPr>
        <w:spacing w:after="0"/>
        <w:rPr>
          <w:sz w:val="20"/>
          <w:szCs w:val="20"/>
          <w:color w:val="auto"/>
        </w:rPr>
      </w:pPr>
      <w:r>
        <w:rPr>
          <w:rFonts w:ascii="Arial" w:cs="Arial" w:eastAsia="Arial" w:hAnsi="Arial"/>
          <w:sz w:val="12"/>
          <w:szCs w:val="12"/>
          <w:color w:val="auto"/>
        </w:rPr>
        <w:t>However, the pricing of credit from European banks in favor of Bladex did increase to some extent, reflecting increases in European banks’ own funding costs, particularly during the fourth quarter of 2011.</w:t>
      </w:r>
    </w:p>
    <w:p>
      <w:pPr>
        <w:spacing w:after="0" w:line="162"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Deposits</w:t>
      </w:r>
    </w:p>
    <w:p>
      <w:pPr>
        <w:spacing w:after="0" w:line="159"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The Bank obtains deposits principally from central and commercial banks mostly in the Region. As of December 31, 2013, approximately 78% of the deposits held by the Bank were deposits made by central and state owned banks of countries in the Region, and 14% of the Bank’s total deposits represented deposits from private sector commercial banks and financial institutions. Many of these banks deposit a portion of their dollar reserves with the Bank. The average term remaining to maturity of deposits from central banks of countries in the Region as of December 31, 2013, 2012, and 2011, was 85 days, 76 days, and 72 days, respectively. The bulk of the Bank’s other deposits is obtained primarily from commercial banks mostly located in the Region. As of December 31, 2013, deposits from the Bank’s five largest depositors, of which four were central banks in the Region, represented 57% of the Bank’s total deposits. See Item 18, “Financial Statements,” note 12.</w:t>
      </w:r>
    </w:p>
    <w:p>
      <w:pPr>
        <w:spacing w:after="0" w:line="139"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5220" w:type="dxa"/>
            <w:vAlign w:val="bottom"/>
          </w:tcPr>
          <w:p>
            <w:pPr>
              <w:spacing w:after="0"/>
              <w:rPr>
                <w:sz w:val="20"/>
                <w:szCs w:val="20"/>
                <w:color w:val="auto"/>
              </w:rPr>
            </w:pPr>
            <w:r>
              <w:rPr>
                <w:rFonts w:ascii="Arial" w:cs="Arial" w:eastAsia="Arial" w:hAnsi="Arial"/>
                <w:sz w:val="13"/>
                <w:szCs w:val="13"/>
                <w:color w:val="auto"/>
                <w:w w:val="97"/>
              </w:rPr>
              <w:t>The following table analyzes the Bank’s deposits by country as of December 31 of each year:</w:t>
            </w:r>
          </w:p>
        </w:tc>
        <w:tc>
          <w:tcPr>
            <w:tcW w:w="22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8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18"/>
        </w:trPr>
        <w:tc>
          <w:tcPr>
            <w:tcW w:w="5220" w:type="dxa"/>
            <w:vAlign w:val="bottom"/>
          </w:tcPr>
          <w:p>
            <w:pPr>
              <w:spacing w:after="0"/>
              <w:rPr>
                <w:sz w:val="24"/>
                <w:szCs w:val="24"/>
                <w:color w:val="auto"/>
              </w:rPr>
            </w:pPr>
          </w:p>
        </w:tc>
        <w:tc>
          <w:tcPr>
            <w:tcW w:w="224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As of December 31,</w:t>
            </w:r>
          </w:p>
        </w:tc>
        <w:tc>
          <w:tcPr>
            <w:tcW w:w="1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5220" w:type="dxa"/>
            <w:vAlign w:val="bottom"/>
          </w:tcPr>
          <w:p>
            <w:pPr>
              <w:spacing w:after="0"/>
              <w:rPr>
                <w:sz w:val="13"/>
                <w:szCs w:val="13"/>
                <w:color w:val="auto"/>
              </w:rPr>
            </w:pPr>
          </w:p>
        </w:tc>
        <w:tc>
          <w:tcPr>
            <w:tcW w:w="2240" w:type="dxa"/>
            <w:vAlign w:val="bottom"/>
          </w:tcPr>
          <w:p>
            <w:pPr>
              <w:spacing w:after="0"/>
              <w:rPr>
                <w:sz w:val="13"/>
                <w:szCs w:val="13"/>
                <w:color w:val="auto"/>
              </w:rPr>
            </w:pPr>
          </w:p>
        </w:tc>
        <w:tc>
          <w:tcPr>
            <w:tcW w:w="780" w:type="dxa"/>
            <w:vAlign w:val="bottom"/>
            <w:tcBorders>
              <w:bottom w:val="single" w:sz="8" w:color="auto"/>
            </w:tcBorders>
          </w:tcPr>
          <w:p>
            <w:pPr>
              <w:jc w:val="right"/>
              <w:ind w:right="16"/>
              <w:spacing w:after="0"/>
              <w:rPr>
                <w:sz w:val="20"/>
                <w:szCs w:val="20"/>
                <w:color w:val="auto"/>
              </w:rPr>
            </w:pPr>
            <w:r>
              <w:rPr>
                <w:rFonts w:ascii="Arial" w:cs="Arial" w:eastAsia="Arial" w:hAnsi="Arial"/>
                <w:sz w:val="13"/>
                <w:szCs w:val="13"/>
                <w:b w:val="1"/>
                <w:bCs w:val="1"/>
                <w:color w:val="auto"/>
              </w:rPr>
              <w:t>2013</w:t>
            </w:r>
          </w:p>
        </w:tc>
        <w:tc>
          <w:tcPr>
            <w:tcW w:w="3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gridSpan w:val="2"/>
          </w:tcPr>
          <w:p>
            <w:pPr>
              <w:jc w:val="right"/>
              <w:ind w:right="396"/>
              <w:spacing w:after="0"/>
              <w:rPr>
                <w:sz w:val="20"/>
                <w:szCs w:val="20"/>
                <w:color w:val="auto"/>
              </w:rPr>
            </w:pPr>
            <w:r>
              <w:rPr>
                <w:rFonts w:ascii="Arial" w:cs="Arial" w:eastAsia="Arial" w:hAnsi="Arial"/>
                <w:sz w:val="13"/>
                <w:szCs w:val="13"/>
                <w:b w:val="1"/>
                <w:bCs w:val="1"/>
                <w:color w:val="auto"/>
              </w:rPr>
              <w:t>2012</w:t>
            </w:r>
          </w:p>
        </w:tc>
        <w:tc>
          <w:tcPr>
            <w:tcW w:w="1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5220" w:type="dxa"/>
            <w:vAlign w:val="bottom"/>
          </w:tcPr>
          <w:p>
            <w:pPr>
              <w:spacing w:after="0"/>
              <w:rPr>
                <w:sz w:val="12"/>
                <w:szCs w:val="12"/>
                <w:color w:val="auto"/>
              </w:rPr>
            </w:pPr>
          </w:p>
        </w:tc>
        <w:tc>
          <w:tcPr>
            <w:tcW w:w="2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8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800" w:type="dxa"/>
            <w:vAlign w:val="bottom"/>
            <w:gridSpan w:val="2"/>
          </w:tcPr>
          <w:p>
            <w:pPr>
              <w:ind w:left="20"/>
              <w:spacing w:after="0" w:line="144" w:lineRule="exact"/>
              <w:rPr>
                <w:sz w:val="20"/>
                <w:szCs w:val="20"/>
                <w:color w:val="auto"/>
              </w:rPr>
            </w:pPr>
            <w:r>
              <w:rPr>
                <w:rFonts w:ascii="Arial" w:cs="Arial" w:eastAsia="Arial" w:hAnsi="Arial"/>
                <w:sz w:val="13"/>
                <w:szCs w:val="13"/>
                <w:color w:val="auto"/>
              </w:rPr>
              <w:t>million)</w:t>
            </w:r>
          </w:p>
        </w:tc>
        <w:tc>
          <w:tcPr>
            <w:tcW w:w="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Argentina</w:t>
            </w:r>
          </w:p>
        </w:tc>
        <w:tc>
          <w:tcPr>
            <w:tcW w:w="3020" w:type="dxa"/>
            <w:vAlign w:val="bottom"/>
            <w:gridSpan w:val="2"/>
            <w:shd w:val="clear" w:color="auto" w:fill="CCFFCC"/>
          </w:tcPr>
          <w:p>
            <w:pPr>
              <w:jc w:val="right"/>
              <w:ind w:right="656"/>
              <w:spacing w:after="0"/>
              <w:rPr>
                <w:sz w:val="20"/>
                <w:szCs w:val="20"/>
                <w:color w:val="auto"/>
              </w:rPr>
            </w:pPr>
            <w:r>
              <w:rPr>
                <w:rFonts w:ascii="Arial" w:cs="Arial" w:eastAsia="Arial" w:hAnsi="Arial"/>
                <w:sz w:val="13"/>
                <w:szCs w:val="13"/>
                <w:color w:val="auto"/>
              </w:rPr>
              <w:t>$</w:t>
            </w: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60</w:t>
            </w:r>
          </w:p>
        </w:tc>
        <w:tc>
          <w:tcPr>
            <w:tcW w:w="480" w:type="dxa"/>
            <w:vAlign w:val="bottom"/>
            <w:shd w:val="clear" w:color="auto" w:fill="CCFFCC"/>
          </w:tcPr>
          <w:p>
            <w:pPr>
              <w:jc w:val="right"/>
              <w:ind w:right="362"/>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68</w:t>
            </w:r>
          </w:p>
        </w:tc>
        <w:tc>
          <w:tcPr>
            <w:tcW w:w="120" w:type="dxa"/>
            <w:vAlign w:val="bottom"/>
            <w:shd w:val="clear" w:color="auto" w:fill="CCFFCC"/>
          </w:tcPr>
          <w:p>
            <w:pPr>
              <w:spacing w:after="0"/>
              <w:rPr>
                <w:sz w:val="13"/>
                <w:szCs w:val="13"/>
                <w:color w:val="auto"/>
              </w:rPr>
            </w:pPr>
          </w:p>
        </w:tc>
        <w:tc>
          <w:tcPr>
            <w:tcW w:w="36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71</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Bahamas</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2</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2</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Barbados</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30</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33</w:t>
            </w: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35</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Bolivia</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2</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Brazil</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371</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386</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465</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Cayman Island</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19</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21</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7</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Colombia</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23</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49</w:t>
            </w: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Costa Rica</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18</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Dominican Republic</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Ecuador</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598</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471</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746</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El Salvador</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25</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25</w:t>
            </w: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28</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France</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2</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Germany</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50</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Guatemala</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70</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20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50</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Haiti</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44</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181</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78</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Honduras</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138</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86</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71</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Jamaica</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Mexico</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50</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50</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50</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Multilateral</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32</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Nicaragua</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72</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59</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57</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Panama</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372</w:t>
            </w:r>
          </w:p>
        </w:tc>
        <w:tc>
          <w:tcPr>
            <w:tcW w:w="48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235</w:t>
            </w: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125</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Paraguay</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274</w:t>
            </w:r>
          </w:p>
        </w:tc>
        <w:tc>
          <w:tcPr>
            <w:tcW w:w="480" w:type="dxa"/>
            <w:vAlign w:val="bottom"/>
          </w:tcPr>
          <w:p>
            <w:pPr>
              <w:spacing w:after="0"/>
              <w:rPr>
                <w:sz w:val="13"/>
                <w:szCs w:val="13"/>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275</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250</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Peru</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30</w:t>
            </w: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Trinidad and Tobago</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19</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29</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19</w:t>
            </w:r>
          </w:p>
        </w:tc>
      </w:tr>
      <w:tr>
        <w:trPr>
          <w:trHeight w:val="154"/>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United Kingdom</w:t>
            </w:r>
          </w:p>
        </w:tc>
        <w:tc>
          <w:tcPr>
            <w:tcW w:w="2240" w:type="dxa"/>
            <w:vAlign w:val="bottom"/>
            <w:shd w:val="clear" w:color="auto" w:fill="CCFFCC"/>
          </w:tcPr>
          <w:p>
            <w:pPr>
              <w:spacing w:after="0"/>
              <w:rPr>
                <w:sz w:val="13"/>
                <w:szCs w:val="13"/>
                <w:color w:val="auto"/>
              </w:rPr>
            </w:pPr>
          </w:p>
        </w:tc>
        <w:tc>
          <w:tcPr>
            <w:tcW w:w="7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480" w:type="dxa"/>
            <w:vAlign w:val="bottom"/>
            <w:shd w:val="clear" w:color="auto" w:fill="CCFFCC"/>
          </w:tcPr>
          <w:p>
            <w:pPr>
              <w:spacing w:after="0"/>
              <w:rPr>
                <w:sz w:val="13"/>
                <w:szCs w:val="13"/>
                <w:color w:val="auto"/>
              </w:rPr>
            </w:pP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74</w:t>
            </w:r>
          </w:p>
        </w:tc>
        <w:tc>
          <w:tcPr>
            <w:tcW w:w="1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50</w:t>
            </w:r>
          </w:p>
        </w:tc>
      </w:tr>
      <w:tr>
        <w:trPr>
          <w:trHeight w:val="154"/>
        </w:trPr>
        <w:tc>
          <w:tcPr>
            <w:tcW w:w="5220" w:type="dxa"/>
            <w:vAlign w:val="bottom"/>
          </w:tcPr>
          <w:p>
            <w:pPr>
              <w:spacing w:after="0"/>
              <w:rPr>
                <w:sz w:val="20"/>
                <w:szCs w:val="20"/>
                <w:color w:val="auto"/>
              </w:rPr>
            </w:pPr>
            <w:r>
              <w:rPr>
                <w:rFonts w:ascii="Arial" w:cs="Arial" w:eastAsia="Arial" w:hAnsi="Arial"/>
                <w:sz w:val="13"/>
                <w:szCs w:val="13"/>
                <w:color w:val="auto"/>
              </w:rPr>
              <w:t>United States of America</w:t>
            </w:r>
          </w:p>
        </w:tc>
        <w:tc>
          <w:tcPr>
            <w:tcW w:w="224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480" w:type="dxa"/>
            <w:vAlign w:val="bottom"/>
          </w:tcPr>
          <w:p>
            <w:pPr>
              <w:spacing w:after="0"/>
              <w:rPr>
                <w:sz w:val="13"/>
                <w:szCs w:val="13"/>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28</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27</w:t>
            </w:r>
          </w:p>
        </w:tc>
      </w:tr>
      <w:tr>
        <w:trPr>
          <w:trHeight w:val="163"/>
        </w:trPr>
        <w:tc>
          <w:tcPr>
            <w:tcW w:w="5220" w:type="dxa"/>
            <w:vAlign w:val="bottom"/>
            <w:shd w:val="clear" w:color="auto" w:fill="CCFFCC"/>
          </w:tcPr>
          <w:p>
            <w:pPr>
              <w:spacing w:after="0"/>
              <w:rPr>
                <w:sz w:val="20"/>
                <w:szCs w:val="20"/>
                <w:color w:val="auto"/>
              </w:rPr>
            </w:pPr>
            <w:r>
              <w:rPr>
                <w:rFonts w:ascii="Arial" w:cs="Arial" w:eastAsia="Arial" w:hAnsi="Arial"/>
                <w:sz w:val="13"/>
                <w:szCs w:val="13"/>
                <w:color w:val="auto"/>
              </w:rPr>
              <w:t>Venezuela</w:t>
            </w:r>
          </w:p>
        </w:tc>
        <w:tc>
          <w:tcPr>
            <w:tcW w:w="2240" w:type="dxa"/>
            <w:vAlign w:val="bottom"/>
            <w:shd w:val="clear" w:color="auto" w:fill="CCFFCC"/>
          </w:tcPr>
          <w:p>
            <w:pPr>
              <w:spacing w:after="0"/>
              <w:rPr>
                <w:sz w:val="14"/>
                <w:szCs w:val="14"/>
                <w:color w:val="auto"/>
              </w:rPr>
            </w:pPr>
          </w:p>
        </w:tc>
        <w:tc>
          <w:tcPr>
            <w:tcW w:w="780" w:type="dxa"/>
            <w:vAlign w:val="bottom"/>
            <w:shd w:val="clear" w:color="auto" w:fill="CCFFCC"/>
          </w:tcPr>
          <w:p>
            <w:pPr>
              <w:spacing w:after="0"/>
              <w:rPr>
                <w:sz w:val="14"/>
                <w:szCs w:val="14"/>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91</w:t>
            </w:r>
          </w:p>
        </w:tc>
        <w:tc>
          <w:tcPr>
            <w:tcW w:w="480" w:type="dxa"/>
            <w:vAlign w:val="bottom"/>
            <w:shd w:val="clear" w:color="auto" w:fill="CCFFCC"/>
          </w:tcPr>
          <w:p>
            <w:pPr>
              <w:spacing w:after="0"/>
              <w:rPr>
                <w:sz w:val="14"/>
                <w:szCs w:val="14"/>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191</w:t>
            </w:r>
          </w:p>
        </w:tc>
        <w:tc>
          <w:tcPr>
            <w:tcW w:w="100" w:type="dxa"/>
            <w:vAlign w:val="bottom"/>
            <w:shd w:val="clear" w:color="auto" w:fill="CCFFCC"/>
          </w:tcPr>
          <w:p>
            <w:pPr>
              <w:spacing w:after="0"/>
              <w:rPr>
                <w:sz w:val="14"/>
                <w:szCs w:val="14"/>
                <w:color w:val="auto"/>
              </w:rPr>
            </w:pPr>
          </w:p>
        </w:tc>
        <w:tc>
          <w:tcPr>
            <w:tcW w:w="260" w:type="dxa"/>
            <w:vAlign w:val="bottom"/>
            <w:shd w:val="clear" w:color="auto" w:fill="CCFFCC"/>
          </w:tcPr>
          <w:p>
            <w:pPr>
              <w:spacing w:after="0"/>
              <w:rPr>
                <w:sz w:val="14"/>
                <w:szCs w:val="14"/>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146</w:t>
            </w:r>
          </w:p>
        </w:tc>
      </w:tr>
      <w:tr>
        <w:trPr>
          <w:trHeight w:val="134"/>
        </w:trPr>
        <w:tc>
          <w:tcPr>
            <w:tcW w:w="5220" w:type="dxa"/>
            <w:vAlign w:val="bottom"/>
          </w:tcPr>
          <w:p>
            <w:pPr>
              <w:spacing w:after="0"/>
              <w:rPr>
                <w:sz w:val="11"/>
                <w:szCs w:val="11"/>
                <w:color w:val="auto"/>
              </w:rPr>
            </w:pPr>
          </w:p>
        </w:tc>
        <w:tc>
          <w:tcPr>
            <w:tcW w:w="224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3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48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6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r>
      <w:tr>
        <w:trPr>
          <w:trHeight w:val="193"/>
        </w:trPr>
        <w:tc>
          <w:tcPr>
            <w:tcW w:w="5220" w:type="dxa"/>
            <w:vAlign w:val="bottom"/>
            <w:shd w:val="clear" w:color="auto" w:fill="CCFFCC"/>
          </w:tcPr>
          <w:p>
            <w:pPr>
              <w:ind w:left="220"/>
              <w:spacing w:after="0"/>
              <w:rPr>
                <w:sz w:val="20"/>
                <w:szCs w:val="20"/>
                <w:color w:val="auto"/>
              </w:rPr>
            </w:pPr>
            <w:r>
              <w:rPr>
                <w:rFonts w:ascii="Arial" w:cs="Arial" w:eastAsia="Arial" w:hAnsi="Arial"/>
                <w:sz w:val="13"/>
                <w:szCs w:val="13"/>
                <w:b w:val="1"/>
                <w:bCs w:val="1"/>
                <w:color w:val="auto"/>
              </w:rPr>
              <w:t>Total</w:t>
            </w:r>
          </w:p>
        </w:tc>
        <w:tc>
          <w:tcPr>
            <w:tcW w:w="3020" w:type="dxa"/>
            <w:vAlign w:val="bottom"/>
            <w:gridSpan w:val="2"/>
            <w:shd w:val="clear" w:color="auto" w:fill="CCFFCC"/>
          </w:tcPr>
          <w:p>
            <w:pPr>
              <w:jc w:val="right"/>
              <w:ind w:right="656"/>
              <w:spacing w:after="0"/>
              <w:rPr>
                <w:sz w:val="20"/>
                <w:szCs w:val="20"/>
                <w:color w:val="auto"/>
              </w:rPr>
            </w:pPr>
            <w:r>
              <w:rPr>
                <w:rFonts w:ascii="Arial" w:cs="Arial" w:eastAsia="Arial" w:hAnsi="Arial"/>
                <w:sz w:val="13"/>
                <w:szCs w:val="13"/>
                <w:b w:val="1"/>
                <w:bCs w:val="1"/>
                <w:color w:val="auto"/>
              </w:rPr>
              <w:t>$</w:t>
            </w: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b w:val="1"/>
                <w:bCs w:val="1"/>
                <w:color w:val="auto"/>
              </w:rPr>
              <w:t>2,361</w:t>
            </w:r>
          </w:p>
        </w:tc>
        <w:tc>
          <w:tcPr>
            <w:tcW w:w="480" w:type="dxa"/>
            <w:vAlign w:val="bottom"/>
            <w:shd w:val="clear" w:color="auto" w:fill="CCFFCC"/>
          </w:tcPr>
          <w:p>
            <w:pPr>
              <w:jc w:val="right"/>
              <w:ind w:right="362"/>
              <w:spacing w:after="0"/>
              <w:rPr>
                <w:sz w:val="20"/>
                <w:szCs w:val="20"/>
                <w:color w:val="auto"/>
              </w:rPr>
            </w:pPr>
            <w:r>
              <w:rPr>
                <w:rFonts w:ascii="Arial" w:cs="Arial" w:eastAsia="Arial" w:hAnsi="Arial"/>
                <w:sz w:val="10"/>
                <w:szCs w:val="10"/>
                <w:b w:val="1"/>
                <w:bCs w:val="1"/>
                <w:color w:val="auto"/>
                <w:w w:val="71"/>
              </w:rPr>
              <w:t>$</w:t>
            </w:r>
          </w:p>
        </w:tc>
        <w:tc>
          <w:tcPr>
            <w:tcW w:w="68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2,317</w:t>
            </w:r>
          </w:p>
        </w:tc>
        <w:tc>
          <w:tcPr>
            <w:tcW w:w="120" w:type="dxa"/>
            <w:vAlign w:val="bottom"/>
            <w:shd w:val="clear" w:color="auto" w:fill="CCFFCC"/>
          </w:tcPr>
          <w:p>
            <w:pPr>
              <w:spacing w:after="0"/>
              <w:rPr>
                <w:sz w:val="16"/>
                <w:szCs w:val="16"/>
                <w:color w:val="auto"/>
              </w:rPr>
            </w:pPr>
          </w:p>
        </w:tc>
        <w:tc>
          <w:tcPr>
            <w:tcW w:w="36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b w:val="1"/>
                <w:bCs w:val="1"/>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b w:val="1"/>
                <w:bCs w:val="1"/>
                <w:color w:val="auto"/>
              </w:rPr>
              <w:t>2,304</w:t>
            </w:r>
          </w:p>
        </w:tc>
      </w:tr>
      <w:tr>
        <w:trPr>
          <w:trHeight w:val="451"/>
        </w:trPr>
        <w:tc>
          <w:tcPr>
            <w:tcW w:w="5220" w:type="dxa"/>
            <w:vAlign w:val="bottom"/>
            <w:tcBorders>
              <w:top w:val="single" w:sz="8" w:color="CCFFCC"/>
              <w:bottom w:val="single" w:sz="8" w:color="auto"/>
            </w:tcBorders>
          </w:tcPr>
          <w:p>
            <w:pPr>
              <w:spacing w:after="0"/>
              <w:rPr>
                <w:sz w:val="24"/>
                <w:szCs w:val="24"/>
                <w:color w:val="auto"/>
              </w:rPr>
            </w:pPr>
          </w:p>
        </w:tc>
        <w:tc>
          <w:tcPr>
            <w:tcW w:w="2240" w:type="dxa"/>
            <w:vAlign w:val="bottom"/>
            <w:tcBorders>
              <w:top w:val="single" w:sz="8" w:color="CCFFCC"/>
              <w:bottom w:val="single" w:sz="8" w:color="auto"/>
            </w:tcBorders>
          </w:tcPr>
          <w:p>
            <w:pPr>
              <w:jc w:val="right"/>
              <w:ind w:right="1596"/>
              <w:spacing w:after="0"/>
              <w:rPr>
                <w:sz w:val="20"/>
                <w:szCs w:val="20"/>
                <w:color w:val="auto"/>
              </w:rPr>
            </w:pPr>
            <w:r>
              <w:rPr>
                <w:rFonts w:ascii="Arial" w:cs="Arial" w:eastAsia="Arial" w:hAnsi="Arial"/>
                <w:sz w:val="13"/>
                <w:szCs w:val="13"/>
                <w:color w:val="auto"/>
              </w:rPr>
              <w:t>62</w:t>
            </w:r>
          </w:p>
        </w:tc>
        <w:tc>
          <w:tcPr>
            <w:tcW w:w="780" w:type="dxa"/>
            <w:vAlign w:val="bottom"/>
            <w:tcBorders>
              <w:top w:val="single" w:sz="8" w:color="auto"/>
              <w:bottom w:val="single" w:sz="8" w:color="auto"/>
            </w:tcBorders>
          </w:tcPr>
          <w:p>
            <w:pPr>
              <w:spacing w:after="0"/>
              <w:rPr>
                <w:sz w:val="24"/>
                <w:szCs w:val="24"/>
                <w:color w:val="auto"/>
              </w:rPr>
            </w:pPr>
          </w:p>
        </w:tc>
        <w:tc>
          <w:tcPr>
            <w:tcW w:w="380" w:type="dxa"/>
            <w:vAlign w:val="bottom"/>
            <w:tcBorders>
              <w:top w:val="single" w:sz="8" w:color="auto"/>
              <w:bottom w:val="single" w:sz="8" w:color="auto"/>
            </w:tcBorders>
          </w:tcPr>
          <w:p>
            <w:pPr>
              <w:spacing w:after="0"/>
              <w:rPr>
                <w:sz w:val="24"/>
                <w:szCs w:val="24"/>
                <w:color w:val="auto"/>
              </w:rPr>
            </w:pPr>
          </w:p>
        </w:tc>
        <w:tc>
          <w:tcPr>
            <w:tcW w:w="220" w:type="dxa"/>
            <w:vAlign w:val="bottom"/>
            <w:tcBorders>
              <w:top w:val="single" w:sz="8" w:color="CCFFCC"/>
              <w:bottom w:val="single" w:sz="8" w:color="auto"/>
            </w:tcBorders>
          </w:tcPr>
          <w:p>
            <w:pPr>
              <w:spacing w:after="0"/>
              <w:rPr>
                <w:sz w:val="24"/>
                <w:szCs w:val="24"/>
                <w:color w:val="auto"/>
              </w:rPr>
            </w:pPr>
          </w:p>
        </w:tc>
        <w:tc>
          <w:tcPr>
            <w:tcW w:w="480" w:type="dxa"/>
            <w:vAlign w:val="bottom"/>
            <w:tcBorders>
              <w:top w:val="single" w:sz="8" w:color="auto"/>
              <w:bottom w:val="single" w:sz="8" w:color="auto"/>
            </w:tcBorders>
          </w:tcPr>
          <w:p>
            <w:pPr>
              <w:spacing w:after="0"/>
              <w:rPr>
                <w:sz w:val="24"/>
                <w:szCs w:val="24"/>
                <w:color w:val="auto"/>
              </w:rPr>
            </w:pPr>
          </w:p>
        </w:tc>
        <w:tc>
          <w:tcPr>
            <w:tcW w:w="680" w:type="dxa"/>
            <w:vAlign w:val="bottom"/>
            <w:tcBorders>
              <w:top w:val="single" w:sz="8" w:color="auto"/>
              <w:bottom w:val="single" w:sz="8" w:color="auto"/>
            </w:tcBorders>
          </w:tcPr>
          <w:p>
            <w:pPr>
              <w:spacing w:after="0"/>
              <w:rPr>
                <w:sz w:val="24"/>
                <w:szCs w:val="24"/>
                <w:color w:val="auto"/>
              </w:rPr>
            </w:pPr>
          </w:p>
        </w:tc>
        <w:tc>
          <w:tcPr>
            <w:tcW w:w="120" w:type="dxa"/>
            <w:vAlign w:val="bottom"/>
            <w:tcBorders>
              <w:top w:val="single" w:sz="8" w:color="CCFFCC"/>
              <w:bottom w:val="single" w:sz="8" w:color="auto"/>
            </w:tcBorders>
          </w:tcPr>
          <w:p>
            <w:pPr>
              <w:spacing w:after="0"/>
              <w:rPr>
                <w:sz w:val="24"/>
                <w:szCs w:val="24"/>
                <w:color w:val="auto"/>
              </w:rPr>
            </w:pPr>
          </w:p>
        </w:tc>
        <w:tc>
          <w:tcPr>
            <w:tcW w:w="100" w:type="dxa"/>
            <w:vAlign w:val="bottom"/>
            <w:tcBorders>
              <w:top w:val="single" w:sz="8" w:color="CCFFCC"/>
              <w:bottom w:val="single" w:sz="8" w:color="auto"/>
            </w:tcBorders>
          </w:tcPr>
          <w:p>
            <w:pPr>
              <w:spacing w:after="0"/>
              <w:rPr>
                <w:sz w:val="24"/>
                <w:szCs w:val="24"/>
                <w:color w:val="auto"/>
              </w:rPr>
            </w:pPr>
          </w:p>
        </w:tc>
        <w:tc>
          <w:tcPr>
            <w:tcW w:w="260" w:type="dxa"/>
            <w:vAlign w:val="bottom"/>
            <w:tcBorders>
              <w:top w:val="single" w:sz="8" w:color="auto"/>
              <w:bottom w:val="single" w:sz="8" w:color="auto"/>
            </w:tcBorders>
          </w:tcPr>
          <w:p>
            <w:pPr>
              <w:spacing w:after="0"/>
              <w:rPr>
                <w:sz w:val="24"/>
                <w:szCs w:val="24"/>
                <w:color w:val="auto"/>
              </w:rPr>
            </w:pPr>
          </w:p>
        </w:tc>
        <w:tc>
          <w:tcPr>
            <w:tcW w:w="880" w:type="dxa"/>
            <w:vAlign w:val="bottom"/>
            <w:tcBorders>
              <w:top w:val="single" w:sz="8" w:color="auto"/>
              <w:bottom w:val="single" w:sz="8" w:color="auto"/>
            </w:tcBorders>
          </w:tcPr>
          <w:p>
            <w:pPr>
              <w:spacing w:after="0"/>
              <w:rPr>
                <w:sz w:val="24"/>
                <w:szCs w:val="24"/>
                <w:color w:val="auto"/>
              </w:rPr>
            </w:pPr>
          </w:p>
        </w:tc>
        <w:tc>
          <w:tcPr>
            <w:tcW w:w="120" w:type="dxa"/>
            <w:vAlign w:val="bottom"/>
            <w:tcBorders>
              <w:top w:val="single" w:sz="8" w:color="CCFFCC"/>
              <w:bottom w:val="single" w:sz="8" w:color="auto"/>
            </w:tcBorders>
          </w:tcPr>
          <w:p>
            <w:pPr>
              <w:spacing w:after="0"/>
              <w:rPr>
                <w:sz w:val="24"/>
                <w:szCs w:val="24"/>
                <w:color w:val="auto"/>
              </w:rPr>
            </w:pPr>
          </w:p>
        </w:tc>
      </w:tr>
    </w:tbl>
    <w:p>
      <w:pPr>
        <w:sectPr>
          <w:pgSz w:w="11900" w:h="16838" w:orient="portrait"/>
          <w:cols w:equalWidth="0" w:num="1">
            <w:col w:w="11480"/>
          </w:cols>
          <w:pgMar w:left="220" w:top="670" w:right="199" w:bottom="1440" w:gutter="0" w:footer="0" w:header="0"/>
        </w:sectPr>
      </w:pPr>
    </w:p>
    <w:bookmarkStart w:id="63" w:name="page64"/>
    <w:bookmarkEnd w:id="63"/>
    <w:p>
      <w:pPr>
        <w:spacing w:after="0"/>
        <w:rPr>
          <w:sz w:val="20"/>
          <w:szCs w:val="20"/>
          <w:color w:val="auto"/>
        </w:rPr>
      </w:pPr>
      <w:r>
        <w:rPr>
          <w:rFonts w:ascii="Arial" w:cs="Arial" w:eastAsia="Arial" w:hAnsi="Arial"/>
          <w:sz w:val="13"/>
          <w:szCs w:val="13"/>
          <w:i w:val="1"/>
          <w:iCs w:val="1"/>
          <w:color w:val="auto"/>
        </w:rPr>
        <w:t>Securities Sold Under Repurchase Agreements and Short-Term Borrowings and debt</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enters into repurchase agreements, or Repos, with international banks, utilizing its investment securities portfolio as collateral to secure cost-effective funding. Repurchase agreements are accounted for either as sales of securities or as secured financings in the financial statements. As of December 31, 2013, securities sold under repurchase agreements amounted to $286 million, an increase of $128 million from $158 million as of December 31, 2012, and a decrease of $91 million from $377 million as of December 31, 2011. See Item 18, “Financial Statements,” note 13.</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Bank’s short-term borrowings and debt consist of borrowings from banks that have maturities of up to 365 days, and debt instruments from notes issued under the Bank’s Euro Medium Term Note Program. Short-term borrowings are made available to the Bank on an uncommitted basis for the financing of trade-related loans. Approximately 14 European, 10 North American, five Latin American and four Asian banks provide these short-term borrowings to the Bank.</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During 2013, the Bank issued short-term private placements through its Euro Medium-Term Note Program (EMTN). As of December 31 2013, the short-term issuances under the program amounted to $398 million, mainly placed in Asia, Europe, Japan, Middle East and Latin America.</w:t>
      </w:r>
    </w:p>
    <w:p>
      <w:pPr>
        <w:spacing w:after="0" w:line="12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As of December 31, 2013, short-term borrowings and debt amounted to $2,705 million, a $1,256 million, or 87%, increase compared to $1,449 million as of December 31, 2012. Short-term borrowings increased as the Bank opted to replace long-term debt with tenors of less than a year in order to improve its cost of funds, along with more credit demand, as a result of higher commercial portfolio, as well as increased access to additional funding as the result of new relationships with correspondent banks and the increased credit lines from existing counterparties. The average term remaining to maturity of short-term borrowings and debt as of December 31, 2013 was approximately 132 days. See Item 18, “Financial Statements,” note 13 and 14.</w:t>
      </w:r>
    </w:p>
    <w:p>
      <w:pPr>
        <w:spacing w:after="0" w:line="137"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following table presents information regarding the amounts outstanding under, and interest rates on, the Bank’s short-term borrowings and securities sold under repurchase agreements at the dates and during the periods indicated.</w:t>
      </w:r>
    </w:p>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5780" w:type="dxa"/>
            <w:vAlign w:val="bottom"/>
          </w:tcPr>
          <w:p>
            <w:pPr>
              <w:spacing w:after="0"/>
              <w:rPr>
                <w:sz w:val="14"/>
                <w:szCs w:val="14"/>
                <w:color w:val="auto"/>
              </w:rPr>
            </w:pPr>
          </w:p>
        </w:tc>
        <w:tc>
          <w:tcPr>
            <w:tcW w:w="1440" w:type="dxa"/>
            <w:vAlign w:val="bottom"/>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0" w:type="dxa"/>
            <w:vAlign w:val="bottom"/>
            <w:tcBorders>
              <w:bottom w:val="single" w:sz="8" w:color="auto"/>
            </w:tcBorders>
            <w:gridSpan w:val="7"/>
          </w:tcPr>
          <w:p>
            <w:pPr>
              <w:jc w:val="center"/>
              <w:spacing w:after="0"/>
              <w:rPr>
                <w:sz w:val="20"/>
                <w:szCs w:val="20"/>
                <w:color w:val="auto"/>
              </w:rPr>
            </w:pPr>
            <w:r>
              <w:rPr>
                <w:rFonts w:ascii="Arial" w:cs="Arial" w:eastAsia="Arial" w:hAnsi="Arial"/>
                <w:sz w:val="13"/>
                <w:szCs w:val="13"/>
                <w:b w:val="1"/>
                <w:bCs w:val="1"/>
                <w:color w:val="auto"/>
                <w:w w:val="89"/>
              </w:rPr>
              <w:t>As of and for the Year Ended December 31,</w:t>
            </w:r>
          </w:p>
        </w:tc>
        <w:tc>
          <w:tcPr>
            <w:tcW w:w="6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6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4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tcPr>
          <w:p>
            <w:pPr>
              <w:jc w:val="center"/>
              <w:ind w:right="176"/>
              <w:spacing w:after="0"/>
              <w:rPr>
                <w:sz w:val="20"/>
                <w:szCs w:val="20"/>
                <w:color w:val="auto"/>
              </w:rPr>
            </w:pPr>
            <w:r>
              <w:rPr>
                <w:rFonts w:ascii="Arial" w:cs="Arial" w:eastAsia="Arial" w:hAnsi="Arial"/>
                <w:sz w:val="13"/>
                <w:szCs w:val="13"/>
                <w:b w:val="1"/>
                <w:bCs w:val="1"/>
                <w:color w:val="auto"/>
                <w:w w:val="89"/>
              </w:rPr>
              <w:t>2012</w:t>
            </w:r>
          </w:p>
        </w:tc>
        <w:tc>
          <w:tcPr>
            <w:tcW w:w="220" w:type="dxa"/>
            <w:vAlign w:val="bottom"/>
            <w:tcBorders>
              <w:bottom w:val="single" w:sz="8" w:color="auto"/>
            </w:tcBorders>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jc w:val="right"/>
              <w:ind w:right="356"/>
              <w:spacing w:after="0"/>
              <w:rPr>
                <w:sz w:val="20"/>
                <w:szCs w:val="20"/>
                <w:color w:val="auto"/>
              </w:rPr>
            </w:pPr>
            <w:r>
              <w:rPr>
                <w:rFonts w:ascii="Arial" w:cs="Arial" w:eastAsia="Arial" w:hAnsi="Arial"/>
                <w:sz w:val="13"/>
                <w:szCs w:val="13"/>
                <w:b w:val="1"/>
                <w:bCs w:val="1"/>
                <w:color w:val="auto"/>
                <w:w w:val="82"/>
              </w:rPr>
              <w:t>2011</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0" w:type="dxa"/>
            <w:vAlign w:val="bottom"/>
            <w:gridSpan w:val="7"/>
          </w:tcPr>
          <w:p>
            <w:pPr>
              <w:jc w:val="center"/>
              <w:spacing w:after="0" w:line="144" w:lineRule="exact"/>
              <w:rPr>
                <w:sz w:val="20"/>
                <w:szCs w:val="20"/>
                <w:color w:val="auto"/>
              </w:rPr>
            </w:pPr>
            <w:r>
              <w:rPr>
                <w:rFonts w:ascii="Arial" w:cs="Arial" w:eastAsia="Arial" w:hAnsi="Arial"/>
                <w:sz w:val="13"/>
                <w:szCs w:val="13"/>
                <w:color w:val="auto"/>
                <w:w w:val="90"/>
              </w:rPr>
              <w:t>(in $ million, except percentages)</w:t>
            </w: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Short-term borrowings, debt and securities sold under repurchase agreements</w:t>
            </w:r>
          </w:p>
        </w:tc>
        <w:tc>
          <w:tcPr>
            <w:tcW w:w="144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44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Advances from banks and financial institutions</w:t>
            </w:r>
          </w:p>
        </w:tc>
        <w:tc>
          <w:tcPr>
            <w:tcW w:w="2120" w:type="dxa"/>
            <w:vAlign w:val="bottom"/>
            <w:gridSpan w:val="2"/>
          </w:tcPr>
          <w:p>
            <w:pPr>
              <w:jc w:val="right"/>
              <w:ind w:right="564"/>
              <w:spacing w:after="0"/>
              <w:rPr>
                <w:sz w:val="20"/>
                <w:szCs w:val="20"/>
                <w:color w:val="auto"/>
              </w:rPr>
            </w:pPr>
            <w:r>
              <w:rPr>
                <w:rFonts w:ascii="Arial" w:cs="Arial" w:eastAsia="Arial" w:hAnsi="Arial"/>
                <w:sz w:val="13"/>
                <w:szCs w:val="13"/>
                <w:color w:val="auto"/>
              </w:rPr>
              <w:t>$</w:t>
            </w:r>
          </w:p>
        </w:tc>
        <w:tc>
          <w:tcPr>
            <w:tcW w:w="440" w:type="dxa"/>
            <w:vAlign w:val="bottom"/>
          </w:tcPr>
          <w:p>
            <w:pPr>
              <w:jc w:val="right"/>
              <w:spacing w:after="0"/>
              <w:rPr>
                <w:sz w:val="20"/>
                <w:szCs w:val="20"/>
                <w:color w:val="auto"/>
              </w:rPr>
            </w:pPr>
            <w:r>
              <w:rPr>
                <w:rFonts w:ascii="Arial" w:cs="Arial" w:eastAsia="Arial" w:hAnsi="Arial"/>
                <w:sz w:val="13"/>
                <w:szCs w:val="13"/>
                <w:color w:val="auto"/>
              </w:rPr>
              <w:t>2,705</w:t>
            </w:r>
          </w:p>
        </w:tc>
        <w:tc>
          <w:tcPr>
            <w:tcW w:w="160" w:type="dxa"/>
            <w:vAlign w:val="bottom"/>
          </w:tcPr>
          <w:p>
            <w:pPr>
              <w:spacing w:after="0"/>
              <w:rPr>
                <w:sz w:val="13"/>
                <w:szCs w:val="13"/>
                <w:color w:val="auto"/>
              </w:rPr>
            </w:pPr>
          </w:p>
        </w:tc>
        <w:tc>
          <w:tcPr>
            <w:tcW w:w="30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1,449</w:t>
            </w:r>
          </w:p>
        </w:tc>
        <w:tc>
          <w:tcPr>
            <w:tcW w:w="420" w:type="dxa"/>
            <w:vAlign w:val="bottom"/>
          </w:tcPr>
          <w:p>
            <w:pPr>
              <w:jc w:val="right"/>
              <w:ind w:right="312"/>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1,323</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shd w:val="clear" w:color="auto" w:fill="CCFFCC"/>
          </w:tcPr>
          <w:p>
            <w:pPr>
              <w:spacing w:after="0"/>
              <w:rPr>
                <w:sz w:val="20"/>
                <w:szCs w:val="20"/>
                <w:color w:val="auto"/>
              </w:rPr>
            </w:pPr>
            <w:r>
              <w:rPr>
                <w:rFonts w:ascii="Arial" w:cs="Arial" w:eastAsia="Arial" w:hAnsi="Arial"/>
                <w:sz w:val="13"/>
                <w:szCs w:val="13"/>
                <w:color w:val="auto"/>
              </w:rPr>
              <w:t>Securities sold under repurchase agreements</w:t>
            </w:r>
          </w:p>
        </w:tc>
        <w:tc>
          <w:tcPr>
            <w:tcW w:w="1440" w:type="dxa"/>
            <w:vAlign w:val="bottom"/>
            <w:shd w:val="clear" w:color="auto" w:fill="CCFFCC"/>
          </w:tcPr>
          <w:p>
            <w:pPr>
              <w:spacing w:after="0"/>
              <w:rPr>
                <w:sz w:val="14"/>
                <w:szCs w:val="14"/>
                <w:color w:val="auto"/>
              </w:rPr>
            </w:pPr>
          </w:p>
        </w:tc>
        <w:tc>
          <w:tcPr>
            <w:tcW w:w="680" w:type="dxa"/>
            <w:vAlign w:val="bottom"/>
            <w:shd w:val="clear" w:color="auto" w:fill="CCFFCC"/>
          </w:tcPr>
          <w:p>
            <w:pPr>
              <w:spacing w:after="0"/>
              <w:rPr>
                <w:sz w:val="14"/>
                <w:szCs w:val="14"/>
                <w:color w:val="auto"/>
              </w:rPr>
            </w:pPr>
          </w:p>
        </w:tc>
        <w:tc>
          <w:tcPr>
            <w:tcW w:w="60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286</w:t>
            </w:r>
          </w:p>
        </w:tc>
        <w:tc>
          <w:tcPr>
            <w:tcW w:w="6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158</w:t>
            </w:r>
          </w:p>
        </w:tc>
        <w:tc>
          <w:tcPr>
            <w:tcW w:w="420" w:type="dxa"/>
            <w:vAlign w:val="bottom"/>
            <w:shd w:val="clear" w:color="auto" w:fill="CCFFCC"/>
          </w:tcPr>
          <w:p>
            <w:pPr>
              <w:spacing w:after="0"/>
              <w:rPr>
                <w:sz w:val="14"/>
                <w:szCs w:val="14"/>
                <w:color w:val="auto"/>
              </w:rPr>
            </w:pP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377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780" w:type="dxa"/>
            <w:vAlign w:val="bottom"/>
          </w:tcPr>
          <w:p>
            <w:pPr>
              <w:ind w:left="100"/>
              <w:spacing w:after="0" w:line="143" w:lineRule="exact"/>
              <w:rPr>
                <w:sz w:val="20"/>
                <w:szCs w:val="20"/>
                <w:color w:val="auto"/>
              </w:rPr>
            </w:pPr>
            <w:r>
              <w:rPr>
                <w:rFonts w:ascii="Arial" w:cs="Arial" w:eastAsia="Arial" w:hAnsi="Arial"/>
                <w:sz w:val="13"/>
                <w:szCs w:val="13"/>
                <w:color w:val="auto"/>
              </w:rPr>
              <w:t>Total short-term borrowings, debt and securities sold under repurchase agreements</w:t>
            </w:r>
          </w:p>
        </w:tc>
        <w:tc>
          <w:tcPr>
            <w:tcW w:w="1440" w:type="dxa"/>
            <w:vAlign w:val="bottom"/>
          </w:tcPr>
          <w:p>
            <w:pPr>
              <w:spacing w:after="0"/>
              <w:rPr>
                <w:sz w:val="12"/>
                <w:szCs w:val="12"/>
                <w:color w:val="auto"/>
              </w:rPr>
            </w:pPr>
          </w:p>
        </w:tc>
        <w:tc>
          <w:tcPr>
            <w:tcW w:w="680" w:type="dxa"/>
            <w:vAlign w:val="bottom"/>
            <w:tcBorders>
              <w:top w:val="single" w:sz="8" w:color="auto"/>
            </w:tcBorders>
          </w:tcPr>
          <w:p>
            <w:pPr>
              <w:jc w:val="right"/>
              <w:ind w:right="564"/>
              <w:spacing w:after="0"/>
              <w:rPr>
                <w:sz w:val="20"/>
                <w:szCs w:val="20"/>
                <w:color w:val="auto"/>
              </w:rPr>
            </w:pPr>
            <w:r>
              <w:rPr>
                <w:rFonts w:ascii="Arial" w:cs="Arial" w:eastAsia="Arial" w:hAnsi="Arial"/>
                <w:sz w:val="10"/>
                <w:szCs w:val="10"/>
                <w:b w:val="1"/>
                <w:bCs w:val="1"/>
                <w:color w:val="auto"/>
                <w:w w:val="71"/>
              </w:rPr>
              <w:t>$</w:t>
            </w:r>
          </w:p>
        </w:tc>
        <w:tc>
          <w:tcPr>
            <w:tcW w:w="44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2,991</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40" w:type="dxa"/>
            <w:vAlign w:val="bottom"/>
            <w:tcBorders>
              <w:top w:val="single" w:sz="8" w:color="auto"/>
            </w:tcBorders>
          </w:tcPr>
          <w:p>
            <w:pPr>
              <w:jc w:val="right"/>
              <w:ind w:right="132"/>
              <w:spacing w:after="0"/>
              <w:rPr>
                <w:sz w:val="20"/>
                <w:szCs w:val="20"/>
                <w:color w:val="auto"/>
              </w:rPr>
            </w:pPr>
            <w:r>
              <w:rPr>
                <w:rFonts w:ascii="Arial" w:cs="Arial" w:eastAsia="Arial" w:hAnsi="Arial"/>
                <w:sz w:val="10"/>
                <w:szCs w:val="10"/>
                <w:b w:val="1"/>
                <w:bCs w:val="1"/>
                <w:color w:val="auto"/>
                <w:w w:val="71"/>
              </w:rPr>
              <w:t>$</w:t>
            </w:r>
          </w:p>
        </w:tc>
        <w:tc>
          <w:tcPr>
            <w:tcW w:w="86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1,607</w:t>
            </w:r>
          </w:p>
        </w:tc>
        <w:tc>
          <w:tcPr>
            <w:tcW w:w="220" w:type="dxa"/>
            <w:vAlign w:val="bottom"/>
          </w:tcPr>
          <w:p>
            <w:pPr>
              <w:spacing w:after="0"/>
              <w:rPr>
                <w:sz w:val="12"/>
                <w:szCs w:val="12"/>
                <w:color w:val="auto"/>
              </w:rPr>
            </w:pPr>
          </w:p>
        </w:tc>
        <w:tc>
          <w:tcPr>
            <w:tcW w:w="420" w:type="dxa"/>
            <w:vAlign w:val="bottom"/>
            <w:tcBorders>
              <w:top w:val="single" w:sz="8" w:color="auto"/>
            </w:tcBorders>
          </w:tcPr>
          <w:p>
            <w:pPr>
              <w:jc w:val="right"/>
              <w:ind w:right="312"/>
              <w:spacing w:after="0"/>
              <w:rPr>
                <w:sz w:val="20"/>
                <w:szCs w:val="20"/>
                <w:color w:val="auto"/>
              </w:rPr>
            </w:pPr>
            <w:r>
              <w:rPr>
                <w:rFonts w:ascii="Arial" w:cs="Arial" w:eastAsia="Arial" w:hAnsi="Arial"/>
                <w:sz w:val="10"/>
                <w:szCs w:val="10"/>
                <w:b w:val="1"/>
                <w:bCs w:val="1"/>
                <w:color w:val="auto"/>
                <w:w w:val="71"/>
              </w:rPr>
              <w:t>$</w:t>
            </w:r>
          </w:p>
        </w:tc>
        <w:tc>
          <w:tcPr>
            <w:tcW w:w="6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1,700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780" w:type="dxa"/>
            <w:vAlign w:val="bottom"/>
            <w:shd w:val="clear" w:color="auto" w:fill="CCFFCC"/>
          </w:tcPr>
          <w:p>
            <w:pPr>
              <w:spacing w:after="0"/>
              <w:rPr>
                <w:sz w:val="13"/>
                <w:szCs w:val="13"/>
                <w:color w:val="auto"/>
              </w:rPr>
            </w:pPr>
          </w:p>
        </w:tc>
        <w:tc>
          <w:tcPr>
            <w:tcW w:w="144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44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Maximum amount outstanding at any month-end</w:t>
            </w:r>
          </w:p>
        </w:tc>
        <w:tc>
          <w:tcPr>
            <w:tcW w:w="2120" w:type="dxa"/>
            <w:vAlign w:val="bottom"/>
            <w:gridSpan w:val="2"/>
          </w:tcPr>
          <w:p>
            <w:pPr>
              <w:jc w:val="right"/>
              <w:ind w:right="564"/>
              <w:spacing w:after="0"/>
              <w:rPr>
                <w:sz w:val="20"/>
                <w:szCs w:val="20"/>
                <w:color w:val="auto"/>
              </w:rPr>
            </w:pPr>
            <w:r>
              <w:rPr>
                <w:rFonts w:ascii="Arial" w:cs="Arial" w:eastAsia="Arial" w:hAnsi="Arial"/>
                <w:sz w:val="13"/>
                <w:szCs w:val="13"/>
                <w:color w:val="auto"/>
              </w:rPr>
              <w:t>$</w:t>
            </w:r>
          </w:p>
        </w:tc>
        <w:tc>
          <w:tcPr>
            <w:tcW w:w="440" w:type="dxa"/>
            <w:vAlign w:val="bottom"/>
          </w:tcPr>
          <w:p>
            <w:pPr>
              <w:jc w:val="right"/>
              <w:spacing w:after="0"/>
              <w:rPr>
                <w:sz w:val="20"/>
                <w:szCs w:val="20"/>
                <w:color w:val="auto"/>
              </w:rPr>
            </w:pPr>
            <w:r>
              <w:rPr>
                <w:rFonts w:ascii="Arial" w:cs="Arial" w:eastAsia="Arial" w:hAnsi="Arial"/>
                <w:sz w:val="13"/>
                <w:szCs w:val="13"/>
                <w:color w:val="auto"/>
              </w:rPr>
              <w:t>2,991</w:t>
            </w:r>
          </w:p>
        </w:tc>
        <w:tc>
          <w:tcPr>
            <w:tcW w:w="160" w:type="dxa"/>
            <w:vAlign w:val="bottom"/>
          </w:tcPr>
          <w:p>
            <w:pPr>
              <w:spacing w:after="0"/>
              <w:rPr>
                <w:sz w:val="13"/>
                <w:szCs w:val="13"/>
                <w:color w:val="auto"/>
              </w:rPr>
            </w:pPr>
          </w:p>
        </w:tc>
        <w:tc>
          <w:tcPr>
            <w:tcW w:w="30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1,607</w:t>
            </w:r>
          </w:p>
        </w:tc>
        <w:tc>
          <w:tcPr>
            <w:tcW w:w="420" w:type="dxa"/>
            <w:vAlign w:val="bottom"/>
          </w:tcPr>
          <w:p>
            <w:pPr>
              <w:jc w:val="right"/>
              <w:ind w:right="312"/>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1,700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FFCC"/>
          </w:tcPr>
          <w:p>
            <w:pPr>
              <w:spacing w:after="0"/>
              <w:rPr>
                <w:sz w:val="20"/>
                <w:szCs w:val="20"/>
                <w:color w:val="auto"/>
              </w:rPr>
            </w:pPr>
            <w:r>
              <w:rPr>
                <w:rFonts w:ascii="Arial" w:cs="Arial" w:eastAsia="Arial" w:hAnsi="Arial"/>
                <w:sz w:val="13"/>
                <w:szCs w:val="13"/>
                <w:color w:val="auto"/>
              </w:rPr>
              <w:t>Amount outstanding at year-end</w:t>
            </w:r>
          </w:p>
        </w:tc>
        <w:tc>
          <w:tcPr>
            <w:tcW w:w="2120" w:type="dxa"/>
            <w:vAlign w:val="bottom"/>
            <w:gridSpan w:val="2"/>
            <w:shd w:val="clear" w:color="auto" w:fill="CCFFCC"/>
          </w:tcPr>
          <w:p>
            <w:pPr>
              <w:jc w:val="right"/>
              <w:ind w:right="564"/>
              <w:spacing w:after="0"/>
              <w:rPr>
                <w:sz w:val="20"/>
                <w:szCs w:val="20"/>
                <w:color w:val="auto"/>
              </w:rPr>
            </w:pPr>
            <w:r>
              <w:rPr>
                <w:rFonts w:ascii="Arial" w:cs="Arial" w:eastAsia="Arial" w:hAnsi="Arial"/>
                <w:sz w:val="13"/>
                <w:szCs w:val="13"/>
                <w:color w:val="auto"/>
              </w:rPr>
              <w:t>$</w:t>
            </w:r>
          </w:p>
        </w:tc>
        <w:tc>
          <w:tcPr>
            <w:tcW w:w="4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2,991</w:t>
            </w:r>
          </w:p>
        </w:tc>
        <w:tc>
          <w:tcPr>
            <w:tcW w:w="160" w:type="dxa"/>
            <w:vAlign w:val="bottom"/>
            <w:shd w:val="clear" w:color="auto" w:fill="CCFFCC"/>
          </w:tcPr>
          <w:p>
            <w:pPr>
              <w:spacing w:after="0"/>
              <w:rPr>
                <w:sz w:val="13"/>
                <w:szCs w:val="13"/>
                <w:color w:val="auto"/>
              </w:rPr>
            </w:pPr>
          </w:p>
        </w:tc>
        <w:tc>
          <w:tcPr>
            <w:tcW w:w="300" w:type="dxa"/>
            <w:vAlign w:val="bottom"/>
            <w:gridSpan w:val="2"/>
            <w:shd w:val="clear" w:color="auto" w:fill="CCFFCC"/>
          </w:tcPr>
          <w:p>
            <w:pPr>
              <w:jc w:val="right"/>
              <w:ind w:right="132"/>
              <w:spacing w:after="0"/>
              <w:rPr>
                <w:sz w:val="20"/>
                <w:szCs w:val="20"/>
                <w:color w:val="auto"/>
              </w:rPr>
            </w:pPr>
            <w:r>
              <w:rPr>
                <w:rFonts w:ascii="Arial" w:cs="Arial" w:eastAsia="Arial" w:hAnsi="Arial"/>
                <w:sz w:val="13"/>
                <w:szCs w:val="13"/>
                <w:color w:val="auto"/>
              </w:rPr>
              <w:t>$</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1,607</w:t>
            </w:r>
          </w:p>
        </w:tc>
        <w:tc>
          <w:tcPr>
            <w:tcW w:w="420" w:type="dxa"/>
            <w:vAlign w:val="bottom"/>
            <w:shd w:val="clear" w:color="auto" w:fill="CCFFCC"/>
          </w:tcPr>
          <w:p>
            <w:pPr>
              <w:jc w:val="right"/>
              <w:ind w:right="312"/>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1,700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Average amount outstanding</w:t>
            </w:r>
          </w:p>
        </w:tc>
        <w:tc>
          <w:tcPr>
            <w:tcW w:w="2120" w:type="dxa"/>
            <w:vAlign w:val="bottom"/>
            <w:gridSpan w:val="2"/>
          </w:tcPr>
          <w:p>
            <w:pPr>
              <w:jc w:val="right"/>
              <w:ind w:right="564"/>
              <w:spacing w:after="0"/>
              <w:rPr>
                <w:sz w:val="20"/>
                <w:szCs w:val="20"/>
                <w:color w:val="auto"/>
              </w:rPr>
            </w:pPr>
            <w:r>
              <w:rPr>
                <w:rFonts w:ascii="Arial" w:cs="Arial" w:eastAsia="Arial" w:hAnsi="Arial"/>
                <w:sz w:val="13"/>
                <w:szCs w:val="13"/>
                <w:color w:val="auto"/>
              </w:rPr>
              <w:t>$</w:t>
            </w:r>
          </w:p>
        </w:tc>
        <w:tc>
          <w:tcPr>
            <w:tcW w:w="440" w:type="dxa"/>
            <w:vAlign w:val="bottom"/>
          </w:tcPr>
          <w:p>
            <w:pPr>
              <w:jc w:val="right"/>
              <w:spacing w:after="0"/>
              <w:rPr>
                <w:sz w:val="20"/>
                <w:szCs w:val="20"/>
                <w:color w:val="auto"/>
              </w:rPr>
            </w:pPr>
            <w:r>
              <w:rPr>
                <w:rFonts w:ascii="Arial" w:cs="Arial" w:eastAsia="Arial" w:hAnsi="Arial"/>
                <w:sz w:val="13"/>
                <w:szCs w:val="13"/>
                <w:color w:val="auto"/>
              </w:rPr>
              <w:t>2,275</w:t>
            </w:r>
          </w:p>
        </w:tc>
        <w:tc>
          <w:tcPr>
            <w:tcW w:w="160" w:type="dxa"/>
            <w:vAlign w:val="bottom"/>
          </w:tcPr>
          <w:p>
            <w:pPr>
              <w:spacing w:after="0"/>
              <w:rPr>
                <w:sz w:val="13"/>
                <w:szCs w:val="13"/>
                <w:color w:val="auto"/>
              </w:rPr>
            </w:pPr>
          </w:p>
        </w:tc>
        <w:tc>
          <w:tcPr>
            <w:tcW w:w="30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1,126</w:t>
            </w:r>
          </w:p>
        </w:tc>
        <w:tc>
          <w:tcPr>
            <w:tcW w:w="420" w:type="dxa"/>
            <w:vAlign w:val="bottom"/>
          </w:tcPr>
          <w:p>
            <w:pPr>
              <w:jc w:val="right"/>
              <w:ind w:right="312"/>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1,369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780" w:type="dxa"/>
            <w:vAlign w:val="bottom"/>
            <w:shd w:val="clear" w:color="auto" w:fill="CCFFCC"/>
          </w:tcPr>
          <w:p>
            <w:pPr>
              <w:spacing w:after="0"/>
              <w:rPr>
                <w:sz w:val="20"/>
                <w:szCs w:val="20"/>
                <w:color w:val="auto"/>
              </w:rPr>
            </w:pPr>
            <w:r>
              <w:rPr>
                <w:rFonts w:ascii="Arial" w:cs="Arial" w:eastAsia="Arial" w:hAnsi="Arial"/>
                <w:sz w:val="13"/>
                <w:szCs w:val="13"/>
                <w:color w:val="auto"/>
              </w:rPr>
              <w:t>Weighted average interest rate on average amount outstanding</w:t>
            </w:r>
          </w:p>
        </w:tc>
        <w:tc>
          <w:tcPr>
            <w:tcW w:w="144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60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1.17%</w:t>
            </w:r>
          </w:p>
        </w:tc>
        <w:tc>
          <w:tcPr>
            <w:tcW w:w="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1.81%</w:t>
            </w:r>
          </w:p>
        </w:tc>
        <w:tc>
          <w:tcPr>
            <w:tcW w:w="420" w:type="dxa"/>
            <w:vAlign w:val="bottom"/>
            <w:shd w:val="clear" w:color="auto" w:fill="CCFFCC"/>
          </w:tcPr>
          <w:p>
            <w:pPr>
              <w:spacing w:after="0"/>
              <w:rPr>
                <w:sz w:val="13"/>
                <w:szCs w:val="13"/>
                <w:color w:val="auto"/>
              </w:rPr>
            </w:pPr>
          </w:p>
        </w:tc>
        <w:tc>
          <w:tcPr>
            <w:tcW w:w="80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1.12%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780" w:type="dxa"/>
            <w:vAlign w:val="bottom"/>
          </w:tcPr>
          <w:p>
            <w:pPr>
              <w:spacing w:after="0"/>
              <w:rPr>
                <w:sz w:val="20"/>
                <w:szCs w:val="20"/>
                <w:color w:val="auto"/>
              </w:rPr>
            </w:pPr>
            <w:r>
              <w:rPr>
                <w:rFonts w:ascii="Arial" w:cs="Arial" w:eastAsia="Arial" w:hAnsi="Arial"/>
                <w:sz w:val="13"/>
                <w:szCs w:val="13"/>
                <w:color w:val="auto"/>
              </w:rPr>
              <w:t>Weighted average interest rate on amount outstanding at year end</w:t>
            </w:r>
          </w:p>
        </w:tc>
        <w:tc>
          <w:tcPr>
            <w:tcW w:w="144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0.89%</w:t>
            </w:r>
          </w:p>
        </w:tc>
        <w:tc>
          <w:tcPr>
            <w:tcW w:w="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1.27%</w:t>
            </w:r>
          </w:p>
        </w:tc>
        <w:tc>
          <w:tcPr>
            <w:tcW w:w="420" w:type="dxa"/>
            <w:vAlign w:val="bottom"/>
          </w:tcPr>
          <w:p>
            <w:pPr>
              <w:spacing w:after="0"/>
              <w:rPr>
                <w:sz w:val="14"/>
                <w:szCs w:val="14"/>
                <w:color w:val="auto"/>
              </w:rPr>
            </w:pPr>
          </w:p>
        </w:tc>
        <w:tc>
          <w:tcPr>
            <w:tcW w:w="800" w:type="dxa"/>
            <w:vAlign w:val="bottom"/>
            <w:gridSpan w:val="2"/>
          </w:tcPr>
          <w:p>
            <w:pPr>
              <w:jc w:val="right"/>
              <w:spacing w:after="0"/>
              <w:rPr>
                <w:sz w:val="20"/>
                <w:szCs w:val="20"/>
                <w:color w:val="auto"/>
              </w:rPr>
            </w:pPr>
            <w:r>
              <w:rPr>
                <w:rFonts w:ascii="Arial" w:cs="Arial" w:eastAsia="Arial" w:hAnsi="Arial"/>
                <w:sz w:val="13"/>
                <w:szCs w:val="13"/>
                <w:color w:val="auto"/>
              </w:rPr>
              <w:t>0.91%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80" w:type="dxa"/>
            <w:vAlign w:val="bottom"/>
          </w:tcPr>
          <w:p>
            <w:pPr>
              <w:spacing w:after="0" w:line="20" w:lineRule="exact"/>
              <w:rPr>
                <w:sz w:val="1"/>
                <w:szCs w:val="1"/>
                <w:color w:val="auto"/>
              </w:rPr>
            </w:pPr>
          </w:p>
        </w:tc>
        <w:tc>
          <w:tcPr>
            <w:tcW w:w="14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Long-term borrowings and debt</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Borrowings consist of long-term and syndicated loans obtained from international banks. Debt instruments consist of notes issued under the EMTN Program, and local – currency bond issuances in Latin America.</w:t>
      </w:r>
    </w:p>
    <w:p>
      <w:pPr>
        <w:spacing w:after="0" w:line="170"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Interest rates on most long-term borrowings are adjusted quarterly or semi-annually based on short-term LIBOR rates plus a credit spread. The credit spread is defined according to several factors, including credit ratings, risk perception, and the remaining term to maturity. The Bank uses these funds to primarily finance its medium-term and long-term loan portfolio. As of December 31, 2013, the average term remaining to maturity of the Bank’s medium and long-term debt was 2 years.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64" w:name="page65"/>
    <w:bookmarkEnd w:id="64"/>
    <w:p>
      <w:pPr>
        <w:jc w:val="both"/>
        <w:ind w:right="20"/>
        <w:spacing w:after="0" w:line="310" w:lineRule="auto"/>
        <w:rPr>
          <w:sz w:val="20"/>
          <w:szCs w:val="20"/>
          <w:color w:val="auto"/>
        </w:rPr>
      </w:pPr>
      <w:r>
        <w:rPr>
          <w:rFonts w:ascii="Arial" w:cs="Arial" w:eastAsia="Arial" w:hAnsi="Arial"/>
          <w:sz w:val="12"/>
          <w:szCs w:val="12"/>
          <w:color w:val="auto"/>
        </w:rPr>
        <w:t>The following table presents information regarding the amounts outstanding under, and interest rates on, the Bank’s borrowings and long-term debt at the dates and during the periods indicated. See Item 18, “Financial Statements,” notes 15, 21 and Item 11, “Quantitative and Qualitative Disclosure About Market Risk.” See Item 18, Financial Statements—Consolidated Balance Sheets as of December 31, 2013 and 2012.”</w:t>
      </w:r>
    </w:p>
    <w:p>
      <w:pPr>
        <w:spacing w:after="0" w:line="111" w:lineRule="exact"/>
        <w:rPr>
          <w:sz w:val="20"/>
          <w:szCs w:val="20"/>
          <w:color w:val="auto"/>
        </w:rPr>
      </w:pPr>
    </w:p>
    <w:tbl>
      <w:tblPr>
        <w:tblLayout w:type="fixed"/>
        <w:tblInd w:w="280" w:type="dxa"/>
        <w:tblCellMar>
          <w:top w:w="0" w:type="dxa"/>
          <w:left w:w="0" w:type="dxa"/>
          <w:bottom w:w="0" w:type="dxa"/>
          <w:right w:w="0" w:type="dxa"/>
        </w:tblCellMar>
      </w:tblPr>
      <w:tr>
        <w:trPr>
          <w:trHeight w:val="167"/>
        </w:trPr>
        <w:tc>
          <w:tcPr>
            <w:tcW w:w="5240" w:type="dxa"/>
            <w:vAlign w:val="bottom"/>
          </w:tcPr>
          <w:p>
            <w:pPr>
              <w:spacing w:after="0"/>
              <w:rPr>
                <w:sz w:val="14"/>
                <w:szCs w:val="14"/>
                <w:color w:val="auto"/>
              </w:rPr>
            </w:pPr>
          </w:p>
        </w:tc>
        <w:tc>
          <w:tcPr>
            <w:tcW w:w="1860" w:type="dxa"/>
            <w:vAlign w:val="bottom"/>
          </w:tcPr>
          <w:p>
            <w:pPr>
              <w:spacing w:after="0"/>
              <w:rPr>
                <w:sz w:val="14"/>
                <w:szCs w:val="14"/>
                <w:color w:val="auto"/>
              </w:rPr>
            </w:pPr>
          </w:p>
        </w:tc>
        <w:tc>
          <w:tcPr>
            <w:tcW w:w="3800" w:type="dxa"/>
            <w:vAlign w:val="bottom"/>
            <w:gridSpan w:val="7"/>
          </w:tcPr>
          <w:p>
            <w:pPr>
              <w:jc w:val="center"/>
              <w:ind w:right="100"/>
              <w:spacing w:after="0"/>
              <w:rPr>
                <w:sz w:val="20"/>
                <w:szCs w:val="20"/>
                <w:color w:val="auto"/>
              </w:rPr>
            </w:pPr>
            <w:r>
              <w:rPr>
                <w:rFonts w:ascii="Arial" w:cs="Arial" w:eastAsia="Arial" w:hAnsi="Arial"/>
                <w:sz w:val="13"/>
                <w:szCs w:val="13"/>
                <w:b w:val="1"/>
                <w:bCs w:val="1"/>
                <w:color w:val="auto"/>
                <w:w w:val="89"/>
              </w:rPr>
              <w:t>As of and for the Year Ended December 31,</w:t>
            </w:r>
          </w:p>
        </w:tc>
      </w:tr>
      <w:tr>
        <w:trPr>
          <w:trHeight w:val="154"/>
        </w:trPr>
        <w:tc>
          <w:tcPr>
            <w:tcW w:w="5240" w:type="dxa"/>
            <w:vAlign w:val="bottom"/>
          </w:tcPr>
          <w:p>
            <w:pPr>
              <w:spacing w:after="0"/>
              <w:rPr>
                <w:sz w:val="13"/>
                <w:szCs w:val="13"/>
                <w:color w:val="auto"/>
              </w:rPr>
            </w:pPr>
          </w:p>
        </w:tc>
        <w:tc>
          <w:tcPr>
            <w:tcW w:w="1860" w:type="dxa"/>
            <w:vAlign w:val="bottom"/>
          </w:tcPr>
          <w:p>
            <w:pPr>
              <w:spacing w:after="0"/>
              <w:rPr>
                <w:sz w:val="13"/>
                <w:szCs w:val="13"/>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520" w:type="dxa"/>
            <w:vAlign w:val="bottom"/>
            <w:tcBorders>
              <w:top w:val="single" w:sz="8" w:color="auto"/>
              <w:bottom w:val="single" w:sz="8" w:color="auto"/>
            </w:tcBorders>
          </w:tcPr>
          <w:p>
            <w:pPr>
              <w:spacing w:after="0"/>
              <w:rPr>
                <w:sz w:val="13"/>
                <w:szCs w:val="13"/>
                <w:color w:val="auto"/>
              </w:rPr>
            </w:pPr>
          </w:p>
        </w:tc>
        <w:tc>
          <w:tcPr>
            <w:tcW w:w="280" w:type="dxa"/>
            <w:vAlign w:val="bottom"/>
            <w:tcBorders>
              <w:top w:val="single" w:sz="8" w:color="auto"/>
              <w:bottom w:val="single" w:sz="8" w:color="auto"/>
            </w:tcBorders>
          </w:tcPr>
          <w:p>
            <w:pPr>
              <w:spacing w:after="0"/>
              <w:rPr>
                <w:sz w:val="13"/>
                <w:szCs w:val="13"/>
                <w:color w:val="auto"/>
              </w:rPr>
            </w:pPr>
          </w:p>
        </w:tc>
        <w:tc>
          <w:tcPr>
            <w:tcW w:w="1020" w:type="dxa"/>
            <w:vAlign w:val="bottom"/>
            <w:tcBorders>
              <w:top w:val="single" w:sz="8" w:color="auto"/>
              <w:bottom w:val="single" w:sz="8" w:color="auto"/>
            </w:tcBorders>
          </w:tcPr>
          <w:p>
            <w:pPr>
              <w:jc w:val="center"/>
              <w:ind w:right="336"/>
              <w:spacing w:after="0"/>
              <w:rPr>
                <w:sz w:val="20"/>
                <w:szCs w:val="20"/>
                <w:color w:val="auto"/>
              </w:rPr>
            </w:pPr>
            <w:r>
              <w:rPr>
                <w:rFonts w:ascii="Arial" w:cs="Arial" w:eastAsia="Arial" w:hAnsi="Arial"/>
                <w:sz w:val="13"/>
                <w:szCs w:val="13"/>
                <w:b w:val="1"/>
                <w:bCs w:val="1"/>
                <w:color w:val="auto"/>
                <w:w w:val="89"/>
              </w:rPr>
              <w:t>2012</w:t>
            </w:r>
          </w:p>
        </w:tc>
        <w:tc>
          <w:tcPr>
            <w:tcW w:w="300" w:type="dxa"/>
            <w:vAlign w:val="bottom"/>
            <w:tcBorders>
              <w:top w:val="single" w:sz="8" w:color="auto"/>
              <w:bottom w:val="single" w:sz="8" w:color="auto"/>
            </w:tcBorders>
          </w:tcPr>
          <w:p>
            <w:pPr>
              <w:spacing w:after="0"/>
              <w:rPr>
                <w:sz w:val="13"/>
                <w:szCs w:val="13"/>
                <w:color w:val="auto"/>
              </w:rPr>
            </w:pPr>
          </w:p>
        </w:tc>
        <w:tc>
          <w:tcPr>
            <w:tcW w:w="820" w:type="dxa"/>
            <w:vAlign w:val="bottom"/>
            <w:tcBorders>
              <w:top w:val="single" w:sz="8" w:color="auto"/>
              <w:bottom w:val="single" w:sz="8" w:color="auto"/>
            </w:tcBorders>
          </w:tcPr>
          <w:p>
            <w:pPr>
              <w:jc w:val="right"/>
              <w:ind w:right="33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5240" w:type="dxa"/>
            <w:vAlign w:val="bottom"/>
          </w:tcPr>
          <w:p>
            <w:pPr>
              <w:spacing w:after="0"/>
              <w:rPr>
                <w:sz w:val="12"/>
                <w:szCs w:val="12"/>
                <w:color w:val="auto"/>
              </w:rPr>
            </w:pPr>
          </w:p>
        </w:tc>
        <w:tc>
          <w:tcPr>
            <w:tcW w:w="18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2120" w:type="dxa"/>
            <w:vAlign w:val="bottom"/>
            <w:gridSpan w:val="4"/>
          </w:tcPr>
          <w:p>
            <w:pPr>
              <w:jc w:val="center"/>
              <w:ind w:left="16"/>
              <w:spacing w:after="0" w:line="144" w:lineRule="exact"/>
              <w:rPr>
                <w:sz w:val="20"/>
                <w:szCs w:val="20"/>
                <w:color w:val="auto"/>
              </w:rPr>
            </w:pPr>
            <w:r>
              <w:rPr>
                <w:rFonts w:ascii="Arial" w:cs="Arial" w:eastAsia="Arial" w:hAnsi="Arial"/>
                <w:sz w:val="13"/>
                <w:szCs w:val="13"/>
                <w:color w:val="auto"/>
                <w:w w:val="90"/>
              </w:rPr>
              <w:t>(in $ million, except percentages)</w:t>
            </w: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52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Borrowings and long-term debt</w:t>
            </w:r>
          </w:p>
        </w:tc>
        <w:tc>
          <w:tcPr>
            <w:tcW w:w="18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20" w:type="dxa"/>
            <w:vAlign w:val="bottom"/>
            <w:shd w:val="clear" w:color="auto" w:fill="CCFFCC"/>
          </w:tcPr>
          <w:p>
            <w:pPr>
              <w:spacing w:after="0"/>
              <w:rPr>
                <w:sz w:val="13"/>
                <w:szCs w:val="13"/>
                <w:color w:val="auto"/>
              </w:rPr>
            </w:pPr>
          </w:p>
        </w:tc>
        <w:tc>
          <w:tcPr>
            <w:tcW w:w="28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82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5240" w:type="dxa"/>
            <w:vAlign w:val="bottom"/>
          </w:tcPr>
          <w:p>
            <w:pPr>
              <w:spacing w:after="0"/>
              <w:rPr>
                <w:sz w:val="20"/>
                <w:szCs w:val="20"/>
                <w:color w:val="auto"/>
              </w:rPr>
            </w:pPr>
            <w:r>
              <w:rPr>
                <w:rFonts w:ascii="Arial" w:cs="Arial" w:eastAsia="Arial" w:hAnsi="Arial"/>
                <w:sz w:val="13"/>
                <w:szCs w:val="13"/>
                <w:color w:val="auto"/>
              </w:rPr>
              <w:t>Amount outstanding at year-end</w:t>
            </w:r>
          </w:p>
        </w:tc>
        <w:tc>
          <w:tcPr>
            <w:tcW w:w="2600" w:type="dxa"/>
            <w:vAlign w:val="bottom"/>
            <w:gridSpan w:val="2"/>
          </w:tcPr>
          <w:p>
            <w:pPr>
              <w:jc w:val="right"/>
              <w:ind w:right="616"/>
              <w:spacing w:after="0"/>
              <w:rPr>
                <w:sz w:val="20"/>
                <w:szCs w:val="20"/>
                <w:color w:val="auto"/>
              </w:rPr>
            </w:pPr>
            <w:r>
              <w:rPr>
                <w:rFonts w:ascii="Arial" w:cs="Arial" w:eastAsia="Arial" w:hAnsi="Arial"/>
                <w:sz w:val="13"/>
                <w:szCs w:val="13"/>
                <w:b w:val="1"/>
                <w:bCs w:val="1"/>
                <w:color w:val="auto"/>
              </w:rPr>
              <w:t>$</w:t>
            </w:r>
          </w:p>
        </w:tc>
        <w:tc>
          <w:tcPr>
            <w:tcW w:w="520" w:type="dxa"/>
            <w:vAlign w:val="bottom"/>
          </w:tcPr>
          <w:p>
            <w:pPr>
              <w:jc w:val="right"/>
              <w:ind w:right="116"/>
              <w:spacing w:after="0"/>
              <w:rPr>
                <w:sz w:val="20"/>
                <w:szCs w:val="20"/>
                <w:color w:val="auto"/>
              </w:rPr>
            </w:pPr>
            <w:r>
              <w:rPr>
                <w:rFonts w:ascii="Arial" w:cs="Arial" w:eastAsia="Arial" w:hAnsi="Arial"/>
                <w:sz w:val="13"/>
                <w:szCs w:val="13"/>
                <w:b w:val="1"/>
                <w:bCs w:val="1"/>
                <w:color w:val="auto"/>
                <w:w w:val="98"/>
              </w:rPr>
              <w:t>1,154</w:t>
            </w:r>
          </w:p>
        </w:tc>
        <w:tc>
          <w:tcPr>
            <w:tcW w:w="280" w:type="dxa"/>
            <w:vAlign w:val="bottom"/>
          </w:tcPr>
          <w:p>
            <w:pPr>
              <w:jc w:val="right"/>
              <w:ind w:right="96"/>
              <w:spacing w:after="0"/>
              <w:rPr>
                <w:sz w:val="20"/>
                <w:szCs w:val="20"/>
                <w:color w:val="auto"/>
              </w:rPr>
            </w:pPr>
            <w:r>
              <w:rPr>
                <w:rFonts w:ascii="Arial" w:cs="Arial" w:eastAsia="Arial" w:hAnsi="Arial"/>
                <w:sz w:val="13"/>
                <w:szCs w:val="13"/>
                <w:b w:val="1"/>
                <w:bCs w:val="1"/>
                <w:color w:val="auto"/>
              </w:rPr>
              <w:t>$</w:t>
            </w:r>
          </w:p>
        </w:tc>
        <w:tc>
          <w:tcPr>
            <w:tcW w:w="1020" w:type="dxa"/>
            <w:vAlign w:val="bottom"/>
          </w:tcPr>
          <w:p>
            <w:pPr>
              <w:jc w:val="right"/>
              <w:ind w:right="116"/>
              <w:spacing w:after="0"/>
              <w:rPr>
                <w:sz w:val="20"/>
                <w:szCs w:val="20"/>
                <w:color w:val="auto"/>
              </w:rPr>
            </w:pPr>
            <w:r>
              <w:rPr>
                <w:rFonts w:ascii="Arial" w:cs="Arial" w:eastAsia="Arial" w:hAnsi="Arial"/>
                <w:sz w:val="13"/>
                <w:szCs w:val="13"/>
                <w:b w:val="1"/>
                <w:bCs w:val="1"/>
                <w:color w:val="auto"/>
              </w:rPr>
              <w:t>1,906</w:t>
            </w:r>
          </w:p>
        </w:tc>
        <w:tc>
          <w:tcPr>
            <w:tcW w:w="300" w:type="dxa"/>
            <w:vAlign w:val="bottom"/>
          </w:tcPr>
          <w:p>
            <w:pPr>
              <w:jc w:val="right"/>
              <w:ind w:right="116"/>
              <w:spacing w:after="0"/>
              <w:rPr>
                <w:sz w:val="20"/>
                <w:szCs w:val="20"/>
                <w:color w:val="auto"/>
              </w:rPr>
            </w:pPr>
            <w:r>
              <w:rPr>
                <w:rFonts w:ascii="Arial" w:cs="Arial" w:eastAsia="Arial" w:hAnsi="Arial"/>
                <w:sz w:val="13"/>
                <w:szCs w:val="13"/>
                <w:b w:val="1"/>
                <w:bCs w:val="1"/>
                <w:color w:val="auto"/>
              </w:rPr>
              <w:t>$</w:t>
            </w:r>
          </w:p>
        </w:tc>
        <w:tc>
          <w:tcPr>
            <w:tcW w:w="94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1,488</w:t>
            </w:r>
          </w:p>
        </w:tc>
      </w:tr>
      <w:tr>
        <w:trPr>
          <w:trHeight w:val="154"/>
        </w:trPr>
        <w:tc>
          <w:tcPr>
            <w:tcW w:w="5240" w:type="dxa"/>
            <w:vAlign w:val="bottom"/>
            <w:shd w:val="clear" w:color="auto" w:fill="CCFFCC"/>
          </w:tcPr>
          <w:p>
            <w:pPr>
              <w:spacing w:after="0"/>
              <w:rPr>
                <w:sz w:val="20"/>
                <w:szCs w:val="20"/>
                <w:color w:val="auto"/>
              </w:rPr>
            </w:pPr>
            <w:r>
              <w:rPr>
                <w:rFonts w:ascii="Arial" w:cs="Arial" w:eastAsia="Arial" w:hAnsi="Arial"/>
                <w:sz w:val="13"/>
                <w:szCs w:val="13"/>
                <w:color w:val="auto"/>
              </w:rPr>
              <w:t>Maximum amount outstanding at any month-end</w:t>
            </w:r>
          </w:p>
        </w:tc>
        <w:tc>
          <w:tcPr>
            <w:tcW w:w="2600" w:type="dxa"/>
            <w:vAlign w:val="bottom"/>
            <w:gridSpan w:val="2"/>
            <w:shd w:val="clear" w:color="auto" w:fill="CCFFCC"/>
          </w:tcPr>
          <w:p>
            <w:pPr>
              <w:jc w:val="right"/>
              <w:ind w:right="616"/>
              <w:spacing w:after="0"/>
              <w:rPr>
                <w:sz w:val="20"/>
                <w:szCs w:val="20"/>
                <w:color w:val="auto"/>
              </w:rPr>
            </w:pPr>
            <w:r>
              <w:rPr>
                <w:rFonts w:ascii="Arial" w:cs="Arial" w:eastAsia="Arial" w:hAnsi="Arial"/>
                <w:sz w:val="13"/>
                <w:szCs w:val="13"/>
                <w:color w:val="auto"/>
              </w:rPr>
              <w:t>$</w:t>
            </w:r>
          </w:p>
        </w:tc>
        <w:tc>
          <w:tcPr>
            <w:tcW w:w="52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w w:val="98"/>
              </w:rPr>
              <w:t>1,893</w:t>
            </w:r>
          </w:p>
        </w:tc>
        <w:tc>
          <w:tcPr>
            <w:tcW w:w="280" w:type="dxa"/>
            <w:vAlign w:val="bottom"/>
            <w:shd w:val="clear" w:color="auto" w:fill="CCFFCC"/>
          </w:tcPr>
          <w:p>
            <w:pPr>
              <w:jc w:val="right"/>
              <w:ind w:right="96"/>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2,153</w:t>
            </w:r>
          </w:p>
        </w:tc>
        <w:tc>
          <w:tcPr>
            <w:tcW w:w="300" w:type="dxa"/>
            <w:vAlign w:val="bottom"/>
            <w:shd w:val="clear" w:color="auto" w:fill="CCFFCC"/>
          </w:tcPr>
          <w:p>
            <w:pPr>
              <w:jc w:val="right"/>
              <w:ind w:right="116"/>
              <w:spacing w:after="0"/>
              <w:rPr>
                <w:sz w:val="20"/>
                <w:szCs w:val="20"/>
                <w:color w:val="auto"/>
              </w:rPr>
            </w:pPr>
            <w:r>
              <w:rPr>
                <w:rFonts w:ascii="Arial" w:cs="Arial" w:eastAsia="Arial" w:hAnsi="Arial"/>
                <w:sz w:val="13"/>
                <w:szCs w:val="13"/>
                <w:color w:val="auto"/>
              </w:rPr>
              <w:t>$</w:t>
            </w:r>
          </w:p>
        </w:tc>
        <w:tc>
          <w:tcPr>
            <w:tcW w:w="94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1,548</w:t>
            </w:r>
          </w:p>
        </w:tc>
      </w:tr>
      <w:tr>
        <w:trPr>
          <w:trHeight w:val="154"/>
        </w:trPr>
        <w:tc>
          <w:tcPr>
            <w:tcW w:w="5240" w:type="dxa"/>
            <w:vAlign w:val="bottom"/>
          </w:tcPr>
          <w:p>
            <w:pPr>
              <w:spacing w:after="0"/>
              <w:rPr>
                <w:sz w:val="20"/>
                <w:szCs w:val="20"/>
                <w:color w:val="auto"/>
              </w:rPr>
            </w:pPr>
            <w:r>
              <w:rPr>
                <w:rFonts w:ascii="Arial" w:cs="Arial" w:eastAsia="Arial" w:hAnsi="Arial"/>
                <w:sz w:val="13"/>
                <w:szCs w:val="13"/>
                <w:color w:val="auto"/>
              </w:rPr>
              <w:t>Average amount outstanding</w:t>
            </w:r>
          </w:p>
        </w:tc>
        <w:tc>
          <w:tcPr>
            <w:tcW w:w="2600" w:type="dxa"/>
            <w:vAlign w:val="bottom"/>
            <w:gridSpan w:val="2"/>
          </w:tcPr>
          <w:p>
            <w:pPr>
              <w:jc w:val="right"/>
              <w:ind w:right="616"/>
              <w:spacing w:after="0"/>
              <w:rPr>
                <w:sz w:val="20"/>
                <w:szCs w:val="20"/>
                <w:color w:val="auto"/>
              </w:rPr>
            </w:pPr>
            <w:r>
              <w:rPr>
                <w:rFonts w:ascii="Arial" w:cs="Arial" w:eastAsia="Arial" w:hAnsi="Arial"/>
                <w:sz w:val="13"/>
                <w:szCs w:val="13"/>
                <w:color w:val="auto"/>
              </w:rPr>
              <w:t>$</w:t>
            </w:r>
          </w:p>
        </w:tc>
        <w:tc>
          <w:tcPr>
            <w:tcW w:w="520" w:type="dxa"/>
            <w:vAlign w:val="bottom"/>
          </w:tcPr>
          <w:p>
            <w:pPr>
              <w:jc w:val="right"/>
              <w:ind w:right="116"/>
              <w:spacing w:after="0"/>
              <w:rPr>
                <w:sz w:val="20"/>
                <w:szCs w:val="20"/>
                <w:color w:val="auto"/>
              </w:rPr>
            </w:pPr>
            <w:r>
              <w:rPr>
                <w:rFonts w:ascii="Arial" w:cs="Arial" w:eastAsia="Arial" w:hAnsi="Arial"/>
                <w:sz w:val="13"/>
                <w:szCs w:val="13"/>
                <w:color w:val="auto"/>
                <w:w w:val="98"/>
              </w:rPr>
              <w:t>1,318</w:t>
            </w:r>
          </w:p>
        </w:tc>
        <w:tc>
          <w:tcPr>
            <w:tcW w:w="280" w:type="dxa"/>
            <w:vAlign w:val="bottom"/>
          </w:tcPr>
          <w:p>
            <w:pPr>
              <w:jc w:val="right"/>
              <w:ind w:right="96"/>
              <w:spacing w:after="0"/>
              <w:rPr>
                <w:sz w:val="20"/>
                <w:szCs w:val="20"/>
                <w:color w:val="auto"/>
              </w:rPr>
            </w:pPr>
            <w:r>
              <w:rPr>
                <w:rFonts w:ascii="Arial" w:cs="Arial" w:eastAsia="Arial" w:hAnsi="Arial"/>
                <w:sz w:val="13"/>
                <w:szCs w:val="13"/>
                <w:color w:val="auto"/>
              </w:rPr>
              <w:t>$</w:t>
            </w:r>
          </w:p>
        </w:tc>
        <w:tc>
          <w:tcPr>
            <w:tcW w:w="1020" w:type="dxa"/>
            <w:vAlign w:val="bottom"/>
          </w:tcPr>
          <w:p>
            <w:pPr>
              <w:jc w:val="right"/>
              <w:ind w:right="116"/>
              <w:spacing w:after="0"/>
              <w:rPr>
                <w:sz w:val="20"/>
                <w:szCs w:val="20"/>
                <w:color w:val="auto"/>
              </w:rPr>
            </w:pPr>
            <w:r>
              <w:rPr>
                <w:rFonts w:ascii="Arial" w:cs="Arial" w:eastAsia="Arial" w:hAnsi="Arial"/>
                <w:sz w:val="13"/>
                <w:szCs w:val="13"/>
                <w:color w:val="auto"/>
              </w:rPr>
              <w:t>1,894</w:t>
            </w:r>
          </w:p>
        </w:tc>
        <w:tc>
          <w:tcPr>
            <w:tcW w:w="300" w:type="dxa"/>
            <w:vAlign w:val="bottom"/>
          </w:tcPr>
          <w:p>
            <w:pPr>
              <w:jc w:val="right"/>
              <w:ind w:right="116"/>
              <w:spacing w:after="0"/>
              <w:rPr>
                <w:sz w:val="20"/>
                <w:szCs w:val="20"/>
                <w:color w:val="auto"/>
              </w:rPr>
            </w:pPr>
            <w:r>
              <w:rPr>
                <w:rFonts w:ascii="Arial" w:cs="Arial" w:eastAsia="Arial" w:hAnsi="Arial"/>
                <w:sz w:val="13"/>
                <w:szCs w:val="13"/>
                <w:color w:val="auto"/>
              </w:rPr>
              <w:t>$</w:t>
            </w: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1,392</w:t>
            </w:r>
          </w:p>
        </w:tc>
      </w:tr>
      <w:tr>
        <w:trPr>
          <w:trHeight w:val="154"/>
        </w:trPr>
        <w:tc>
          <w:tcPr>
            <w:tcW w:w="5240" w:type="dxa"/>
            <w:vAlign w:val="bottom"/>
            <w:shd w:val="clear" w:color="auto" w:fill="CCFFCC"/>
          </w:tcPr>
          <w:p>
            <w:pPr>
              <w:spacing w:after="0"/>
              <w:rPr>
                <w:sz w:val="20"/>
                <w:szCs w:val="20"/>
                <w:color w:val="auto"/>
              </w:rPr>
            </w:pPr>
            <w:r>
              <w:rPr>
                <w:rFonts w:ascii="Arial" w:cs="Arial" w:eastAsia="Arial" w:hAnsi="Arial"/>
                <w:sz w:val="13"/>
                <w:szCs w:val="13"/>
                <w:color w:val="auto"/>
              </w:rPr>
              <w:t>Weighted average interest rate on average amount outstanding</w:t>
            </w:r>
          </w:p>
        </w:tc>
        <w:tc>
          <w:tcPr>
            <w:tcW w:w="18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5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3.08%</w:t>
            </w:r>
          </w:p>
        </w:tc>
        <w:tc>
          <w:tcPr>
            <w:tcW w:w="280" w:type="dxa"/>
            <w:vAlign w:val="bottom"/>
            <w:shd w:val="clear" w:color="auto" w:fill="CCFFCC"/>
          </w:tcPr>
          <w:p>
            <w:pPr>
              <w:spacing w:after="0"/>
              <w:rPr>
                <w:sz w:val="13"/>
                <w:szCs w:val="13"/>
                <w:color w:val="auto"/>
              </w:rPr>
            </w:pPr>
          </w:p>
        </w:tc>
        <w:tc>
          <w:tcPr>
            <w:tcW w:w="10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2.79%</w:t>
            </w:r>
          </w:p>
        </w:tc>
        <w:tc>
          <w:tcPr>
            <w:tcW w:w="30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1.94%</w:t>
            </w:r>
          </w:p>
        </w:tc>
      </w:tr>
      <w:tr>
        <w:trPr>
          <w:trHeight w:val="162"/>
        </w:trPr>
        <w:tc>
          <w:tcPr>
            <w:tcW w:w="5240" w:type="dxa"/>
            <w:vAlign w:val="bottom"/>
          </w:tcPr>
          <w:p>
            <w:pPr>
              <w:spacing w:after="0"/>
              <w:rPr>
                <w:sz w:val="20"/>
                <w:szCs w:val="20"/>
                <w:color w:val="auto"/>
              </w:rPr>
            </w:pPr>
            <w:r>
              <w:rPr>
                <w:rFonts w:ascii="Arial" w:cs="Arial" w:eastAsia="Arial" w:hAnsi="Arial"/>
                <w:sz w:val="13"/>
                <w:szCs w:val="13"/>
                <w:color w:val="auto"/>
              </w:rPr>
              <w:t>Weighted average interest rate on amount outstanding at year end</w:t>
            </w:r>
          </w:p>
        </w:tc>
        <w:tc>
          <w:tcPr>
            <w:tcW w:w="18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520" w:type="dxa"/>
            <w:vAlign w:val="bottom"/>
          </w:tcPr>
          <w:p>
            <w:pPr>
              <w:jc w:val="right"/>
              <w:spacing w:after="0"/>
              <w:rPr>
                <w:sz w:val="20"/>
                <w:szCs w:val="20"/>
                <w:color w:val="auto"/>
              </w:rPr>
            </w:pPr>
            <w:r>
              <w:rPr>
                <w:rFonts w:ascii="Arial" w:cs="Arial" w:eastAsia="Arial" w:hAnsi="Arial"/>
                <w:sz w:val="13"/>
                <w:szCs w:val="13"/>
                <w:color w:val="auto"/>
              </w:rPr>
              <w:t>3.06%</w:t>
            </w:r>
          </w:p>
        </w:tc>
        <w:tc>
          <w:tcPr>
            <w:tcW w:w="28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3"/>
                <w:szCs w:val="13"/>
                <w:color w:val="auto"/>
              </w:rPr>
              <w:t>2.92%</w:t>
            </w:r>
          </w:p>
        </w:tc>
        <w:tc>
          <w:tcPr>
            <w:tcW w:w="300" w:type="dxa"/>
            <w:vAlign w:val="bottom"/>
          </w:tcPr>
          <w:p>
            <w:pPr>
              <w:spacing w:after="0"/>
              <w:rPr>
                <w:sz w:val="14"/>
                <w:szCs w:val="14"/>
                <w:color w:val="auto"/>
              </w:rPr>
            </w:pPr>
          </w:p>
        </w:tc>
        <w:tc>
          <w:tcPr>
            <w:tcW w:w="940" w:type="dxa"/>
            <w:vAlign w:val="bottom"/>
            <w:gridSpan w:val="2"/>
          </w:tcPr>
          <w:p>
            <w:pPr>
              <w:jc w:val="right"/>
              <w:spacing w:after="0"/>
              <w:rPr>
                <w:sz w:val="20"/>
                <w:szCs w:val="20"/>
                <w:color w:val="auto"/>
              </w:rPr>
            </w:pPr>
            <w:r>
              <w:rPr>
                <w:rFonts w:ascii="Arial" w:cs="Arial" w:eastAsia="Arial" w:hAnsi="Arial"/>
                <w:sz w:val="13"/>
                <w:szCs w:val="13"/>
                <w:color w:val="auto"/>
              </w:rPr>
              <w:t>2.16%</w:t>
            </w:r>
          </w:p>
        </w:tc>
      </w:tr>
    </w:tbl>
    <w:p>
      <w:pPr>
        <w:spacing w:after="0" w:line="137"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part of its interest rate and currency risk management, the Bank may from time to time enter into foreign exchange forwards, cross-currency contracts and interest rate swaps to hedge the risk associated with a portion of the notes issued under its various programs.</w:t>
      </w:r>
    </w:p>
    <w:p>
      <w:pPr>
        <w:spacing w:after="0" w:line="129" w:lineRule="exact"/>
        <w:rPr>
          <w:sz w:val="20"/>
          <w:szCs w:val="20"/>
          <w:color w:val="auto"/>
        </w:rPr>
      </w:pPr>
    </w:p>
    <w:p>
      <w:pPr>
        <w:spacing w:after="0"/>
        <w:rPr>
          <w:sz w:val="20"/>
          <w:szCs w:val="20"/>
          <w:color w:val="auto"/>
        </w:rPr>
      </w:pPr>
      <w:r>
        <w:rPr>
          <w:rFonts w:ascii="Arial" w:cs="Arial" w:eastAsia="Arial" w:hAnsi="Arial"/>
          <w:sz w:val="11"/>
          <w:szCs w:val="11"/>
          <w:color w:val="auto"/>
        </w:rPr>
        <w:t>On October 1, 2013, the Bank successfully closed a $103 million three-year syndicated loan structured placed within the Asian financial markets. The transaction further enhanced the Bank’s presence in Asian markets.</w:t>
      </w:r>
    </w:p>
    <w:p>
      <w:pPr>
        <w:spacing w:after="0" w:line="182"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is a party to certain financing agreements which contain financial covenants and minimum required ratios related to capital adequacy, loan loss reserves to non-performing loans and short-term assets to short-term liabilities, with which the Bank must comply. The Bank is, and has remained, in compliance with such financial covenants.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Debt Capital Markets</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Program in Mexico</w:t>
      </w:r>
    </w:p>
    <w:p>
      <w:pPr>
        <w:spacing w:after="0" w:line="15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 xml:space="preserve">In 2012, the Bank established a short- and long-term notes program, or “Mexico Program”, in the Mexican local market, registered with Mexican National Registry of Securities </w:t>
      </w:r>
      <w:r>
        <w:rPr>
          <w:rFonts w:ascii="Arial" w:cs="Arial" w:eastAsia="Arial" w:hAnsi="Arial"/>
          <w:sz w:val="13"/>
          <w:szCs w:val="13"/>
          <w:i w:val="1"/>
          <w:iCs w:val="1"/>
          <w:color w:val="auto"/>
        </w:rPr>
        <w:t>(Registro Nacional de Valores)</w:t>
      </w:r>
      <w:r>
        <w:rPr>
          <w:rFonts w:ascii="Arial" w:cs="Arial" w:eastAsia="Arial" w:hAnsi="Arial"/>
          <w:sz w:val="13"/>
          <w:szCs w:val="13"/>
          <w:color w:val="auto"/>
        </w:rPr>
        <w:t xml:space="preserve"> maintained by the National Banking and Securities Commission </w:t>
      </w:r>
      <w:r>
        <w:rPr>
          <w:rFonts w:ascii="Arial" w:cs="Arial" w:eastAsia="Arial" w:hAnsi="Arial"/>
          <w:sz w:val="13"/>
          <w:szCs w:val="13"/>
          <w:i w:val="1"/>
          <w:iCs w:val="1"/>
          <w:color w:val="auto"/>
        </w:rPr>
        <w:t>(Comisión Nacional Bancaria y de Valores),</w:t>
      </w:r>
      <w:r>
        <w:rPr>
          <w:rFonts w:ascii="Arial" w:cs="Arial" w:eastAsia="Arial" w:hAnsi="Arial"/>
          <w:sz w:val="13"/>
          <w:szCs w:val="13"/>
          <w:color w:val="auto"/>
        </w:rPr>
        <w:t xml:space="preserve"> for an authorized aggregate principal amount of 10 billion Mexican Pesos or its equivalent in “Investment Unit” </w:t>
      </w:r>
      <w:r>
        <w:rPr>
          <w:rFonts w:ascii="Arial" w:cs="Arial" w:eastAsia="Arial" w:hAnsi="Arial"/>
          <w:sz w:val="13"/>
          <w:szCs w:val="13"/>
          <w:i w:val="1"/>
          <w:iCs w:val="1"/>
          <w:color w:val="auto"/>
        </w:rPr>
        <w:t>(Unidades de</w:t>
      </w:r>
      <w:r>
        <w:rPr>
          <w:rFonts w:ascii="Arial" w:cs="Arial" w:eastAsia="Arial" w:hAnsi="Arial"/>
          <w:sz w:val="13"/>
          <w:szCs w:val="13"/>
          <w:color w:val="auto"/>
        </w:rPr>
        <w:t xml:space="preserve"> </w:t>
      </w:r>
      <w:r>
        <w:rPr>
          <w:rFonts w:ascii="Arial" w:cs="Arial" w:eastAsia="Arial" w:hAnsi="Arial"/>
          <w:sz w:val="13"/>
          <w:szCs w:val="13"/>
          <w:i w:val="1"/>
          <w:iCs w:val="1"/>
          <w:color w:val="auto"/>
        </w:rPr>
        <w:t xml:space="preserve">Inversión), </w:t>
      </w:r>
      <w:r>
        <w:rPr>
          <w:rFonts w:ascii="Arial" w:cs="Arial" w:eastAsia="Arial" w:hAnsi="Arial"/>
          <w:sz w:val="13"/>
          <w:szCs w:val="13"/>
          <w:color w:val="auto"/>
        </w:rPr>
        <w:t>U.S. dollars or Euros and with maturities from one day to 30 years. The total amount outstanding under this program as of December 31, 2013 was $153 million, consisting of the issuance of “certificados</w:t>
      </w:r>
      <w:r>
        <w:rPr>
          <w:rFonts w:ascii="Arial" w:cs="Arial" w:eastAsia="Arial" w:hAnsi="Arial"/>
          <w:sz w:val="13"/>
          <w:szCs w:val="13"/>
          <w:i w:val="1"/>
          <w:iCs w:val="1"/>
          <w:color w:val="auto"/>
        </w:rPr>
        <w:t xml:space="preserve"> </w:t>
      </w:r>
      <w:r>
        <w:rPr>
          <w:rFonts w:ascii="Arial" w:cs="Arial" w:eastAsia="Arial" w:hAnsi="Arial"/>
          <w:sz w:val="13"/>
          <w:szCs w:val="13"/>
          <w:color w:val="auto"/>
        </w:rPr>
        <w:t>bursátiles” in the Mexican capital markets, in the amount of Pesos 2.0 billion (two billion Mexican pesos), maturing in 2015.</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Euro Medium Term Note (EMTN) Program</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Bank manages an EMTN program primarily targeted at non-bank institutional investors with multiple placements in short-, medium-, and long-term tenors. As of December 31, 2013, total outstanding amount under this program was $823 million, which includes a Rule 144A/Regulation S offering of 3.750% fixed-rate notes due in 2017, with an aggregate principal amount of $400 million.</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Cost and Maturity Profile of Borrowed Funds and Floating-Rate and Fixed-Rate Placements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table sets forth certain information regarding the weighted average cost and the remaining maturities of the Bank’s borrowed funds and floating and fixed-rate placements (including securities sold under repurchase agreements) as of December 31, 2013:</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65" w:name="page66"/>
    <w:bookmarkEnd w:id="65"/>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6440" w:type="dxa"/>
            <w:vAlign w:val="bottom"/>
          </w:tcPr>
          <w:p>
            <w:pPr>
              <w:spacing w:after="0"/>
              <w:rPr>
                <w:sz w:val="14"/>
                <w:szCs w:val="14"/>
                <w:color w:val="auto"/>
              </w:rPr>
            </w:pPr>
          </w:p>
        </w:tc>
        <w:tc>
          <w:tcPr>
            <w:tcW w:w="1700" w:type="dxa"/>
            <w:vAlign w:val="bottom"/>
          </w:tcPr>
          <w:p>
            <w:pPr>
              <w:spacing w:after="0"/>
              <w:rPr>
                <w:sz w:val="14"/>
                <w:szCs w:val="14"/>
                <w:color w:val="auto"/>
              </w:rPr>
            </w:pPr>
          </w:p>
        </w:tc>
        <w:tc>
          <w:tcPr>
            <w:tcW w:w="1000" w:type="dxa"/>
            <w:vAlign w:val="bottom"/>
          </w:tcPr>
          <w:p>
            <w:pPr>
              <w:jc w:val="right"/>
              <w:spacing w:after="0"/>
              <w:rPr>
                <w:sz w:val="20"/>
                <w:szCs w:val="20"/>
                <w:color w:val="auto"/>
              </w:rPr>
            </w:pPr>
            <w:r>
              <w:rPr>
                <w:rFonts w:ascii="Arial" w:cs="Arial" w:eastAsia="Arial" w:hAnsi="Arial"/>
                <w:sz w:val="13"/>
                <w:szCs w:val="13"/>
                <w:b w:val="1"/>
                <w:bCs w:val="1"/>
                <w:color w:val="auto"/>
              </w:rPr>
              <w:t>Amount</w:t>
            </w:r>
          </w:p>
        </w:tc>
        <w:tc>
          <w:tcPr>
            <w:tcW w:w="4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20" w:type="dxa"/>
            <w:vAlign w:val="bottom"/>
            <w:gridSpan w:val="2"/>
          </w:tcPr>
          <w:p>
            <w:pPr>
              <w:ind w:left="100"/>
              <w:spacing w:after="0"/>
              <w:rPr>
                <w:sz w:val="20"/>
                <w:szCs w:val="20"/>
                <w:color w:val="auto"/>
              </w:rPr>
            </w:pPr>
            <w:r>
              <w:rPr>
                <w:rFonts w:ascii="Arial" w:cs="Arial" w:eastAsia="Arial" w:hAnsi="Arial"/>
                <w:sz w:val="13"/>
                <w:szCs w:val="13"/>
                <w:b w:val="1"/>
                <w:bCs w:val="1"/>
                <w:color w:val="auto"/>
              </w:rPr>
              <w:t>Weighted Average Cost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tcPr>
          <w:p>
            <w:pPr>
              <w:spacing w:after="0"/>
              <w:rPr>
                <w:sz w:val="12"/>
                <w:szCs w:val="12"/>
                <w:color w:val="auto"/>
              </w:rPr>
            </w:pPr>
          </w:p>
        </w:tc>
        <w:tc>
          <w:tcPr>
            <w:tcW w:w="1700" w:type="dxa"/>
            <w:vAlign w:val="bottom"/>
          </w:tcPr>
          <w:p>
            <w:pPr>
              <w:spacing w:after="0"/>
              <w:rPr>
                <w:sz w:val="12"/>
                <w:szCs w:val="12"/>
                <w:color w:val="auto"/>
              </w:rPr>
            </w:pPr>
          </w:p>
        </w:tc>
        <w:tc>
          <w:tcPr>
            <w:tcW w:w="10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(in $</w:t>
            </w:r>
          </w:p>
        </w:tc>
        <w:tc>
          <w:tcPr>
            <w:tcW w:w="2180" w:type="dxa"/>
            <w:vAlign w:val="bottom"/>
            <w:tcBorders>
              <w:top w:val="single" w:sz="8" w:color="auto"/>
            </w:tcBorders>
            <w:gridSpan w:val="3"/>
          </w:tcPr>
          <w:p>
            <w:pPr>
              <w:ind w:left="20"/>
              <w:spacing w:after="0" w:line="144" w:lineRule="exact"/>
              <w:rPr>
                <w:sz w:val="20"/>
                <w:szCs w:val="20"/>
                <w:color w:val="auto"/>
              </w:rPr>
            </w:pPr>
            <w:r>
              <w:rPr>
                <w:rFonts w:ascii="Arial" w:cs="Arial" w:eastAsia="Arial" w:hAnsi="Arial"/>
                <w:sz w:val="13"/>
                <w:szCs w:val="13"/>
                <w:color w:val="auto"/>
              </w:rPr>
              <w:t>million, except percentage)</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Short-term borrowings and Securities sold under repurchase agreements at fixed interest rate</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0 to 30 days</w:t>
            </w:r>
          </w:p>
        </w:tc>
        <w:tc>
          <w:tcPr>
            <w:tcW w:w="2700" w:type="dxa"/>
            <w:vAlign w:val="bottom"/>
            <w:gridSpan w:val="2"/>
          </w:tcPr>
          <w:p>
            <w:pPr>
              <w:jc w:val="right"/>
              <w:ind w:right="889"/>
              <w:spacing w:after="0"/>
              <w:rPr>
                <w:sz w:val="20"/>
                <w:szCs w:val="20"/>
                <w:color w:val="auto"/>
              </w:rPr>
            </w:pPr>
            <w:r>
              <w:rPr>
                <w:rFonts w:ascii="Arial" w:cs="Arial" w:eastAsia="Arial" w:hAnsi="Arial"/>
                <w:sz w:val="13"/>
                <w:szCs w:val="13"/>
                <w:color w:val="auto"/>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165</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1.21%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31 to 90 days</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799</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0.82%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91 to 180 days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346</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1.01%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181 to 365 days</w:t>
            </w:r>
          </w:p>
        </w:tc>
        <w:tc>
          <w:tcPr>
            <w:tcW w:w="1700" w:type="dxa"/>
            <w:vAlign w:val="bottom"/>
            <w:shd w:val="clear" w:color="auto" w:fill="CCFFCC"/>
          </w:tcPr>
          <w:p>
            <w:pPr>
              <w:spacing w:after="0"/>
              <w:rPr>
                <w:sz w:val="14"/>
                <w:szCs w:val="14"/>
                <w:color w:val="auto"/>
              </w:rPr>
            </w:pPr>
          </w:p>
        </w:tc>
        <w:tc>
          <w:tcPr>
            <w:tcW w:w="1000" w:type="dxa"/>
            <w:vAlign w:val="bottom"/>
            <w:shd w:val="clear" w:color="auto" w:fill="CCFFCC"/>
          </w:tcPr>
          <w:p>
            <w:pPr>
              <w:spacing w:after="0"/>
              <w:rPr>
                <w:sz w:val="14"/>
                <w:szCs w:val="14"/>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266</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1.15%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1000" w:type="dxa"/>
            <w:vAlign w:val="bottom"/>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1,576</w:t>
            </w:r>
          </w:p>
        </w:tc>
        <w:tc>
          <w:tcPr>
            <w:tcW w:w="220" w:type="dxa"/>
            <w:vAlign w:val="bottom"/>
            <w:vMerge w:val="continue"/>
          </w:tcPr>
          <w:p>
            <w:pPr>
              <w:spacing w:after="0"/>
              <w:rPr>
                <w:sz w:val="12"/>
                <w:szCs w:val="12"/>
                <w:color w:val="auto"/>
              </w:rPr>
            </w:pPr>
          </w:p>
        </w:tc>
        <w:tc>
          <w:tcPr>
            <w:tcW w:w="1620" w:type="dxa"/>
            <w:vAlign w:val="bottom"/>
            <w:gridSpan w:val="2"/>
          </w:tcPr>
          <w:p>
            <w:pPr>
              <w:ind w:left="1260"/>
              <w:spacing w:after="0" w:line="144" w:lineRule="exact"/>
              <w:rPr>
                <w:sz w:val="20"/>
                <w:szCs w:val="20"/>
                <w:color w:val="auto"/>
              </w:rPr>
            </w:pPr>
            <w:r>
              <w:rPr>
                <w:rFonts w:ascii="Arial" w:cs="Arial" w:eastAsia="Arial" w:hAnsi="Arial"/>
                <w:sz w:val="13"/>
                <w:szCs w:val="13"/>
                <w:b w:val="1"/>
                <w:bCs w:val="1"/>
                <w:color w:val="auto"/>
                <w:w w:val="92"/>
              </w:rPr>
              <w:t>0.96%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shd w:val="clear" w:color="auto" w:fill="CCFFCC"/>
          </w:tcPr>
          <w:p>
            <w:pPr>
              <w:spacing w:after="0"/>
              <w:rPr>
                <w:sz w:val="13"/>
                <w:szCs w:val="13"/>
                <w:color w:val="auto"/>
              </w:rPr>
            </w:pP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Short-term borrowings at floating interest rate</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0 to 30 days</w:t>
            </w:r>
          </w:p>
        </w:tc>
        <w:tc>
          <w:tcPr>
            <w:tcW w:w="2700" w:type="dxa"/>
            <w:vAlign w:val="bottom"/>
            <w:gridSpan w:val="2"/>
            <w:shd w:val="clear" w:color="auto" w:fill="CCFFCC"/>
          </w:tcPr>
          <w:p>
            <w:pPr>
              <w:jc w:val="right"/>
              <w:ind w:right="889"/>
              <w:spacing w:after="0"/>
              <w:rPr>
                <w:sz w:val="20"/>
                <w:szCs w:val="20"/>
                <w:color w:val="auto"/>
              </w:rPr>
            </w:pPr>
            <w:r>
              <w:rPr>
                <w:rFonts w:ascii="Arial" w:cs="Arial" w:eastAsia="Arial" w:hAnsi="Arial"/>
                <w:sz w:val="13"/>
                <w:szCs w:val="13"/>
                <w:color w:val="auto"/>
              </w:rPr>
              <w:t>$</w:t>
            </w:r>
          </w:p>
        </w:tc>
        <w:tc>
          <w:tcPr>
            <w:tcW w:w="4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54</w:t>
            </w:r>
          </w:p>
        </w:tc>
        <w:tc>
          <w:tcPr>
            <w:tcW w:w="220" w:type="dxa"/>
            <w:vAlign w:val="bottom"/>
            <w:shd w:val="clear" w:color="auto" w:fill="CCFFCC"/>
          </w:tcPr>
          <w:p>
            <w:pPr>
              <w:spacing w:after="0"/>
              <w:rPr>
                <w:sz w:val="13"/>
                <w:szCs w:val="13"/>
                <w:color w:val="auto"/>
              </w:rPr>
            </w:pP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0.97%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31 to 90 days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191</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1.58%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91 to 180 days</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431</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0.95%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181 to 365 days</w:t>
            </w:r>
          </w:p>
        </w:tc>
        <w:tc>
          <w:tcPr>
            <w:tcW w:w="170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341</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1.15%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shd w:val="clear" w:color="auto" w:fill="CCFFCC"/>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shd w:val="clear" w:color="auto" w:fill="CCFFCC"/>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FFCC"/>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shd w:val="clear" w:color="auto" w:fill="CCFFCC"/>
          </w:tcPr>
          <w:p>
            <w:pPr>
              <w:spacing w:after="0"/>
              <w:rPr>
                <w:sz w:val="12"/>
                <w:szCs w:val="12"/>
                <w:color w:val="auto"/>
              </w:rPr>
            </w:pPr>
          </w:p>
        </w:tc>
        <w:tc>
          <w:tcPr>
            <w:tcW w:w="1700" w:type="dxa"/>
            <w:vAlign w:val="bottom"/>
            <w:vMerge w:val="continue"/>
            <w:shd w:val="clear" w:color="auto" w:fill="CCFFCC"/>
          </w:tcPr>
          <w:p>
            <w:pPr>
              <w:spacing w:after="0"/>
              <w:rPr>
                <w:sz w:val="12"/>
                <w:szCs w:val="12"/>
                <w:color w:val="auto"/>
              </w:rPr>
            </w:pPr>
          </w:p>
        </w:tc>
        <w:tc>
          <w:tcPr>
            <w:tcW w:w="1000" w:type="dxa"/>
            <w:vAlign w:val="bottom"/>
            <w:shd w:val="clear" w:color="auto" w:fill="CCFFCC"/>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1,018</w:t>
            </w:r>
          </w:p>
        </w:tc>
        <w:tc>
          <w:tcPr>
            <w:tcW w:w="220" w:type="dxa"/>
            <w:vAlign w:val="bottom"/>
            <w:vMerge w:val="continue"/>
            <w:shd w:val="clear" w:color="auto" w:fill="CCFFCC"/>
          </w:tcPr>
          <w:p>
            <w:pPr>
              <w:spacing w:after="0"/>
              <w:rPr>
                <w:sz w:val="12"/>
                <w:szCs w:val="12"/>
                <w:color w:val="auto"/>
              </w:rPr>
            </w:pPr>
          </w:p>
        </w:tc>
        <w:tc>
          <w:tcPr>
            <w:tcW w:w="1620" w:type="dxa"/>
            <w:vAlign w:val="bottom"/>
            <w:gridSpan w:val="2"/>
            <w:shd w:val="clear" w:color="auto" w:fill="CCFFCC"/>
          </w:tcPr>
          <w:p>
            <w:pPr>
              <w:ind w:left="1260"/>
              <w:spacing w:after="0" w:line="144" w:lineRule="exact"/>
              <w:rPr>
                <w:sz w:val="20"/>
                <w:szCs w:val="20"/>
                <w:color w:val="auto"/>
              </w:rPr>
            </w:pPr>
            <w:r>
              <w:rPr>
                <w:rFonts w:ascii="Arial" w:cs="Arial" w:eastAsia="Arial" w:hAnsi="Arial"/>
                <w:sz w:val="13"/>
                <w:szCs w:val="13"/>
                <w:b w:val="1"/>
                <w:bCs w:val="1"/>
                <w:color w:val="auto"/>
                <w:w w:val="92"/>
              </w:rPr>
              <w:t>1.14%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tcPr>
          <w:p>
            <w:pPr>
              <w:spacing w:after="0"/>
              <w:rPr>
                <w:sz w:val="13"/>
                <w:szCs w:val="13"/>
                <w:color w:val="auto"/>
              </w:rPr>
            </w:pP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Short-term fixed-rate placements</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0 to 30 days</w:t>
            </w:r>
          </w:p>
        </w:tc>
        <w:tc>
          <w:tcPr>
            <w:tcW w:w="2700" w:type="dxa"/>
            <w:vAlign w:val="bottom"/>
            <w:gridSpan w:val="2"/>
          </w:tcPr>
          <w:p>
            <w:pPr>
              <w:jc w:val="right"/>
              <w:ind w:right="889"/>
              <w:spacing w:after="0"/>
              <w:rPr>
                <w:sz w:val="20"/>
                <w:szCs w:val="20"/>
                <w:color w:val="auto"/>
              </w:rPr>
            </w:pPr>
            <w:r>
              <w:rPr>
                <w:rFonts w:ascii="Arial" w:cs="Arial" w:eastAsia="Arial" w:hAnsi="Arial"/>
                <w:sz w:val="13"/>
                <w:szCs w:val="13"/>
                <w:color w:val="auto"/>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1.03%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31 to 90 days</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160</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1.11%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91 to 180 days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Arial" w:cs="Arial" w:eastAsia="Arial" w:hAnsi="Arial"/>
                <w:sz w:val="13"/>
                <w:szCs w:val="13"/>
                <w:color w:val="auto"/>
              </w:rPr>
              <w:t>15</w:t>
            </w:r>
          </w:p>
        </w:tc>
        <w:tc>
          <w:tcPr>
            <w:tcW w:w="220" w:type="dxa"/>
            <w:vAlign w:val="bottom"/>
          </w:tcPr>
          <w:p>
            <w:pPr>
              <w:spacing w:after="0"/>
              <w:rPr>
                <w:sz w:val="13"/>
                <w:szCs w:val="13"/>
                <w:color w:val="auto"/>
              </w:rPr>
            </w:pP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0.69%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181 to 365 days</w:t>
            </w:r>
          </w:p>
        </w:tc>
        <w:tc>
          <w:tcPr>
            <w:tcW w:w="1700" w:type="dxa"/>
            <w:vAlign w:val="bottom"/>
            <w:shd w:val="clear" w:color="auto" w:fill="CCFFCC"/>
          </w:tcPr>
          <w:p>
            <w:pPr>
              <w:spacing w:after="0"/>
              <w:rPr>
                <w:sz w:val="14"/>
                <w:szCs w:val="14"/>
                <w:color w:val="auto"/>
              </w:rPr>
            </w:pPr>
          </w:p>
        </w:tc>
        <w:tc>
          <w:tcPr>
            <w:tcW w:w="1000" w:type="dxa"/>
            <w:vAlign w:val="bottom"/>
            <w:shd w:val="clear" w:color="auto" w:fill="CCFFCC"/>
          </w:tcPr>
          <w:p>
            <w:pPr>
              <w:spacing w:after="0"/>
              <w:rPr>
                <w:sz w:val="14"/>
                <w:szCs w:val="14"/>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105</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0.82%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1000" w:type="dxa"/>
            <w:vAlign w:val="bottom"/>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288</w:t>
            </w:r>
          </w:p>
        </w:tc>
        <w:tc>
          <w:tcPr>
            <w:tcW w:w="220" w:type="dxa"/>
            <w:vAlign w:val="bottom"/>
            <w:vMerge w:val="continue"/>
          </w:tcPr>
          <w:p>
            <w:pPr>
              <w:spacing w:after="0"/>
              <w:rPr>
                <w:sz w:val="12"/>
                <w:szCs w:val="12"/>
                <w:color w:val="auto"/>
              </w:rPr>
            </w:pPr>
          </w:p>
        </w:tc>
        <w:tc>
          <w:tcPr>
            <w:tcW w:w="1620" w:type="dxa"/>
            <w:vAlign w:val="bottom"/>
            <w:gridSpan w:val="2"/>
          </w:tcPr>
          <w:p>
            <w:pPr>
              <w:ind w:left="1260"/>
              <w:spacing w:after="0" w:line="144" w:lineRule="exact"/>
              <w:rPr>
                <w:sz w:val="20"/>
                <w:szCs w:val="20"/>
                <w:color w:val="auto"/>
              </w:rPr>
            </w:pPr>
            <w:r>
              <w:rPr>
                <w:rFonts w:ascii="Arial" w:cs="Arial" w:eastAsia="Arial" w:hAnsi="Arial"/>
                <w:sz w:val="13"/>
                <w:szCs w:val="13"/>
                <w:b w:val="1"/>
                <w:bCs w:val="1"/>
                <w:color w:val="auto"/>
                <w:w w:val="92"/>
              </w:rPr>
              <w:t>0.98%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shd w:val="clear" w:color="auto" w:fill="CCFFCC"/>
          </w:tcPr>
          <w:p>
            <w:pPr>
              <w:spacing w:after="0"/>
              <w:rPr>
                <w:sz w:val="13"/>
                <w:szCs w:val="13"/>
                <w:color w:val="auto"/>
              </w:rPr>
            </w:pP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Short-term floating-rate placements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91 to 180 days</w:t>
            </w:r>
          </w:p>
        </w:tc>
        <w:tc>
          <w:tcPr>
            <w:tcW w:w="2700" w:type="dxa"/>
            <w:vAlign w:val="bottom"/>
            <w:gridSpan w:val="2"/>
            <w:shd w:val="clear" w:color="auto" w:fill="CCFFCC"/>
          </w:tcPr>
          <w:p>
            <w:pPr>
              <w:jc w:val="right"/>
              <w:ind w:right="889"/>
              <w:spacing w:after="0"/>
              <w:rPr>
                <w:sz w:val="20"/>
                <w:szCs w:val="20"/>
                <w:color w:val="auto"/>
              </w:rPr>
            </w:pPr>
            <w:r>
              <w:rPr>
                <w:rFonts w:ascii="Arial" w:cs="Arial" w:eastAsia="Arial" w:hAnsi="Arial"/>
                <w:sz w:val="13"/>
                <w:szCs w:val="13"/>
                <w:color w:val="auto"/>
              </w:rPr>
              <w:t>$</w:t>
            </w: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110</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1.33%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1000" w:type="dxa"/>
            <w:vAlign w:val="bottom"/>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110</w:t>
            </w:r>
          </w:p>
        </w:tc>
        <w:tc>
          <w:tcPr>
            <w:tcW w:w="220" w:type="dxa"/>
            <w:vAlign w:val="bottom"/>
            <w:vMerge w:val="continue"/>
          </w:tcPr>
          <w:p>
            <w:pPr>
              <w:spacing w:after="0"/>
              <w:rPr>
                <w:sz w:val="12"/>
                <w:szCs w:val="12"/>
                <w:color w:val="auto"/>
              </w:rPr>
            </w:pPr>
          </w:p>
        </w:tc>
        <w:tc>
          <w:tcPr>
            <w:tcW w:w="1620" w:type="dxa"/>
            <w:vAlign w:val="bottom"/>
            <w:gridSpan w:val="2"/>
          </w:tcPr>
          <w:p>
            <w:pPr>
              <w:ind w:left="1260"/>
              <w:spacing w:after="0" w:line="144" w:lineRule="exact"/>
              <w:rPr>
                <w:sz w:val="20"/>
                <w:szCs w:val="20"/>
                <w:color w:val="auto"/>
              </w:rPr>
            </w:pPr>
            <w:r>
              <w:rPr>
                <w:rFonts w:ascii="Arial" w:cs="Arial" w:eastAsia="Arial" w:hAnsi="Arial"/>
                <w:sz w:val="13"/>
                <w:szCs w:val="13"/>
                <w:b w:val="1"/>
                <w:bCs w:val="1"/>
                <w:color w:val="auto"/>
                <w:w w:val="92"/>
              </w:rPr>
              <w:t>1.33%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shd w:val="clear" w:color="auto" w:fill="CCFFCC"/>
          </w:tcPr>
          <w:p>
            <w:pPr>
              <w:spacing w:after="0"/>
              <w:rPr>
                <w:sz w:val="13"/>
                <w:szCs w:val="13"/>
                <w:color w:val="auto"/>
              </w:rPr>
            </w:pP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Medium and long-term borrowings at fixed interest rate</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1 through 6 years</w:t>
            </w:r>
          </w:p>
        </w:tc>
        <w:tc>
          <w:tcPr>
            <w:tcW w:w="2700" w:type="dxa"/>
            <w:vAlign w:val="bottom"/>
            <w:gridSpan w:val="2"/>
            <w:shd w:val="clear" w:color="auto" w:fill="CCFFCC"/>
          </w:tcPr>
          <w:p>
            <w:pPr>
              <w:jc w:val="right"/>
              <w:ind w:right="889"/>
              <w:spacing w:after="0"/>
              <w:rPr>
                <w:sz w:val="20"/>
                <w:szCs w:val="20"/>
                <w:color w:val="auto"/>
              </w:rPr>
            </w:pPr>
            <w:r>
              <w:rPr>
                <w:rFonts w:ascii="Arial" w:cs="Arial" w:eastAsia="Arial" w:hAnsi="Arial"/>
                <w:sz w:val="13"/>
                <w:szCs w:val="13"/>
                <w:color w:val="auto"/>
              </w:rPr>
              <w:t>$</w:t>
            </w:r>
          </w:p>
        </w:tc>
        <w:tc>
          <w:tcPr>
            <w:tcW w:w="4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25</w:t>
            </w:r>
          </w:p>
        </w:tc>
        <w:tc>
          <w:tcPr>
            <w:tcW w:w="220" w:type="dxa"/>
            <w:vAlign w:val="bottom"/>
            <w:shd w:val="clear" w:color="auto" w:fill="CCFFCC"/>
          </w:tcPr>
          <w:p>
            <w:pPr>
              <w:spacing w:after="0"/>
              <w:rPr>
                <w:sz w:val="14"/>
                <w:szCs w:val="14"/>
                <w:color w:val="auto"/>
              </w:rPr>
            </w:pP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1.50%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1000" w:type="dxa"/>
            <w:vAlign w:val="bottom"/>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25</w:t>
            </w:r>
          </w:p>
        </w:tc>
        <w:tc>
          <w:tcPr>
            <w:tcW w:w="220" w:type="dxa"/>
            <w:vAlign w:val="bottom"/>
          </w:tcPr>
          <w:p>
            <w:pPr>
              <w:spacing w:after="0"/>
              <w:rPr>
                <w:sz w:val="12"/>
                <w:szCs w:val="12"/>
                <w:color w:val="auto"/>
              </w:rPr>
            </w:pPr>
          </w:p>
        </w:tc>
        <w:tc>
          <w:tcPr>
            <w:tcW w:w="1620" w:type="dxa"/>
            <w:vAlign w:val="bottom"/>
            <w:gridSpan w:val="2"/>
          </w:tcPr>
          <w:p>
            <w:pPr>
              <w:ind w:left="1260"/>
              <w:spacing w:after="0" w:line="144" w:lineRule="exact"/>
              <w:rPr>
                <w:sz w:val="20"/>
                <w:szCs w:val="20"/>
                <w:color w:val="auto"/>
              </w:rPr>
            </w:pPr>
            <w:r>
              <w:rPr>
                <w:rFonts w:ascii="Arial" w:cs="Arial" w:eastAsia="Arial" w:hAnsi="Arial"/>
                <w:sz w:val="13"/>
                <w:szCs w:val="13"/>
                <w:b w:val="1"/>
                <w:bCs w:val="1"/>
                <w:color w:val="auto"/>
                <w:w w:val="92"/>
              </w:rPr>
              <w:t>1.50%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shd w:val="clear" w:color="auto" w:fill="CCFFCC"/>
          </w:tcPr>
          <w:p>
            <w:pPr>
              <w:spacing w:after="0"/>
              <w:rPr>
                <w:sz w:val="13"/>
                <w:szCs w:val="13"/>
                <w:color w:val="auto"/>
              </w:rPr>
            </w:pP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Medium and long-term borrowings at floating interest rate</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0 to 30 days</w:t>
            </w:r>
          </w:p>
        </w:tc>
        <w:tc>
          <w:tcPr>
            <w:tcW w:w="2700" w:type="dxa"/>
            <w:vAlign w:val="bottom"/>
            <w:gridSpan w:val="2"/>
            <w:shd w:val="clear" w:color="auto" w:fill="CCFFCC"/>
          </w:tcPr>
          <w:p>
            <w:pPr>
              <w:jc w:val="right"/>
              <w:ind w:right="889"/>
              <w:spacing w:after="0"/>
              <w:rPr>
                <w:sz w:val="20"/>
                <w:szCs w:val="20"/>
                <w:color w:val="auto"/>
              </w:rPr>
            </w:pPr>
            <w:r>
              <w:rPr>
                <w:rFonts w:ascii="Arial" w:cs="Arial" w:eastAsia="Arial" w:hAnsi="Arial"/>
                <w:sz w:val="13"/>
                <w:szCs w:val="13"/>
                <w:color w:val="auto"/>
              </w:rPr>
              <w:t>$</w:t>
            </w:r>
          </w:p>
        </w:tc>
        <w:tc>
          <w:tcPr>
            <w:tcW w:w="4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w:t>
            </w:r>
          </w:p>
        </w:tc>
        <w:tc>
          <w:tcPr>
            <w:tcW w:w="220" w:type="dxa"/>
            <w:vAlign w:val="bottom"/>
            <w:shd w:val="clear" w:color="auto" w:fill="CCFFCC"/>
          </w:tcPr>
          <w:p>
            <w:pPr>
              <w:spacing w:after="0"/>
              <w:rPr>
                <w:sz w:val="13"/>
                <w:szCs w:val="13"/>
                <w:color w:val="auto"/>
              </w:rPr>
            </w:pP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0.62%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31 to 90 days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jc w:val="right"/>
              <w:spacing w:after="0"/>
              <w:rPr>
                <w:sz w:val="20"/>
                <w:szCs w:val="20"/>
                <w:color w:val="auto"/>
              </w:rPr>
            </w:pPr>
            <w:r>
              <w:rPr>
                <w:rFonts w:ascii="Arial" w:cs="Arial" w:eastAsia="Arial" w:hAnsi="Arial"/>
                <w:sz w:val="13"/>
                <w:szCs w:val="13"/>
                <w:color w:val="auto"/>
              </w:rPr>
              <w:t>13</w:t>
            </w:r>
          </w:p>
        </w:tc>
        <w:tc>
          <w:tcPr>
            <w:tcW w:w="220" w:type="dxa"/>
            <w:vAlign w:val="bottom"/>
          </w:tcPr>
          <w:p>
            <w:pPr>
              <w:spacing w:after="0"/>
              <w:rPr>
                <w:sz w:val="13"/>
                <w:szCs w:val="13"/>
                <w:color w:val="auto"/>
              </w:rPr>
            </w:pP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0.58%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91 to 180 days</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0.54%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181 to 365 days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268</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2.26%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1 through 6 years</w:t>
            </w:r>
          </w:p>
        </w:tc>
        <w:tc>
          <w:tcPr>
            <w:tcW w:w="1700" w:type="dxa"/>
            <w:vAlign w:val="bottom"/>
            <w:shd w:val="clear" w:color="auto" w:fill="CCFFCC"/>
          </w:tcPr>
          <w:p>
            <w:pPr>
              <w:spacing w:after="0"/>
              <w:rPr>
                <w:sz w:val="14"/>
                <w:szCs w:val="14"/>
                <w:color w:val="auto"/>
              </w:rPr>
            </w:pPr>
          </w:p>
        </w:tc>
        <w:tc>
          <w:tcPr>
            <w:tcW w:w="1000" w:type="dxa"/>
            <w:vAlign w:val="bottom"/>
            <w:shd w:val="clear" w:color="auto" w:fill="CCFFCC"/>
          </w:tcPr>
          <w:p>
            <w:pPr>
              <w:spacing w:after="0"/>
              <w:rPr>
                <w:sz w:val="14"/>
                <w:szCs w:val="14"/>
                <w:color w:val="auto"/>
              </w:rPr>
            </w:pPr>
          </w:p>
        </w:tc>
        <w:tc>
          <w:tcPr>
            <w:tcW w:w="7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198</w:t>
            </w: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1.79%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tcPr>
          <w:p>
            <w:pPr>
              <w:spacing w:after="0"/>
              <w:rPr>
                <w:sz w:val="12"/>
                <w:szCs w:val="12"/>
                <w:color w:val="auto"/>
              </w:rPr>
            </w:pPr>
          </w:p>
        </w:tc>
        <w:tc>
          <w:tcPr>
            <w:tcW w:w="1700" w:type="dxa"/>
            <w:vAlign w:val="bottom"/>
            <w:vMerge w:val="continue"/>
          </w:tcPr>
          <w:p>
            <w:pPr>
              <w:spacing w:after="0"/>
              <w:rPr>
                <w:sz w:val="12"/>
                <w:szCs w:val="12"/>
                <w:color w:val="auto"/>
              </w:rPr>
            </w:pPr>
          </w:p>
        </w:tc>
        <w:tc>
          <w:tcPr>
            <w:tcW w:w="1000" w:type="dxa"/>
            <w:vAlign w:val="bottom"/>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tcPr>
          <w:p>
            <w:pPr>
              <w:jc w:val="right"/>
              <w:spacing w:after="0" w:line="144" w:lineRule="exact"/>
              <w:rPr>
                <w:sz w:val="20"/>
                <w:szCs w:val="20"/>
                <w:color w:val="auto"/>
              </w:rPr>
            </w:pPr>
            <w:r>
              <w:rPr>
                <w:rFonts w:ascii="Arial" w:cs="Arial" w:eastAsia="Arial" w:hAnsi="Arial"/>
                <w:sz w:val="13"/>
                <w:szCs w:val="13"/>
                <w:b w:val="1"/>
                <w:bCs w:val="1"/>
                <w:color w:val="auto"/>
              </w:rPr>
              <w:t>506</w:t>
            </w:r>
          </w:p>
        </w:tc>
        <w:tc>
          <w:tcPr>
            <w:tcW w:w="220" w:type="dxa"/>
            <w:vAlign w:val="bottom"/>
            <w:vMerge w:val="continue"/>
          </w:tcPr>
          <w:p>
            <w:pPr>
              <w:spacing w:after="0"/>
              <w:rPr>
                <w:sz w:val="12"/>
                <w:szCs w:val="12"/>
                <w:color w:val="auto"/>
              </w:rPr>
            </w:pPr>
          </w:p>
        </w:tc>
        <w:tc>
          <w:tcPr>
            <w:tcW w:w="1620" w:type="dxa"/>
            <w:vAlign w:val="bottom"/>
            <w:gridSpan w:val="2"/>
          </w:tcPr>
          <w:p>
            <w:pPr>
              <w:ind w:left="1260"/>
              <w:spacing w:after="0" w:line="144" w:lineRule="exact"/>
              <w:rPr>
                <w:sz w:val="20"/>
                <w:szCs w:val="20"/>
                <w:color w:val="auto"/>
              </w:rPr>
            </w:pPr>
            <w:r>
              <w:rPr>
                <w:rFonts w:ascii="Arial" w:cs="Arial" w:eastAsia="Arial" w:hAnsi="Arial"/>
                <w:sz w:val="13"/>
                <w:szCs w:val="13"/>
                <w:b w:val="1"/>
                <w:bCs w:val="1"/>
                <w:color w:val="auto"/>
                <w:w w:val="92"/>
              </w:rPr>
              <w:t>1.95%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shd w:val="clear" w:color="auto" w:fill="CCFFCC"/>
          </w:tcPr>
          <w:p>
            <w:pPr>
              <w:spacing w:after="0"/>
              <w:rPr>
                <w:sz w:val="13"/>
                <w:szCs w:val="13"/>
                <w:color w:val="auto"/>
              </w:rPr>
            </w:pP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Medium and long-term fixed-rate placements</w:t>
            </w: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Due in 181 to 365 days</w:t>
            </w:r>
          </w:p>
        </w:tc>
        <w:tc>
          <w:tcPr>
            <w:tcW w:w="2700" w:type="dxa"/>
            <w:vAlign w:val="bottom"/>
            <w:gridSpan w:val="2"/>
            <w:shd w:val="clear" w:color="auto" w:fill="CCFFCC"/>
          </w:tcPr>
          <w:p>
            <w:pPr>
              <w:jc w:val="right"/>
              <w:ind w:right="889"/>
              <w:spacing w:after="0"/>
              <w:rPr>
                <w:sz w:val="20"/>
                <w:szCs w:val="20"/>
                <w:color w:val="auto"/>
              </w:rPr>
            </w:pPr>
            <w:r>
              <w:rPr>
                <w:rFonts w:ascii="Arial" w:cs="Arial" w:eastAsia="Arial" w:hAnsi="Arial"/>
                <w:sz w:val="13"/>
                <w:szCs w:val="13"/>
                <w:color w:val="auto"/>
              </w:rPr>
              <w:t>$</w:t>
            </w:r>
          </w:p>
        </w:tc>
        <w:tc>
          <w:tcPr>
            <w:tcW w:w="4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44</w:t>
            </w:r>
          </w:p>
        </w:tc>
        <w:tc>
          <w:tcPr>
            <w:tcW w:w="220" w:type="dxa"/>
            <w:vAlign w:val="bottom"/>
            <w:shd w:val="clear" w:color="auto" w:fill="CCFFCC"/>
          </w:tcPr>
          <w:p>
            <w:pPr>
              <w:spacing w:after="0"/>
              <w:rPr>
                <w:sz w:val="13"/>
                <w:szCs w:val="13"/>
                <w:color w:val="auto"/>
              </w:rPr>
            </w:pPr>
          </w:p>
        </w:tc>
        <w:tc>
          <w:tcPr>
            <w:tcW w:w="1620" w:type="dxa"/>
            <w:vAlign w:val="bottom"/>
            <w:gridSpan w:val="2"/>
            <w:shd w:val="clear" w:color="auto" w:fill="CCFFCC"/>
          </w:tcPr>
          <w:p>
            <w:pPr>
              <w:ind w:left="1260"/>
              <w:spacing w:after="0"/>
              <w:rPr>
                <w:sz w:val="20"/>
                <w:szCs w:val="20"/>
                <w:color w:val="auto"/>
              </w:rPr>
            </w:pPr>
            <w:r>
              <w:rPr>
                <w:rFonts w:ascii="Arial" w:cs="Arial" w:eastAsia="Arial" w:hAnsi="Arial"/>
                <w:sz w:val="13"/>
                <w:szCs w:val="13"/>
                <w:color w:val="auto"/>
                <w:w w:val="92"/>
              </w:rPr>
              <w:t>6.50%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1 through 6 years</w:t>
            </w:r>
          </w:p>
        </w:tc>
        <w:tc>
          <w:tcPr>
            <w:tcW w:w="170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401</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3.75%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shd w:val="clear" w:color="auto" w:fill="CCFFCC"/>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shd w:val="clear" w:color="auto" w:fill="CCFFCC"/>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FFCC"/>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shd w:val="clear" w:color="auto" w:fill="CCFFCC"/>
          </w:tcPr>
          <w:p>
            <w:pPr>
              <w:spacing w:after="0"/>
              <w:rPr>
                <w:sz w:val="12"/>
                <w:szCs w:val="12"/>
                <w:color w:val="auto"/>
              </w:rPr>
            </w:pPr>
          </w:p>
        </w:tc>
        <w:tc>
          <w:tcPr>
            <w:tcW w:w="1700" w:type="dxa"/>
            <w:vAlign w:val="bottom"/>
            <w:vMerge w:val="continue"/>
            <w:shd w:val="clear" w:color="auto" w:fill="CCFFCC"/>
          </w:tcPr>
          <w:p>
            <w:pPr>
              <w:spacing w:after="0"/>
              <w:rPr>
                <w:sz w:val="12"/>
                <w:szCs w:val="12"/>
                <w:color w:val="auto"/>
              </w:rPr>
            </w:pPr>
          </w:p>
        </w:tc>
        <w:tc>
          <w:tcPr>
            <w:tcW w:w="1000" w:type="dxa"/>
            <w:vAlign w:val="bottom"/>
            <w:shd w:val="clear" w:color="auto" w:fill="CCFFCC"/>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445</w:t>
            </w:r>
          </w:p>
        </w:tc>
        <w:tc>
          <w:tcPr>
            <w:tcW w:w="220" w:type="dxa"/>
            <w:vAlign w:val="bottom"/>
            <w:vMerge w:val="continue"/>
            <w:shd w:val="clear" w:color="auto" w:fill="CCFFCC"/>
          </w:tcPr>
          <w:p>
            <w:pPr>
              <w:spacing w:after="0"/>
              <w:rPr>
                <w:sz w:val="12"/>
                <w:szCs w:val="12"/>
                <w:color w:val="auto"/>
              </w:rPr>
            </w:pPr>
          </w:p>
        </w:tc>
        <w:tc>
          <w:tcPr>
            <w:tcW w:w="1620" w:type="dxa"/>
            <w:vAlign w:val="bottom"/>
            <w:gridSpan w:val="2"/>
            <w:shd w:val="clear" w:color="auto" w:fill="CCFFCC"/>
          </w:tcPr>
          <w:p>
            <w:pPr>
              <w:ind w:left="1260"/>
              <w:spacing w:after="0" w:line="144" w:lineRule="exact"/>
              <w:rPr>
                <w:sz w:val="20"/>
                <w:szCs w:val="20"/>
                <w:color w:val="auto"/>
              </w:rPr>
            </w:pPr>
            <w:r>
              <w:rPr>
                <w:rFonts w:ascii="Arial" w:cs="Arial" w:eastAsia="Arial" w:hAnsi="Arial"/>
                <w:sz w:val="13"/>
                <w:szCs w:val="13"/>
                <w:b w:val="1"/>
                <w:bCs w:val="1"/>
                <w:color w:val="auto"/>
                <w:w w:val="92"/>
              </w:rPr>
              <w:t>4.02%</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440" w:type="dxa"/>
            <w:vAlign w:val="bottom"/>
          </w:tcPr>
          <w:p>
            <w:pPr>
              <w:spacing w:after="0"/>
              <w:rPr>
                <w:sz w:val="13"/>
                <w:szCs w:val="13"/>
                <w:color w:val="auto"/>
              </w:rPr>
            </w:pPr>
          </w:p>
        </w:tc>
        <w:tc>
          <w:tcPr>
            <w:tcW w:w="170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440" w:type="dxa"/>
            <w:vAlign w:val="bottom"/>
            <w:shd w:val="clear" w:color="auto" w:fill="CCFFCC"/>
          </w:tcPr>
          <w:p>
            <w:pPr>
              <w:spacing w:after="0"/>
              <w:rPr>
                <w:sz w:val="20"/>
                <w:szCs w:val="20"/>
                <w:color w:val="auto"/>
              </w:rPr>
            </w:pPr>
            <w:r>
              <w:rPr>
                <w:rFonts w:ascii="Arial" w:cs="Arial" w:eastAsia="Arial" w:hAnsi="Arial"/>
                <w:sz w:val="13"/>
                <w:szCs w:val="13"/>
                <w:color w:val="auto"/>
              </w:rPr>
              <w:t>Medium and long-term floating-rate placements</w:t>
            </w:r>
          </w:p>
        </w:tc>
        <w:tc>
          <w:tcPr>
            <w:tcW w:w="170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4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440" w:type="dxa"/>
            <w:vAlign w:val="bottom"/>
          </w:tcPr>
          <w:p>
            <w:pPr>
              <w:spacing w:after="0"/>
              <w:rPr>
                <w:sz w:val="20"/>
                <w:szCs w:val="20"/>
                <w:color w:val="auto"/>
              </w:rPr>
            </w:pPr>
            <w:r>
              <w:rPr>
                <w:rFonts w:ascii="Arial" w:cs="Arial" w:eastAsia="Arial" w:hAnsi="Arial"/>
                <w:sz w:val="13"/>
                <w:szCs w:val="13"/>
                <w:color w:val="auto"/>
              </w:rPr>
              <w:t>Due in 1 through 6 years</w:t>
            </w:r>
          </w:p>
        </w:tc>
        <w:tc>
          <w:tcPr>
            <w:tcW w:w="2700" w:type="dxa"/>
            <w:vAlign w:val="bottom"/>
            <w:gridSpan w:val="2"/>
          </w:tcPr>
          <w:p>
            <w:pPr>
              <w:jc w:val="right"/>
              <w:ind w:right="889"/>
              <w:spacing w:after="0"/>
              <w:rPr>
                <w:sz w:val="20"/>
                <w:szCs w:val="20"/>
                <w:color w:val="auto"/>
              </w:rPr>
            </w:pPr>
            <w:r>
              <w:rPr>
                <w:rFonts w:ascii="Arial" w:cs="Arial" w:eastAsia="Arial" w:hAnsi="Arial"/>
                <w:sz w:val="13"/>
                <w:szCs w:val="13"/>
                <w:color w:val="auto"/>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178</w:t>
            </w:r>
          </w:p>
        </w:tc>
        <w:tc>
          <w:tcPr>
            <w:tcW w:w="1620" w:type="dxa"/>
            <w:vAlign w:val="bottom"/>
            <w:gridSpan w:val="2"/>
          </w:tcPr>
          <w:p>
            <w:pPr>
              <w:ind w:left="1260"/>
              <w:spacing w:after="0"/>
              <w:rPr>
                <w:sz w:val="20"/>
                <w:szCs w:val="20"/>
                <w:color w:val="auto"/>
              </w:rPr>
            </w:pPr>
            <w:r>
              <w:rPr>
                <w:rFonts w:ascii="Arial" w:cs="Arial" w:eastAsia="Arial" w:hAnsi="Arial"/>
                <w:sz w:val="13"/>
                <w:szCs w:val="13"/>
                <w:color w:val="auto"/>
                <w:w w:val="92"/>
              </w:rPr>
              <w:t>4.07%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440" w:type="dxa"/>
            <w:vAlign w:val="bottom"/>
            <w:vMerge w:val="restart"/>
            <w:shd w:val="clear" w:color="auto" w:fill="CCFFCC"/>
          </w:tcPr>
          <w:p>
            <w:pPr>
              <w:spacing w:after="0"/>
              <w:rPr>
                <w:sz w:val="20"/>
                <w:szCs w:val="20"/>
                <w:color w:val="auto"/>
              </w:rPr>
            </w:pPr>
            <w:r>
              <w:rPr>
                <w:rFonts w:ascii="Arial" w:cs="Arial" w:eastAsia="Arial" w:hAnsi="Arial"/>
                <w:sz w:val="13"/>
                <w:szCs w:val="13"/>
                <w:b w:val="1"/>
                <w:bCs w:val="1"/>
                <w:color w:val="auto"/>
              </w:rPr>
              <w:t>Total</w:t>
            </w:r>
          </w:p>
        </w:tc>
        <w:tc>
          <w:tcPr>
            <w:tcW w:w="1700" w:type="dxa"/>
            <w:vAlign w:val="bottom"/>
            <w:vMerge w:val="restart"/>
            <w:shd w:val="clear" w:color="auto" w:fill="CCFFCC"/>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FFCC"/>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4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4"/>
        </w:trPr>
        <w:tc>
          <w:tcPr>
            <w:tcW w:w="20" w:type="dxa"/>
            <w:vAlign w:val="bottom"/>
          </w:tcPr>
          <w:p>
            <w:pPr>
              <w:spacing w:after="0"/>
              <w:rPr>
                <w:sz w:val="12"/>
                <w:szCs w:val="12"/>
                <w:color w:val="auto"/>
              </w:rPr>
            </w:pPr>
          </w:p>
        </w:tc>
        <w:tc>
          <w:tcPr>
            <w:tcW w:w="6440" w:type="dxa"/>
            <w:vAlign w:val="bottom"/>
            <w:vMerge w:val="continue"/>
            <w:shd w:val="clear" w:color="auto" w:fill="CCFFCC"/>
          </w:tcPr>
          <w:p>
            <w:pPr>
              <w:spacing w:after="0"/>
              <w:rPr>
                <w:sz w:val="12"/>
                <w:szCs w:val="12"/>
                <w:color w:val="auto"/>
              </w:rPr>
            </w:pPr>
          </w:p>
        </w:tc>
        <w:tc>
          <w:tcPr>
            <w:tcW w:w="1700" w:type="dxa"/>
            <w:vAlign w:val="bottom"/>
            <w:vMerge w:val="continue"/>
            <w:shd w:val="clear" w:color="auto" w:fill="CCFFCC"/>
          </w:tcPr>
          <w:p>
            <w:pPr>
              <w:spacing w:after="0"/>
              <w:rPr>
                <w:sz w:val="12"/>
                <w:szCs w:val="12"/>
                <w:color w:val="auto"/>
              </w:rPr>
            </w:pPr>
          </w:p>
        </w:tc>
        <w:tc>
          <w:tcPr>
            <w:tcW w:w="1000" w:type="dxa"/>
            <w:vAlign w:val="bottom"/>
            <w:shd w:val="clear" w:color="auto" w:fill="CCFFCC"/>
          </w:tcPr>
          <w:p>
            <w:pPr>
              <w:jc w:val="right"/>
              <w:ind w:right="889"/>
              <w:spacing w:after="0"/>
              <w:rPr>
                <w:sz w:val="20"/>
                <w:szCs w:val="20"/>
                <w:color w:val="auto"/>
              </w:rPr>
            </w:pPr>
            <w:r>
              <w:rPr>
                <w:rFonts w:ascii="Arial" w:cs="Arial" w:eastAsia="Arial" w:hAnsi="Arial"/>
                <w:sz w:val="10"/>
                <w:szCs w:val="10"/>
                <w:b w:val="1"/>
                <w:bCs w:val="1"/>
                <w:color w:val="auto"/>
                <w:w w:val="71"/>
              </w:rPr>
              <w:t>$</w:t>
            </w:r>
          </w:p>
        </w:tc>
        <w:tc>
          <w:tcPr>
            <w:tcW w:w="48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178</w:t>
            </w:r>
          </w:p>
        </w:tc>
        <w:tc>
          <w:tcPr>
            <w:tcW w:w="220" w:type="dxa"/>
            <w:vAlign w:val="bottom"/>
            <w:vMerge w:val="continue"/>
            <w:shd w:val="clear" w:color="auto" w:fill="CCFFCC"/>
          </w:tcPr>
          <w:p>
            <w:pPr>
              <w:spacing w:after="0"/>
              <w:rPr>
                <w:sz w:val="12"/>
                <w:szCs w:val="12"/>
                <w:color w:val="auto"/>
              </w:rPr>
            </w:pPr>
          </w:p>
        </w:tc>
        <w:tc>
          <w:tcPr>
            <w:tcW w:w="1620" w:type="dxa"/>
            <w:vAlign w:val="bottom"/>
            <w:gridSpan w:val="2"/>
            <w:shd w:val="clear" w:color="auto" w:fill="CCFFCC"/>
          </w:tcPr>
          <w:p>
            <w:pPr>
              <w:ind w:left="1260"/>
              <w:spacing w:after="0" w:line="144" w:lineRule="exact"/>
              <w:rPr>
                <w:sz w:val="20"/>
                <w:szCs w:val="20"/>
                <w:color w:val="auto"/>
              </w:rPr>
            </w:pPr>
            <w:r>
              <w:rPr>
                <w:rFonts w:ascii="Arial" w:cs="Arial" w:eastAsia="Arial" w:hAnsi="Arial"/>
                <w:sz w:val="13"/>
                <w:szCs w:val="13"/>
                <w:b w:val="1"/>
                <w:bCs w:val="1"/>
                <w:color w:val="auto"/>
                <w:w w:val="92"/>
              </w:rPr>
              <w:t>4.07%</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6440" w:type="dxa"/>
            <w:vAlign w:val="bottom"/>
          </w:tcPr>
          <w:p>
            <w:pPr>
              <w:spacing w:after="0"/>
              <w:rPr>
                <w:sz w:val="20"/>
                <w:szCs w:val="20"/>
                <w:color w:val="auto"/>
              </w:rPr>
            </w:pPr>
            <w:r>
              <w:rPr>
                <w:rFonts w:ascii="Arial" w:cs="Arial" w:eastAsia="Arial" w:hAnsi="Arial"/>
                <w:sz w:val="13"/>
                <w:szCs w:val="13"/>
                <w:b w:val="1"/>
                <w:bCs w:val="1"/>
                <w:color w:val="auto"/>
              </w:rPr>
              <w:t>Grand Total</w:t>
            </w:r>
          </w:p>
        </w:tc>
        <w:tc>
          <w:tcPr>
            <w:tcW w:w="2700" w:type="dxa"/>
            <w:vAlign w:val="bottom"/>
            <w:gridSpan w:val="2"/>
          </w:tcPr>
          <w:p>
            <w:pPr>
              <w:jc w:val="right"/>
              <w:ind w:right="889"/>
              <w:spacing w:after="0"/>
              <w:rPr>
                <w:sz w:val="20"/>
                <w:szCs w:val="20"/>
                <w:color w:val="auto"/>
              </w:rPr>
            </w:pPr>
            <w:r>
              <w:rPr>
                <w:rFonts w:ascii="Arial" w:cs="Arial" w:eastAsia="Arial" w:hAnsi="Arial"/>
                <w:sz w:val="13"/>
                <w:szCs w:val="13"/>
                <w:b w:val="1"/>
                <w:bCs w:val="1"/>
                <w:color w:val="auto"/>
              </w:rPr>
              <w:t>$</w:t>
            </w:r>
          </w:p>
        </w:tc>
        <w:tc>
          <w:tcPr>
            <w:tcW w:w="70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4,145</w:t>
            </w:r>
          </w:p>
        </w:tc>
        <w:tc>
          <w:tcPr>
            <w:tcW w:w="1620" w:type="dxa"/>
            <w:vAlign w:val="bottom"/>
            <w:gridSpan w:val="2"/>
          </w:tcPr>
          <w:p>
            <w:pPr>
              <w:ind w:left="1260"/>
              <w:spacing w:after="0"/>
              <w:rPr>
                <w:sz w:val="20"/>
                <w:szCs w:val="20"/>
                <w:color w:val="auto"/>
              </w:rPr>
            </w:pPr>
            <w:r>
              <w:rPr>
                <w:rFonts w:ascii="Arial" w:cs="Arial" w:eastAsia="Arial" w:hAnsi="Arial"/>
                <w:sz w:val="13"/>
                <w:szCs w:val="13"/>
                <w:b w:val="1"/>
                <w:bCs w:val="1"/>
                <w:color w:val="auto"/>
                <w:w w:val="92"/>
              </w:rPr>
              <w:t>1.60%</w:t>
            </w:r>
          </w:p>
        </w:tc>
        <w:tc>
          <w:tcPr>
            <w:tcW w:w="0" w:type="dxa"/>
            <w:vAlign w:val="bottom"/>
          </w:tcPr>
          <w:p>
            <w:pPr>
              <w:spacing w:after="0"/>
              <w:rPr>
                <w:sz w:val="1"/>
                <w:szCs w:val="1"/>
                <w:color w:val="auto"/>
              </w:rPr>
            </w:pPr>
          </w:p>
        </w:tc>
      </w:tr>
    </w:tbl>
    <w:p>
      <w:pPr>
        <w:spacing w:after="0" w:line="133" w:lineRule="exact"/>
        <w:rPr>
          <w:sz w:val="20"/>
          <w:szCs w:val="20"/>
          <w:color w:val="auto"/>
        </w:rPr>
      </w:pPr>
    </w:p>
    <w:p>
      <w:pPr>
        <w:spacing w:after="0"/>
        <w:rPr>
          <w:sz w:val="20"/>
          <w:szCs w:val="20"/>
          <w:color w:val="auto"/>
        </w:rPr>
      </w:pPr>
      <w:r>
        <w:rPr>
          <w:rFonts w:ascii="Arial" w:cs="Arial" w:eastAsia="Arial" w:hAnsi="Arial"/>
          <w:sz w:val="13"/>
          <w:szCs w:val="13"/>
          <w:color w:val="auto"/>
        </w:rPr>
        <w:t>The lines granted to Bladex are advised, they are not committed. The utilization of lines from correspondent banks may contain restrictions such as the assets to be financed should be trade related.</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Cash flows</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following discussion highlights the major activities and transactions that affected the Bank’s cash flows during 2013, 2012, and 2011.</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5" w:right="199" w:bottom="1440" w:gutter="0" w:footer="0" w:header="0"/>
        </w:sectPr>
      </w:pPr>
    </w:p>
    <w:bookmarkStart w:id="66" w:name="page67"/>
    <w:bookmarkEnd w:id="66"/>
    <w:p>
      <w:pPr>
        <w:spacing w:after="0"/>
        <w:rPr>
          <w:sz w:val="20"/>
          <w:szCs w:val="20"/>
          <w:color w:val="auto"/>
        </w:rPr>
      </w:pPr>
      <w:r>
        <w:rPr>
          <w:rFonts w:ascii="Arial" w:cs="Arial" w:eastAsia="Arial" w:hAnsi="Arial"/>
          <w:sz w:val="13"/>
          <w:szCs w:val="13"/>
          <w:i w:val="1"/>
          <w:iCs w:val="1"/>
          <w:color w:val="auto"/>
        </w:rPr>
        <w:t>Cash flows from operating activities</w:t>
      </w:r>
    </w:p>
    <w:p>
      <w:pPr>
        <w:spacing w:after="0" w:line="159" w:lineRule="exact"/>
        <w:rPr>
          <w:sz w:val="20"/>
          <w:szCs w:val="20"/>
          <w:color w:val="auto"/>
        </w:rPr>
      </w:pPr>
    </w:p>
    <w:p>
      <w:pPr>
        <w:spacing w:after="0"/>
        <w:rPr>
          <w:sz w:val="20"/>
          <w:szCs w:val="20"/>
          <w:color w:val="auto"/>
        </w:rPr>
      </w:pPr>
      <w:r>
        <w:rPr>
          <w:rFonts w:ascii="Arial" w:cs="Arial" w:eastAsia="Arial" w:hAnsi="Arial"/>
          <w:sz w:val="11"/>
          <w:szCs w:val="11"/>
          <w:color w:val="auto"/>
        </w:rPr>
        <w:t>The Bank’s operating assets and liabilities reflect the Bank’s capital markets and lending activities, including the origination of loans and the purchase of securities such as the Bank’s portfolio of securities available-for-sale.</w:t>
      </w:r>
    </w:p>
    <w:p>
      <w:pPr>
        <w:spacing w:after="0" w:line="36" w:lineRule="exact"/>
        <w:rPr>
          <w:sz w:val="20"/>
          <w:szCs w:val="20"/>
          <w:color w:val="auto"/>
        </w:rPr>
      </w:pPr>
    </w:p>
    <w:p>
      <w:pPr>
        <w:spacing w:after="0"/>
        <w:rPr>
          <w:sz w:val="20"/>
          <w:szCs w:val="20"/>
          <w:color w:val="auto"/>
        </w:rPr>
      </w:pPr>
      <w:r>
        <w:rPr>
          <w:rFonts w:ascii="Arial" w:cs="Arial" w:eastAsia="Arial" w:hAnsi="Arial"/>
          <w:sz w:val="12"/>
          <w:szCs w:val="12"/>
          <w:color w:val="auto"/>
        </w:rPr>
        <w:t>Operating assets and liabilities can vary significantly in the normal course of business due to the amount and timing of cash flows, which are affected by client-driven activities, market conditions, and trading strategies.</w:t>
      </w:r>
    </w:p>
    <w:p>
      <w:pPr>
        <w:spacing w:after="0" w:line="16" w:lineRule="exact"/>
        <w:rPr>
          <w:sz w:val="20"/>
          <w:szCs w:val="20"/>
          <w:color w:val="auto"/>
        </w:rPr>
      </w:pPr>
    </w:p>
    <w:p>
      <w:pPr>
        <w:spacing w:after="0"/>
        <w:rPr>
          <w:sz w:val="20"/>
          <w:szCs w:val="20"/>
          <w:color w:val="auto"/>
        </w:rPr>
      </w:pPr>
      <w:r>
        <w:rPr>
          <w:rFonts w:ascii="Arial" w:cs="Arial" w:eastAsia="Arial" w:hAnsi="Arial"/>
          <w:sz w:val="12"/>
          <w:szCs w:val="12"/>
          <w:color w:val="auto"/>
        </w:rPr>
        <w:t>Management believes cash flows from operations, adequate reserve coverage levels, and the Bank’s ability to generate cash through short and long-term borrowings are sufficient to fund its operating liquidity needs.</w:t>
      </w:r>
    </w:p>
    <w:p>
      <w:pPr>
        <w:spacing w:after="0" w:line="162"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2013, net cash provided by operating activities was $54.6 million. Net cash was mainly provided by net income of $80.6 million during the period, partially offset by a net decrease of $32.2 million in trading liabilities.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For the year ended December 31, 2012, net cash provided by operating activities was $97.1 million primarily as a result of a net income of $93.3 million, a net decrease in the Fund portfolio by $14.5 million mainly due to redemptions of part of the Bank’s interest therein, and the net variance in derivatives financial instruments of $47.7 million, offset by a net increase of $26.7 million in trading liabilities mainly composed by freestanding derivative financial instruments and a net decrease of $14.3 million in trading assets.</w:t>
      </w:r>
    </w:p>
    <w:p>
      <w:pPr>
        <w:spacing w:after="0" w:line="136"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For the year ended December 31, 2011, net cash provided by operating activities was $180.2 million. Net cash was provided by net income of $83.9 million, a net decrease in the Fund portfolio by $46.9 million, mainly due to redemptions of part of the Bank’s interest therein, net decrease in the trading assets by $29.8 million, and by net cash of $17.2 million provided by activities of derivative financial instruments and hedging.</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investing activities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Bank’s investing activities predominantly include loans originated by the Bank, as well as the portfolio of securities available-for-sale and securities held-to-maturity.</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In 2013, net cash of $602 million was used in investing activities, primarily as a result of a net increase in loans of $521 million from increased commercial activity, and $333 million increased in available-for-sale and held-to-maturity investment securities, partially offset by main inflows from the net sale of loans and investment securities of $89 million and $106 million, respectively, and proceeds of $20 million from maturities of securities held-to-maturity.</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2012, net cash of $504 million was used in investing activities, mostly in form of a net increase in loans of $909 million from increased commercial activity, with main inflows from the net sale of $146 million of loans and the sale of investment securities of $255 million.</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2011, net cash of $1,006 million was used in investing activities, mostly from a net increase in loans originated by the Bank, resulting from increased commercial activity during 2011, and net cash used to purchase investment securities.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Cash flows from financing activities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financing activities primarily reflect cash flows related to raising deposits, short-term borrowings and debt and securities sold under repurchase agreements, and proceeds from, and repayments of, long-term borrowings and debt.</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the year ended December 31, 2013, net cash provided by financing activities was $685 million, as the net cash increase of $1,384 million provided by short-term borrowings and debt and securities sold under repurchase agreements, more than offset the net repayments of $752 million in long-term borrowings and debt.</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67" w:name="page68"/>
    <w:bookmarkEnd w:id="67"/>
    <w:p>
      <w:pPr>
        <w:jc w:val="both"/>
        <w:ind w:right="20"/>
        <w:spacing w:after="0" w:line="267" w:lineRule="auto"/>
        <w:rPr>
          <w:sz w:val="20"/>
          <w:szCs w:val="20"/>
          <w:color w:val="auto"/>
        </w:rPr>
      </w:pPr>
      <w:r>
        <w:rPr>
          <w:rFonts w:ascii="Arial" w:cs="Arial" w:eastAsia="Arial" w:hAnsi="Arial"/>
          <w:sz w:val="13"/>
          <w:szCs w:val="13"/>
          <w:color w:val="auto"/>
        </w:rPr>
        <w:t>In 2012, net cash provided by financing activities was $310 million. This was mainly due to a net increase in borrowings and long-term debt of $418 million, offset by a decrease of short-term borrowings and securities sold under repurchase agreements of $93 million.</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In 2011, net cash provided by financing activities was $1,196 million. This resulted from an increase in deposits, short-term borrowings and securities sold under repurchase agreements.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Asset/Liability Management</w:t>
      </w:r>
    </w:p>
    <w:p>
      <w:pPr>
        <w:spacing w:after="0" w:line="159"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color w:val="auto"/>
        </w:rPr>
        <w:t>The Bank seeks to manage its assets and liabilities to reduce the potential adverse impact on net interest income that could result from interest rate changes. The Bank controls interest rate risk through systematic monitoring of maturity mismatches. The Bank’s investment decision-making takes into account not only the rates of return and the respective underlying degrees of risk, but also liquidity requirements, including minimum cash reserves, withdrawal and maturity of deposits and additional demand for funds. For any given period, a matched pricing structure exists when an equal amount of assets and liabilities are repriced. An excess of assets or liabilities over these matched items results in a “gap” or “mismatch,” as shown in the table under “Interest Rate Sensitivity” below. A negative gap denotes liability sensitivity and normally means that a decline in interest rates would have a positive effect on net interest income, while an increase in interest rates would have a negative effect on net interest income. Most of the Bank’s assets and most of its liabilities are denominated in U.S. dollars and, therefore, the Bank has no material foreign exchange risk. The foreign exchange risk is mitigated by the use of derivatives, which, though economically perfectly hedged, might give rise to some accounting volatility.</w:t>
      </w:r>
    </w:p>
    <w:p>
      <w:pPr>
        <w:spacing w:after="0" w:line="142"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Interest Rate Sensitivity</w:t>
      </w:r>
    </w:p>
    <w:p>
      <w:pPr>
        <w:spacing w:after="0" w:line="159"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following table presents the projected maturities and interest rate adjustment periods of the Bank’s assets, liabilities and stockholders’ equity based upon the contractual maturities and adjustment dates as of December 31, 2013. The Bank’s interest-earning assets and interest-bearing liabilities and the related interest rate sensitivity gap shown in the following table may not reflect positions in subsequent periods.</w:t>
      </w:r>
    </w:p>
    <w:p>
      <w:pPr>
        <w:spacing w:after="0" w:line="10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actively uses interest rate swaps as part of its interest rate risk management. Interest rate swaps are contracted either in a single currency or cross-currency for a prescribed period in order to exchange a series of interest payment flows, which generally involve swapping fixed for floating-rate.</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See Item 11 “Quantitative and Qualitative Disclosure About Market Risk”.</w:t>
      </w:r>
    </w:p>
    <w:p>
      <w:pPr>
        <w:spacing w:after="0" w:line="141" w:lineRule="exact"/>
        <w:rPr>
          <w:sz w:val="20"/>
          <w:szCs w:val="20"/>
          <w:color w:val="auto"/>
        </w:rPr>
      </w:pPr>
    </w:p>
    <w:tbl>
      <w:tblPr>
        <w:tblLayout w:type="fixed"/>
        <w:tblInd w:w="0" w:type="dxa"/>
        <w:tblCellMar>
          <w:top w:w="0" w:type="dxa"/>
          <w:left w:w="0" w:type="dxa"/>
          <w:bottom w:w="0" w:type="dxa"/>
          <w:right w:w="0" w:type="dxa"/>
        </w:tblCellMar>
      </w:tblPr>
      <w:tr>
        <w:trPr>
          <w:trHeight w:val="115"/>
        </w:trPr>
        <w:tc>
          <w:tcPr>
            <w:tcW w:w="35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gridSpan w:val="2"/>
          </w:tcPr>
          <w:p>
            <w:pPr>
              <w:jc w:val="center"/>
              <w:ind w:right="100"/>
              <w:spacing w:after="0"/>
              <w:rPr>
                <w:sz w:val="20"/>
                <w:szCs w:val="20"/>
                <w:color w:val="auto"/>
              </w:rPr>
            </w:pPr>
            <w:r>
              <w:rPr>
                <w:rFonts w:ascii="Arial" w:cs="Arial" w:eastAsia="Arial" w:hAnsi="Arial"/>
                <w:sz w:val="10"/>
                <w:szCs w:val="10"/>
                <w:b w:val="1"/>
                <w:bCs w:val="1"/>
                <w:color w:val="auto"/>
                <w:w w:val="95"/>
              </w:rPr>
              <w:t>Non-Interest</w:t>
            </w: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4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restart"/>
          </w:tcPr>
          <w:p>
            <w:pPr>
              <w:jc w:val="right"/>
              <w:ind w:right="440"/>
              <w:spacing w:after="0"/>
              <w:rPr>
                <w:sz w:val="20"/>
                <w:szCs w:val="20"/>
                <w:color w:val="auto"/>
              </w:rPr>
            </w:pPr>
            <w:r>
              <w:rPr>
                <w:rFonts w:ascii="Arial" w:cs="Arial" w:eastAsia="Arial" w:hAnsi="Arial"/>
                <w:sz w:val="10"/>
                <w:szCs w:val="10"/>
                <w:b w:val="1"/>
                <w:bCs w:val="1"/>
                <w:color w:val="auto"/>
              </w:rPr>
              <w:t>More than</w:t>
            </w:r>
          </w:p>
        </w:tc>
        <w:tc>
          <w:tcPr>
            <w:tcW w:w="1020" w:type="dxa"/>
            <w:vAlign w:val="bottom"/>
            <w:gridSpan w:val="2"/>
          </w:tcPr>
          <w:p>
            <w:pPr>
              <w:jc w:val="center"/>
              <w:ind w:right="100"/>
              <w:spacing w:after="0" w:line="106" w:lineRule="exact"/>
              <w:rPr>
                <w:sz w:val="20"/>
                <w:szCs w:val="20"/>
                <w:color w:val="auto"/>
              </w:rPr>
            </w:pPr>
            <w:r>
              <w:rPr>
                <w:rFonts w:ascii="Arial" w:cs="Arial" w:eastAsia="Arial" w:hAnsi="Arial"/>
                <w:sz w:val="10"/>
                <w:szCs w:val="10"/>
                <w:b w:val="1"/>
                <w:bCs w:val="1"/>
                <w:color w:val="auto"/>
                <w:w w:val="88"/>
              </w:rPr>
              <w:t>Sensitive /</w:t>
            </w: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640" w:type="dxa"/>
            <w:vAlign w:val="bottom"/>
            <w:vMerge w:val="restart"/>
          </w:tcPr>
          <w:p>
            <w:pPr>
              <w:ind w:left="340"/>
              <w:spacing w:after="0"/>
              <w:rPr>
                <w:sz w:val="20"/>
                <w:szCs w:val="20"/>
                <w:color w:val="auto"/>
              </w:rPr>
            </w:pPr>
            <w:r>
              <w:rPr>
                <w:rFonts w:ascii="Arial" w:cs="Arial" w:eastAsia="Arial" w:hAnsi="Arial"/>
                <w:sz w:val="10"/>
                <w:szCs w:val="10"/>
                <w:b w:val="1"/>
                <w:bCs w:val="1"/>
                <w:color w:val="auto"/>
              </w:rPr>
              <w:t>Total</w:t>
            </w: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40" w:type="dxa"/>
            <w:vAlign w:val="bottom"/>
            <w:gridSpan w:val="2"/>
            <w:vMerge w:val="restart"/>
          </w:tcPr>
          <w:p>
            <w:pPr>
              <w:ind w:left="240"/>
              <w:spacing w:after="0"/>
              <w:rPr>
                <w:sz w:val="20"/>
                <w:szCs w:val="20"/>
                <w:color w:val="auto"/>
              </w:rPr>
            </w:pPr>
            <w:r>
              <w:rPr>
                <w:rFonts w:ascii="Arial" w:cs="Arial" w:eastAsia="Arial" w:hAnsi="Arial"/>
                <w:sz w:val="10"/>
                <w:szCs w:val="10"/>
                <w:b w:val="1"/>
                <w:bCs w:val="1"/>
                <w:color w:val="auto"/>
              </w:rPr>
              <w:t>0-30 Days</w:t>
            </w:r>
          </w:p>
        </w:tc>
        <w:tc>
          <w:tcPr>
            <w:tcW w:w="1160" w:type="dxa"/>
            <w:vAlign w:val="bottom"/>
            <w:gridSpan w:val="2"/>
            <w:vMerge w:val="restart"/>
          </w:tcPr>
          <w:p>
            <w:pPr>
              <w:ind w:left="240"/>
              <w:spacing w:after="0"/>
              <w:rPr>
                <w:sz w:val="20"/>
                <w:szCs w:val="20"/>
                <w:color w:val="auto"/>
              </w:rPr>
            </w:pPr>
            <w:r>
              <w:rPr>
                <w:rFonts w:ascii="Arial" w:cs="Arial" w:eastAsia="Arial" w:hAnsi="Arial"/>
                <w:sz w:val="10"/>
                <w:szCs w:val="10"/>
                <w:b w:val="1"/>
                <w:bCs w:val="1"/>
                <w:color w:val="auto"/>
              </w:rPr>
              <w:t>31-90 Days</w:t>
            </w:r>
          </w:p>
        </w:tc>
        <w:tc>
          <w:tcPr>
            <w:tcW w:w="1160" w:type="dxa"/>
            <w:vAlign w:val="bottom"/>
            <w:gridSpan w:val="2"/>
            <w:vMerge w:val="restart"/>
          </w:tcPr>
          <w:p>
            <w:pPr>
              <w:jc w:val="right"/>
              <w:ind w:right="420"/>
              <w:spacing w:after="0"/>
              <w:rPr>
                <w:sz w:val="20"/>
                <w:szCs w:val="20"/>
                <w:color w:val="auto"/>
              </w:rPr>
            </w:pPr>
            <w:r>
              <w:rPr>
                <w:rFonts w:ascii="Arial" w:cs="Arial" w:eastAsia="Arial" w:hAnsi="Arial"/>
                <w:sz w:val="10"/>
                <w:szCs w:val="10"/>
                <w:b w:val="1"/>
                <w:bCs w:val="1"/>
                <w:color w:val="auto"/>
              </w:rPr>
              <w:t>91-180 Days</w:t>
            </w:r>
          </w:p>
        </w:tc>
        <w:tc>
          <w:tcPr>
            <w:tcW w:w="1160" w:type="dxa"/>
            <w:vAlign w:val="bottom"/>
            <w:gridSpan w:val="2"/>
            <w:vMerge w:val="restart"/>
          </w:tcPr>
          <w:p>
            <w:pPr>
              <w:ind w:left="160"/>
              <w:spacing w:after="0"/>
              <w:rPr>
                <w:sz w:val="20"/>
                <w:szCs w:val="20"/>
                <w:color w:val="auto"/>
              </w:rPr>
            </w:pPr>
            <w:r>
              <w:rPr>
                <w:rFonts w:ascii="Arial" w:cs="Arial" w:eastAsia="Arial" w:hAnsi="Arial"/>
                <w:sz w:val="10"/>
                <w:szCs w:val="10"/>
                <w:b w:val="1"/>
                <w:bCs w:val="1"/>
                <w:color w:val="auto"/>
              </w:rPr>
              <w:t>181-365 Days</w:t>
            </w:r>
          </w:p>
        </w:tc>
        <w:tc>
          <w:tcPr>
            <w:tcW w:w="1120" w:type="dxa"/>
            <w:vAlign w:val="bottom"/>
            <w:gridSpan w:val="2"/>
            <w:vMerge w:val="continue"/>
          </w:tcPr>
          <w:p>
            <w:pPr>
              <w:spacing w:after="0"/>
              <w:rPr>
                <w:sz w:val="9"/>
                <w:szCs w:val="9"/>
                <w:color w:val="auto"/>
              </w:rPr>
            </w:pPr>
          </w:p>
        </w:tc>
        <w:tc>
          <w:tcPr>
            <w:tcW w:w="102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95"/>
              </w:rPr>
              <w:t>without</w:t>
            </w:r>
          </w:p>
        </w:tc>
        <w:tc>
          <w:tcPr>
            <w:tcW w:w="0" w:type="dxa"/>
            <w:vAlign w:val="bottom"/>
          </w:tcPr>
          <w:p>
            <w:pPr>
              <w:spacing w:after="0"/>
              <w:rPr>
                <w:sz w:val="1"/>
                <w:szCs w:val="1"/>
                <w:color w:val="auto"/>
              </w:rPr>
            </w:pPr>
          </w:p>
        </w:tc>
      </w:tr>
      <w:tr>
        <w:trPr>
          <w:trHeight w:val="113"/>
        </w:trPr>
        <w:tc>
          <w:tcPr>
            <w:tcW w:w="3560" w:type="dxa"/>
            <w:vAlign w:val="bottom"/>
          </w:tcPr>
          <w:p>
            <w:pPr>
              <w:spacing w:after="0"/>
              <w:rPr>
                <w:sz w:val="9"/>
                <w:szCs w:val="9"/>
                <w:color w:val="auto"/>
              </w:rPr>
            </w:pPr>
          </w:p>
        </w:tc>
        <w:tc>
          <w:tcPr>
            <w:tcW w:w="640" w:type="dxa"/>
            <w:vAlign w:val="bottom"/>
            <w:vMerge w:val="continue"/>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40" w:type="dxa"/>
            <w:vAlign w:val="bottom"/>
            <w:gridSpan w:val="2"/>
            <w:vMerge w:val="continue"/>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120" w:type="dxa"/>
            <w:vAlign w:val="bottom"/>
            <w:gridSpan w:val="2"/>
          </w:tcPr>
          <w:p>
            <w:pPr>
              <w:jc w:val="right"/>
              <w:ind w:right="480"/>
              <w:spacing w:after="0" w:line="113" w:lineRule="exact"/>
              <w:rPr>
                <w:sz w:val="20"/>
                <w:szCs w:val="20"/>
                <w:color w:val="auto"/>
              </w:rPr>
            </w:pPr>
            <w:r>
              <w:rPr>
                <w:rFonts w:ascii="Arial" w:cs="Arial" w:eastAsia="Arial" w:hAnsi="Arial"/>
                <w:sz w:val="10"/>
                <w:szCs w:val="10"/>
                <w:b w:val="1"/>
                <w:bCs w:val="1"/>
                <w:color w:val="auto"/>
              </w:rPr>
              <w:t>365 Days</w:t>
            </w:r>
          </w:p>
        </w:tc>
        <w:tc>
          <w:tcPr>
            <w:tcW w:w="1020" w:type="dxa"/>
            <w:vAlign w:val="bottom"/>
            <w:gridSpan w:val="2"/>
          </w:tcPr>
          <w:p>
            <w:pPr>
              <w:jc w:val="center"/>
              <w:ind w:right="120"/>
              <w:spacing w:after="0" w:line="113" w:lineRule="exact"/>
              <w:rPr>
                <w:sz w:val="20"/>
                <w:szCs w:val="20"/>
                <w:color w:val="auto"/>
              </w:rPr>
            </w:pPr>
            <w:r>
              <w:rPr>
                <w:rFonts w:ascii="Arial" w:cs="Arial" w:eastAsia="Arial" w:hAnsi="Arial"/>
                <w:sz w:val="10"/>
                <w:szCs w:val="10"/>
                <w:b w:val="1"/>
                <w:bCs w:val="1"/>
                <w:color w:val="auto"/>
                <w:w w:val="96"/>
              </w:rPr>
              <w:t>maturity</w:t>
            </w:r>
          </w:p>
        </w:tc>
        <w:tc>
          <w:tcPr>
            <w:tcW w:w="0" w:type="dxa"/>
            <w:vAlign w:val="bottom"/>
          </w:tcPr>
          <w:p>
            <w:pPr>
              <w:spacing w:after="0"/>
              <w:rPr>
                <w:sz w:val="1"/>
                <w:szCs w:val="1"/>
                <w:color w:val="auto"/>
              </w:rPr>
            </w:pPr>
          </w:p>
        </w:tc>
      </w:tr>
      <w:tr>
        <w:trPr>
          <w:trHeight w:val="105"/>
        </w:trPr>
        <w:tc>
          <w:tcPr>
            <w:tcW w:w="3560" w:type="dxa"/>
            <w:vAlign w:val="bottom"/>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2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2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940" w:type="dxa"/>
            <w:vAlign w:val="bottom"/>
            <w:tcBorders>
              <w:top w:val="single" w:sz="8" w:color="auto"/>
            </w:tcBorders>
          </w:tcPr>
          <w:p>
            <w:pPr>
              <w:spacing w:after="0"/>
              <w:rPr>
                <w:sz w:val="9"/>
                <w:szCs w:val="9"/>
                <w:color w:val="auto"/>
              </w:rPr>
            </w:pPr>
          </w:p>
        </w:tc>
        <w:tc>
          <w:tcPr>
            <w:tcW w:w="1380" w:type="dxa"/>
            <w:vAlign w:val="bottom"/>
            <w:tcBorders>
              <w:top w:val="single" w:sz="8" w:color="auto"/>
            </w:tcBorders>
            <w:gridSpan w:val="3"/>
          </w:tcPr>
          <w:p>
            <w:pPr>
              <w:jc w:val="right"/>
              <w:ind w:right="40"/>
              <w:spacing w:after="0" w:line="105" w:lineRule="exact"/>
              <w:rPr>
                <w:sz w:val="20"/>
                <w:szCs w:val="20"/>
                <w:color w:val="auto"/>
              </w:rPr>
            </w:pPr>
            <w:r>
              <w:rPr>
                <w:rFonts w:ascii="Arial" w:cs="Arial" w:eastAsia="Arial" w:hAnsi="Arial"/>
                <w:sz w:val="10"/>
                <w:szCs w:val="10"/>
                <w:color w:val="auto"/>
                <w:w w:val="89"/>
              </w:rPr>
              <w:t>(in $ million, except percentages)</w:t>
            </w:r>
          </w:p>
        </w:tc>
        <w:tc>
          <w:tcPr>
            <w:tcW w:w="92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0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9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Interest-earning assets</w:t>
            </w:r>
          </w:p>
        </w:tc>
        <w:tc>
          <w:tcPr>
            <w:tcW w:w="2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2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94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92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2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9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200" w:type="dxa"/>
            <w:vAlign w:val="bottom"/>
            <w:gridSpan w:val="2"/>
          </w:tcPr>
          <w:p>
            <w:pPr>
              <w:spacing w:after="0" w:line="106" w:lineRule="exact"/>
              <w:rPr>
                <w:sz w:val="20"/>
                <w:szCs w:val="20"/>
                <w:color w:val="auto"/>
              </w:rPr>
            </w:pPr>
            <w:r>
              <w:rPr>
                <w:rFonts w:ascii="Arial" w:cs="Arial" w:eastAsia="Arial" w:hAnsi="Arial"/>
                <w:sz w:val="10"/>
                <w:szCs w:val="10"/>
                <w:color w:val="auto"/>
              </w:rPr>
              <w:t>Cash, due from banks &amp; interest-bearing deposits with banks</w:t>
            </w:r>
          </w:p>
        </w:tc>
        <w:tc>
          <w:tcPr>
            <w:tcW w:w="280" w:type="dxa"/>
            <w:vAlign w:val="bottom"/>
          </w:tcPr>
          <w:p>
            <w:pPr>
              <w:jc w:val="right"/>
              <w:spacing w:after="0" w:line="106" w:lineRule="exact"/>
              <w:rPr>
                <w:sz w:val="20"/>
                <w:szCs w:val="20"/>
                <w:color w:val="auto"/>
              </w:rPr>
            </w:pPr>
            <w:r>
              <w:rPr>
                <w:rFonts w:ascii="Arial" w:cs="Arial" w:eastAsia="Arial" w:hAnsi="Arial"/>
                <w:sz w:val="10"/>
                <w:szCs w:val="10"/>
                <w:color w:val="auto"/>
              </w:rPr>
              <w:t>840</w:t>
            </w:r>
          </w:p>
        </w:tc>
        <w:tc>
          <w:tcPr>
            <w:tcW w:w="240" w:type="dxa"/>
            <w:vAlign w:val="bottom"/>
          </w:tcPr>
          <w:p>
            <w:pPr>
              <w:spacing w:after="0"/>
              <w:rPr>
                <w:sz w:val="9"/>
                <w:szCs w:val="9"/>
                <w:color w:val="auto"/>
              </w:rPr>
            </w:pPr>
          </w:p>
        </w:tc>
        <w:tc>
          <w:tcPr>
            <w:tcW w:w="11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820</w:t>
            </w:r>
          </w:p>
        </w:tc>
        <w:tc>
          <w:tcPr>
            <w:tcW w:w="940" w:type="dxa"/>
            <w:vAlign w:val="bottom"/>
          </w:tcPr>
          <w:p>
            <w:pPr>
              <w:jc w:val="right"/>
              <w:spacing w:after="0" w:line="106" w:lineRule="exact"/>
              <w:rPr>
                <w:sz w:val="20"/>
                <w:szCs w:val="20"/>
                <w:color w:val="auto"/>
              </w:rPr>
            </w:pPr>
            <w:r>
              <w:rPr>
                <w:rFonts w:ascii="Arial" w:cs="Arial" w:eastAsia="Arial" w:hAnsi="Arial"/>
                <w:sz w:val="10"/>
                <w:szCs w:val="10"/>
                <w:color w:val="auto"/>
              </w:rPr>
              <w:t>20</w:t>
            </w:r>
          </w:p>
        </w:tc>
        <w:tc>
          <w:tcPr>
            <w:tcW w:w="220" w:type="dxa"/>
            <w:vAlign w:val="bottom"/>
          </w:tcPr>
          <w:p>
            <w:pPr>
              <w:spacing w:after="0"/>
              <w:rPr>
                <w:sz w:val="9"/>
                <w:szCs w:val="9"/>
                <w:color w:val="auto"/>
              </w:rPr>
            </w:pP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10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Trading assets</w:t>
            </w:r>
          </w:p>
        </w:tc>
        <w:tc>
          <w:tcPr>
            <w:tcW w:w="2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11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9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9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10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tcPr>
          <w:p>
            <w:pPr>
              <w:spacing w:after="0" w:line="106" w:lineRule="exact"/>
              <w:rPr>
                <w:sz w:val="20"/>
                <w:szCs w:val="20"/>
                <w:color w:val="auto"/>
              </w:rPr>
            </w:pPr>
            <w:r>
              <w:rPr>
                <w:rFonts w:ascii="Arial" w:cs="Arial" w:eastAsia="Arial" w:hAnsi="Arial"/>
                <w:sz w:val="10"/>
                <w:szCs w:val="10"/>
                <w:color w:val="auto"/>
              </w:rPr>
              <w:t>Securities available-for-sale</w:t>
            </w:r>
          </w:p>
        </w:tc>
        <w:tc>
          <w:tcPr>
            <w:tcW w:w="280" w:type="dxa"/>
            <w:vAlign w:val="bottom"/>
          </w:tcPr>
          <w:p>
            <w:pPr>
              <w:jc w:val="right"/>
              <w:spacing w:after="0" w:line="106" w:lineRule="exact"/>
              <w:rPr>
                <w:sz w:val="20"/>
                <w:szCs w:val="20"/>
                <w:color w:val="auto"/>
              </w:rPr>
            </w:pPr>
            <w:r>
              <w:rPr>
                <w:rFonts w:ascii="Arial" w:cs="Arial" w:eastAsia="Arial" w:hAnsi="Arial"/>
                <w:sz w:val="10"/>
                <w:szCs w:val="10"/>
                <w:color w:val="auto"/>
              </w:rPr>
              <w:t>334</w:t>
            </w:r>
          </w:p>
        </w:tc>
        <w:tc>
          <w:tcPr>
            <w:tcW w:w="240" w:type="dxa"/>
            <w:vAlign w:val="bottom"/>
          </w:tcPr>
          <w:p>
            <w:pPr>
              <w:spacing w:after="0"/>
              <w:rPr>
                <w:sz w:val="9"/>
                <w:szCs w:val="9"/>
                <w:color w:val="auto"/>
              </w:rPr>
            </w:pPr>
          </w:p>
        </w:tc>
        <w:tc>
          <w:tcPr>
            <w:tcW w:w="11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26</w:t>
            </w:r>
          </w:p>
        </w:tc>
        <w:tc>
          <w:tcPr>
            <w:tcW w:w="940" w:type="dxa"/>
            <w:vAlign w:val="bottom"/>
          </w:tcPr>
          <w:p>
            <w:pPr>
              <w:jc w:val="right"/>
              <w:spacing w:after="0" w:line="106" w:lineRule="exact"/>
              <w:rPr>
                <w:sz w:val="20"/>
                <w:szCs w:val="20"/>
                <w:color w:val="auto"/>
              </w:rPr>
            </w:pPr>
            <w:r>
              <w:rPr>
                <w:rFonts w:ascii="Arial" w:cs="Arial" w:eastAsia="Arial" w:hAnsi="Arial"/>
                <w:sz w:val="10"/>
                <w:szCs w:val="10"/>
                <w:color w:val="auto"/>
              </w:rPr>
              <w:t>56</w:t>
            </w:r>
          </w:p>
        </w:tc>
        <w:tc>
          <w:tcPr>
            <w:tcW w:w="220" w:type="dxa"/>
            <w:vAlign w:val="bottom"/>
          </w:tcPr>
          <w:p>
            <w:pPr>
              <w:spacing w:after="0"/>
              <w:rPr>
                <w:sz w:val="9"/>
                <w:szCs w:val="9"/>
                <w:color w:val="auto"/>
              </w:rPr>
            </w:pP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28</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16</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209</w:t>
            </w:r>
          </w:p>
        </w:tc>
        <w:tc>
          <w:tcPr>
            <w:tcW w:w="10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Securities held to maturity</w:t>
            </w:r>
          </w:p>
        </w:tc>
        <w:tc>
          <w:tcPr>
            <w:tcW w:w="2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34</w:t>
            </w:r>
          </w:p>
        </w:tc>
        <w:tc>
          <w:tcPr>
            <w:tcW w:w="240" w:type="dxa"/>
            <w:vAlign w:val="bottom"/>
            <w:shd w:val="clear" w:color="auto" w:fill="CCFFCC"/>
          </w:tcPr>
          <w:p>
            <w:pPr>
              <w:spacing w:after="0"/>
              <w:rPr>
                <w:sz w:val="9"/>
                <w:szCs w:val="9"/>
                <w:color w:val="auto"/>
              </w:rPr>
            </w:pPr>
          </w:p>
        </w:tc>
        <w:tc>
          <w:tcPr>
            <w:tcW w:w="11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13</w:t>
            </w:r>
          </w:p>
        </w:tc>
        <w:tc>
          <w:tcPr>
            <w:tcW w:w="9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w:t>
            </w:r>
          </w:p>
        </w:tc>
        <w:tc>
          <w:tcPr>
            <w:tcW w:w="9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17</w:t>
            </w:r>
          </w:p>
        </w:tc>
        <w:tc>
          <w:tcPr>
            <w:tcW w:w="24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w:t>
            </w:r>
          </w:p>
        </w:tc>
        <w:tc>
          <w:tcPr>
            <w:tcW w:w="10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tcPr>
          <w:p>
            <w:pPr>
              <w:spacing w:after="0" w:line="106" w:lineRule="exact"/>
              <w:rPr>
                <w:sz w:val="20"/>
                <w:szCs w:val="20"/>
                <w:color w:val="auto"/>
              </w:rPr>
            </w:pPr>
            <w:r>
              <w:rPr>
                <w:rFonts w:ascii="Arial" w:cs="Arial" w:eastAsia="Arial" w:hAnsi="Arial"/>
                <w:sz w:val="10"/>
                <w:szCs w:val="10"/>
                <w:color w:val="auto"/>
              </w:rPr>
              <w:t>Investment funds</w:t>
            </w:r>
          </w:p>
        </w:tc>
        <w:tc>
          <w:tcPr>
            <w:tcW w:w="5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119</w:t>
            </w:r>
          </w:p>
        </w:tc>
        <w:tc>
          <w:tcPr>
            <w:tcW w:w="11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940" w:type="dxa"/>
            <w:vAlign w:val="bottom"/>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tcPr>
          <w:p>
            <w:pPr>
              <w:spacing w:after="0"/>
              <w:rPr>
                <w:sz w:val="9"/>
                <w:szCs w:val="9"/>
                <w:color w:val="auto"/>
              </w:rPr>
            </w:pP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10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119</w:t>
            </w:r>
          </w:p>
        </w:tc>
        <w:tc>
          <w:tcPr>
            <w:tcW w:w="0" w:type="dxa"/>
            <w:vAlign w:val="bottom"/>
          </w:tcPr>
          <w:p>
            <w:pPr>
              <w:spacing w:after="0"/>
              <w:rPr>
                <w:sz w:val="1"/>
                <w:szCs w:val="1"/>
                <w:color w:val="auto"/>
              </w:rPr>
            </w:pPr>
          </w:p>
        </w:tc>
      </w:tr>
      <w:tr>
        <w:trPr>
          <w:trHeight w:val="116"/>
        </w:trPr>
        <w:tc>
          <w:tcPr>
            <w:tcW w:w="4200" w:type="dxa"/>
            <w:vAlign w:val="bottom"/>
            <w:gridSpan w:val="2"/>
            <w:shd w:val="clear" w:color="auto" w:fill="CCFFCC"/>
          </w:tcPr>
          <w:p>
            <w:pPr>
              <w:spacing w:after="0"/>
              <w:rPr>
                <w:sz w:val="20"/>
                <w:szCs w:val="20"/>
                <w:color w:val="auto"/>
              </w:rPr>
            </w:pPr>
            <w:r>
              <w:rPr>
                <w:rFonts w:ascii="Arial" w:cs="Arial" w:eastAsia="Arial" w:hAnsi="Arial"/>
                <w:sz w:val="10"/>
                <w:szCs w:val="10"/>
                <w:color w:val="auto"/>
              </w:rPr>
              <w:t>Loans, net</w:t>
            </w:r>
          </w:p>
        </w:tc>
        <w:tc>
          <w:tcPr>
            <w:tcW w:w="5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6,148</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1,771</w:t>
            </w:r>
          </w:p>
        </w:tc>
        <w:tc>
          <w:tcPr>
            <w:tcW w:w="1160" w:type="dxa"/>
            <w:vAlign w:val="bottom"/>
            <w:gridSpan w:val="2"/>
            <w:shd w:val="clear" w:color="auto" w:fill="CCFFCC"/>
          </w:tcPr>
          <w:p>
            <w:pPr>
              <w:jc w:val="right"/>
              <w:ind w:right="169"/>
              <w:spacing w:after="0"/>
              <w:rPr>
                <w:sz w:val="20"/>
                <w:szCs w:val="20"/>
                <w:color w:val="auto"/>
              </w:rPr>
            </w:pPr>
            <w:r>
              <w:rPr>
                <w:rFonts w:ascii="Arial" w:cs="Arial" w:eastAsia="Arial" w:hAnsi="Arial"/>
                <w:sz w:val="10"/>
                <w:szCs w:val="10"/>
                <w:color w:val="auto"/>
              </w:rPr>
              <w:t>2,703</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1,338</w:t>
            </w:r>
          </w:p>
        </w:tc>
        <w:tc>
          <w:tcPr>
            <w:tcW w:w="920" w:type="dxa"/>
            <w:vAlign w:val="bottom"/>
            <w:shd w:val="clear" w:color="auto" w:fill="CCFFCC"/>
          </w:tcPr>
          <w:p>
            <w:pPr>
              <w:jc w:val="right"/>
              <w:spacing w:after="0"/>
              <w:rPr>
                <w:sz w:val="20"/>
                <w:szCs w:val="20"/>
                <w:color w:val="auto"/>
              </w:rPr>
            </w:pPr>
            <w:r>
              <w:rPr>
                <w:rFonts w:ascii="Arial" w:cs="Arial" w:eastAsia="Arial" w:hAnsi="Arial"/>
                <w:sz w:val="10"/>
                <w:szCs w:val="10"/>
                <w:color w:val="auto"/>
              </w:rPr>
              <w:t>319</w:t>
            </w:r>
          </w:p>
        </w:tc>
        <w:tc>
          <w:tcPr>
            <w:tcW w:w="240" w:type="dxa"/>
            <w:vAlign w:val="bottom"/>
            <w:shd w:val="clear" w:color="auto" w:fill="CCFFCC"/>
          </w:tcPr>
          <w:p>
            <w:pPr>
              <w:spacing w:after="0"/>
              <w:rPr>
                <w:sz w:val="10"/>
                <w:szCs w:val="10"/>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15</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3</w:t>
            </w:r>
          </w:p>
        </w:tc>
        <w:tc>
          <w:tcPr>
            <w:tcW w:w="0" w:type="dxa"/>
            <w:vAlign w:val="bottom"/>
          </w:tcPr>
          <w:p>
            <w:pPr>
              <w:spacing w:after="0"/>
              <w:rPr>
                <w:sz w:val="1"/>
                <w:szCs w:val="1"/>
                <w:color w:val="auto"/>
              </w:rPr>
            </w:pPr>
          </w:p>
        </w:tc>
      </w:tr>
      <w:tr>
        <w:trPr>
          <w:trHeight w:val="96"/>
        </w:trPr>
        <w:tc>
          <w:tcPr>
            <w:tcW w:w="3560" w:type="dxa"/>
            <w:vAlign w:val="bottom"/>
          </w:tcPr>
          <w:p>
            <w:pPr>
              <w:spacing w:after="0" w:line="96" w:lineRule="exact"/>
              <w:rPr>
                <w:sz w:val="20"/>
                <w:szCs w:val="20"/>
                <w:color w:val="auto"/>
              </w:rPr>
            </w:pPr>
            <w:r>
              <w:rPr>
                <w:rFonts w:ascii="Arial" w:cs="Arial" w:eastAsia="Arial" w:hAnsi="Arial"/>
                <w:sz w:val="10"/>
                <w:szCs w:val="10"/>
                <w:b w:val="1"/>
                <w:bCs w:val="1"/>
                <w:color w:val="auto"/>
              </w:rPr>
              <w:t>Total interest-earning assets</w:t>
            </w:r>
          </w:p>
        </w:tc>
        <w:tc>
          <w:tcPr>
            <w:tcW w:w="640" w:type="dxa"/>
            <w:vAlign w:val="bottom"/>
            <w:tcBorders>
              <w:top w:val="single" w:sz="8" w:color="auto"/>
            </w:tcBorders>
          </w:tcPr>
          <w:p>
            <w:pPr>
              <w:spacing w:after="0"/>
              <w:rPr>
                <w:sz w:val="8"/>
                <w:szCs w:val="8"/>
                <w:color w:val="auto"/>
              </w:rPr>
            </w:pPr>
          </w:p>
        </w:tc>
        <w:tc>
          <w:tcPr>
            <w:tcW w:w="28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7,475</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2,629</w:t>
            </w:r>
          </w:p>
        </w:tc>
        <w:tc>
          <w:tcPr>
            <w:tcW w:w="220" w:type="dxa"/>
            <w:vAlign w:val="bottom"/>
          </w:tcPr>
          <w:p>
            <w:pPr>
              <w:spacing w:after="0"/>
              <w:rPr>
                <w:sz w:val="8"/>
                <w:szCs w:val="8"/>
                <w:color w:val="auto"/>
              </w:rPr>
            </w:pPr>
          </w:p>
        </w:tc>
        <w:tc>
          <w:tcPr>
            <w:tcW w:w="94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2,778</w:t>
            </w:r>
          </w:p>
        </w:tc>
        <w:tc>
          <w:tcPr>
            <w:tcW w:w="22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1,368</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351</w:t>
            </w:r>
          </w:p>
        </w:tc>
        <w:tc>
          <w:tcPr>
            <w:tcW w:w="24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226</w:t>
            </w:r>
          </w:p>
        </w:tc>
        <w:tc>
          <w:tcPr>
            <w:tcW w:w="22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122</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4200" w:type="dxa"/>
            <w:vAlign w:val="bottom"/>
            <w:gridSpan w:val="2"/>
            <w:shd w:val="clear" w:color="auto" w:fill="CCFFCC"/>
          </w:tcPr>
          <w:p>
            <w:pPr>
              <w:spacing w:after="0"/>
              <w:rPr>
                <w:sz w:val="20"/>
                <w:szCs w:val="20"/>
                <w:color w:val="auto"/>
              </w:rPr>
            </w:pPr>
            <w:r>
              <w:rPr>
                <w:rFonts w:ascii="Arial" w:cs="Arial" w:eastAsia="Arial" w:hAnsi="Arial"/>
                <w:sz w:val="10"/>
                <w:szCs w:val="10"/>
                <w:color w:val="auto"/>
              </w:rPr>
              <w:t>Non-interest earning assets, allowance for loan losses and other asset</w:t>
            </w:r>
          </w:p>
        </w:tc>
        <w:tc>
          <w:tcPr>
            <w:tcW w:w="520" w:type="dxa"/>
            <w:vAlign w:val="bottom"/>
            <w:gridSpan w:val="2"/>
            <w:shd w:val="clear" w:color="auto" w:fill="CCFFCC"/>
          </w:tcPr>
          <w:p>
            <w:pPr>
              <w:jc w:val="right"/>
              <w:ind w:right="200"/>
              <w:spacing w:after="0"/>
              <w:rPr>
                <w:sz w:val="20"/>
                <w:szCs w:val="20"/>
                <w:color w:val="auto"/>
              </w:rPr>
            </w:pPr>
            <w:r>
              <w:rPr>
                <w:rFonts w:ascii="Arial" w:cs="Arial" w:eastAsia="Arial" w:hAnsi="Arial"/>
                <w:sz w:val="10"/>
                <w:szCs w:val="10"/>
                <w:color w:val="auto"/>
              </w:rPr>
              <w:t>(3)</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0</w:t>
            </w:r>
          </w:p>
        </w:tc>
        <w:tc>
          <w:tcPr>
            <w:tcW w:w="940" w:type="dxa"/>
            <w:vAlign w:val="bottom"/>
            <w:shd w:val="clear" w:color="auto" w:fill="CCFFCC"/>
          </w:tcPr>
          <w:p>
            <w:pPr>
              <w:jc w:val="right"/>
              <w:spacing w:after="0"/>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10"/>
                <w:szCs w:val="10"/>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0</w:t>
            </w:r>
          </w:p>
        </w:tc>
        <w:tc>
          <w:tcPr>
            <w:tcW w:w="920" w:type="dxa"/>
            <w:vAlign w:val="bottom"/>
            <w:shd w:val="clear" w:color="auto" w:fill="CCFFCC"/>
          </w:tcPr>
          <w:p>
            <w:pPr>
              <w:jc w:val="right"/>
              <w:spacing w:after="0"/>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10"/>
                <w:szCs w:val="10"/>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0</w:t>
            </w: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0"/>
                <w:szCs w:val="10"/>
                <w:color w:val="auto"/>
              </w:rPr>
              <w:t>(3)</w:t>
            </w:r>
          </w:p>
        </w:tc>
        <w:tc>
          <w:tcPr>
            <w:tcW w:w="0" w:type="dxa"/>
            <w:vAlign w:val="bottom"/>
          </w:tcPr>
          <w:p>
            <w:pPr>
              <w:spacing w:after="0"/>
              <w:rPr>
                <w:sz w:val="1"/>
                <w:szCs w:val="1"/>
                <w:color w:val="auto"/>
              </w:rPr>
            </w:pPr>
          </w:p>
        </w:tc>
      </w:tr>
      <w:tr>
        <w:trPr>
          <w:trHeight w:val="96"/>
        </w:trPr>
        <w:tc>
          <w:tcPr>
            <w:tcW w:w="3560" w:type="dxa"/>
            <w:vAlign w:val="bottom"/>
          </w:tcPr>
          <w:p>
            <w:pPr>
              <w:spacing w:after="0" w:line="96" w:lineRule="exact"/>
              <w:rPr>
                <w:sz w:val="20"/>
                <w:szCs w:val="20"/>
                <w:color w:val="auto"/>
              </w:rPr>
            </w:pPr>
            <w:r>
              <w:rPr>
                <w:rFonts w:ascii="Arial" w:cs="Arial" w:eastAsia="Arial" w:hAnsi="Arial"/>
                <w:sz w:val="10"/>
                <w:szCs w:val="10"/>
                <w:b w:val="1"/>
                <w:bCs w:val="1"/>
                <w:color w:val="auto"/>
              </w:rPr>
              <w:t>Total assets</w:t>
            </w:r>
          </w:p>
        </w:tc>
        <w:tc>
          <w:tcPr>
            <w:tcW w:w="640" w:type="dxa"/>
            <w:vAlign w:val="bottom"/>
            <w:tcBorders>
              <w:top w:val="single" w:sz="8" w:color="auto"/>
            </w:tcBorders>
          </w:tcPr>
          <w:p>
            <w:pPr>
              <w:spacing w:after="0"/>
              <w:rPr>
                <w:sz w:val="8"/>
                <w:szCs w:val="8"/>
                <w:color w:val="auto"/>
              </w:rPr>
            </w:pPr>
          </w:p>
        </w:tc>
        <w:tc>
          <w:tcPr>
            <w:tcW w:w="28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7,471</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2,629</w:t>
            </w:r>
          </w:p>
        </w:tc>
        <w:tc>
          <w:tcPr>
            <w:tcW w:w="220" w:type="dxa"/>
            <w:vAlign w:val="bottom"/>
          </w:tcPr>
          <w:p>
            <w:pPr>
              <w:spacing w:after="0"/>
              <w:rPr>
                <w:sz w:val="8"/>
                <w:szCs w:val="8"/>
                <w:color w:val="auto"/>
              </w:rPr>
            </w:pPr>
          </w:p>
        </w:tc>
        <w:tc>
          <w:tcPr>
            <w:tcW w:w="94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2,778</w:t>
            </w:r>
          </w:p>
        </w:tc>
        <w:tc>
          <w:tcPr>
            <w:tcW w:w="22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1,368</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351</w:t>
            </w:r>
          </w:p>
        </w:tc>
        <w:tc>
          <w:tcPr>
            <w:tcW w:w="24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226</w:t>
            </w:r>
          </w:p>
        </w:tc>
        <w:tc>
          <w:tcPr>
            <w:tcW w:w="22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118</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Interest-bearing liabilities</w:t>
            </w:r>
          </w:p>
        </w:tc>
        <w:tc>
          <w:tcPr>
            <w:tcW w:w="2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2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94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92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2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90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4200" w:type="dxa"/>
            <w:vAlign w:val="bottom"/>
            <w:gridSpan w:val="2"/>
          </w:tcPr>
          <w:p>
            <w:pPr>
              <w:spacing w:after="0" w:line="106" w:lineRule="exact"/>
              <w:rPr>
                <w:sz w:val="20"/>
                <w:szCs w:val="20"/>
                <w:color w:val="auto"/>
              </w:rPr>
            </w:pPr>
            <w:r>
              <w:rPr>
                <w:rFonts w:ascii="Arial" w:cs="Arial" w:eastAsia="Arial" w:hAnsi="Arial"/>
                <w:sz w:val="10"/>
                <w:szCs w:val="10"/>
                <w:color w:val="auto"/>
              </w:rPr>
              <w:t>Deposits</w:t>
            </w:r>
          </w:p>
        </w:tc>
        <w:tc>
          <w:tcPr>
            <w:tcW w:w="5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2,361</w:t>
            </w:r>
          </w:p>
        </w:tc>
        <w:tc>
          <w:tcPr>
            <w:tcW w:w="11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1,680</w:t>
            </w:r>
          </w:p>
        </w:tc>
        <w:tc>
          <w:tcPr>
            <w:tcW w:w="1160" w:type="dxa"/>
            <w:vAlign w:val="bottom"/>
            <w:gridSpan w:val="2"/>
          </w:tcPr>
          <w:p>
            <w:pPr>
              <w:jc w:val="right"/>
              <w:ind w:right="169"/>
              <w:spacing w:after="0" w:line="106" w:lineRule="exact"/>
              <w:rPr>
                <w:sz w:val="20"/>
                <w:szCs w:val="20"/>
                <w:color w:val="auto"/>
              </w:rPr>
            </w:pPr>
            <w:r>
              <w:rPr>
                <w:rFonts w:ascii="Arial" w:cs="Arial" w:eastAsia="Arial" w:hAnsi="Arial"/>
                <w:sz w:val="10"/>
                <w:szCs w:val="10"/>
                <w:color w:val="auto"/>
              </w:rPr>
              <w:t>311</w:t>
            </w:r>
          </w:p>
        </w:tc>
        <w:tc>
          <w:tcPr>
            <w:tcW w:w="11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207</w:t>
            </w:r>
          </w:p>
        </w:tc>
        <w:tc>
          <w:tcPr>
            <w:tcW w:w="920" w:type="dxa"/>
            <w:vAlign w:val="bottom"/>
          </w:tcPr>
          <w:p>
            <w:pPr>
              <w:jc w:val="right"/>
              <w:spacing w:after="0" w:line="106" w:lineRule="exact"/>
              <w:rPr>
                <w:sz w:val="20"/>
                <w:szCs w:val="20"/>
                <w:color w:val="auto"/>
              </w:rPr>
            </w:pPr>
            <w:r>
              <w:rPr>
                <w:rFonts w:ascii="Arial" w:cs="Arial" w:eastAsia="Arial" w:hAnsi="Arial"/>
                <w:sz w:val="10"/>
                <w:szCs w:val="10"/>
                <w:color w:val="auto"/>
              </w:rPr>
              <w:t>157</w:t>
            </w:r>
          </w:p>
        </w:tc>
        <w:tc>
          <w:tcPr>
            <w:tcW w:w="240" w:type="dxa"/>
            <w:vAlign w:val="bottom"/>
          </w:tcPr>
          <w:p>
            <w:pPr>
              <w:spacing w:after="0"/>
              <w:rPr>
                <w:sz w:val="9"/>
                <w:szCs w:val="9"/>
                <w:color w:val="auto"/>
              </w:rPr>
            </w:pP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w:t>
            </w:r>
          </w:p>
        </w:tc>
        <w:tc>
          <w:tcPr>
            <w:tcW w:w="10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Trading liabilities</w:t>
            </w:r>
          </w:p>
        </w:tc>
        <w:tc>
          <w:tcPr>
            <w:tcW w:w="2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11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9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9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10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29"/>
        </w:trPr>
        <w:tc>
          <w:tcPr>
            <w:tcW w:w="4200" w:type="dxa"/>
            <w:vAlign w:val="bottom"/>
            <w:gridSpan w:val="2"/>
          </w:tcPr>
          <w:p>
            <w:pPr>
              <w:spacing w:after="0"/>
              <w:rPr>
                <w:sz w:val="20"/>
                <w:szCs w:val="20"/>
                <w:color w:val="auto"/>
              </w:rPr>
            </w:pPr>
            <w:r>
              <w:rPr>
                <w:rFonts w:ascii="Arial" w:cs="Arial" w:eastAsia="Arial" w:hAnsi="Arial"/>
                <w:sz w:val="10"/>
                <w:szCs w:val="10"/>
                <w:color w:val="auto"/>
              </w:rPr>
              <w:t>Securities sold under repurchase agreements</w:t>
            </w:r>
          </w:p>
        </w:tc>
        <w:tc>
          <w:tcPr>
            <w:tcW w:w="280" w:type="dxa"/>
            <w:vAlign w:val="bottom"/>
          </w:tcPr>
          <w:p>
            <w:pPr>
              <w:jc w:val="right"/>
              <w:spacing w:after="0"/>
              <w:rPr>
                <w:sz w:val="20"/>
                <w:szCs w:val="20"/>
                <w:color w:val="auto"/>
              </w:rPr>
            </w:pPr>
            <w:r>
              <w:rPr>
                <w:rFonts w:ascii="Arial" w:cs="Arial" w:eastAsia="Arial" w:hAnsi="Arial"/>
                <w:sz w:val="10"/>
                <w:szCs w:val="10"/>
                <w:color w:val="auto"/>
              </w:rPr>
              <w:t>286</w:t>
            </w:r>
          </w:p>
        </w:tc>
        <w:tc>
          <w:tcPr>
            <w:tcW w:w="240" w:type="dxa"/>
            <w:vAlign w:val="bottom"/>
          </w:tcPr>
          <w:p>
            <w:pPr>
              <w:spacing w:after="0"/>
              <w:rPr>
                <w:sz w:val="11"/>
                <w:szCs w:val="11"/>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13</w:t>
            </w:r>
          </w:p>
        </w:tc>
        <w:tc>
          <w:tcPr>
            <w:tcW w:w="940" w:type="dxa"/>
            <w:vAlign w:val="bottom"/>
          </w:tcPr>
          <w:p>
            <w:pPr>
              <w:jc w:val="right"/>
              <w:spacing w:after="0"/>
              <w:rPr>
                <w:sz w:val="20"/>
                <w:szCs w:val="20"/>
                <w:color w:val="auto"/>
              </w:rPr>
            </w:pPr>
            <w:r>
              <w:rPr>
                <w:rFonts w:ascii="Arial" w:cs="Arial" w:eastAsia="Arial" w:hAnsi="Arial"/>
                <w:sz w:val="10"/>
                <w:szCs w:val="10"/>
                <w:color w:val="auto"/>
              </w:rPr>
              <w:t>254</w:t>
            </w:r>
          </w:p>
        </w:tc>
        <w:tc>
          <w:tcPr>
            <w:tcW w:w="220" w:type="dxa"/>
            <w:vAlign w:val="bottom"/>
          </w:tcPr>
          <w:p>
            <w:pPr>
              <w:spacing w:after="0"/>
              <w:rPr>
                <w:sz w:val="11"/>
                <w:szCs w:val="11"/>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19</w:t>
            </w:r>
          </w:p>
        </w:tc>
        <w:tc>
          <w:tcPr>
            <w:tcW w:w="920" w:type="dxa"/>
            <w:vAlign w:val="bottom"/>
          </w:tcPr>
          <w:p>
            <w:pPr>
              <w:jc w:val="right"/>
              <w:spacing w:after="0"/>
              <w:rPr>
                <w:sz w:val="20"/>
                <w:szCs w:val="20"/>
                <w:color w:val="auto"/>
              </w:rPr>
            </w:pPr>
            <w:r>
              <w:rPr>
                <w:rFonts w:ascii="Arial" w:cs="Arial" w:eastAsia="Arial" w:hAnsi="Arial"/>
                <w:sz w:val="10"/>
                <w:szCs w:val="10"/>
                <w:color w:val="auto"/>
              </w:rPr>
              <w:t>0</w:t>
            </w:r>
          </w:p>
        </w:tc>
        <w:tc>
          <w:tcPr>
            <w:tcW w:w="240" w:type="dxa"/>
            <w:vAlign w:val="bottom"/>
          </w:tcPr>
          <w:p>
            <w:pPr>
              <w:spacing w:after="0"/>
              <w:rPr>
                <w:sz w:val="11"/>
                <w:szCs w:val="11"/>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0"/>
                <w:szCs w:val="10"/>
                <w:color w:val="auto"/>
              </w:rPr>
              <w:t>0</w:t>
            </w:r>
          </w:p>
        </w:tc>
        <w:tc>
          <w:tcPr>
            <w:tcW w:w="1020" w:type="dxa"/>
            <w:vAlign w:val="bottom"/>
            <w:gridSpan w:val="2"/>
          </w:tcPr>
          <w:p>
            <w:pPr>
              <w:jc w:val="right"/>
              <w:ind w:right="120"/>
              <w:spacing w:after="0"/>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bl>
    <w:p>
      <w:pPr>
        <w:spacing w:after="0" w:line="276"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68" w:name="page69"/>
    <w:bookmarkEnd w:id="68"/>
    <w:tbl>
      <w:tblPr>
        <w:tblLayout w:type="fixed"/>
        <w:tblInd w:w="0" w:type="dxa"/>
        <w:tblCellMar>
          <w:top w:w="0" w:type="dxa"/>
          <w:left w:w="0" w:type="dxa"/>
          <w:bottom w:w="0" w:type="dxa"/>
          <w:right w:w="0" w:type="dxa"/>
        </w:tblCellMar>
      </w:tblPr>
      <w:tr>
        <w:trPr>
          <w:trHeight w:val="115"/>
        </w:trPr>
        <w:tc>
          <w:tcPr>
            <w:tcW w:w="35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20" w:type="dxa"/>
            <w:vAlign w:val="bottom"/>
            <w:gridSpan w:val="2"/>
          </w:tcPr>
          <w:p>
            <w:pPr>
              <w:jc w:val="center"/>
              <w:ind w:right="100"/>
              <w:spacing w:after="0"/>
              <w:rPr>
                <w:sz w:val="20"/>
                <w:szCs w:val="20"/>
                <w:color w:val="auto"/>
              </w:rPr>
            </w:pPr>
            <w:r>
              <w:rPr>
                <w:rFonts w:ascii="Arial" w:cs="Arial" w:eastAsia="Arial" w:hAnsi="Arial"/>
                <w:sz w:val="10"/>
                <w:szCs w:val="10"/>
                <w:b w:val="1"/>
                <w:bCs w:val="1"/>
                <w:color w:val="auto"/>
                <w:w w:val="95"/>
              </w:rPr>
              <w:t>Non-Interest</w:t>
            </w: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640" w:type="dxa"/>
            <w:vAlign w:val="bottom"/>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40" w:type="dxa"/>
            <w:vAlign w:val="bottom"/>
          </w:tcPr>
          <w:p>
            <w:pPr>
              <w:spacing w:after="0"/>
              <w:rPr>
                <w:sz w:val="9"/>
                <w:szCs w:val="9"/>
                <w:color w:val="auto"/>
              </w:rPr>
            </w:pPr>
          </w:p>
        </w:tc>
        <w:tc>
          <w:tcPr>
            <w:tcW w:w="22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restart"/>
          </w:tcPr>
          <w:p>
            <w:pPr>
              <w:jc w:val="right"/>
              <w:ind w:right="440"/>
              <w:spacing w:after="0"/>
              <w:rPr>
                <w:sz w:val="20"/>
                <w:szCs w:val="20"/>
                <w:color w:val="auto"/>
              </w:rPr>
            </w:pPr>
            <w:r>
              <w:rPr>
                <w:rFonts w:ascii="Arial" w:cs="Arial" w:eastAsia="Arial" w:hAnsi="Arial"/>
                <w:sz w:val="10"/>
                <w:szCs w:val="10"/>
                <w:b w:val="1"/>
                <w:bCs w:val="1"/>
                <w:color w:val="auto"/>
              </w:rPr>
              <w:t>More than</w:t>
            </w:r>
          </w:p>
        </w:tc>
        <w:tc>
          <w:tcPr>
            <w:tcW w:w="1020" w:type="dxa"/>
            <w:vAlign w:val="bottom"/>
            <w:gridSpan w:val="2"/>
          </w:tcPr>
          <w:p>
            <w:pPr>
              <w:jc w:val="center"/>
              <w:ind w:right="100"/>
              <w:spacing w:after="0" w:line="106" w:lineRule="exact"/>
              <w:rPr>
                <w:sz w:val="20"/>
                <w:szCs w:val="20"/>
                <w:color w:val="auto"/>
              </w:rPr>
            </w:pPr>
            <w:r>
              <w:rPr>
                <w:rFonts w:ascii="Arial" w:cs="Arial" w:eastAsia="Arial" w:hAnsi="Arial"/>
                <w:sz w:val="10"/>
                <w:szCs w:val="10"/>
                <w:b w:val="1"/>
                <w:bCs w:val="1"/>
                <w:color w:val="auto"/>
                <w:w w:val="88"/>
              </w:rPr>
              <w:t>Sensitive /</w:t>
            </w:r>
          </w:p>
        </w:tc>
        <w:tc>
          <w:tcPr>
            <w:tcW w:w="0" w:type="dxa"/>
            <w:vAlign w:val="bottom"/>
          </w:tcPr>
          <w:p>
            <w:pPr>
              <w:spacing w:after="0"/>
              <w:rPr>
                <w:sz w:val="1"/>
                <w:szCs w:val="1"/>
                <w:color w:val="auto"/>
              </w:rPr>
            </w:pPr>
          </w:p>
        </w:tc>
      </w:tr>
      <w:tr>
        <w:trPr>
          <w:trHeight w:val="106"/>
        </w:trPr>
        <w:tc>
          <w:tcPr>
            <w:tcW w:w="3560" w:type="dxa"/>
            <w:vAlign w:val="bottom"/>
          </w:tcPr>
          <w:p>
            <w:pPr>
              <w:spacing w:after="0"/>
              <w:rPr>
                <w:sz w:val="9"/>
                <w:szCs w:val="9"/>
                <w:color w:val="auto"/>
              </w:rPr>
            </w:pPr>
          </w:p>
        </w:tc>
        <w:tc>
          <w:tcPr>
            <w:tcW w:w="640" w:type="dxa"/>
            <w:vAlign w:val="bottom"/>
            <w:vMerge w:val="restart"/>
          </w:tcPr>
          <w:p>
            <w:pPr>
              <w:ind w:left="340"/>
              <w:spacing w:after="0"/>
              <w:rPr>
                <w:sz w:val="20"/>
                <w:szCs w:val="20"/>
                <w:color w:val="auto"/>
              </w:rPr>
            </w:pPr>
            <w:r>
              <w:rPr>
                <w:rFonts w:ascii="Arial" w:cs="Arial" w:eastAsia="Arial" w:hAnsi="Arial"/>
                <w:sz w:val="10"/>
                <w:szCs w:val="10"/>
                <w:b w:val="1"/>
                <w:bCs w:val="1"/>
                <w:color w:val="auto"/>
              </w:rPr>
              <w:t>Total</w:t>
            </w: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40" w:type="dxa"/>
            <w:vAlign w:val="bottom"/>
            <w:gridSpan w:val="2"/>
            <w:vMerge w:val="restart"/>
          </w:tcPr>
          <w:p>
            <w:pPr>
              <w:jc w:val="right"/>
              <w:ind w:right="460"/>
              <w:spacing w:after="0"/>
              <w:rPr>
                <w:sz w:val="20"/>
                <w:szCs w:val="20"/>
                <w:color w:val="auto"/>
              </w:rPr>
            </w:pPr>
            <w:r>
              <w:rPr>
                <w:rFonts w:ascii="Arial" w:cs="Arial" w:eastAsia="Arial" w:hAnsi="Arial"/>
                <w:sz w:val="10"/>
                <w:szCs w:val="10"/>
                <w:b w:val="1"/>
                <w:bCs w:val="1"/>
                <w:color w:val="auto"/>
              </w:rPr>
              <w:t>0-30 Days</w:t>
            </w:r>
          </w:p>
        </w:tc>
        <w:tc>
          <w:tcPr>
            <w:tcW w:w="1160" w:type="dxa"/>
            <w:vAlign w:val="bottom"/>
            <w:gridSpan w:val="2"/>
            <w:vMerge w:val="restart"/>
          </w:tcPr>
          <w:p>
            <w:pPr>
              <w:jc w:val="right"/>
              <w:ind w:right="389"/>
              <w:spacing w:after="0"/>
              <w:rPr>
                <w:sz w:val="20"/>
                <w:szCs w:val="20"/>
                <w:color w:val="auto"/>
              </w:rPr>
            </w:pPr>
            <w:r>
              <w:rPr>
                <w:rFonts w:ascii="Arial" w:cs="Arial" w:eastAsia="Arial" w:hAnsi="Arial"/>
                <w:sz w:val="10"/>
                <w:szCs w:val="10"/>
                <w:b w:val="1"/>
                <w:bCs w:val="1"/>
                <w:color w:val="auto"/>
              </w:rPr>
              <w:t>31-90 Days</w:t>
            </w:r>
          </w:p>
        </w:tc>
        <w:tc>
          <w:tcPr>
            <w:tcW w:w="1160" w:type="dxa"/>
            <w:vAlign w:val="bottom"/>
            <w:gridSpan w:val="2"/>
            <w:vMerge w:val="restart"/>
          </w:tcPr>
          <w:p>
            <w:pPr>
              <w:jc w:val="right"/>
              <w:ind w:right="420"/>
              <w:spacing w:after="0"/>
              <w:rPr>
                <w:sz w:val="20"/>
                <w:szCs w:val="20"/>
                <w:color w:val="auto"/>
              </w:rPr>
            </w:pPr>
            <w:r>
              <w:rPr>
                <w:rFonts w:ascii="Arial" w:cs="Arial" w:eastAsia="Arial" w:hAnsi="Arial"/>
                <w:sz w:val="10"/>
                <w:szCs w:val="10"/>
                <w:b w:val="1"/>
                <w:bCs w:val="1"/>
                <w:color w:val="auto"/>
              </w:rPr>
              <w:t>91-180 Days</w:t>
            </w:r>
          </w:p>
        </w:tc>
        <w:tc>
          <w:tcPr>
            <w:tcW w:w="1160" w:type="dxa"/>
            <w:vAlign w:val="bottom"/>
            <w:gridSpan w:val="2"/>
            <w:vMerge w:val="restart"/>
          </w:tcPr>
          <w:p>
            <w:pPr>
              <w:jc w:val="right"/>
              <w:ind w:right="400"/>
              <w:spacing w:after="0"/>
              <w:rPr>
                <w:sz w:val="20"/>
                <w:szCs w:val="20"/>
                <w:color w:val="auto"/>
              </w:rPr>
            </w:pPr>
            <w:r>
              <w:rPr>
                <w:rFonts w:ascii="Arial" w:cs="Arial" w:eastAsia="Arial" w:hAnsi="Arial"/>
                <w:sz w:val="10"/>
                <w:szCs w:val="10"/>
                <w:b w:val="1"/>
                <w:bCs w:val="1"/>
                <w:color w:val="auto"/>
              </w:rPr>
              <w:t>181-365 Days</w:t>
            </w:r>
          </w:p>
        </w:tc>
        <w:tc>
          <w:tcPr>
            <w:tcW w:w="1120" w:type="dxa"/>
            <w:vAlign w:val="bottom"/>
            <w:gridSpan w:val="2"/>
            <w:vMerge w:val="continue"/>
          </w:tcPr>
          <w:p>
            <w:pPr>
              <w:spacing w:after="0"/>
              <w:rPr>
                <w:sz w:val="9"/>
                <w:szCs w:val="9"/>
                <w:color w:val="auto"/>
              </w:rPr>
            </w:pPr>
          </w:p>
        </w:tc>
        <w:tc>
          <w:tcPr>
            <w:tcW w:w="102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95"/>
              </w:rPr>
              <w:t>without</w:t>
            </w:r>
          </w:p>
        </w:tc>
        <w:tc>
          <w:tcPr>
            <w:tcW w:w="0" w:type="dxa"/>
            <w:vAlign w:val="bottom"/>
          </w:tcPr>
          <w:p>
            <w:pPr>
              <w:spacing w:after="0"/>
              <w:rPr>
                <w:sz w:val="1"/>
                <w:szCs w:val="1"/>
                <w:color w:val="auto"/>
              </w:rPr>
            </w:pPr>
          </w:p>
        </w:tc>
      </w:tr>
      <w:tr>
        <w:trPr>
          <w:trHeight w:val="113"/>
        </w:trPr>
        <w:tc>
          <w:tcPr>
            <w:tcW w:w="3560" w:type="dxa"/>
            <w:vAlign w:val="bottom"/>
          </w:tcPr>
          <w:p>
            <w:pPr>
              <w:spacing w:after="0"/>
              <w:rPr>
                <w:sz w:val="9"/>
                <w:szCs w:val="9"/>
                <w:color w:val="auto"/>
              </w:rPr>
            </w:pPr>
          </w:p>
        </w:tc>
        <w:tc>
          <w:tcPr>
            <w:tcW w:w="640" w:type="dxa"/>
            <w:vAlign w:val="bottom"/>
            <w:vMerge w:val="continue"/>
          </w:tcPr>
          <w:p>
            <w:pPr>
              <w:spacing w:after="0"/>
              <w:rPr>
                <w:sz w:val="9"/>
                <w:szCs w:val="9"/>
                <w:color w:val="auto"/>
              </w:rPr>
            </w:pPr>
          </w:p>
        </w:tc>
        <w:tc>
          <w:tcPr>
            <w:tcW w:w="2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40" w:type="dxa"/>
            <w:vAlign w:val="bottom"/>
            <w:gridSpan w:val="2"/>
            <w:vMerge w:val="continue"/>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160" w:type="dxa"/>
            <w:vAlign w:val="bottom"/>
            <w:gridSpan w:val="2"/>
            <w:vMerge w:val="continue"/>
          </w:tcPr>
          <w:p>
            <w:pPr>
              <w:spacing w:after="0"/>
              <w:rPr>
                <w:sz w:val="9"/>
                <w:szCs w:val="9"/>
                <w:color w:val="auto"/>
              </w:rPr>
            </w:pPr>
          </w:p>
        </w:tc>
        <w:tc>
          <w:tcPr>
            <w:tcW w:w="1120" w:type="dxa"/>
            <w:vAlign w:val="bottom"/>
            <w:gridSpan w:val="2"/>
          </w:tcPr>
          <w:p>
            <w:pPr>
              <w:jc w:val="right"/>
              <w:ind w:right="480"/>
              <w:spacing w:after="0" w:line="113" w:lineRule="exact"/>
              <w:rPr>
                <w:sz w:val="20"/>
                <w:szCs w:val="20"/>
                <w:color w:val="auto"/>
              </w:rPr>
            </w:pPr>
            <w:r>
              <w:rPr>
                <w:rFonts w:ascii="Arial" w:cs="Arial" w:eastAsia="Arial" w:hAnsi="Arial"/>
                <w:sz w:val="10"/>
                <w:szCs w:val="10"/>
                <w:b w:val="1"/>
                <w:bCs w:val="1"/>
                <w:color w:val="auto"/>
              </w:rPr>
              <w:t>365 Days</w:t>
            </w:r>
          </w:p>
        </w:tc>
        <w:tc>
          <w:tcPr>
            <w:tcW w:w="1020" w:type="dxa"/>
            <w:vAlign w:val="bottom"/>
            <w:gridSpan w:val="2"/>
          </w:tcPr>
          <w:p>
            <w:pPr>
              <w:jc w:val="center"/>
              <w:ind w:right="120"/>
              <w:spacing w:after="0" w:line="113" w:lineRule="exact"/>
              <w:rPr>
                <w:sz w:val="20"/>
                <w:szCs w:val="20"/>
                <w:color w:val="auto"/>
              </w:rPr>
            </w:pPr>
            <w:r>
              <w:rPr>
                <w:rFonts w:ascii="Arial" w:cs="Arial" w:eastAsia="Arial" w:hAnsi="Arial"/>
                <w:sz w:val="10"/>
                <w:szCs w:val="10"/>
                <w:b w:val="1"/>
                <w:bCs w:val="1"/>
                <w:color w:val="auto"/>
                <w:w w:val="96"/>
              </w:rPr>
              <w:t>maturity</w:t>
            </w:r>
          </w:p>
        </w:tc>
        <w:tc>
          <w:tcPr>
            <w:tcW w:w="0" w:type="dxa"/>
            <w:vAlign w:val="bottom"/>
          </w:tcPr>
          <w:p>
            <w:pPr>
              <w:spacing w:after="0"/>
              <w:rPr>
                <w:sz w:val="1"/>
                <w:szCs w:val="1"/>
                <w:color w:val="auto"/>
              </w:rPr>
            </w:pPr>
          </w:p>
        </w:tc>
      </w:tr>
      <w:tr>
        <w:trPr>
          <w:trHeight w:val="105"/>
        </w:trPr>
        <w:tc>
          <w:tcPr>
            <w:tcW w:w="3560" w:type="dxa"/>
            <w:vAlign w:val="bottom"/>
          </w:tcPr>
          <w:p>
            <w:pPr>
              <w:spacing w:after="0"/>
              <w:rPr>
                <w:sz w:val="9"/>
                <w:szCs w:val="9"/>
                <w:color w:val="auto"/>
              </w:rPr>
            </w:pPr>
          </w:p>
        </w:tc>
        <w:tc>
          <w:tcPr>
            <w:tcW w:w="640" w:type="dxa"/>
            <w:vAlign w:val="bottom"/>
            <w:tcBorders>
              <w:top w:val="single" w:sz="8" w:color="auto"/>
            </w:tcBorders>
          </w:tcPr>
          <w:p>
            <w:pPr>
              <w:spacing w:after="0"/>
              <w:rPr>
                <w:sz w:val="9"/>
                <w:szCs w:val="9"/>
                <w:color w:val="auto"/>
              </w:rPr>
            </w:pPr>
          </w:p>
        </w:tc>
        <w:tc>
          <w:tcPr>
            <w:tcW w:w="2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2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940" w:type="dxa"/>
            <w:vAlign w:val="bottom"/>
            <w:tcBorders>
              <w:top w:val="single" w:sz="8" w:color="auto"/>
            </w:tcBorders>
          </w:tcPr>
          <w:p>
            <w:pPr>
              <w:spacing w:after="0"/>
              <w:rPr>
                <w:sz w:val="9"/>
                <w:szCs w:val="9"/>
                <w:color w:val="auto"/>
              </w:rPr>
            </w:pPr>
          </w:p>
        </w:tc>
        <w:tc>
          <w:tcPr>
            <w:tcW w:w="1380" w:type="dxa"/>
            <w:vAlign w:val="bottom"/>
            <w:tcBorders>
              <w:top w:val="single" w:sz="8" w:color="auto"/>
            </w:tcBorders>
            <w:gridSpan w:val="3"/>
          </w:tcPr>
          <w:p>
            <w:pPr>
              <w:jc w:val="right"/>
              <w:ind w:right="40"/>
              <w:spacing w:after="0" w:line="105" w:lineRule="exact"/>
              <w:rPr>
                <w:sz w:val="20"/>
                <w:szCs w:val="20"/>
                <w:color w:val="auto"/>
              </w:rPr>
            </w:pPr>
            <w:r>
              <w:rPr>
                <w:rFonts w:ascii="Arial" w:cs="Arial" w:eastAsia="Arial" w:hAnsi="Arial"/>
                <w:sz w:val="10"/>
                <w:szCs w:val="10"/>
                <w:color w:val="auto"/>
                <w:w w:val="89"/>
              </w:rPr>
              <w:t>(in $ million, except percentages)</w:t>
            </w:r>
          </w:p>
        </w:tc>
        <w:tc>
          <w:tcPr>
            <w:tcW w:w="92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0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900" w:type="dxa"/>
            <w:vAlign w:val="bottom"/>
            <w:tcBorders>
              <w:top w:val="single" w:sz="8" w:color="auto"/>
            </w:tcBorders>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4200" w:type="dxa"/>
            <w:vAlign w:val="bottom"/>
            <w:gridSpan w:val="2"/>
            <w:shd w:val="clear" w:color="auto" w:fill="CCFFCC"/>
          </w:tcPr>
          <w:p>
            <w:pPr>
              <w:spacing w:after="0"/>
              <w:rPr>
                <w:sz w:val="20"/>
                <w:szCs w:val="20"/>
                <w:color w:val="auto"/>
              </w:rPr>
            </w:pPr>
            <w:r>
              <w:rPr>
                <w:rFonts w:ascii="Arial" w:cs="Arial" w:eastAsia="Arial" w:hAnsi="Arial"/>
                <w:sz w:val="10"/>
                <w:szCs w:val="10"/>
                <w:color w:val="auto"/>
              </w:rPr>
              <w:t>Borrowings and debt</w:t>
            </w:r>
          </w:p>
        </w:tc>
        <w:tc>
          <w:tcPr>
            <w:tcW w:w="5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3,859</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772</w:t>
            </w:r>
          </w:p>
        </w:tc>
        <w:tc>
          <w:tcPr>
            <w:tcW w:w="1160" w:type="dxa"/>
            <w:vAlign w:val="bottom"/>
            <w:gridSpan w:val="2"/>
            <w:shd w:val="clear" w:color="auto" w:fill="CCFFCC"/>
          </w:tcPr>
          <w:p>
            <w:pPr>
              <w:jc w:val="right"/>
              <w:ind w:right="169"/>
              <w:spacing w:after="0"/>
              <w:rPr>
                <w:sz w:val="20"/>
                <w:szCs w:val="20"/>
                <w:color w:val="auto"/>
              </w:rPr>
            </w:pPr>
            <w:r>
              <w:rPr>
                <w:rFonts w:ascii="Arial" w:cs="Arial" w:eastAsia="Arial" w:hAnsi="Arial"/>
                <w:sz w:val="10"/>
                <w:szCs w:val="10"/>
                <w:color w:val="auto"/>
              </w:rPr>
              <w:t>1,452</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945</w:t>
            </w:r>
          </w:p>
        </w:tc>
        <w:tc>
          <w:tcPr>
            <w:tcW w:w="920" w:type="dxa"/>
            <w:vAlign w:val="bottom"/>
            <w:shd w:val="clear" w:color="auto" w:fill="CCFFCC"/>
          </w:tcPr>
          <w:p>
            <w:pPr>
              <w:jc w:val="right"/>
              <w:spacing w:after="0"/>
              <w:rPr>
                <w:sz w:val="20"/>
                <w:szCs w:val="20"/>
                <w:color w:val="auto"/>
              </w:rPr>
            </w:pPr>
            <w:r>
              <w:rPr>
                <w:rFonts w:ascii="Arial" w:cs="Arial" w:eastAsia="Arial" w:hAnsi="Arial"/>
                <w:sz w:val="10"/>
                <w:szCs w:val="10"/>
                <w:color w:val="auto"/>
              </w:rPr>
              <w:t>594</w:t>
            </w:r>
          </w:p>
        </w:tc>
        <w:tc>
          <w:tcPr>
            <w:tcW w:w="240" w:type="dxa"/>
            <w:vAlign w:val="bottom"/>
            <w:shd w:val="clear" w:color="auto" w:fill="CCFFCC"/>
          </w:tcPr>
          <w:p>
            <w:pPr>
              <w:spacing w:after="0"/>
              <w:rPr>
                <w:sz w:val="10"/>
                <w:szCs w:val="10"/>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96</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96"/>
        </w:trPr>
        <w:tc>
          <w:tcPr>
            <w:tcW w:w="3560" w:type="dxa"/>
            <w:vAlign w:val="bottom"/>
          </w:tcPr>
          <w:p>
            <w:pPr>
              <w:spacing w:after="0" w:line="96" w:lineRule="exact"/>
              <w:rPr>
                <w:sz w:val="20"/>
                <w:szCs w:val="20"/>
                <w:color w:val="auto"/>
              </w:rPr>
            </w:pPr>
            <w:r>
              <w:rPr>
                <w:rFonts w:ascii="Arial" w:cs="Arial" w:eastAsia="Arial" w:hAnsi="Arial"/>
                <w:sz w:val="10"/>
                <w:szCs w:val="10"/>
                <w:b w:val="1"/>
                <w:bCs w:val="1"/>
                <w:color w:val="auto"/>
              </w:rPr>
              <w:t>Total interest-bearing liabilities</w:t>
            </w:r>
          </w:p>
        </w:tc>
        <w:tc>
          <w:tcPr>
            <w:tcW w:w="640" w:type="dxa"/>
            <w:vAlign w:val="bottom"/>
            <w:tcBorders>
              <w:top w:val="single" w:sz="8" w:color="auto"/>
            </w:tcBorders>
          </w:tcPr>
          <w:p>
            <w:pPr>
              <w:spacing w:after="0"/>
              <w:rPr>
                <w:sz w:val="8"/>
                <w:szCs w:val="8"/>
                <w:color w:val="auto"/>
              </w:rPr>
            </w:pPr>
          </w:p>
        </w:tc>
        <w:tc>
          <w:tcPr>
            <w:tcW w:w="28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6,507</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2,466</w:t>
            </w:r>
          </w:p>
        </w:tc>
        <w:tc>
          <w:tcPr>
            <w:tcW w:w="220" w:type="dxa"/>
            <w:vAlign w:val="bottom"/>
          </w:tcPr>
          <w:p>
            <w:pPr>
              <w:spacing w:after="0"/>
              <w:rPr>
                <w:sz w:val="8"/>
                <w:szCs w:val="8"/>
                <w:color w:val="auto"/>
              </w:rPr>
            </w:pPr>
          </w:p>
        </w:tc>
        <w:tc>
          <w:tcPr>
            <w:tcW w:w="94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2,017</w:t>
            </w:r>
          </w:p>
        </w:tc>
        <w:tc>
          <w:tcPr>
            <w:tcW w:w="22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1,172</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751</w:t>
            </w:r>
          </w:p>
        </w:tc>
        <w:tc>
          <w:tcPr>
            <w:tcW w:w="24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102</w:t>
            </w:r>
          </w:p>
        </w:tc>
        <w:tc>
          <w:tcPr>
            <w:tcW w:w="22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0</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4200" w:type="dxa"/>
            <w:vAlign w:val="bottom"/>
            <w:gridSpan w:val="2"/>
            <w:shd w:val="clear" w:color="auto" w:fill="CCFFCC"/>
          </w:tcPr>
          <w:p>
            <w:pPr>
              <w:spacing w:after="0"/>
              <w:rPr>
                <w:sz w:val="20"/>
                <w:szCs w:val="20"/>
                <w:color w:val="auto"/>
              </w:rPr>
            </w:pPr>
            <w:r>
              <w:rPr>
                <w:rFonts w:ascii="Arial" w:cs="Arial" w:eastAsia="Arial" w:hAnsi="Arial"/>
                <w:sz w:val="10"/>
                <w:szCs w:val="10"/>
                <w:color w:val="auto"/>
              </w:rPr>
              <w:t>Non-interest-bearing liabilities</w:t>
            </w:r>
          </w:p>
        </w:tc>
        <w:tc>
          <w:tcPr>
            <w:tcW w:w="2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57</w:t>
            </w:r>
          </w:p>
        </w:tc>
        <w:tc>
          <w:tcPr>
            <w:tcW w:w="240" w:type="dxa"/>
            <w:vAlign w:val="bottom"/>
            <w:shd w:val="clear" w:color="auto" w:fill="CCFFCC"/>
          </w:tcPr>
          <w:p>
            <w:pPr>
              <w:spacing w:after="0"/>
              <w:rPr>
                <w:sz w:val="10"/>
                <w:szCs w:val="10"/>
                <w:color w:val="auto"/>
              </w:rPr>
            </w:pP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0</w:t>
            </w:r>
          </w:p>
        </w:tc>
        <w:tc>
          <w:tcPr>
            <w:tcW w:w="940" w:type="dxa"/>
            <w:vAlign w:val="bottom"/>
            <w:shd w:val="clear" w:color="auto" w:fill="CCFFCC"/>
          </w:tcPr>
          <w:p>
            <w:pPr>
              <w:jc w:val="right"/>
              <w:spacing w:after="0"/>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10"/>
                <w:szCs w:val="10"/>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0</w:t>
            </w:r>
          </w:p>
        </w:tc>
        <w:tc>
          <w:tcPr>
            <w:tcW w:w="920" w:type="dxa"/>
            <w:vAlign w:val="bottom"/>
            <w:shd w:val="clear" w:color="auto" w:fill="CCFFCC"/>
          </w:tcPr>
          <w:p>
            <w:pPr>
              <w:jc w:val="right"/>
              <w:spacing w:after="0"/>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10"/>
                <w:szCs w:val="10"/>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0</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57</w:t>
            </w:r>
          </w:p>
        </w:tc>
        <w:tc>
          <w:tcPr>
            <w:tcW w:w="0" w:type="dxa"/>
            <w:vAlign w:val="bottom"/>
          </w:tcPr>
          <w:p>
            <w:pPr>
              <w:spacing w:after="0"/>
              <w:rPr>
                <w:sz w:val="1"/>
                <w:szCs w:val="1"/>
                <w:color w:val="auto"/>
              </w:rPr>
            </w:pPr>
          </w:p>
        </w:tc>
      </w:tr>
      <w:tr>
        <w:trPr>
          <w:trHeight w:val="96"/>
        </w:trPr>
        <w:tc>
          <w:tcPr>
            <w:tcW w:w="3560" w:type="dxa"/>
            <w:vAlign w:val="bottom"/>
          </w:tcPr>
          <w:p>
            <w:pPr>
              <w:spacing w:after="0" w:line="96" w:lineRule="exact"/>
              <w:rPr>
                <w:sz w:val="20"/>
                <w:szCs w:val="20"/>
                <w:color w:val="auto"/>
              </w:rPr>
            </w:pPr>
            <w:r>
              <w:rPr>
                <w:rFonts w:ascii="Arial" w:cs="Arial" w:eastAsia="Arial" w:hAnsi="Arial"/>
                <w:sz w:val="10"/>
                <w:szCs w:val="10"/>
                <w:b w:val="1"/>
                <w:bCs w:val="1"/>
                <w:color w:val="auto"/>
              </w:rPr>
              <w:t>Total liabilities</w:t>
            </w:r>
          </w:p>
        </w:tc>
        <w:tc>
          <w:tcPr>
            <w:tcW w:w="640" w:type="dxa"/>
            <w:vAlign w:val="bottom"/>
            <w:tcBorders>
              <w:top w:val="single" w:sz="8" w:color="auto"/>
            </w:tcBorders>
          </w:tcPr>
          <w:p>
            <w:pPr>
              <w:spacing w:after="0"/>
              <w:rPr>
                <w:sz w:val="8"/>
                <w:szCs w:val="8"/>
                <w:color w:val="auto"/>
              </w:rPr>
            </w:pPr>
          </w:p>
        </w:tc>
        <w:tc>
          <w:tcPr>
            <w:tcW w:w="28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6,563</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2,466</w:t>
            </w:r>
          </w:p>
        </w:tc>
        <w:tc>
          <w:tcPr>
            <w:tcW w:w="220" w:type="dxa"/>
            <w:vAlign w:val="bottom"/>
          </w:tcPr>
          <w:p>
            <w:pPr>
              <w:spacing w:after="0"/>
              <w:rPr>
                <w:sz w:val="8"/>
                <w:szCs w:val="8"/>
                <w:color w:val="auto"/>
              </w:rPr>
            </w:pPr>
          </w:p>
        </w:tc>
        <w:tc>
          <w:tcPr>
            <w:tcW w:w="94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2,017</w:t>
            </w:r>
          </w:p>
        </w:tc>
        <w:tc>
          <w:tcPr>
            <w:tcW w:w="22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1,172</w:t>
            </w:r>
          </w:p>
        </w:tc>
        <w:tc>
          <w:tcPr>
            <w:tcW w:w="240" w:type="dxa"/>
            <w:vAlign w:val="bottom"/>
          </w:tcPr>
          <w:p>
            <w:pPr>
              <w:spacing w:after="0"/>
              <w:rPr>
                <w:sz w:val="8"/>
                <w:szCs w:val="8"/>
                <w:color w:val="auto"/>
              </w:rPr>
            </w:pPr>
          </w:p>
        </w:tc>
        <w:tc>
          <w:tcPr>
            <w:tcW w:w="9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751</w:t>
            </w:r>
          </w:p>
        </w:tc>
        <w:tc>
          <w:tcPr>
            <w:tcW w:w="24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102</w:t>
            </w:r>
          </w:p>
        </w:tc>
        <w:tc>
          <w:tcPr>
            <w:tcW w:w="220" w:type="dxa"/>
            <w:vAlign w:val="bottom"/>
          </w:tcPr>
          <w:p>
            <w:pPr>
              <w:spacing w:after="0"/>
              <w:rPr>
                <w:sz w:val="8"/>
                <w:szCs w:val="8"/>
                <w:color w:val="auto"/>
              </w:rPr>
            </w:pPr>
          </w:p>
        </w:tc>
        <w:tc>
          <w:tcPr>
            <w:tcW w:w="9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57</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Redeemable noncontrolling interest</w:t>
            </w:r>
          </w:p>
        </w:tc>
        <w:tc>
          <w:tcPr>
            <w:tcW w:w="2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50</w:t>
            </w:r>
          </w:p>
        </w:tc>
        <w:tc>
          <w:tcPr>
            <w:tcW w:w="240" w:type="dxa"/>
            <w:vAlign w:val="bottom"/>
            <w:shd w:val="clear" w:color="auto" w:fill="CCFFCC"/>
          </w:tcPr>
          <w:p>
            <w:pPr>
              <w:spacing w:after="0"/>
              <w:rPr>
                <w:sz w:val="9"/>
                <w:szCs w:val="9"/>
                <w:color w:val="auto"/>
              </w:rPr>
            </w:pPr>
          </w:p>
        </w:tc>
        <w:tc>
          <w:tcPr>
            <w:tcW w:w="11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9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0</w:t>
            </w:r>
          </w:p>
        </w:tc>
        <w:tc>
          <w:tcPr>
            <w:tcW w:w="9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0</w:t>
            </w:r>
          </w:p>
        </w:tc>
        <w:tc>
          <w:tcPr>
            <w:tcW w:w="24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0</w:t>
            </w:r>
          </w:p>
        </w:tc>
        <w:tc>
          <w:tcPr>
            <w:tcW w:w="10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50</w:t>
            </w:r>
          </w:p>
        </w:tc>
        <w:tc>
          <w:tcPr>
            <w:tcW w:w="0" w:type="dxa"/>
            <w:vAlign w:val="bottom"/>
          </w:tcPr>
          <w:p>
            <w:pPr>
              <w:spacing w:after="0"/>
              <w:rPr>
                <w:sz w:val="1"/>
                <w:szCs w:val="1"/>
                <w:color w:val="auto"/>
              </w:rPr>
            </w:pPr>
          </w:p>
        </w:tc>
      </w:tr>
      <w:tr>
        <w:trPr>
          <w:trHeight w:val="116"/>
        </w:trPr>
        <w:tc>
          <w:tcPr>
            <w:tcW w:w="4200" w:type="dxa"/>
            <w:vAlign w:val="bottom"/>
            <w:gridSpan w:val="2"/>
          </w:tcPr>
          <w:p>
            <w:pPr>
              <w:spacing w:after="0"/>
              <w:rPr>
                <w:sz w:val="20"/>
                <w:szCs w:val="20"/>
                <w:color w:val="auto"/>
              </w:rPr>
            </w:pPr>
            <w:r>
              <w:rPr>
                <w:rFonts w:ascii="Arial" w:cs="Arial" w:eastAsia="Arial" w:hAnsi="Arial"/>
                <w:sz w:val="10"/>
                <w:szCs w:val="10"/>
                <w:color w:val="auto"/>
              </w:rPr>
              <w:t>Stockholders’ equity</w:t>
            </w:r>
          </w:p>
        </w:tc>
        <w:tc>
          <w:tcPr>
            <w:tcW w:w="280" w:type="dxa"/>
            <w:vAlign w:val="bottom"/>
          </w:tcPr>
          <w:p>
            <w:pPr>
              <w:jc w:val="right"/>
              <w:spacing w:after="0"/>
              <w:rPr>
                <w:sz w:val="20"/>
                <w:szCs w:val="20"/>
                <w:color w:val="auto"/>
              </w:rPr>
            </w:pPr>
            <w:r>
              <w:rPr>
                <w:rFonts w:ascii="Arial" w:cs="Arial" w:eastAsia="Arial" w:hAnsi="Arial"/>
                <w:sz w:val="10"/>
                <w:szCs w:val="10"/>
                <w:color w:val="auto"/>
              </w:rPr>
              <w:t>858</w:t>
            </w:r>
          </w:p>
        </w:tc>
        <w:tc>
          <w:tcPr>
            <w:tcW w:w="240" w:type="dxa"/>
            <w:vAlign w:val="bottom"/>
          </w:tcPr>
          <w:p>
            <w:pPr>
              <w:spacing w:after="0"/>
              <w:rPr>
                <w:sz w:val="10"/>
                <w:szCs w:val="1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0"/>
                <w:szCs w:val="10"/>
                <w:color w:val="auto"/>
              </w:rPr>
              <w:t>0</w:t>
            </w:r>
          </w:p>
        </w:tc>
        <w:tc>
          <w:tcPr>
            <w:tcW w:w="940" w:type="dxa"/>
            <w:vAlign w:val="bottom"/>
          </w:tcPr>
          <w:p>
            <w:pPr>
              <w:jc w:val="right"/>
              <w:spacing w:after="0"/>
              <w:rPr>
                <w:sz w:val="20"/>
                <w:szCs w:val="20"/>
                <w:color w:val="auto"/>
              </w:rPr>
            </w:pPr>
            <w:r>
              <w:rPr>
                <w:rFonts w:ascii="Arial" w:cs="Arial" w:eastAsia="Arial" w:hAnsi="Arial"/>
                <w:sz w:val="10"/>
                <w:szCs w:val="10"/>
                <w:color w:val="auto"/>
              </w:rPr>
              <w:t>0</w:t>
            </w:r>
          </w:p>
        </w:tc>
        <w:tc>
          <w:tcPr>
            <w:tcW w:w="220" w:type="dxa"/>
            <w:vAlign w:val="bottom"/>
          </w:tcPr>
          <w:p>
            <w:pPr>
              <w:spacing w:after="0"/>
              <w:rPr>
                <w:sz w:val="10"/>
                <w:szCs w:val="10"/>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0"/>
                <w:szCs w:val="10"/>
                <w:color w:val="auto"/>
              </w:rPr>
              <w:t>0</w:t>
            </w:r>
          </w:p>
        </w:tc>
        <w:tc>
          <w:tcPr>
            <w:tcW w:w="920" w:type="dxa"/>
            <w:vAlign w:val="bottom"/>
          </w:tcPr>
          <w:p>
            <w:pPr>
              <w:jc w:val="right"/>
              <w:spacing w:after="0"/>
              <w:rPr>
                <w:sz w:val="20"/>
                <w:szCs w:val="20"/>
                <w:color w:val="auto"/>
              </w:rPr>
            </w:pPr>
            <w:r>
              <w:rPr>
                <w:rFonts w:ascii="Arial" w:cs="Arial" w:eastAsia="Arial" w:hAnsi="Arial"/>
                <w:sz w:val="10"/>
                <w:szCs w:val="10"/>
                <w:color w:val="auto"/>
              </w:rPr>
              <w:t>0</w:t>
            </w:r>
          </w:p>
        </w:tc>
        <w:tc>
          <w:tcPr>
            <w:tcW w:w="240" w:type="dxa"/>
            <w:vAlign w:val="bottom"/>
          </w:tcPr>
          <w:p>
            <w:pPr>
              <w:spacing w:after="0"/>
              <w:rPr>
                <w:sz w:val="10"/>
                <w:szCs w:val="10"/>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0"/>
                <w:szCs w:val="10"/>
                <w:color w:val="auto"/>
              </w:rPr>
              <w:t>0</w:t>
            </w:r>
          </w:p>
        </w:tc>
        <w:tc>
          <w:tcPr>
            <w:tcW w:w="1020" w:type="dxa"/>
            <w:vAlign w:val="bottom"/>
            <w:gridSpan w:val="2"/>
          </w:tcPr>
          <w:p>
            <w:pPr>
              <w:jc w:val="right"/>
              <w:ind w:right="120"/>
              <w:spacing w:after="0"/>
              <w:rPr>
                <w:sz w:val="20"/>
                <w:szCs w:val="20"/>
                <w:color w:val="auto"/>
              </w:rPr>
            </w:pPr>
            <w:r>
              <w:rPr>
                <w:rFonts w:ascii="Arial" w:cs="Arial" w:eastAsia="Arial" w:hAnsi="Arial"/>
                <w:sz w:val="10"/>
                <w:szCs w:val="10"/>
                <w:color w:val="auto"/>
              </w:rPr>
              <w:t>858</w:t>
            </w:r>
          </w:p>
        </w:tc>
        <w:tc>
          <w:tcPr>
            <w:tcW w:w="0" w:type="dxa"/>
            <w:vAlign w:val="bottom"/>
          </w:tcPr>
          <w:p>
            <w:pPr>
              <w:spacing w:after="0"/>
              <w:rPr>
                <w:sz w:val="1"/>
                <w:szCs w:val="1"/>
                <w:color w:val="auto"/>
              </w:rPr>
            </w:pPr>
          </w:p>
        </w:tc>
      </w:tr>
      <w:tr>
        <w:trPr>
          <w:trHeight w:val="125"/>
        </w:trPr>
        <w:tc>
          <w:tcPr>
            <w:tcW w:w="3560" w:type="dxa"/>
            <w:vAlign w:val="bottom"/>
            <w:tcBorders>
              <w:top w:val="single" w:sz="8" w:color="CCFFCC"/>
              <w:bottom w:val="single" w:sz="8" w:color="CCFFCC"/>
            </w:tcBorders>
            <w:shd w:val="clear" w:color="auto" w:fill="CCFFCC"/>
          </w:tcPr>
          <w:p>
            <w:pPr>
              <w:spacing w:after="0" w:line="105" w:lineRule="exact"/>
              <w:rPr>
                <w:sz w:val="20"/>
                <w:szCs w:val="20"/>
                <w:color w:val="auto"/>
              </w:rPr>
            </w:pPr>
            <w:r>
              <w:rPr>
                <w:rFonts w:ascii="Arial" w:cs="Arial" w:eastAsia="Arial" w:hAnsi="Arial"/>
                <w:sz w:val="10"/>
                <w:szCs w:val="10"/>
                <w:b w:val="1"/>
                <w:bCs w:val="1"/>
                <w:color w:val="auto"/>
              </w:rPr>
              <w:t>Total liabilities and stockholders’ equity</w:t>
            </w:r>
          </w:p>
        </w:tc>
        <w:tc>
          <w:tcPr>
            <w:tcW w:w="640" w:type="dxa"/>
            <w:vAlign w:val="bottom"/>
            <w:tcBorders>
              <w:top w:val="single" w:sz="8" w:color="auto"/>
              <w:bottom w:val="single" w:sz="8" w:color="auto"/>
            </w:tcBorders>
            <w:shd w:val="clear" w:color="auto" w:fill="CCFFCC"/>
          </w:tcPr>
          <w:p>
            <w:pPr>
              <w:spacing w:after="0"/>
              <w:rPr>
                <w:sz w:val="10"/>
                <w:szCs w:val="10"/>
                <w:color w:val="auto"/>
              </w:rPr>
            </w:pPr>
          </w:p>
        </w:tc>
        <w:tc>
          <w:tcPr>
            <w:tcW w:w="2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7,471</w:t>
            </w:r>
          </w:p>
        </w:tc>
        <w:tc>
          <w:tcPr>
            <w:tcW w:w="240" w:type="dxa"/>
            <w:vAlign w:val="bottom"/>
            <w:tcBorders>
              <w:top w:val="single" w:sz="8" w:color="CCFFCC"/>
              <w:bottom w:val="single" w:sz="8" w:color="CCFFCC"/>
            </w:tcBorders>
            <w:shd w:val="clear" w:color="auto" w:fill="CCFFCC"/>
          </w:tcPr>
          <w:p>
            <w:pPr>
              <w:spacing w:after="0"/>
              <w:rPr>
                <w:sz w:val="10"/>
                <w:szCs w:val="10"/>
                <w:color w:val="auto"/>
              </w:rPr>
            </w:pPr>
          </w:p>
        </w:tc>
        <w:tc>
          <w:tcPr>
            <w:tcW w:w="9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2,466</w:t>
            </w: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9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2,017</w:t>
            </w: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9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1,172</w:t>
            </w:r>
          </w:p>
        </w:tc>
        <w:tc>
          <w:tcPr>
            <w:tcW w:w="240" w:type="dxa"/>
            <w:vAlign w:val="bottom"/>
            <w:tcBorders>
              <w:top w:val="single" w:sz="8" w:color="CCFFCC"/>
              <w:bottom w:val="single" w:sz="8" w:color="CCFFCC"/>
            </w:tcBorders>
            <w:shd w:val="clear" w:color="auto" w:fill="CCFFCC"/>
          </w:tcPr>
          <w:p>
            <w:pPr>
              <w:spacing w:after="0"/>
              <w:rPr>
                <w:sz w:val="10"/>
                <w:szCs w:val="10"/>
                <w:color w:val="auto"/>
              </w:rPr>
            </w:pPr>
          </w:p>
        </w:tc>
        <w:tc>
          <w:tcPr>
            <w:tcW w:w="9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751</w:t>
            </w:r>
          </w:p>
        </w:tc>
        <w:tc>
          <w:tcPr>
            <w:tcW w:w="240" w:type="dxa"/>
            <w:vAlign w:val="bottom"/>
            <w:tcBorders>
              <w:top w:val="single" w:sz="8" w:color="CCFFCC"/>
              <w:bottom w:val="single" w:sz="8" w:color="CCFFCC"/>
            </w:tcBorders>
            <w:shd w:val="clear" w:color="auto" w:fill="CCFFCC"/>
          </w:tcPr>
          <w:p>
            <w:pPr>
              <w:spacing w:after="0"/>
              <w:rPr>
                <w:sz w:val="10"/>
                <w:szCs w:val="10"/>
                <w:color w:val="auto"/>
              </w:rPr>
            </w:pPr>
          </w:p>
        </w:tc>
        <w:tc>
          <w:tcPr>
            <w:tcW w:w="9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102</w:t>
            </w: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9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b w:val="1"/>
                <w:bCs w:val="1"/>
                <w:color w:val="auto"/>
              </w:rPr>
              <w:t>965</w:t>
            </w: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5"/>
        </w:trPr>
        <w:tc>
          <w:tcPr>
            <w:tcW w:w="3560" w:type="dxa"/>
            <w:vAlign w:val="bottom"/>
          </w:tcPr>
          <w:p>
            <w:pPr>
              <w:spacing w:after="0" w:line="95" w:lineRule="exact"/>
              <w:rPr>
                <w:sz w:val="20"/>
                <w:szCs w:val="20"/>
                <w:color w:val="auto"/>
              </w:rPr>
            </w:pPr>
            <w:r>
              <w:rPr>
                <w:rFonts w:ascii="Arial" w:cs="Arial" w:eastAsia="Arial" w:hAnsi="Arial"/>
                <w:sz w:val="10"/>
                <w:szCs w:val="10"/>
                <w:color w:val="auto"/>
              </w:rPr>
              <w:t>Interest rate sensitivity gap</w:t>
            </w:r>
          </w:p>
        </w:tc>
        <w:tc>
          <w:tcPr>
            <w:tcW w:w="640" w:type="dxa"/>
            <w:vAlign w:val="bottom"/>
          </w:tcPr>
          <w:p>
            <w:pPr>
              <w:spacing w:after="0"/>
              <w:rPr>
                <w:sz w:val="8"/>
                <w:szCs w:val="8"/>
                <w:color w:val="auto"/>
              </w:rPr>
            </w:pPr>
          </w:p>
        </w:tc>
        <w:tc>
          <w:tcPr>
            <w:tcW w:w="280" w:type="dxa"/>
            <w:vAlign w:val="bottom"/>
          </w:tcPr>
          <w:p>
            <w:pPr>
              <w:jc w:val="right"/>
              <w:spacing w:after="0" w:line="95" w:lineRule="exact"/>
              <w:rPr>
                <w:sz w:val="20"/>
                <w:szCs w:val="20"/>
                <w:color w:val="auto"/>
              </w:rPr>
            </w:pPr>
            <w:r>
              <w:rPr>
                <w:rFonts w:ascii="Arial" w:cs="Arial" w:eastAsia="Arial" w:hAnsi="Arial"/>
                <w:sz w:val="10"/>
                <w:szCs w:val="10"/>
                <w:color w:val="auto"/>
              </w:rPr>
              <w:t>0</w:t>
            </w:r>
          </w:p>
        </w:tc>
        <w:tc>
          <w:tcPr>
            <w:tcW w:w="240" w:type="dxa"/>
            <w:vAlign w:val="bottom"/>
          </w:tcPr>
          <w:p>
            <w:pPr>
              <w:spacing w:after="0"/>
              <w:rPr>
                <w:sz w:val="8"/>
                <w:szCs w:val="8"/>
                <w:color w:val="auto"/>
              </w:rPr>
            </w:pPr>
          </w:p>
        </w:tc>
        <w:tc>
          <w:tcPr>
            <w:tcW w:w="920" w:type="dxa"/>
            <w:vAlign w:val="bottom"/>
          </w:tcPr>
          <w:p>
            <w:pPr>
              <w:jc w:val="right"/>
              <w:spacing w:after="0" w:line="95" w:lineRule="exact"/>
              <w:rPr>
                <w:sz w:val="20"/>
                <w:szCs w:val="20"/>
                <w:color w:val="auto"/>
              </w:rPr>
            </w:pPr>
            <w:r>
              <w:rPr>
                <w:rFonts w:ascii="Arial" w:cs="Arial" w:eastAsia="Arial" w:hAnsi="Arial"/>
                <w:sz w:val="10"/>
                <w:szCs w:val="10"/>
                <w:color w:val="auto"/>
              </w:rPr>
              <w:t>163</w:t>
            </w:r>
          </w:p>
        </w:tc>
        <w:tc>
          <w:tcPr>
            <w:tcW w:w="220" w:type="dxa"/>
            <w:vAlign w:val="bottom"/>
          </w:tcPr>
          <w:p>
            <w:pPr>
              <w:spacing w:after="0"/>
              <w:rPr>
                <w:sz w:val="8"/>
                <w:szCs w:val="8"/>
                <w:color w:val="auto"/>
              </w:rPr>
            </w:pPr>
          </w:p>
        </w:tc>
        <w:tc>
          <w:tcPr>
            <w:tcW w:w="940" w:type="dxa"/>
            <w:vAlign w:val="bottom"/>
          </w:tcPr>
          <w:p>
            <w:pPr>
              <w:jc w:val="right"/>
              <w:spacing w:after="0" w:line="95" w:lineRule="exact"/>
              <w:rPr>
                <w:sz w:val="20"/>
                <w:szCs w:val="20"/>
                <w:color w:val="auto"/>
              </w:rPr>
            </w:pPr>
            <w:r>
              <w:rPr>
                <w:rFonts w:ascii="Arial" w:cs="Arial" w:eastAsia="Arial" w:hAnsi="Arial"/>
                <w:sz w:val="10"/>
                <w:szCs w:val="10"/>
                <w:color w:val="auto"/>
              </w:rPr>
              <w:t>762</w:t>
            </w:r>
          </w:p>
        </w:tc>
        <w:tc>
          <w:tcPr>
            <w:tcW w:w="220" w:type="dxa"/>
            <w:vAlign w:val="bottom"/>
          </w:tcPr>
          <w:p>
            <w:pPr>
              <w:spacing w:after="0"/>
              <w:rPr>
                <w:sz w:val="8"/>
                <w:szCs w:val="8"/>
                <w:color w:val="auto"/>
              </w:rPr>
            </w:pPr>
          </w:p>
        </w:tc>
        <w:tc>
          <w:tcPr>
            <w:tcW w:w="920" w:type="dxa"/>
            <w:vAlign w:val="bottom"/>
          </w:tcPr>
          <w:p>
            <w:pPr>
              <w:jc w:val="right"/>
              <w:spacing w:after="0" w:line="95" w:lineRule="exact"/>
              <w:rPr>
                <w:sz w:val="20"/>
                <w:szCs w:val="20"/>
                <w:color w:val="auto"/>
              </w:rPr>
            </w:pPr>
            <w:r>
              <w:rPr>
                <w:rFonts w:ascii="Arial" w:cs="Arial" w:eastAsia="Arial" w:hAnsi="Arial"/>
                <w:sz w:val="10"/>
                <w:szCs w:val="10"/>
                <w:color w:val="auto"/>
              </w:rPr>
              <w:t>197</w:t>
            </w:r>
          </w:p>
        </w:tc>
        <w:tc>
          <w:tcPr>
            <w:tcW w:w="240" w:type="dxa"/>
            <w:vAlign w:val="bottom"/>
          </w:tcPr>
          <w:p>
            <w:pPr>
              <w:spacing w:after="0"/>
              <w:rPr>
                <w:sz w:val="8"/>
                <w:szCs w:val="8"/>
                <w:color w:val="auto"/>
              </w:rPr>
            </w:pPr>
          </w:p>
        </w:tc>
        <w:tc>
          <w:tcPr>
            <w:tcW w:w="920" w:type="dxa"/>
            <w:vAlign w:val="bottom"/>
          </w:tcPr>
          <w:p>
            <w:pPr>
              <w:jc w:val="right"/>
              <w:spacing w:after="0" w:line="95" w:lineRule="exact"/>
              <w:rPr>
                <w:sz w:val="20"/>
                <w:szCs w:val="20"/>
                <w:color w:val="auto"/>
              </w:rPr>
            </w:pPr>
            <w:r>
              <w:rPr>
                <w:rFonts w:ascii="Arial" w:cs="Arial" w:eastAsia="Arial" w:hAnsi="Arial"/>
                <w:sz w:val="10"/>
                <w:szCs w:val="10"/>
                <w:color w:val="auto"/>
              </w:rPr>
              <w:t>(400)</w:t>
            </w:r>
          </w:p>
        </w:tc>
        <w:tc>
          <w:tcPr>
            <w:tcW w:w="240" w:type="dxa"/>
            <w:vAlign w:val="bottom"/>
          </w:tcPr>
          <w:p>
            <w:pPr>
              <w:spacing w:after="0"/>
              <w:rPr>
                <w:sz w:val="8"/>
                <w:szCs w:val="8"/>
                <w:color w:val="auto"/>
              </w:rPr>
            </w:pPr>
          </w:p>
        </w:tc>
        <w:tc>
          <w:tcPr>
            <w:tcW w:w="900" w:type="dxa"/>
            <w:vAlign w:val="bottom"/>
          </w:tcPr>
          <w:p>
            <w:pPr>
              <w:jc w:val="right"/>
              <w:spacing w:after="0" w:line="95" w:lineRule="exact"/>
              <w:rPr>
                <w:sz w:val="20"/>
                <w:szCs w:val="20"/>
                <w:color w:val="auto"/>
              </w:rPr>
            </w:pPr>
            <w:r>
              <w:rPr>
                <w:rFonts w:ascii="Arial" w:cs="Arial" w:eastAsia="Arial" w:hAnsi="Arial"/>
                <w:sz w:val="10"/>
                <w:szCs w:val="10"/>
                <w:color w:val="auto"/>
              </w:rPr>
              <w:t>124</w:t>
            </w:r>
          </w:p>
        </w:tc>
        <w:tc>
          <w:tcPr>
            <w:tcW w:w="220" w:type="dxa"/>
            <w:vAlign w:val="bottom"/>
          </w:tcPr>
          <w:p>
            <w:pPr>
              <w:spacing w:after="0"/>
              <w:rPr>
                <w:sz w:val="8"/>
                <w:szCs w:val="8"/>
                <w:color w:val="auto"/>
              </w:rPr>
            </w:pPr>
          </w:p>
        </w:tc>
        <w:tc>
          <w:tcPr>
            <w:tcW w:w="900" w:type="dxa"/>
            <w:vAlign w:val="bottom"/>
          </w:tcPr>
          <w:p>
            <w:pPr>
              <w:jc w:val="right"/>
              <w:spacing w:after="0" w:line="95" w:lineRule="exact"/>
              <w:rPr>
                <w:sz w:val="20"/>
                <w:szCs w:val="20"/>
                <w:color w:val="auto"/>
              </w:rPr>
            </w:pPr>
            <w:r>
              <w:rPr>
                <w:rFonts w:ascii="Arial" w:cs="Arial" w:eastAsia="Arial" w:hAnsi="Arial"/>
                <w:sz w:val="10"/>
                <w:szCs w:val="10"/>
                <w:color w:val="auto"/>
              </w:rPr>
              <w:t>(846)</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20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Cumulative interest rate sensitivity gap</w:t>
            </w:r>
          </w:p>
        </w:tc>
        <w:tc>
          <w:tcPr>
            <w:tcW w:w="2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11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163</w:t>
            </w:r>
          </w:p>
        </w:tc>
        <w:tc>
          <w:tcPr>
            <w:tcW w:w="9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925</w:t>
            </w:r>
          </w:p>
        </w:tc>
        <w:tc>
          <w:tcPr>
            <w:tcW w:w="220" w:type="dxa"/>
            <w:vAlign w:val="bottom"/>
            <w:shd w:val="clear" w:color="auto" w:fill="CCFFCC"/>
          </w:tcPr>
          <w:p>
            <w:pPr>
              <w:spacing w:after="0"/>
              <w:rPr>
                <w:sz w:val="9"/>
                <w:szCs w:val="9"/>
                <w:color w:val="auto"/>
              </w:rPr>
            </w:pPr>
          </w:p>
        </w:tc>
        <w:tc>
          <w:tcPr>
            <w:tcW w:w="11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1,122</w:t>
            </w:r>
          </w:p>
        </w:tc>
        <w:tc>
          <w:tcPr>
            <w:tcW w:w="9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722</w:t>
            </w:r>
          </w:p>
        </w:tc>
        <w:tc>
          <w:tcPr>
            <w:tcW w:w="24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846</w:t>
            </w:r>
          </w:p>
        </w:tc>
        <w:tc>
          <w:tcPr>
            <w:tcW w:w="1020" w:type="dxa"/>
            <w:vAlign w:val="bottom"/>
            <w:gridSpan w:val="2"/>
            <w:shd w:val="clear" w:color="auto" w:fill="CCFFCC"/>
          </w:tcPr>
          <w:p>
            <w:pPr>
              <w:jc w:val="right"/>
              <w:ind w:right="80"/>
              <w:spacing w:after="0" w:line="106" w:lineRule="exact"/>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29"/>
        </w:trPr>
        <w:tc>
          <w:tcPr>
            <w:tcW w:w="4200" w:type="dxa"/>
            <w:vAlign w:val="bottom"/>
            <w:gridSpan w:val="2"/>
          </w:tcPr>
          <w:p>
            <w:pPr>
              <w:spacing w:after="0"/>
              <w:rPr>
                <w:sz w:val="20"/>
                <w:szCs w:val="20"/>
                <w:color w:val="auto"/>
              </w:rPr>
            </w:pPr>
            <w:r>
              <w:rPr>
                <w:rFonts w:ascii="Arial" w:cs="Arial" w:eastAsia="Arial" w:hAnsi="Arial"/>
                <w:sz w:val="10"/>
                <w:szCs w:val="10"/>
                <w:color w:val="auto"/>
              </w:rPr>
              <w:t>Cumulative gap as a % of total interest-earning assets</w:t>
            </w:r>
          </w:p>
        </w:tc>
        <w:tc>
          <w:tcPr>
            <w:tcW w:w="2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140" w:type="dxa"/>
            <w:vAlign w:val="bottom"/>
            <w:gridSpan w:val="2"/>
          </w:tcPr>
          <w:p>
            <w:pPr>
              <w:jc w:val="right"/>
              <w:ind w:right="140"/>
              <w:spacing w:after="0"/>
              <w:rPr>
                <w:sz w:val="20"/>
                <w:szCs w:val="20"/>
                <w:color w:val="auto"/>
              </w:rPr>
            </w:pPr>
            <w:r>
              <w:rPr>
                <w:rFonts w:ascii="Arial" w:cs="Arial" w:eastAsia="Arial" w:hAnsi="Arial"/>
                <w:sz w:val="10"/>
                <w:szCs w:val="10"/>
                <w:color w:val="auto"/>
              </w:rPr>
              <w:t>2%</w:t>
            </w:r>
          </w:p>
        </w:tc>
        <w:tc>
          <w:tcPr>
            <w:tcW w:w="1160" w:type="dxa"/>
            <w:vAlign w:val="bottom"/>
            <w:gridSpan w:val="2"/>
          </w:tcPr>
          <w:p>
            <w:pPr>
              <w:jc w:val="right"/>
              <w:ind w:right="89"/>
              <w:spacing w:after="0"/>
              <w:rPr>
                <w:sz w:val="20"/>
                <w:szCs w:val="20"/>
                <w:color w:val="auto"/>
              </w:rPr>
            </w:pPr>
            <w:r>
              <w:rPr>
                <w:rFonts w:ascii="Arial" w:cs="Arial" w:eastAsia="Arial" w:hAnsi="Arial"/>
                <w:sz w:val="10"/>
                <w:szCs w:val="10"/>
                <w:color w:val="auto"/>
              </w:rPr>
              <w:t>12%</w:t>
            </w:r>
          </w:p>
        </w:tc>
        <w:tc>
          <w:tcPr>
            <w:tcW w:w="1160" w:type="dxa"/>
            <w:vAlign w:val="bottom"/>
            <w:gridSpan w:val="2"/>
          </w:tcPr>
          <w:p>
            <w:pPr>
              <w:jc w:val="right"/>
              <w:ind w:right="140"/>
              <w:spacing w:after="0"/>
              <w:rPr>
                <w:sz w:val="20"/>
                <w:szCs w:val="20"/>
                <w:color w:val="auto"/>
              </w:rPr>
            </w:pPr>
            <w:r>
              <w:rPr>
                <w:rFonts w:ascii="Arial" w:cs="Arial" w:eastAsia="Arial" w:hAnsi="Arial"/>
                <w:sz w:val="10"/>
                <w:szCs w:val="10"/>
                <w:color w:val="auto"/>
              </w:rPr>
              <w:t>15%</w:t>
            </w:r>
          </w:p>
        </w:tc>
        <w:tc>
          <w:tcPr>
            <w:tcW w:w="1160" w:type="dxa"/>
            <w:vAlign w:val="bottom"/>
            <w:gridSpan w:val="2"/>
          </w:tcPr>
          <w:p>
            <w:pPr>
              <w:jc w:val="right"/>
              <w:ind w:right="160"/>
              <w:spacing w:after="0"/>
              <w:rPr>
                <w:sz w:val="20"/>
                <w:szCs w:val="20"/>
                <w:color w:val="auto"/>
              </w:rPr>
            </w:pPr>
            <w:r>
              <w:rPr>
                <w:rFonts w:ascii="Arial" w:cs="Arial" w:eastAsia="Arial" w:hAnsi="Arial"/>
                <w:sz w:val="10"/>
                <w:szCs w:val="10"/>
                <w:color w:val="auto"/>
              </w:rPr>
              <w:t>10%</w:t>
            </w:r>
          </w:p>
        </w:tc>
        <w:tc>
          <w:tcPr>
            <w:tcW w:w="1120" w:type="dxa"/>
            <w:vAlign w:val="bottom"/>
            <w:gridSpan w:val="2"/>
          </w:tcPr>
          <w:p>
            <w:pPr>
              <w:jc w:val="right"/>
              <w:ind w:right="120"/>
              <w:spacing w:after="0"/>
              <w:rPr>
                <w:sz w:val="20"/>
                <w:szCs w:val="20"/>
                <w:color w:val="auto"/>
              </w:rPr>
            </w:pPr>
            <w:r>
              <w:rPr>
                <w:rFonts w:ascii="Arial" w:cs="Arial" w:eastAsia="Arial" w:hAnsi="Arial"/>
                <w:sz w:val="10"/>
                <w:szCs w:val="10"/>
                <w:color w:val="auto"/>
              </w:rPr>
              <w:t>11%</w:t>
            </w:r>
          </w:p>
        </w:tc>
        <w:tc>
          <w:tcPr>
            <w:tcW w:w="1020" w:type="dxa"/>
            <w:vAlign w:val="bottom"/>
            <w:gridSpan w:val="2"/>
          </w:tcPr>
          <w:p>
            <w:pPr>
              <w:jc w:val="right"/>
              <w:ind w:right="20"/>
              <w:spacing w:after="0"/>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bl>
    <w:p>
      <w:pPr>
        <w:spacing w:after="0" w:line="122" w:lineRule="exact"/>
        <w:rPr>
          <w:sz w:val="20"/>
          <w:szCs w:val="20"/>
          <w:color w:val="auto"/>
        </w:rPr>
      </w:pPr>
    </w:p>
    <w:p>
      <w:pPr>
        <w:jc w:val="both"/>
        <w:spacing w:after="0" w:line="252" w:lineRule="auto"/>
        <w:rPr>
          <w:sz w:val="20"/>
          <w:szCs w:val="20"/>
          <w:color w:val="auto"/>
        </w:rPr>
      </w:pPr>
      <w:r>
        <w:rPr>
          <w:rFonts w:ascii="Arial" w:cs="Arial" w:eastAsia="Arial" w:hAnsi="Arial"/>
          <w:sz w:val="13"/>
          <w:szCs w:val="13"/>
          <w:color w:val="auto"/>
        </w:rPr>
        <w:t>The Bank’s interest rate risk is the exposure of earnings (current and potential) and capital to adverse changes in interest rates and is managed by attempting to match the term and repricing characteristics of the Bank’s interest rate sensitive assets and liabilities. The Bank’s interest rate risk typically arises from the Bank’s liability sensitive short-term position, which means that the Bank’s interest-bearing liabilities reprice more quickly than the Bank’s interest-earning assets. As a result, there is a potential adverse impact on the Bank’s net interest income from interest rate increases. The Bank’s policy with respect to interest rate risk provides that the Bank establish limits with regards to: (1) changes in net interest income due to a potential impact, given certain movements in interest rates and (2) changes in the amount of available equity funds of the Bank, given a one basis point movement in interest rates.</w:t>
      </w:r>
    </w:p>
    <w:p>
      <w:pPr>
        <w:spacing w:after="0" w:line="13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As part of its normal Treasury operation, Bladex is exploring new markets for short- and medium-term financing, anticipating funding needs related to the projected Bank's growth. These funding sources should come from the international correspondent banks and from new financings obtained in the capital markets.</w:t>
      </w:r>
    </w:p>
    <w:p>
      <w:pPr>
        <w:spacing w:after="0" w:line="129"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6360" w:type="dxa"/>
            <w:vAlign w:val="bottom"/>
          </w:tcPr>
          <w:p>
            <w:pPr>
              <w:spacing w:after="0"/>
              <w:rPr>
                <w:sz w:val="20"/>
                <w:szCs w:val="20"/>
                <w:color w:val="auto"/>
              </w:rPr>
            </w:pPr>
            <w:r>
              <w:rPr>
                <w:rFonts w:ascii="Arial" w:cs="Arial" w:eastAsia="Arial" w:hAnsi="Arial"/>
                <w:sz w:val="13"/>
                <w:szCs w:val="13"/>
                <w:b w:val="1"/>
                <w:bCs w:val="1"/>
                <w:i w:val="1"/>
                <w:iCs w:val="1"/>
                <w:color w:val="auto"/>
              </w:rPr>
              <w:t>Stockholders’ Equity</w:t>
            </w:r>
          </w:p>
        </w:tc>
        <w:tc>
          <w:tcPr>
            <w:tcW w:w="1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6360" w:type="dxa"/>
            <w:vAlign w:val="bottom"/>
          </w:tcPr>
          <w:p>
            <w:pPr>
              <w:spacing w:after="0"/>
              <w:rPr>
                <w:sz w:val="20"/>
                <w:szCs w:val="20"/>
                <w:color w:val="auto"/>
              </w:rPr>
            </w:pPr>
            <w:r>
              <w:rPr>
                <w:rFonts w:ascii="Arial" w:cs="Arial" w:eastAsia="Arial" w:hAnsi="Arial"/>
                <w:sz w:val="13"/>
                <w:szCs w:val="13"/>
                <w:color w:val="auto"/>
              </w:rPr>
              <w:t>The following table presents information concerning the Bank’s capital position at the dates indicated:</w:t>
            </w:r>
          </w:p>
        </w:tc>
        <w:tc>
          <w:tcPr>
            <w:tcW w:w="1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636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3"/>
          </w:tcPr>
          <w:p>
            <w:pPr>
              <w:jc w:val="right"/>
              <w:ind w:right="200"/>
              <w:spacing w:after="0"/>
              <w:rPr>
                <w:sz w:val="20"/>
                <w:szCs w:val="20"/>
                <w:color w:val="auto"/>
              </w:rPr>
            </w:pPr>
            <w:r>
              <w:rPr>
                <w:rFonts w:ascii="Arial" w:cs="Arial" w:eastAsia="Arial" w:hAnsi="Arial"/>
                <w:sz w:val="13"/>
                <w:szCs w:val="13"/>
                <w:b w:val="1"/>
                <w:bCs w:val="1"/>
                <w:color w:val="auto"/>
                <w:w w:val="89"/>
              </w:rPr>
              <w:t>As of December 31,</w:t>
            </w: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54"/>
        </w:trPr>
        <w:tc>
          <w:tcPr>
            <w:tcW w:w="636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720" w:type="dxa"/>
            <w:vAlign w:val="bottom"/>
            <w:tcBorders>
              <w:bottom w:val="single" w:sz="8" w:color="auto"/>
            </w:tcBorders>
          </w:tcPr>
          <w:p>
            <w:pPr>
              <w:ind w:left="20"/>
              <w:spacing w:after="0"/>
              <w:rPr>
                <w:sz w:val="20"/>
                <w:szCs w:val="20"/>
                <w:color w:val="auto"/>
              </w:rPr>
            </w:pPr>
            <w:r>
              <w:rPr>
                <w:rFonts w:ascii="Arial" w:cs="Arial" w:eastAsia="Arial" w:hAnsi="Arial"/>
                <w:sz w:val="13"/>
                <w:szCs w:val="13"/>
                <w:b w:val="1"/>
                <w:bCs w:val="1"/>
                <w:color w:val="auto"/>
              </w:rPr>
              <w:t>2012</w:t>
            </w:r>
          </w:p>
        </w:tc>
        <w:tc>
          <w:tcPr>
            <w:tcW w:w="14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tcPr>
          <w:p>
            <w:pPr>
              <w:spacing w:after="0"/>
              <w:rPr>
                <w:sz w:val="13"/>
                <w:szCs w:val="13"/>
                <w:color w:val="auto"/>
              </w:rPr>
            </w:pPr>
          </w:p>
        </w:tc>
        <w:tc>
          <w:tcPr>
            <w:tcW w:w="8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6360" w:type="dxa"/>
            <w:vAlign w:val="bottom"/>
          </w:tcPr>
          <w:p>
            <w:pPr>
              <w:spacing w:after="0"/>
              <w:rPr>
                <w:sz w:val="12"/>
                <w:szCs w:val="12"/>
                <w:color w:val="auto"/>
              </w:rPr>
            </w:pPr>
          </w:p>
        </w:tc>
        <w:tc>
          <w:tcPr>
            <w:tcW w:w="11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40" w:type="dxa"/>
            <w:vAlign w:val="bottom"/>
          </w:tcPr>
          <w:p>
            <w:pPr>
              <w:jc w:val="right"/>
              <w:spacing w:after="0" w:line="144" w:lineRule="exact"/>
              <w:rPr>
                <w:sz w:val="20"/>
                <w:szCs w:val="20"/>
                <w:color w:val="auto"/>
              </w:rPr>
            </w:pPr>
            <w:r>
              <w:rPr>
                <w:rFonts w:ascii="Arial" w:cs="Arial" w:eastAsia="Arial" w:hAnsi="Arial"/>
                <w:sz w:val="13"/>
                <w:szCs w:val="13"/>
                <w:color w:val="auto"/>
              </w:rPr>
              <w:t>(in $</w:t>
            </w:r>
          </w:p>
        </w:tc>
        <w:tc>
          <w:tcPr>
            <w:tcW w:w="860" w:type="dxa"/>
            <w:vAlign w:val="bottom"/>
            <w:gridSpan w:val="2"/>
          </w:tcPr>
          <w:p>
            <w:pPr>
              <w:ind w:left="20"/>
              <w:spacing w:after="0" w:line="144" w:lineRule="exact"/>
              <w:rPr>
                <w:sz w:val="20"/>
                <w:szCs w:val="20"/>
                <w:color w:val="auto"/>
              </w:rPr>
            </w:pPr>
            <w:r>
              <w:rPr>
                <w:rFonts w:ascii="Arial" w:cs="Arial" w:eastAsia="Arial" w:hAnsi="Arial"/>
                <w:sz w:val="13"/>
                <w:szCs w:val="13"/>
                <w:color w:val="auto"/>
              </w:rPr>
              <w:t>thousand)</w:t>
            </w: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360" w:type="dxa"/>
            <w:vAlign w:val="bottom"/>
            <w:shd w:val="clear" w:color="auto" w:fill="CCFFCC"/>
          </w:tcPr>
          <w:p>
            <w:pPr>
              <w:spacing w:after="0"/>
              <w:rPr>
                <w:sz w:val="20"/>
                <w:szCs w:val="20"/>
                <w:color w:val="auto"/>
              </w:rPr>
            </w:pPr>
            <w:r>
              <w:rPr>
                <w:rFonts w:ascii="Arial" w:cs="Arial" w:eastAsia="Arial" w:hAnsi="Arial"/>
                <w:sz w:val="13"/>
                <w:szCs w:val="13"/>
                <w:color w:val="auto"/>
              </w:rPr>
              <w:t>Common stock</w:t>
            </w:r>
          </w:p>
        </w:tc>
        <w:tc>
          <w:tcPr>
            <w:tcW w:w="1360" w:type="dxa"/>
            <w:vAlign w:val="bottom"/>
            <w:gridSpan w:val="2"/>
            <w:shd w:val="clear" w:color="auto" w:fill="CCFFCC"/>
          </w:tcPr>
          <w:p>
            <w:pPr>
              <w:jc w:val="right"/>
              <w:ind w:right="152"/>
              <w:spacing w:after="0"/>
              <w:rPr>
                <w:sz w:val="20"/>
                <w:szCs w:val="20"/>
                <w:color w:val="auto"/>
              </w:rPr>
            </w:pPr>
            <w:r>
              <w:rPr>
                <w:rFonts w:ascii="Arial" w:cs="Arial" w:eastAsia="Arial" w:hAnsi="Arial"/>
                <w:sz w:val="13"/>
                <w:szCs w:val="13"/>
                <w:color w:val="auto"/>
              </w:rPr>
              <w:t>$</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279,980</w:t>
            </w:r>
          </w:p>
        </w:tc>
        <w:tc>
          <w:tcPr>
            <w:tcW w:w="440" w:type="dxa"/>
            <w:vAlign w:val="bottom"/>
            <w:shd w:val="clear" w:color="auto" w:fill="CCFFCC"/>
          </w:tcPr>
          <w:p>
            <w:pPr>
              <w:jc w:val="right"/>
              <w:ind w:right="324"/>
              <w:spacing w:after="0"/>
              <w:rPr>
                <w:sz w:val="20"/>
                <w:szCs w:val="20"/>
                <w:color w:val="auto"/>
              </w:rPr>
            </w:pPr>
            <w:r>
              <w:rPr>
                <w:rFonts w:ascii="Arial" w:cs="Arial" w:eastAsia="Arial" w:hAnsi="Arial"/>
                <w:sz w:val="10"/>
                <w:szCs w:val="10"/>
                <w:color w:val="auto"/>
                <w:w w:val="71"/>
              </w:rPr>
              <w:t>$</w:t>
            </w:r>
          </w:p>
        </w:tc>
        <w:tc>
          <w:tcPr>
            <w:tcW w:w="7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279,980</w:t>
            </w:r>
          </w:p>
        </w:tc>
        <w:tc>
          <w:tcPr>
            <w:tcW w:w="140" w:type="dxa"/>
            <w:vAlign w:val="bottom"/>
            <w:shd w:val="clear" w:color="auto" w:fill="CCFFCC"/>
          </w:tcPr>
          <w:p>
            <w:pPr>
              <w:spacing w:after="0"/>
              <w:rPr>
                <w:sz w:val="13"/>
                <w:szCs w:val="13"/>
                <w:color w:val="auto"/>
              </w:rPr>
            </w:pPr>
          </w:p>
        </w:tc>
        <w:tc>
          <w:tcPr>
            <w:tcW w:w="340" w:type="dxa"/>
            <w:vAlign w:val="bottom"/>
            <w:gridSpan w:val="2"/>
            <w:shd w:val="clear" w:color="auto" w:fill="CCFFCC"/>
          </w:tcPr>
          <w:p>
            <w:pPr>
              <w:jc w:val="right"/>
              <w:ind w:right="116"/>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279,980</w:t>
            </w:r>
          </w:p>
        </w:tc>
      </w:tr>
      <w:tr>
        <w:trPr>
          <w:trHeight w:val="154"/>
        </w:trPr>
        <w:tc>
          <w:tcPr>
            <w:tcW w:w="6360" w:type="dxa"/>
            <w:vAlign w:val="bottom"/>
          </w:tcPr>
          <w:p>
            <w:pPr>
              <w:spacing w:after="0"/>
              <w:rPr>
                <w:sz w:val="20"/>
                <w:szCs w:val="20"/>
                <w:color w:val="auto"/>
              </w:rPr>
            </w:pPr>
            <w:r>
              <w:rPr>
                <w:rFonts w:ascii="Arial" w:cs="Arial" w:eastAsia="Arial" w:hAnsi="Arial"/>
                <w:sz w:val="13"/>
                <w:szCs w:val="13"/>
                <w:color w:val="auto"/>
              </w:rPr>
              <w:t>Additional paid-in capital in excess of assigned value of common stock</w:t>
            </w:r>
          </w:p>
        </w:tc>
        <w:tc>
          <w:tcPr>
            <w:tcW w:w="1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118,646</w:t>
            </w:r>
          </w:p>
        </w:tc>
        <w:tc>
          <w:tcPr>
            <w:tcW w:w="44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121,419</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130,177</w:t>
            </w:r>
          </w:p>
        </w:tc>
      </w:tr>
      <w:tr>
        <w:trPr>
          <w:trHeight w:val="154"/>
        </w:trPr>
        <w:tc>
          <w:tcPr>
            <w:tcW w:w="6360" w:type="dxa"/>
            <w:vAlign w:val="bottom"/>
            <w:shd w:val="clear" w:color="auto" w:fill="CCFFCC"/>
          </w:tcPr>
          <w:p>
            <w:pPr>
              <w:spacing w:after="0"/>
              <w:rPr>
                <w:sz w:val="20"/>
                <w:szCs w:val="20"/>
                <w:color w:val="auto"/>
              </w:rPr>
            </w:pPr>
            <w:r>
              <w:rPr>
                <w:rFonts w:ascii="Arial" w:cs="Arial" w:eastAsia="Arial" w:hAnsi="Arial"/>
                <w:sz w:val="13"/>
                <w:szCs w:val="13"/>
                <w:color w:val="auto"/>
              </w:rPr>
              <w:t>Capital reserves</w:t>
            </w:r>
          </w:p>
        </w:tc>
        <w:tc>
          <w:tcPr>
            <w:tcW w:w="1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95,210</w:t>
            </w:r>
          </w:p>
        </w:tc>
        <w:tc>
          <w:tcPr>
            <w:tcW w:w="440" w:type="dxa"/>
            <w:vAlign w:val="bottom"/>
            <w:shd w:val="clear" w:color="auto" w:fill="CCFFCC"/>
          </w:tcPr>
          <w:p>
            <w:pPr>
              <w:spacing w:after="0"/>
              <w:rPr>
                <w:sz w:val="13"/>
                <w:szCs w:val="13"/>
                <w:color w:val="auto"/>
              </w:rPr>
            </w:pPr>
          </w:p>
        </w:tc>
        <w:tc>
          <w:tcPr>
            <w:tcW w:w="860" w:type="dxa"/>
            <w:vAlign w:val="bottom"/>
            <w:gridSpan w:val="2"/>
            <w:shd w:val="clear" w:color="auto" w:fill="CCFFCC"/>
          </w:tcPr>
          <w:p>
            <w:pPr>
              <w:jc w:val="right"/>
              <w:ind w:right="140"/>
              <w:spacing w:after="0"/>
              <w:rPr>
                <w:sz w:val="20"/>
                <w:szCs w:val="20"/>
                <w:color w:val="auto"/>
              </w:rPr>
            </w:pPr>
            <w:r>
              <w:rPr>
                <w:rFonts w:ascii="Arial" w:cs="Arial" w:eastAsia="Arial" w:hAnsi="Arial"/>
                <w:sz w:val="13"/>
                <w:szCs w:val="13"/>
                <w:color w:val="auto"/>
              </w:rPr>
              <w:t>95,210</w:t>
            </w: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95,210</w:t>
            </w:r>
          </w:p>
        </w:tc>
      </w:tr>
      <w:tr>
        <w:trPr>
          <w:trHeight w:val="154"/>
        </w:trPr>
        <w:tc>
          <w:tcPr>
            <w:tcW w:w="6360" w:type="dxa"/>
            <w:vAlign w:val="bottom"/>
          </w:tcPr>
          <w:p>
            <w:pPr>
              <w:spacing w:after="0"/>
              <w:rPr>
                <w:sz w:val="20"/>
                <w:szCs w:val="20"/>
                <w:color w:val="auto"/>
              </w:rPr>
            </w:pPr>
            <w:r>
              <w:rPr>
                <w:rFonts w:ascii="Arial" w:cs="Arial" w:eastAsia="Arial" w:hAnsi="Arial"/>
                <w:sz w:val="13"/>
                <w:szCs w:val="13"/>
                <w:color w:val="auto"/>
              </w:rPr>
              <w:t>Retained earnings</w:t>
            </w:r>
          </w:p>
        </w:tc>
        <w:tc>
          <w:tcPr>
            <w:tcW w:w="1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458,699</w:t>
            </w:r>
          </w:p>
        </w:tc>
        <w:tc>
          <w:tcPr>
            <w:tcW w:w="440" w:type="dxa"/>
            <w:vAlign w:val="bottom"/>
          </w:tcPr>
          <w:p>
            <w:pPr>
              <w:spacing w:after="0"/>
              <w:rPr>
                <w:sz w:val="13"/>
                <w:szCs w:val="13"/>
                <w:color w:val="auto"/>
              </w:rPr>
            </w:pPr>
          </w:p>
        </w:tc>
        <w:tc>
          <w:tcPr>
            <w:tcW w:w="720" w:type="dxa"/>
            <w:vAlign w:val="bottom"/>
          </w:tcPr>
          <w:p>
            <w:pPr>
              <w:jc w:val="right"/>
              <w:spacing w:after="0"/>
              <w:rPr>
                <w:sz w:val="20"/>
                <w:szCs w:val="20"/>
                <w:color w:val="auto"/>
              </w:rPr>
            </w:pPr>
            <w:r>
              <w:rPr>
                <w:rFonts w:ascii="Arial" w:cs="Arial" w:eastAsia="Arial" w:hAnsi="Arial"/>
                <w:sz w:val="13"/>
                <w:szCs w:val="13"/>
                <w:color w:val="auto"/>
              </w:rPr>
              <w:t>422,048</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3"/>
                <w:szCs w:val="13"/>
                <w:color w:val="auto"/>
              </w:rPr>
              <w:t>372,644</w:t>
            </w:r>
          </w:p>
        </w:tc>
      </w:tr>
      <w:tr>
        <w:trPr>
          <w:trHeight w:val="154"/>
        </w:trPr>
        <w:tc>
          <w:tcPr>
            <w:tcW w:w="6360" w:type="dxa"/>
            <w:vAlign w:val="bottom"/>
            <w:shd w:val="clear" w:color="auto" w:fill="CCFFCC"/>
          </w:tcPr>
          <w:p>
            <w:pPr>
              <w:spacing w:after="0"/>
              <w:rPr>
                <w:sz w:val="20"/>
                <w:szCs w:val="20"/>
                <w:color w:val="auto"/>
              </w:rPr>
            </w:pPr>
            <w:r>
              <w:rPr>
                <w:rFonts w:ascii="Arial" w:cs="Arial" w:eastAsia="Arial" w:hAnsi="Arial"/>
                <w:sz w:val="13"/>
                <w:szCs w:val="13"/>
                <w:color w:val="auto"/>
              </w:rPr>
              <w:t>Accumulated other comprehensive loss</w:t>
            </w:r>
          </w:p>
        </w:tc>
        <w:tc>
          <w:tcPr>
            <w:tcW w:w="11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(12,575)</w:t>
            </w:r>
          </w:p>
        </w:tc>
        <w:tc>
          <w:tcPr>
            <w:tcW w:w="440" w:type="dxa"/>
            <w:vAlign w:val="bottom"/>
            <w:shd w:val="clear" w:color="auto" w:fill="CCFFCC"/>
          </w:tcPr>
          <w:p>
            <w:pPr>
              <w:spacing w:after="0"/>
              <w:rPr>
                <w:sz w:val="13"/>
                <w:szCs w:val="13"/>
                <w:color w:val="auto"/>
              </w:rPr>
            </w:pPr>
          </w:p>
        </w:tc>
        <w:tc>
          <w:tcPr>
            <w:tcW w:w="86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(730)</w:t>
            </w:r>
          </w:p>
        </w:tc>
        <w:tc>
          <w:tcPr>
            <w:tcW w:w="8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0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(3,112)</w:t>
            </w:r>
          </w:p>
        </w:tc>
      </w:tr>
      <w:tr>
        <w:trPr>
          <w:trHeight w:val="164"/>
        </w:trPr>
        <w:tc>
          <w:tcPr>
            <w:tcW w:w="6360" w:type="dxa"/>
            <w:vAlign w:val="bottom"/>
          </w:tcPr>
          <w:p>
            <w:pPr>
              <w:spacing w:after="0"/>
              <w:rPr>
                <w:sz w:val="20"/>
                <w:szCs w:val="20"/>
                <w:color w:val="auto"/>
              </w:rPr>
            </w:pPr>
            <w:r>
              <w:rPr>
                <w:rFonts w:ascii="Arial" w:cs="Arial" w:eastAsia="Arial" w:hAnsi="Arial"/>
                <w:sz w:val="13"/>
                <w:szCs w:val="13"/>
                <w:color w:val="auto"/>
              </w:rPr>
              <w:t>Treasury stock</w:t>
            </w:r>
          </w:p>
        </w:tc>
        <w:tc>
          <w:tcPr>
            <w:tcW w:w="11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(82,008)</w:t>
            </w:r>
          </w:p>
        </w:tc>
        <w:tc>
          <w:tcPr>
            <w:tcW w:w="440" w:type="dxa"/>
            <w:vAlign w:val="bottom"/>
          </w:tcPr>
          <w:p>
            <w:pPr>
              <w:spacing w:after="0"/>
              <w:rPr>
                <w:sz w:val="14"/>
                <w:szCs w:val="14"/>
                <w:color w:val="auto"/>
              </w:rPr>
            </w:pPr>
          </w:p>
        </w:tc>
        <w:tc>
          <w:tcPr>
            <w:tcW w:w="860" w:type="dxa"/>
            <w:vAlign w:val="bottom"/>
            <w:gridSpan w:val="2"/>
          </w:tcPr>
          <w:p>
            <w:pPr>
              <w:jc w:val="right"/>
              <w:ind w:right="100"/>
              <w:spacing w:after="0"/>
              <w:rPr>
                <w:sz w:val="20"/>
                <w:szCs w:val="20"/>
                <w:color w:val="auto"/>
              </w:rPr>
            </w:pPr>
            <w:r>
              <w:rPr>
                <w:rFonts w:ascii="Arial" w:cs="Arial" w:eastAsia="Arial" w:hAnsi="Arial"/>
                <w:sz w:val="13"/>
                <w:szCs w:val="13"/>
                <w:color w:val="auto"/>
              </w:rPr>
              <w:t>(91,452)</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3"/>
                <w:szCs w:val="13"/>
                <w:color w:val="auto"/>
              </w:rPr>
              <w:t>(115,617)</w:t>
            </w:r>
          </w:p>
        </w:tc>
      </w:tr>
      <w:tr>
        <w:trPr>
          <w:trHeight w:val="162"/>
        </w:trPr>
        <w:tc>
          <w:tcPr>
            <w:tcW w:w="6360" w:type="dxa"/>
            <w:vAlign w:val="bottom"/>
            <w:tcBorders>
              <w:top w:val="single" w:sz="8" w:color="CCFFCC"/>
              <w:bottom w:val="single" w:sz="8" w:color="CCFFCC"/>
            </w:tcBorders>
            <w:shd w:val="clear" w:color="auto" w:fill="CCFFCC"/>
          </w:tcPr>
          <w:p>
            <w:pPr>
              <w:ind w:left="120"/>
              <w:spacing w:after="0" w:line="146" w:lineRule="exact"/>
              <w:rPr>
                <w:sz w:val="20"/>
                <w:szCs w:val="20"/>
                <w:color w:val="auto"/>
              </w:rPr>
            </w:pPr>
            <w:r>
              <w:rPr>
                <w:rFonts w:ascii="Arial" w:cs="Arial" w:eastAsia="Arial" w:hAnsi="Arial"/>
                <w:sz w:val="13"/>
                <w:szCs w:val="13"/>
                <w:b w:val="1"/>
                <w:bCs w:val="1"/>
                <w:color w:val="auto"/>
              </w:rPr>
              <w:t>Total stockholders’ equity</w:t>
            </w:r>
          </w:p>
        </w:tc>
        <w:tc>
          <w:tcPr>
            <w:tcW w:w="1100" w:type="dxa"/>
            <w:vAlign w:val="bottom"/>
            <w:tcBorders>
              <w:top w:val="single" w:sz="8" w:color="CCFFCC"/>
              <w:bottom w:val="single" w:sz="8" w:color="CCFFCC"/>
            </w:tcBorders>
            <w:shd w:val="clear" w:color="auto" w:fill="CCFFCC"/>
          </w:tcPr>
          <w:p>
            <w:pPr>
              <w:spacing w:after="0"/>
              <w:rPr>
                <w:sz w:val="14"/>
                <w:szCs w:val="14"/>
                <w:color w:val="auto"/>
              </w:rPr>
            </w:pPr>
          </w:p>
        </w:tc>
        <w:tc>
          <w:tcPr>
            <w:tcW w:w="260" w:type="dxa"/>
            <w:vAlign w:val="bottom"/>
            <w:tcBorders>
              <w:top w:val="single" w:sz="8" w:color="auto"/>
              <w:bottom w:val="single" w:sz="8" w:color="auto"/>
            </w:tcBorders>
            <w:shd w:val="clear" w:color="auto" w:fill="CCFFCC"/>
          </w:tcPr>
          <w:p>
            <w:pPr>
              <w:jc w:val="right"/>
              <w:ind w:right="152"/>
              <w:spacing w:after="0"/>
              <w:rPr>
                <w:sz w:val="20"/>
                <w:szCs w:val="20"/>
                <w:color w:val="auto"/>
              </w:rPr>
            </w:pPr>
            <w:r>
              <w:rPr>
                <w:rFonts w:ascii="Arial" w:cs="Arial" w:eastAsia="Arial" w:hAnsi="Arial"/>
                <w:sz w:val="10"/>
                <w:szCs w:val="10"/>
                <w:b w:val="1"/>
                <w:bCs w:val="1"/>
                <w:color w:val="auto"/>
                <w:w w:val="71"/>
              </w:rPr>
              <w:t>$</w:t>
            </w:r>
          </w:p>
        </w:tc>
        <w:tc>
          <w:tcPr>
            <w:tcW w:w="9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857,952</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440" w:type="dxa"/>
            <w:vAlign w:val="bottom"/>
            <w:tcBorders>
              <w:top w:val="single" w:sz="8" w:color="auto"/>
              <w:bottom w:val="single" w:sz="8" w:color="auto"/>
            </w:tcBorders>
            <w:shd w:val="clear" w:color="auto" w:fill="CCFFCC"/>
          </w:tcPr>
          <w:p>
            <w:pPr>
              <w:jc w:val="right"/>
              <w:ind w:right="324"/>
              <w:spacing w:after="0"/>
              <w:rPr>
                <w:sz w:val="20"/>
                <w:szCs w:val="20"/>
                <w:color w:val="auto"/>
              </w:rPr>
            </w:pPr>
            <w:r>
              <w:rPr>
                <w:rFonts w:ascii="Arial" w:cs="Arial" w:eastAsia="Arial" w:hAnsi="Arial"/>
                <w:sz w:val="10"/>
                <w:szCs w:val="10"/>
                <w:b w:val="1"/>
                <w:bCs w:val="1"/>
                <w:color w:val="auto"/>
                <w:w w:val="71"/>
              </w:rPr>
              <w:t>$</w:t>
            </w:r>
          </w:p>
        </w:tc>
        <w:tc>
          <w:tcPr>
            <w:tcW w:w="7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826,475</w:t>
            </w:r>
          </w:p>
        </w:tc>
        <w:tc>
          <w:tcPr>
            <w:tcW w:w="140" w:type="dxa"/>
            <w:vAlign w:val="bottom"/>
            <w:tcBorders>
              <w:top w:val="single" w:sz="8" w:color="CCFFCC"/>
              <w:bottom w:val="single" w:sz="8" w:color="CCFFCC"/>
            </w:tcBorders>
            <w:shd w:val="clear" w:color="auto" w:fill="CCFFCC"/>
          </w:tcPr>
          <w:p>
            <w:pPr>
              <w:spacing w:after="0"/>
              <w:rPr>
                <w:sz w:val="14"/>
                <w:szCs w:val="14"/>
                <w:color w:val="auto"/>
              </w:rPr>
            </w:pPr>
          </w:p>
        </w:tc>
        <w:tc>
          <w:tcPr>
            <w:tcW w:w="80" w:type="dxa"/>
            <w:vAlign w:val="bottom"/>
            <w:tcBorders>
              <w:top w:val="single" w:sz="8" w:color="CCFFCC"/>
              <w:bottom w:val="single" w:sz="8" w:color="CCFFCC"/>
            </w:tcBorders>
            <w:shd w:val="clear" w:color="auto" w:fill="CCFFCC"/>
          </w:tcPr>
          <w:p>
            <w:pPr>
              <w:spacing w:after="0"/>
              <w:rPr>
                <w:sz w:val="14"/>
                <w:szCs w:val="14"/>
                <w:color w:val="auto"/>
              </w:rPr>
            </w:pPr>
          </w:p>
        </w:tc>
        <w:tc>
          <w:tcPr>
            <w:tcW w:w="260" w:type="dxa"/>
            <w:vAlign w:val="bottom"/>
            <w:tcBorders>
              <w:top w:val="single" w:sz="8" w:color="auto"/>
              <w:bottom w:val="single" w:sz="8" w:color="auto"/>
            </w:tcBorders>
            <w:shd w:val="clear" w:color="auto" w:fill="CCFFCC"/>
          </w:tcPr>
          <w:p>
            <w:pPr>
              <w:jc w:val="right"/>
              <w:ind w:right="116"/>
              <w:spacing w:after="0"/>
              <w:rPr>
                <w:sz w:val="20"/>
                <w:szCs w:val="20"/>
                <w:color w:val="auto"/>
              </w:rPr>
            </w:pPr>
            <w:r>
              <w:rPr>
                <w:rFonts w:ascii="Arial" w:cs="Arial" w:eastAsia="Arial" w:hAnsi="Arial"/>
                <w:sz w:val="13"/>
                <w:szCs w:val="13"/>
                <w:b w:val="1"/>
                <w:bCs w:val="1"/>
                <w:color w:val="auto"/>
                <w:w w:val="82"/>
              </w:rPr>
              <w:t>$</w:t>
            </w:r>
          </w:p>
        </w:tc>
        <w:tc>
          <w:tcPr>
            <w:tcW w:w="8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759,282</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2013, stockholders’ equity amounted to $858 million, compared to $826 million, as of December 31, 2012 and compared to $759 million as of December 31, 2011.</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During 2013, stockholders’ equity increased $32 million compared to 2012, mainly as a result of: (i) a $37 million increase in retained earnings due to the $85 million net income attributable to the Bank’s stockholders, partially offset by $48 million declared as cash dividends, (ii) a $9 million decrease in treasury stock, partially offset by (iii) a $12 million decrease in accumulated other comprehensive losses from a decrease in the fair value of securities and/or hedging instruments associated with such securities.</w:t>
      </w:r>
    </w:p>
    <w:p>
      <w:pPr>
        <w:spacing w:after="0" w:line="136"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$67 million increase during 2012 compared to 2011 was the net result of (i) increased retained earnings as a result of net income attributable to Bladex of $93 million, partially offset by $44 million declared as cash dividends, (ii) $15 million net variance due to the exercise of stock-based compensation plans ($13 million) and compensation cost of $2 million, and (iii) $2 million net variance in other comprehensive loss as the net result of improved valuations of the securities and/or hedging instruments.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53" w:right="199" w:bottom="1440" w:gutter="0" w:footer="0" w:header="0"/>
        </w:sectPr>
      </w:pPr>
    </w:p>
    <w:bookmarkStart w:id="69" w:name="page70"/>
    <w:bookmarkEnd w:id="69"/>
    <w:p>
      <w:pPr>
        <w:jc w:val="both"/>
        <w:ind w:left="3" w:right="20"/>
        <w:spacing w:after="0" w:line="310" w:lineRule="auto"/>
        <w:rPr>
          <w:sz w:val="20"/>
          <w:szCs w:val="20"/>
          <w:color w:val="auto"/>
        </w:rPr>
      </w:pPr>
      <w:r>
        <w:rPr>
          <w:rFonts w:ascii="Arial" w:cs="Arial" w:eastAsia="Arial" w:hAnsi="Arial"/>
          <w:sz w:val="12"/>
          <w:szCs w:val="12"/>
          <w:color w:val="auto"/>
        </w:rPr>
        <w:t>Capital reserves are established by the Bank from retained earnings. Capital reserves are intended to strengthen the Bank’s capital position. Reductions of these reserves, for purposes such as the payment of dividends, require the approval of the Board and Panamanian banking authorities. Panamanian banking regulations do not require the Bank to maintain any particular level of capital reserves.</w:t>
      </w:r>
    </w:p>
    <w:p>
      <w:pPr>
        <w:spacing w:after="0" w:line="106"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As of December 31, 2013, the capital ratio of total stockholders’ equity to total assets was 11.5% and the Bank’s Tier 1 and total capital ratios calculated according to Basel I capital adequacy guidelines were 15.9% and 17.1%, respectively. As of December 31, 2013, the Bank’s total capital to risk-weighted asset ratio, calculated according to the guidelines of the Banking Law, was 14.65%. See Item 4, “Information on the Company— Business Overview—Regulations.”</w:t>
      </w:r>
    </w:p>
    <w:p>
      <w:pPr>
        <w:spacing w:after="0" w:line="132" w:lineRule="exact"/>
        <w:rPr>
          <w:sz w:val="20"/>
          <w:szCs w:val="20"/>
          <w:color w:val="auto"/>
        </w:rPr>
      </w:pPr>
    </w:p>
    <w:p>
      <w:pPr>
        <w:ind w:left="463" w:right="8060" w:hanging="463"/>
        <w:spacing w:after="0" w:line="494" w:lineRule="auto"/>
        <w:tabs>
          <w:tab w:leader="none" w:pos="463" w:val="left"/>
        </w:tabs>
        <w:numPr>
          <w:ilvl w:val="0"/>
          <w:numId w:val="39"/>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Research and Development, Patents and Licenses, etc. </w:t>
      </w:r>
      <w:r>
        <w:rPr>
          <w:rFonts w:ascii="Arial" w:cs="Arial" w:eastAsia="Arial" w:hAnsi="Arial"/>
          <w:sz w:val="13"/>
          <w:szCs w:val="13"/>
          <w:color w:val="auto"/>
        </w:rPr>
        <w:t>Not applicable.</w:t>
      </w:r>
    </w:p>
    <w:p>
      <w:pPr>
        <w:ind w:left="463" w:hanging="463"/>
        <w:spacing w:after="0"/>
        <w:tabs>
          <w:tab w:leader="none" w:pos="463" w:val="left"/>
        </w:tabs>
        <w:numPr>
          <w:ilvl w:val="0"/>
          <w:numId w:val="39"/>
        </w:numPr>
        <w:rPr>
          <w:rFonts w:ascii="Arial" w:cs="Arial" w:eastAsia="Arial" w:hAnsi="Arial"/>
          <w:sz w:val="13"/>
          <w:szCs w:val="13"/>
          <w:b w:val="1"/>
          <w:bCs w:val="1"/>
          <w:color w:val="auto"/>
        </w:rPr>
      </w:pPr>
      <w:r>
        <w:rPr>
          <w:rFonts w:ascii="Arial" w:cs="Arial" w:eastAsia="Arial" w:hAnsi="Arial"/>
          <w:sz w:val="13"/>
          <w:szCs w:val="13"/>
          <w:b w:val="1"/>
          <w:bCs w:val="1"/>
          <w:color w:val="auto"/>
        </w:rPr>
        <w:t>Trend Information</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are the most important trends, uncertainties and events that are likely to materially affect the Bank or that would cause the financial information disclosed herein not to be indicative of the Bank’s future operating results or financial condition:</w:t>
      </w:r>
    </w:p>
    <w:p>
      <w:pPr>
        <w:spacing w:after="0" w:line="129" w:lineRule="exact"/>
        <w:rPr>
          <w:sz w:val="20"/>
          <w:szCs w:val="20"/>
          <w:color w:val="auto"/>
        </w:rPr>
      </w:pPr>
    </w:p>
    <w:p>
      <w:pPr>
        <w:ind w:left="583" w:right="20" w:hanging="352"/>
        <w:spacing w:after="0" w:line="300" w:lineRule="auto"/>
        <w:tabs>
          <w:tab w:leader="none" w:pos="583" w:val="left"/>
        </w:tabs>
        <w:numPr>
          <w:ilvl w:val="0"/>
          <w:numId w:val="40"/>
        </w:numPr>
        <w:rPr>
          <w:rFonts w:ascii="Arial" w:cs="Arial" w:eastAsia="Arial" w:hAnsi="Arial"/>
          <w:sz w:val="11"/>
          <w:szCs w:val="11"/>
          <w:color w:val="auto"/>
        </w:rPr>
      </w:pPr>
      <w:r>
        <w:rPr>
          <w:rFonts w:ascii="Arial" w:cs="Arial" w:eastAsia="Arial" w:hAnsi="Arial"/>
          <w:sz w:val="11"/>
          <w:szCs w:val="11"/>
          <w:color w:val="auto"/>
        </w:rPr>
        <w:t>Changes in global economic conditions, including prices of oil and other commodities, the U.S. dollar exchange rate, interest rates, and slower economic growth in developed countries and trading partners, and the effect that these changes may have on the economic condition of countries in the Region, including the Region’s foreign trade growth, and, therefore, the growth of the Bank’s trade financing business;</w:t>
      </w:r>
    </w:p>
    <w:p>
      <w:pPr>
        <w:ind w:left="583" w:hanging="352"/>
        <w:spacing w:after="0"/>
        <w:tabs>
          <w:tab w:leader="none" w:pos="583" w:val="left"/>
        </w:tabs>
        <w:numPr>
          <w:ilvl w:val="0"/>
          <w:numId w:val="40"/>
        </w:numPr>
        <w:rPr>
          <w:rFonts w:ascii="Arial" w:cs="Arial" w:eastAsia="Arial" w:hAnsi="Arial"/>
          <w:sz w:val="13"/>
          <w:szCs w:val="13"/>
          <w:color w:val="auto"/>
        </w:rPr>
      </w:pPr>
      <w:r>
        <w:rPr>
          <w:rFonts w:ascii="Arial" w:cs="Arial" w:eastAsia="Arial" w:hAnsi="Arial"/>
          <w:sz w:val="13"/>
          <w:szCs w:val="13"/>
          <w:color w:val="auto"/>
        </w:rPr>
        <w:t>The outlook for the Region maybe impacted by weaker than expected growth in the high-income economies, which could affect the Region’s growth prospects in export oriented industries.</w:t>
      </w:r>
    </w:p>
    <w:p>
      <w:pPr>
        <w:spacing w:after="0" w:line="4" w:lineRule="exact"/>
        <w:rPr>
          <w:rFonts w:ascii="Arial" w:cs="Arial" w:eastAsia="Arial" w:hAnsi="Arial"/>
          <w:sz w:val="13"/>
          <w:szCs w:val="13"/>
          <w:color w:val="auto"/>
        </w:rPr>
      </w:pPr>
    </w:p>
    <w:p>
      <w:pPr>
        <w:ind w:left="583" w:hanging="352"/>
        <w:spacing w:after="0" w:line="247" w:lineRule="auto"/>
        <w:tabs>
          <w:tab w:leader="none" w:pos="583" w:val="left"/>
        </w:tabs>
        <w:numPr>
          <w:ilvl w:val="0"/>
          <w:numId w:val="40"/>
        </w:numPr>
        <w:rPr>
          <w:rFonts w:ascii="Arial" w:cs="Arial" w:eastAsia="Arial" w:hAnsi="Arial"/>
          <w:sz w:val="13"/>
          <w:szCs w:val="13"/>
          <w:color w:val="auto"/>
        </w:rPr>
      </w:pPr>
      <w:r>
        <w:rPr>
          <w:rFonts w:ascii="Arial" w:cs="Arial" w:eastAsia="Arial" w:hAnsi="Arial"/>
          <w:sz w:val="13"/>
          <w:szCs w:val="13"/>
          <w:color w:val="auto"/>
        </w:rPr>
        <w:t>The outlook assumes a moderate decline in commodity prices. Given importance of chinese demand in global commodity markets, a sharper-than-expected slowdown in China could result in a more pronounced slump in commodity prices, thereby eroding regional export and government revenues, and potentially aggravating current account imbalances.</w:t>
      </w:r>
    </w:p>
    <w:p>
      <w:pPr>
        <w:jc w:val="both"/>
        <w:ind w:left="583" w:right="20" w:hanging="352"/>
        <w:spacing w:after="0" w:line="267" w:lineRule="auto"/>
        <w:tabs>
          <w:tab w:leader="none" w:pos="583" w:val="left"/>
        </w:tabs>
        <w:numPr>
          <w:ilvl w:val="0"/>
          <w:numId w:val="40"/>
        </w:numPr>
        <w:rPr>
          <w:rFonts w:ascii="Arial" w:cs="Arial" w:eastAsia="Arial" w:hAnsi="Arial"/>
          <w:sz w:val="12"/>
          <w:szCs w:val="12"/>
          <w:color w:val="auto"/>
        </w:rPr>
      </w:pPr>
      <w:r>
        <w:rPr>
          <w:rFonts w:ascii="Arial" w:cs="Arial" w:eastAsia="Arial" w:hAnsi="Arial"/>
          <w:sz w:val="12"/>
          <w:szCs w:val="12"/>
          <w:color w:val="auto"/>
        </w:rPr>
        <w:t>The accelerated pace of the incremental withdrawal of monetary stimuli, could result in a further increase in global interest rates. With a sharp increase in global interest rates, capital flows to the Region could be curtailed significantly, potentially destabilizing exchange rates and the financing of current account balances, resulting in inflationary pressures, and tighter monetary policies with potentially detrimental impact on growth prospects. The effect that an economic slowdown or political events in the Region may have on the Bank’s asset quality, results of operations and growth prospects;</w:t>
      </w:r>
    </w:p>
    <w:p>
      <w:pPr>
        <w:spacing w:after="0" w:line="1" w:lineRule="exact"/>
        <w:rPr>
          <w:rFonts w:ascii="Arial" w:cs="Arial" w:eastAsia="Arial" w:hAnsi="Arial"/>
          <w:sz w:val="12"/>
          <w:szCs w:val="12"/>
          <w:color w:val="auto"/>
        </w:rPr>
      </w:pPr>
    </w:p>
    <w:p>
      <w:pPr>
        <w:ind w:left="583" w:right="20" w:hanging="352"/>
        <w:spacing w:after="0" w:line="247" w:lineRule="auto"/>
        <w:tabs>
          <w:tab w:leader="none" w:pos="583" w:val="left"/>
        </w:tabs>
        <w:numPr>
          <w:ilvl w:val="0"/>
          <w:numId w:val="40"/>
        </w:numPr>
        <w:rPr>
          <w:rFonts w:ascii="Arial" w:cs="Arial" w:eastAsia="Arial" w:hAnsi="Arial"/>
          <w:sz w:val="13"/>
          <w:szCs w:val="13"/>
          <w:color w:val="auto"/>
        </w:rPr>
      </w:pPr>
      <w:r>
        <w:rPr>
          <w:rFonts w:ascii="Arial" w:cs="Arial" w:eastAsia="Arial" w:hAnsi="Arial"/>
          <w:sz w:val="13"/>
          <w:szCs w:val="13"/>
          <w:color w:val="auto"/>
        </w:rPr>
        <w:t>Risk perception in the markets in which the Bank operates, increased competition, and U.S. dollar liquidity, which could affect spreads over the cost of funds on the Bank’s loan portfolio and, in turn, impact the Bank’s net interest spreads; and</w:t>
      </w:r>
    </w:p>
    <w:p>
      <w:pPr>
        <w:ind w:left="583" w:hanging="352"/>
        <w:spacing w:after="0"/>
        <w:tabs>
          <w:tab w:leader="none" w:pos="583" w:val="left"/>
        </w:tabs>
        <w:numPr>
          <w:ilvl w:val="0"/>
          <w:numId w:val="40"/>
        </w:numPr>
        <w:rPr>
          <w:rFonts w:ascii="Arial" w:cs="Arial" w:eastAsia="Arial" w:hAnsi="Arial"/>
          <w:sz w:val="13"/>
          <w:szCs w:val="13"/>
          <w:color w:val="auto"/>
        </w:rPr>
      </w:pPr>
      <w:r>
        <w:rPr>
          <w:rFonts w:ascii="Arial" w:cs="Arial" w:eastAsia="Arial" w:hAnsi="Arial"/>
          <w:sz w:val="13"/>
          <w:szCs w:val="13"/>
          <w:color w:val="auto"/>
        </w:rPr>
        <w:t>A continued downturn in the capital markets, or a continued downturn in investor confidence, which could affect the Bank’s access to funding or increase its cost of funding.</w:t>
      </w:r>
    </w:p>
    <w:p>
      <w:pPr>
        <w:spacing w:after="0" w:line="30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70" w:name="page71"/>
    <w:bookmarkEnd w:id="70"/>
    <w:p>
      <w:pPr>
        <w:ind w:left="3"/>
        <w:spacing w:after="0"/>
        <w:rPr>
          <w:sz w:val="20"/>
          <w:szCs w:val="20"/>
          <w:color w:val="auto"/>
        </w:rPr>
      </w:pPr>
      <w:r>
        <w:rPr>
          <w:rFonts w:ascii="Arial" w:cs="Arial" w:eastAsia="Arial" w:hAnsi="Arial"/>
          <w:sz w:val="13"/>
          <w:szCs w:val="13"/>
          <w:i w:val="1"/>
          <w:iCs w:val="1"/>
          <w:color w:val="auto"/>
        </w:rPr>
        <w:t>Year 2013</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net income amounted to $84.8 million in 2013, compared to $93.0 million in 2012.</w:t>
      </w:r>
    </w:p>
    <w:p>
      <w:pPr>
        <w:spacing w:after="0" w:line="159" w:lineRule="exact"/>
        <w:rPr>
          <w:sz w:val="20"/>
          <w:szCs w:val="20"/>
          <w:color w:val="auto"/>
        </w:rPr>
      </w:pPr>
    </w:p>
    <w:p>
      <w:pPr>
        <w:jc w:val="both"/>
        <w:ind w:left="3"/>
        <w:spacing w:after="0" w:line="303" w:lineRule="auto"/>
        <w:rPr>
          <w:sz w:val="20"/>
          <w:szCs w:val="20"/>
          <w:color w:val="auto"/>
        </w:rPr>
      </w:pPr>
      <w:r>
        <w:rPr>
          <w:rFonts w:ascii="Arial" w:cs="Arial" w:eastAsia="Arial" w:hAnsi="Arial"/>
          <w:sz w:val="11"/>
          <w:szCs w:val="11"/>
          <w:color w:val="auto"/>
        </w:rPr>
        <w:t>As of December 31, 2013, the Bank’s commercial portfolio amounted to $6,630 million, an increase of $677 million or 11%, compared to $5,953 million as of December 31, 2012. This reflected an increased demand for the Bank’s lending products, as the Bank’s core competencies allowed it to compete effectively within a challenging financial sector and debt capital markets conditions, along with moderate economic growth in the Region. The non-accrual portfolio amounted to $3.1 million as of December 31, 2013, compared to nil as of December 31, 2012. The reserve to commercial portfolio coverage ratio was 1.18% as of December 31, 2013 compared to 1.31% as of December 31, 2012, a reflection of the improved risk profile of the Bank’s portfolio composition. The deposits balance amounted to $2,361 million, an annual increase of 2%, and represented 36% of total financial liabilities as of December 31, 2013. Short-term borrowings and debt, including securities sold under repurchase agreement, totaled $2,991 million as of December 31, 2013, while long-term borrowings and debt totaled $1,154 million as of December 31, 2013, a 39% decrease over the year, as the Bank opted to pre-pay certain medium-term obligations with remaining tenors of less than a year, as part of its proactive funding and interest rate position management. Consequently, weighted average funding costs for the year ended December 31, 2013 were 1.33%, a decrease of 30 basis points compared to 1.63% for the year ended December 31, 2012.</w:t>
      </w:r>
    </w:p>
    <w:p>
      <w:pPr>
        <w:spacing w:after="0" w:line="114"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Year 2012</w:t>
      </w:r>
    </w:p>
    <w:p>
      <w:pPr>
        <w:spacing w:after="0" w:line="159" w:lineRule="exact"/>
        <w:rPr>
          <w:sz w:val="20"/>
          <w:szCs w:val="20"/>
          <w:color w:val="auto"/>
        </w:rPr>
      </w:pPr>
    </w:p>
    <w:p>
      <w:pPr>
        <w:jc w:val="both"/>
        <w:ind w:left="3"/>
        <w:spacing w:after="0" w:line="281" w:lineRule="auto"/>
        <w:rPr>
          <w:sz w:val="20"/>
          <w:szCs w:val="20"/>
          <w:color w:val="auto"/>
        </w:rPr>
      </w:pPr>
      <w:r>
        <w:rPr>
          <w:rFonts w:ascii="Arial" w:cs="Arial" w:eastAsia="Arial" w:hAnsi="Arial"/>
          <w:sz w:val="12"/>
          <w:szCs w:val="12"/>
          <w:color w:val="auto"/>
        </w:rPr>
        <w:t>The Bank’s performance in 2012 continued to be strong as it leveraged its fundamental strengths, notwithstanding an environment of heightened volatility and uncertainty, which resulted in generally more subdued growth in both Latin American and global economies. The Region’s average growth of 3.1% was lower compared to 4.1% in 2011, but still significantly higher than the global average of 2.2%. Within this challenging operating environment, the Bank focused on ensuring sustained growth with more clients in more markets, while gradually improving margins and risks profile through careful management of the Bank’s portfolio mix. As of December 31, 2012, the Bank’s net income amounted to $93.0 million in 2012, compared to $83.2 million as of December 31, 2011. The increase was due to improved performance in the Commercial Division.</w:t>
      </w:r>
    </w:p>
    <w:p>
      <w:pPr>
        <w:spacing w:after="0" w:line="124" w:lineRule="exact"/>
        <w:rPr>
          <w:sz w:val="20"/>
          <w:szCs w:val="20"/>
          <w:color w:val="auto"/>
        </w:rPr>
      </w:pPr>
    </w:p>
    <w:p>
      <w:pPr>
        <w:jc w:val="both"/>
        <w:ind w:left="3" w:right="20"/>
        <w:spacing w:after="0" w:line="278" w:lineRule="auto"/>
        <w:rPr>
          <w:sz w:val="20"/>
          <w:szCs w:val="20"/>
          <w:color w:val="auto"/>
        </w:rPr>
      </w:pPr>
      <w:r>
        <w:rPr>
          <w:rFonts w:ascii="Arial" w:cs="Arial" w:eastAsia="Arial" w:hAnsi="Arial"/>
          <w:sz w:val="12"/>
          <w:szCs w:val="12"/>
          <w:color w:val="auto"/>
        </w:rPr>
        <w:t>As of December 31, 2012, the Bank’s commercial portfolio amounted to $5,953 million, an increase of $599 million, or 11%, compared to $5,354 million as of December 31, 2011, as a result of increases associated with corporate and middle-market companies segments. The Bank’s credit quality continued to improve with no loan balances in non-accrual status as of December 31, 2012, compared to $32 million, or 0.6%, of the loan portfolio, as of December 31, 2011. Liquid assets totaled $690 million as of December 31, 2012 as a result of the Bank’s long-standing approach to prudent and proactive liquidity management. Deposit balances remained at $2,317 million as of December 31, 2012, nearly flat compared to as of December 31, 2011. Short-term borrowings and securities sold under repurchase agreements reached $1,607 million, while borrowings and long-term debt amounted to $1,906 million as of December 31, 2012, as a result of inflows recorded in the first half of 2012 from bond issuances and a loan syndication.</w:t>
      </w:r>
    </w:p>
    <w:p>
      <w:pPr>
        <w:spacing w:after="0" w:line="125" w:lineRule="exact"/>
        <w:rPr>
          <w:sz w:val="20"/>
          <w:szCs w:val="20"/>
          <w:color w:val="auto"/>
        </w:rPr>
      </w:pPr>
    </w:p>
    <w:p>
      <w:pPr>
        <w:ind w:left="3"/>
        <w:spacing w:after="0"/>
        <w:rPr>
          <w:sz w:val="20"/>
          <w:szCs w:val="20"/>
          <w:color w:val="auto"/>
        </w:rPr>
      </w:pPr>
      <w:r>
        <w:rPr>
          <w:rFonts w:ascii="Arial" w:cs="Arial" w:eastAsia="Arial" w:hAnsi="Arial"/>
          <w:sz w:val="13"/>
          <w:szCs w:val="13"/>
          <w:color w:val="auto"/>
        </w:rPr>
        <w:t>In addition, see Item 3.D. “Key Information—Risk Factors,” for a discussion of the risks the Bank faces, which could affect the Bank’s business, results of operations and/or financial condition.</w:t>
      </w:r>
    </w:p>
    <w:p>
      <w:pPr>
        <w:spacing w:after="0" w:line="155" w:lineRule="exact"/>
        <w:rPr>
          <w:sz w:val="20"/>
          <w:szCs w:val="20"/>
          <w:color w:val="auto"/>
        </w:rPr>
      </w:pPr>
    </w:p>
    <w:p>
      <w:pPr>
        <w:ind w:left="463" w:hanging="463"/>
        <w:spacing w:after="0"/>
        <w:tabs>
          <w:tab w:leader="none" w:pos="463" w:val="left"/>
        </w:tabs>
        <w:numPr>
          <w:ilvl w:val="0"/>
          <w:numId w:val="41"/>
        </w:numPr>
        <w:rPr>
          <w:rFonts w:ascii="Arial" w:cs="Arial" w:eastAsia="Arial" w:hAnsi="Arial"/>
          <w:sz w:val="13"/>
          <w:szCs w:val="13"/>
          <w:b w:val="1"/>
          <w:bCs w:val="1"/>
          <w:color w:val="auto"/>
        </w:rPr>
      </w:pPr>
      <w:r>
        <w:rPr>
          <w:rFonts w:ascii="Arial" w:cs="Arial" w:eastAsia="Arial" w:hAnsi="Arial"/>
          <w:sz w:val="13"/>
          <w:szCs w:val="13"/>
          <w:b w:val="1"/>
          <w:bCs w:val="1"/>
          <w:color w:val="auto"/>
        </w:rPr>
        <w:t>Off-Balance Sheet Arrangements</w:t>
      </w:r>
    </w:p>
    <w:p>
      <w:pPr>
        <w:spacing w:after="0" w:line="163"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In the normal course of business, in order to meet the financing needs of its customers, the Bank is party to financial instruments with off-balance sheet credit risk. As of December 31, 2013, the Bank’s off-balance sheet arrangements included confirmed letters of credit, stand-by letters of credit, guarantees (covering commercial risk and country risk), and credit commitments (including unused commitments and other commitments). These arrangements are kept off-balance sheet as long as the Bank does not incur an obligation relating to them or itself become entitled to an asset. Such off-balance sheet arrangements are exposed to credit and market risk. Therefore, a reserve for losses on off-balance sheet credit risk is recognized on the balance sheet, with the resulting provision recorded in the income statement. As of December 31, 2013 and 2012, total reserves for losses on off-balance sheet arrangements amounted to $5 million for both years, compared to $9 million as of December 31, 2011. See Item 18, “Financial Statements,” note 9 and 19.</w:t>
      </w:r>
    </w:p>
    <w:p>
      <w:pPr>
        <w:spacing w:after="0" w:line="27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70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89" w:right="199" w:bottom="1440" w:gutter="0" w:footer="0" w:header="0"/>
        </w:sectPr>
      </w:pPr>
    </w:p>
    <w:bookmarkStart w:id="71" w:name="page72"/>
    <w:bookmarkEnd w:id="71"/>
    <w:p>
      <w:pPr>
        <w:ind w:left="3"/>
        <w:spacing w:after="0"/>
        <w:rPr>
          <w:sz w:val="20"/>
          <w:szCs w:val="20"/>
          <w:color w:val="auto"/>
        </w:rPr>
      </w:pPr>
      <w:r>
        <w:rPr>
          <w:rFonts w:ascii="Arial" w:cs="Arial" w:eastAsia="Arial" w:hAnsi="Arial"/>
          <w:sz w:val="13"/>
          <w:szCs w:val="13"/>
          <w:color w:val="auto"/>
        </w:rPr>
        <w:t>As of December 31, 2013, the total off-balance sheet portfolio amounted $480 million, compared to $235 million as of December 31, 2012, and $361 million as of December 31, 2011.</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1"/>
          <w:szCs w:val="11"/>
          <w:color w:val="auto"/>
        </w:rPr>
        <w:t>Fees and commission income from off-balance sheet arrangements amounted to $10 million, $8 million, and $10 million, for the years ended December 31, 2013, December 31, 2012, and December 31, 2011, respectively.</w:t>
      </w:r>
    </w:p>
    <w:p>
      <w:pPr>
        <w:spacing w:after="0" w:line="182"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additional information, see Item 5 “Operating and Financial Review and Prospects—Operating Results—Fees and Commissions, net.”</w:t>
      </w:r>
    </w:p>
    <w:p>
      <w:pPr>
        <w:spacing w:after="0" w:line="159" w:lineRule="exact"/>
        <w:rPr>
          <w:sz w:val="20"/>
          <w:szCs w:val="20"/>
          <w:color w:val="auto"/>
        </w:rPr>
      </w:pPr>
    </w:p>
    <w:p>
      <w:pPr>
        <w:ind w:left="3"/>
        <w:spacing w:after="0" w:line="310" w:lineRule="auto"/>
        <w:rPr>
          <w:sz w:val="20"/>
          <w:szCs w:val="20"/>
          <w:color w:val="auto"/>
        </w:rPr>
      </w:pPr>
      <w:r>
        <w:rPr>
          <w:rFonts w:ascii="Arial" w:cs="Arial" w:eastAsia="Arial" w:hAnsi="Arial"/>
          <w:sz w:val="12"/>
          <w:szCs w:val="12"/>
          <w:color w:val="auto"/>
        </w:rPr>
        <w:t>No obligations have arisen from variable interest entities as defined in U.S. GAAP, including indemnification agreements with the Bank’s executive officers and directors. The Bank provides indemnity insurance pursuant to which directors and officers are indemnified or insured against liability or loss under certain circumstances, including liabilities or related losses arising under the Securities Act and the Exchange Act.</w:t>
      </w:r>
    </w:p>
    <w:p>
      <w:pPr>
        <w:spacing w:after="0" w:line="102" w:lineRule="exact"/>
        <w:rPr>
          <w:sz w:val="20"/>
          <w:szCs w:val="20"/>
          <w:color w:val="auto"/>
        </w:rPr>
      </w:pPr>
    </w:p>
    <w:p>
      <w:pPr>
        <w:ind w:left="463" w:hanging="463"/>
        <w:spacing w:after="0"/>
        <w:tabs>
          <w:tab w:leader="none" w:pos="463" w:val="left"/>
        </w:tabs>
        <w:numPr>
          <w:ilvl w:val="0"/>
          <w:numId w:val="42"/>
        </w:numPr>
        <w:rPr>
          <w:rFonts w:ascii="Arial" w:cs="Arial" w:eastAsia="Arial" w:hAnsi="Arial"/>
          <w:sz w:val="13"/>
          <w:szCs w:val="13"/>
          <w:b w:val="1"/>
          <w:bCs w:val="1"/>
          <w:color w:val="auto"/>
        </w:rPr>
      </w:pPr>
      <w:r>
        <w:rPr>
          <w:rFonts w:ascii="Arial" w:cs="Arial" w:eastAsia="Arial" w:hAnsi="Arial"/>
          <w:sz w:val="13"/>
          <w:szCs w:val="13"/>
          <w:b w:val="1"/>
          <w:bCs w:val="1"/>
          <w:color w:val="auto"/>
        </w:rPr>
        <w:t>Tabular Disclosure of Contractual Obligations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tables set forth information regarding the Bank’s contractual obligations and commercial commitments as of December 31, 2013.</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14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4"/>
          </w:tcPr>
          <w:p>
            <w:pPr>
              <w:jc w:val="right"/>
              <w:ind w:right="220"/>
              <w:spacing w:after="0"/>
              <w:rPr>
                <w:sz w:val="20"/>
                <w:szCs w:val="20"/>
                <w:color w:val="auto"/>
              </w:rPr>
            </w:pPr>
            <w:r>
              <w:rPr>
                <w:rFonts w:ascii="Arial" w:cs="Arial" w:eastAsia="Arial" w:hAnsi="Arial"/>
                <w:sz w:val="13"/>
                <w:szCs w:val="13"/>
                <w:b w:val="1"/>
                <w:bCs w:val="1"/>
                <w:color w:val="auto"/>
                <w:w w:val="91"/>
              </w:rPr>
              <w:t>Payments Due by Period</w:t>
            </w:r>
          </w:p>
        </w:tc>
        <w:tc>
          <w:tcPr>
            <w:tcW w:w="10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4140" w:type="dxa"/>
            <w:vAlign w:val="bottom"/>
            <w:vMerge w:val="restart"/>
          </w:tcPr>
          <w:p>
            <w:pPr>
              <w:spacing w:after="0"/>
              <w:rPr>
                <w:sz w:val="20"/>
                <w:szCs w:val="20"/>
                <w:color w:val="auto"/>
              </w:rPr>
            </w:pPr>
            <w:r>
              <w:rPr>
                <w:rFonts w:ascii="Arial" w:cs="Arial" w:eastAsia="Arial" w:hAnsi="Arial"/>
                <w:sz w:val="13"/>
                <w:szCs w:val="13"/>
                <w:b w:val="1"/>
                <w:bCs w:val="1"/>
                <w:color w:val="auto"/>
              </w:rPr>
              <w:t>Contractual Obligations</w:t>
            </w:r>
          </w:p>
        </w:tc>
        <w:tc>
          <w:tcPr>
            <w:tcW w:w="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60" w:type="dxa"/>
            <w:vAlign w:val="bottom"/>
            <w:gridSpan w:val="2"/>
          </w:tcPr>
          <w:p>
            <w:pPr>
              <w:jc w:val="right"/>
              <w:ind w:right="420"/>
              <w:spacing w:after="0" w:line="131" w:lineRule="exact"/>
              <w:rPr>
                <w:sz w:val="20"/>
                <w:szCs w:val="20"/>
                <w:color w:val="auto"/>
              </w:rPr>
            </w:pPr>
            <w:r>
              <w:rPr>
                <w:rFonts w:ascii="Arial" w:cs="Arial" w:eastAsia="Arial" w:hAnsi="Arial"/>
                <w:sz w:val="13"/>
                <w:szCs w:val="13"/>
                <w:b w:val="1"/>
                <w:bCs w:val="1"/>
                <w:color w:val="auto"/>
              </w:rPr>
              <w:t>Less than 1</w:t>
            </w: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60" w:type="dxa"/>
            <w:vAlign w:val="bottom"/>
          </w:tcPr>
          <w:p>
            <w:pPr>
              <w:jc w:val="right"/>
              <w:ind w:right="216"/>
              <w:spacing w:after="0" w:line="131" w:lineRule="exact"/>
              <w:rPr>
                <w:sz w:val="20"/>
                <w:szCs w:val="20"/>
                <w:color w:val="auto"/>
              </w:rPr>
            </w:pPr>
            <w:r>
              <w:rPr>
                <w:rFonts w:ascii="Arial" w:cs="Arial" w:eastAsia="Arial" w:hAnsi="Arial"/>
                <w:sz w:val="13"/>
                <w:szCs w:val="13"/>
                <w:b w:val="1"/>
                <w:bCs w:val="1"/>
                <w:color w:val="auto"/>
              </w:rPr>
              <w:t>More than 5</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140" w:type="dxa"/>
            <w:vAlign w:val="bottom"/>
            <w:vMerge w:val="continue"/>
          </w:tcPr>
          <w:p>
            <w:pPr>
              <w:spacing w:after="0"/>
              <w:rPr>
                <w:sz w:val="14"/>
                <w:szCs w:val="14"/>
                <w:color w:val="auto"/>
              </w:rPr>
            </w:pPr>
          </w:p>
        </w:tc>
        <w:tc>
          <w:tcPr>
            <w:tcW w:w="280" w:type="dxa"/>
            <w:vAlign w:val="bottom"/>
          </w:tcPr>
          <w:p>
            <w:pPr>
              <w:spacing w:after="0"/>
              <w:rPr>
                <w:sz w:val="14"/>
                <w:szCs w:val="14"/>
                <w:color w:val="auto"/>
              </w:rPr>
            </w:pPr>
          </w:p>
        </w:tc>
        <w:tc>
          <w:tcPr>
            <w:tcW w:w="122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200" w:type="dxa"/>
            <w:vAlign w:val="bottom"/>
          </w:tcPr>
          <w:p>
            <w:pPr>
              <w:spacing w:after="0"/>
              <w:rPr>
                <w:sz w:val="14"/>
                <w:szCs w:val="14"/>
                <w:color w:val="auto"/>
              </w:rPr>
            </w:pPr>
          </w:p>
        </w:tc>
        <w:tc>
          <w:tcPr>
            <w:tcW w:w="116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w:t>
            </w:r>
          </w:p>
        </w:tc>
        <w:tc>
          <w:tcPr>
            <w:tcW w:w="140" w:type="dxa"/>
            <w:vAlign w:val="bottom"/>
          </w:tcPr>
          <w:p>
            <w:pPr>
              <w:spacing w:after="0"/>
              <w:rPr>
                <w:sz w:val="14"/>
                <w:szCs w:val="14"/>
                <w:color w:val="auto"/>
              </w:rPr>
            </w:pPr>
          </w:p>
        </w:tc>
        <w:tc>
          <w:tcPr>
            <w:tcW w:w="1500" w:type="dxa"/>
            <w:vAlign w:val="bottom"/>
            <w:gridSpan w:val="3"/>
          </w:tcPr>
          <w:p>
            <w:pPr>
              <w:jc w:val="right"/>
              <w:ind w:right="580"/>
              <w:spacing w:after="0"/>
              <w:rPr>
                <w:sz w:val="20"/>
                <w:szCs w:val="20"/>
                <w:color w:val="auto"/>
              </w:rPr>
            </w:pPr>
            <w:r>
              <w:rPr>
                <w:rFonts w:ascii="Arial" w:cs="Arial" w:eastAsia="Arial" w:hAnsi="Arial"/>
                <w:sz w:val="13"/>
                <w:szCs w:val="13"/>
                <w:b w:val="1"/>
                <w:bCs w:val="1"/>
                <w:color w:val="auto"/>
              </w:rPr>
              <w:t>1 – 3 years</w:t>
            </w:r>
          </w:p>
        </w:tc>
        <w:tc>
          <w:tcPr>
            <w:tcW w:w="1020" w:type="dxa"/>
            <w:vAlign w:val="bottom"/>
          </w:tcPr>
          <w:p>
            <w:pPr>
              <w:jc w:val="right"/>
              <w:ind w:right="47"/>
              <w:spacing w:after="0"/>
              <w:rPr>
                <w:sz w:val="20"/>
                <w:szCs w:val="20"/>
                <w:color w:val="auto"/>
              </w:rPr>
            </w:pPr>
            <w:r>
              <w:rPr>
                <w:rFonts w:ascii="Arial" w:cs="Arial" w:eastAsia="Arial" w:hAnsi="Arial"/>
                <w:sz w:val="13"/>
                <w:szCs w:val="13"/>
                <w:b w:val="1"/>
                <w:bCs w:val="1"/>
                <w:color w:val="auto"/>
              </w:rPr>
              <w:t>3 – 5 years</w:t>
            </w:r>
          </w:p>
        </w:tc>
        <w:tc>
          <w:tcPr>
            <w:tcW w:w="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8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years</w:t>
            </w:r>
          </w:p>
        </w:tc>
        <w:tc>
          <w:tcPr>
            <w:tcW w:w="0" w:type="dxa"/>
            <w:vAlign w:val="bottom"/>
          </w:tcPr>
          <w:p>
            <w:pPr>
              <w:spacing w:after="0"/>
              <w:rPr>
                <w:sz w:val="1"/>
                <w:szCs w:val="1"/>
                <w:color w:val="auto"/>
              </w:rPr>
            </w:pPr>
          </w:p>
        </w:tc>
      </w:tr>
      <w:tr>
        <w:trPr>
          <w:trHeight w:val="144"/>
        </w:trPr>
        <w:tc>
          <w:tcPr>
            <w:tcW w:w="41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(in $</w:t>
            </w:r>
          </w:p>
        </w:tc>
        <w:tc>
          <w:tcPr>
            <w:tcW w:w="980" w:type="dxa"/>
            <w:vAlign w:val="bottom"/>
            <w:tcBorders>
              <w:top w:val="single" w:sz="8" w:color="auto"/>
            </w:tcBorders>
            <w:gridSpan w:val="2"/>
          </w:tcPr>
          <w:p>
            <w:pPr>
              <w:jc w:val="right"/>
              <w:ind w:right="540"/>
              <w:spacing w:after="0" w:line="144" w:lineRule="exact"/>
              <w:rPr>
                <w:sz w:val="20"/>
                <w:szCs w:val="20"/>
                <w:color w:val="auto"/>
              </w:rPr>
            </w:pPr>
            <w:r>
              <w:rPr>
                <w:rFonts w:ascii="Arial" w:cs="Arial" w:eastAsia="Arial" w:hAnsi="Arial"/>
                <w:sz w:val="13"/>
                <w:szCs w:val="13"/>
                <w:color w:val="auto"/>
              </w:rPr>
              <w:t>million)</w:t>
            </w:r>
          </w:p>
        </w:tc>
        <w:tc>
          <w:tcPr>
            <w:tcW w:w="10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140" w:type="dxa"/>
            <w:vAlign w:val="bottom"/>
            <w:shd w:val="clear" w:color="auto" w:fill="CCFFCC"/>
          </w:tcPr>
          <w:p>
            <w:pPr>
              <w:spacing w:after="0"/>
              <w:rPr>
                <w:sz w:val="20"/>
                <w:szCs w:val="20"/>
                <w:color w:val="auto"/>
              </w:rPr>
            </w:pPr>
            <w:r>
              <w:rPr>
                <w:rFonts w:ascii="Arial" w:cs="Arial" w:eastAsia="Arial" w:hAnsi="Arial"/>
                <w:sz w:val="13"/>
                <w:szCs w:val="13"/>
                <w:color w:val="auto"/>
              </w:rPr>
              <w:t>Deposits</w:t>
            </w:r>
          </w:p>
        </w:tc>
        <w:tc>
          <w:tcPr>
            <w:tcW w:w="280" w:type="dxa"/>
            <w:vAlign w:val="bottom"/>
            <w:shd w:val="clear" w:color="auto" w:fill="CCFFCC"/>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2,361</w:t>
            </w:r>
          </w:p>
        </w:tc>
        <w:tc>
          <w:tcPr>
            <w:tcW w:w="200" w:type="dxa"/>
            <w:vAlign w:val="bottom"/>
            <w:shd w:val="clear" w:color="auto" w:fill="CCFFCC"/>
          </w:tcPr>
          <w:p>
            <w:pPr>
              <w:jc w:val="right"/>
              <w:ind w:right="92"/>
              <w:spacing w:after="0"/>
              <w:rPr>
                <w:sz w:val="20"/>
                <w:szCs w:val="20"/>
                <w:color w:val="auto"/>
              </w:rPr>
            </w:pPr>
            <w:r>
              <w:rPr>
                <w:rFonts w:ascii="Arial" w:cs="Arial" w:eastAsia="Arial" w:hAnsi="Arial"/>
                <w:sz w:val="10"/>
                <w:szCs w:val="10"/>
                <w:color w:val="auto"/>
                <w:w w:val="71"/>
              </w:rPr>
              <w:t>$</w:t>
            </w:r>
          </w:p>
        </w:tc>
        <w:tc>
          <w:tcPr>
            <w:tcW w:w="116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2,355</w:t>
            </w:r>
          </w:p>
        </w:tc>
        <w:tc>
          <w:tcPr>
            <w:tcW w:w="660" w:type="dxa"/>
            <w:vAlign w:val="bottom"/>
            <w:gridSpan w:val="2"/>
            <w:shd w:val="clear" w:color="auto" w:fill="CCFFCC"/>
          </w:tcPr>
          <w:p>
            <w:pPr>
              <w:jc w:val="right"/>
              <w:ind w:right="401"/>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w:t>
            </w:r>
          </w:p>
        </w:tc>
        <w:tc>
          <w:tcPr>
            <w:tcW w:w="1020" w:type="dxa"/>
            <w:vAlign w:val="bottom"/>
            <w:shd w:val="clear" w:color="auto" w:fill="CCFFCC"/>
          </w:tcPr>
          <w:p>
            <w:pPr>
              <w:jc w:val="right"/>
              <w:ind w:right="907"/>
              <w:spacing w:after="0"/>
              <w:rPr>
                <w:sz w:val="20"/>
                <w:szCs w:val="20"/>
                <w:color w:val="auto"/>
              </w:rPr>
            </w:pPr>
            <w:r>
              <w:rPr>
                <w:rFonts w:ascii="Arial" w:cs="Arial" w:eastAsia="Arial" w:hAnsi="Arial"/>
                <w:sz w:val="10"/>
                <w:szCs w:val="10"/>
                <w:color w:val="auto"/>
                <w:w w:val="71"/>
              </w:rPr>
              <w:t>$</w:t>
            </w:r>
          </w:p>
        </w:tc>
        <w:tc>
          <w:tcPr>
            <w:tcW w:w="4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FFCC"/>
          </w:tcPr>
          <w:p>
            <w:pPr>
              <w:jc w:val="right"/>
              <w:ind w:right="72"/>
              <w:spacing w:after="0"/>
              <w:rPr>
                <w:sz w:val="20"/>
                <w:szCs w:val="20"/>
                <w:color w:val="auto"/>
              </w:rPr>
            </w:pPr>
            <w:r>
              <w:rPr>
                <w:rFonts w:ascii="Arial" w:cs="Arial" w:eastAsia="Arial" w:hAnsi="Arial"/>
                <w:sz w:val="10"/>
                <w:szCs w:val="10"/>
                <w:color w:val="auto"/>
                <w:w w:val="71"/>
              </w:rPr>
              <w:t>$</w:t>
            </w:r>
          </w:p>
        </w:tc>
        <w:tc>
          <w:tcPr>
            <w:tcW w:w="11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Trading liabilities</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200" w:type="dxa"/>
            <w:vAlign w:val="bottom"/>
          </w:tcPr>
          <w:p>
            <w:pPr>
              <w:spacing w:after="0"/>
              <w:rPr>
                <w:sz w:val="13"/>
                <w:szCs w:val="13"/>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0</w:t>
            </w:r>
          </w:p>
        </w:tc>
        <w:tc>
          <w:tcPr>
            <w:tcW w:w="1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2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140" w:type="dxa"/>
            <w:vAlign w:val="bottom"/>
            <w:shd w:val="clear" w:color="auto" w:fill="CCFFCC"/>
          </w:tcPr>
          <w:p>
            <w:pPr>
              <w:spacing w:after="0"/>
              <w:rPr>
                <w:sz w:val="20"/>
                <w:szCs w:val="20"/>
                <w:color w:val="auto"/>
              </w:rPr>
            </w:pPr>
            <w:r>
              <w:rPr>
                <w:rFonts w:ascii="Arial" w:cs="Arial" w:eastAsia="Arial" w:hAnsi="Arial"/>
                <w:sz w:val="13"/>
                <w:szCs w:val="13"/>
                <w:color w:val="auto"/>
              </w:rPr>
              <w:t>Securities sold under repurchase agreement</w:t>
            </w:r>
          </w:p>
        </w:tc>
        <w:tc>
          <w:tcPr>
            <w:tcW w:w="28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286</w:t>
            </w:r>
          </w:p>
        </w:tc>
        <w:tc>
          <w:tcPr>
            <w:tcW w:w="2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286</w:t>
            </w:r>
          </w:p>
        </w:tc>
        <w:tc>
          <w:tcPr>
            <w:tcW w:w="140" w:type="dxa"/>
            <w:vAlign w:val="bottom"/>
            <w:shd w:val="clear" w:color="auto" w:fill="CCFFCC"/>
          </w:tcPr>
          <w:p>
            <w:pPr>
              <w:spacing w:after="0"/>
              <w:rPr>
                <w:sz w:val="13"/>
                <w:szCs w:val="13"/>
                <w:color w:val="auto"/>
              </w:rPr>
            </w:pPr>
          </w:p>
        </w:tc>
        <w:tc>
          <w:tcPr>
            <w:tcW w:w="52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1020" w:type="dxa"/>
            <w:vAlign w:val="bottom"/>
            <w:shd w:val="clear" w:color="auto" w:fill="CCFFCC"/>
          </w:tcPr>
          <w:p>
            <w:pPr>
              <w:spacing w:after="0"/>
              <w:rPr>
                <w:sz w:val="13"/>
                <w:szCs w:val="13"/>
                <w:color w:val="auto"/>
              </w:rPr>
            </w:pPr>
          </w:p>
        </w:tc>
        <w:tc>
          <w:tcPr>
            <w:tcW w:w="4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FFCC"/>
          </w:tcPr>
          <w:p>
            <w:pPr>
              <w:spacing w:after="0"/>
              <w:rPr>
                <w:sz w:val="13"/>
                <w:szCs w:val="13"/>
                <w:color w:val="auto"/>
              </w:rPr>
            </w:pPr>
          </w:p>
        </w:tc>
        <w:tc>
          <w:tcPr>
            <w:tcW w:w="11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Short-term borrowings and debt</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2,705</w:t>
            </w:r>
          </w:p>
        </w:tc>
        <w:tc>
          <w:tcPr>
            <w:tcW w:w="200" w:type="dxa"/>
            <w:vAlign w:val="bottom"/>
          </w:tcPr>
          <w:p>
            <w:pPr>
              <w:spacing w:after="0"/>
              <w:rPr>
                <w:sz w:val="13"/>
                <w:szCs w:val="13"/>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2,705</w:t>
            </w:r>
          </w:p>
        </w:tc>
        <w:tc>
          <w:tcPr>
            <w:tcW w:w="1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2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83"/>
        </w:trPr>
        <w:tc>
          <w:tcPr>
            <w:tcW w:w="4140" w:type="dxa"/>
            <w:vAlign w:val="bottom"/>
            <w:shd w:val="clear" w:color="auto" w:fill="CCFFCC"/>
          </w:tcPr>
          <w:p>
            <w:pPr>
              <w:spacing w:after="0" w:line="183" w:lineRule="exact"/>
              <w:rPr>
                <w:sz w:val="20"/>
                <w:szCs w:val="20"/>
                <w:color w:val="auto"/>
              </w:rPr>
            </w:pPr>
            <w:r>
              <w:rPr>
                <w:rFonts w:ascii="Arial" w:cs="Arial" w:eastAsia="Arial" w:hAnsi="Arial"/>
                <w:sz w:val="13"/>
                <w:szCs w:val="13"/>
                <w:color w:val="auto"/>
              </w:rPr>
              <w:t xml:space="preserve">Long-term borrowings and debt </w:t>
            </w:r>
            <w:r>
              <w:rPr>
                <w:rFonts w:ascii="Arial" w:cs="Arial" w:eastAsia="Arial" w:hAnsi="Arial"/>
                <w:sz w:val="21"/>
                <w:szCs w:val="21"/>
                <w:color w:val="auto"/>
                <w:vertAlign w:val="superscript"/>
              </w:rPr>
              <w:t>(1)</w:t>
            </w:r>
          </w:p>
        </w:tc>
        <w:tc>
          <w:tcPr>
            <w:tcW w:w="280" w:type="dxa"/>
            <w:vAlign w:val="bottom"/>
            <w:shd w:val="clear" w:color="auto" w:fill="CCFFCC"/>
          </w:tcPr>
          <w:p>
            <w:pPr>
              <w:spacing w:after="0"/>
              <w:rPr>
                <w:sz w:val="15"/>
                <w:szCs w:val="15"/>
                <w:color w:val="auto"/>
              </w:rPr>
            </w:pPr>
          </w:p>
        </w:tc>
        <w:tc>
          <w:tcPr>
            <w:tcW w:w="12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1,154</w:t>
            </w:r>
          </w:p>
        </w:tc>
        <w:tc>
          <w:tcPr>
            <w:tcW w:w="200" w:type="dxa"/>
            <w:vAlign w:val="bottom"/>
            <w:shd w:val="clear" w:color="auto" w:fill="CCFFCC"/>
          </w:tcPr>
          <w:p>
            <w:pPr>
              <w:spacing w:after="0"/>
              <w:rPr>
                <w:sz w:val="15"/>
                <w:szCs w:val="15"/>
                <w:color w:val="auto"/>
              </w:rPr>
            </w:pPr>
          </w:p>
        </w:tc>
        <w:tc>
          <w:tcPr>
            <w:tcW w:w="116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352</w:t>
            </w:r>
          </w:p>
        </w:tc>
        <w:tc>
          <w:tcPr>
            <w:tcW w:w="140" w:type="dxa"/>
            <w:vAlign w:val="bottom"/>
            <w:shd w:val="clear" w:color="auto" w:fill="CCFFCC"/>
          </w:tcPr>
          <w:p>
            <w:pPr>
              <w:spacing w:after="0"/>
              <w:rPr>
                <w:sz w:val="15"/>
                <w:szCs w:val="15"/>
                <w:color w:val="auto"/>
              </w:rPr>
            </w:pPr>
          </w:p>
        </w:tc>
        <w:tc>
          <w:tcPr>
            <w:tcW w:w="520" w:type="dxa"/>
            <w:vAlign w:val="bottom"/>
            <w:shd w:val="clear" w:color="auto" w:fill="CCFFCC"/>
          </w:tcPr>
          <w:p>
            <w:pPr>
              <w:spacing w:after="0"/>
              <w:rPr>
                <w:sz w:val="15"/>
                <w:szCs w:val="15"/>
                <w:color w:val="auto"/>
              </w:rPr>
            </w:pPr>
          </w:p>
        </w:tc>
        <w:tc>
          <w:tcPr>
            <w:tcW w:w="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802</w:t>
            </w:r>
          </w:p>
        </w:tc>
        <w:tc>
          <w:tcPr>
            <w:tcW w:w="1020" w:type="dxa"/>
            <w:vAlign w:val="bottom"/>
            <w:shd w:val="clear" w:color="auto" w:fill="CCFFCC"/>
          </w:tcPr>
          <w:p>
            <w:pPr>
              <w:spacing w:after="0"/>
              <w:rPr>
                <w:sz w:val="15"/>
                <w:szCs w:val="15"/>
                <w:color w:val="auto"/>
              </w:rPr>
            </w:pPr>
          </w:p>
        </w:tc>
        <w:tc>
          <w:tcPr>
            <w:tcW w:w="4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FFCC"/>
          </w:tcPr>
          <w:p>
            <w:pPr>
              <w:spacing w:after="0"/>
              <w:rPr>
                <w:sz w:val="15"/>
                <w:szCs w:val="15"/>
                <w:color w:val="auto"/>
              </w:rPr>
            </w:pPr>
          </w:p>
        </w:tc>
        <w:tc>
          <w:tcPr>
            <w:tcW w:w="11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Accrued interest payable</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14</w:t>
            </w:r>
          </w:p>
        </w:tc>
        <w:tc>
          <w:tcPr>
            <w:tcW w:w="200" w:type="dxa"/>
            <w:vAlign w:val="bottom"/>
          </w:tcPr>
          <w:p>
            <w:pPr>
              <w:spacing w:after="0"/>
              <w:rPr>
                <w:sz w:val="13"/>
                <w:szCs w:val="13"/>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14</w:t>
            </w:r>
          </w:p>
        </w:tc>
        <w:tc>
          <w:tcPr>
            <w:tcW w:w="140" w:type="dxa"/>
            <w:vAlign w:val="bottom"/>
          </w:tcPr>
          <w:p>
            <w:pPr>
              <w:spacing w:after="0"/>
              <w:rPr>
                <w:sz w:val="13"/>
                <w:szCs w:val="13"/>
                <w:color w:val="auto"/>
              </w:rPr>
            </w:pPr>
          </w:p>
        </w:tc>
        <w:tc>
          <w:tcPr>
            <w:tcW w:w="520" w:type="dxa"/>
            <w:vAlign w:val="bottom"/>
          </w:tcPr>
          <w:p>
            <w:pPr>
              <w:spacing w:after="0"/>
              <w:rPr>
                <w:sz w:val="13"/>
                <w:szCs w:val="13"/>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020" w:type="dxa"/>
            <w:vAlign w:val="bottom"/>
          </w:tcPr>
          <w:p>
            <w:pPr>
              <w:spacing w:after="0"/>
              <w:rPr>
                <w:sz w:val="13"/>
                <w:szCs w:val="13"/>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83"/>
        </w:trPr>
        <w:tc>
          <w:tcPr>
            <w:tcW w:w="4140" w:type="dxa"/>
            <w:vAlign w:val="bottom"/>
            <w:shd w:val="clear" w:color="auto" w:fill="CCFFCC"/>
          </w:tcPr>
          <w:p>
            <w:pPr>
              <w:spacing w:after="0" w:line="183" w:lineRule="exact"/>
              <w:rPr>
                <w:sz w:val="20"/>
                <w:szCs w:val="20"/>
                <w:color w:val="auto"/>
              </w:rPr>
            </w:pPr>
            <w:r>
              <w:rPr>
                <w:rFonts w:ascii="Arial" w:cs="Arial" w:eastAsia="Arial" w:hAnsi="Arial"/>
                <w:sz w:val="13"/>
                <w:szCs w:val="13"/>
                <w:color w:val="auto"/>
              </w:rPr>
              <w:t xml:space="preserve">Future contractual interest payable, not yet accrued </w:t>
            </w:r>
            <w:r>
              <w:rPr>
                <w:rFonts w:ascii="Arial" w:cs="Arial" w:eastAsia="Arial" w:hAnsi="Arial"/>
                <w:sz w:val="21"/>
                <w:szCs w:val="21"/>
                <w:color w:val="auto"/>
                <w:vertAlign w:val="superscript"/>
              </w:rPr>
              <w:t>(2)</w:t>
            </w:r>
          </w:p>
        </w:tc>
        <w:tc>
          <w:tcPr>
            <w:tcW w:w="280" w:type="dxa"/>
            <w:vAlign w:val="bottom"/>
            <w:shd w:val="clear" w:color="auto" w:fill="CCFFCC"/>
          </w:tcPr>
          <w:p>
            <w:pPr>
              <w:spacing w:after="0"/>
              <w:rPr>
                <w:sz w:val="15"/>
                <w:szCs w:val="15"/>
                <w:color w:val="auto"/>
              </w:rPr>
            </w:pPr>
          </w:p>
        </w:tc>
        <w:tc>
          <w:tcPr>
            <w:tcW w:w="12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87</w:t>
            </w:r>
          </w:p>
        </w:tc>
        <w:tc>
          <w:tcPr>
            <w:tcW w:w="200" w:type="dxa"/>
            <w:vAlign w:val="bottom"/>
            <w:shd w:val="clear" w:color="auto" w:fill="CCFFCC"/>
          </w:tcPr>
          <w:p>
            <w:pPr>
              <w:spacing w:after="0"/>
              <w:rPr>
                <w:sz w:val="15"/>
                <w:szCs w:val="15"/>
                <w:color w:val="auto"/>
              </w:rPr>
            </w:pPr>
          </w:p>
        </w:tc>
        <w:tc>
          <w:tcPr>
            <w:tcW w:w="116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20</w:t>
            </w:r>
          </w:p>
        </w:tc>
        <w:tc>
          <w:tcPr>
            <w:tcW w:w="140" w:type="dxa"/>
            <w:vAlign w:val="bottom"/>
            <w:shd w:val="clear" w:color="auto" w:fill="CCFFCC"/>
          </w:tcPr>
          <w:p>
            <w:pPr>
              <w:spacing w:after="0"/>
              <w:rPr>
                <w:sz w:val="15"/>
                <w:szCs w:val="15"/>
                <w:color w:val="auto"/>
              </w:rPr>
            </w:pPr>
          </w:p>
        </w:tc>
        <w:tc>
          <w:tcPr>
            <w:tcW w:w="520" w:type="dxa"/>
            <w:vAlign w:val="bottom"/>
            <w:shd w:val="clear" w:color="auto" w:fill="CCFFCC"/>
          </w:tcPr>
          <w:p>
            <w:pPr>
              <w:spacing w:after="0"/>
              <w:rPr>
                <w:sz w:val="15"/>
                <w:szCs w:val="15"/>
                <w:color w:val="auto"/>
              </w:rPr>
            </w:pPr>
          </w:p>
        </w:tc>
        <w:tc>
          <w:tcPr>
            <w:tcW w:w="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16</w:t>
            </w:r>
          </w:p>
        </w:tc>
        <w:tc>
          <w:tcPr>
            <w:tcW w:w="1020" w:type="dxa"/>
            <w:vAlign w:val="bottom"/>
            <w:shd w:val="clear" w:color="auto" w:fill="CCFFCC"/>
          </w:tcPr>
          <w:p>
            <w:pPr>
              <w:spacing w:after="0"/>
              <w:rPr>
                <w:sz w:val="15"/>
                <w:szCs w:val="15"/>
                <w:color w:val="auto"/>
              </w:rPr>
            </w:pPr>
          </w:p>
        </w:tc>
        <w:tc>
          <w:tcPr>
            <w:tcW w:w="4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41</w:t>
            </w:r>
          </w:p>
        </w:tc>
        <w:tc>
          <w:tcPr>
            <w:tcW w:w="180" w:type="dxa"/>
            <w:vAlign w:val="bottom"/>
            <w:shd w:val="clear" w:color="auto" w:fill="CCFFCC"/>
          </w:tcPr>
          <w:p>
            <w:pPr>
              <w:spacing w:after="0"/>
              <w:rPr>
                <w:sz w:val="15"/>
                <w:szCs w:val="15"/>
                <w:color w:val="auto"/>
              </w:rPr>
            </w:pPr>
          </w:p>
        </w:tc>
        <w:tc>
          <w:tcPr>
            <w:tcW w:w="11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93"/>
        </w:trPr>
        <w:tc>
          <w:tcPr>
            <w:tcW w:w="4140" w:type="dxa"/>
            <w:vAlign w:val="bottom"/>
          </w:tcPr>
          <w:p>
            <w:pPr>
              <w:spacing w:after="0" w:line="193" w:lineRule="exact"/>
              <w:rPr>
                <w:sz w:val="20"/>
                <w:szCs w:val="20"/>
                <w:color w:val="auto"/>
              </w:rPr>
            </w:pPr>
            <w:r>
              <w:rPr>
                <w:rFonts w:ascii="Arial" w:cs="Arial" w:eastAsia="Arial" w:hAnsi="Arial"/>
                <w:sz w:val="13"/>
                <w:szCs w:val="13"/>
                <w:color w:val="auto"/>
              </w:rPr>
              <w:t xml:space="preserve">Leasehold obligations </w:t>
            </w:r>
            <w:r>
              <w:rPr>
                <w:rFonts w:ascii="Arial" w:cs="Arial" w:eastAsia="Arial" w:hAnsi="Arial"/>
                <w:sz w:val="21"/>
                <w:szCs w:val="21"/>
                <w:color w:val="auto"/>
                <w:vertAlign w:val="superscript"/>
              </w:rPr>
              <w:t>(3)</w:t>
            </w:r>
          </w:p>
        </w:tc>
        <w:tc>
          <w:tcPr>
            <w:tcW w:w="280" w:type="dxa"/>
            <w:vAlign w:val="bottom"/>
          </w:tcPr>
          <w:p>
            <w:pPr>
              <w:spacing w:after="0"/>
              <w:rPr>
                <w:sz w:val="16"/>
                <w:szCs w:val="16"/>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25</w:t>
            </w:r>
          </w:p>
        </w:tc>
        <w:tc>
          <w:tcPr>
            <w:tcW w:w="200" w:type="dxa"/>
            <w:vAlign w:val="bottom"/>
          </w:tcPr>
          <w:p>
            <w:pPr>
              <w:spacing w:after="0"/>
              <w:rPr>
                <w:sz w:val="16"/>
                <w:szCs w:val="16"/>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3"/>
                <w:szCs w:val="13"/>
                <w:color w:val="auto"/>
              </w:rPr>
              <w:t>2</w:t>
            </w:r>
          </w:p>
        </w:tc>
        <w:tc>
          <w:tcPr>
            <w:tcW w:w="14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1020" w:type="dxa"/>
            <w:vAlign w:val="bottom"/>
          </w:tcPr>
          <w:p>
            <w:pPr>
              <w:spacing w:after="0"/>
              <w:rPr>
                <w:sz w:val="16"/>
                <w:szCs w:val="16"/>
                <w:color w:val="auto"/>
              </w:rPr>
            </w:pPr>
          </w:p>
        </w:tc>
        <w:tc>
          <w:tcPr>
            <w:tcW w:w="460" w:type="dxa"/>
            <w:vAlign w:val="bottom"/>
            <w:gridSpan w:val="2"/>
          </w:tcPr>
          <w:p>
            <w:pPr>
              <w:jc w:val="right"/>
              <w:ind w:right="220"/>
              <w:spacing w:after="0"/>
              <w:rPr>
                <w:sz w:val="20"/>
                <w:szCs w:val="20"/>
                <w:color w:val="auto"/>
              </w:rPr>
            </w:pPr>
            <w:r>
              <w:rPr>
                <w:rFonts w:ascii="Arial" w:cs="Arial" w:eastAsia="Arial" w:hAnsi="Arial"/>
                <w:sz w:val="13"/>
                <w:szCs w:val="13"/>
                <w:color w:val="auto"/>
              </w:rPr>
              <w:t>5</w:t>
            </w:r>
          </w:p>
        </w:tc>
        <w:tc>
          <w:tcPr>
            <w:tcW w:w="180" w:type="dxa"/>
            <w:vAlign w:val="bottom"/>
          </w:tcPr>
          <w:p>
            <w:pPr>
              <w:spacing w:after="0"/>
              <w:rPr>
                <w:sz w:val="16"/>
                <w:szCs w:val="16"/>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62"/>
        </w:trPr>
        <w:tc>
          <w:tcPr>
            <w:tcW w:w="4140" w:type="dxa"/>
            <w:vAlign w:val="bottom"/>
            <w:tcBorders>
              <w:top w:val="single" w:sz="8" w:color="CCFFCC"/>
              <w:bottom w:val="single" w:sz="8" w:color="CCFFCC"/>
            </w:tcBorders>
            <w:shd w:val="clear" w:color="auto" w:fill="CCFFCC"/>
          </w:tcPr>
          <w:p>
            <w:pPr>
              <w:ind w:left="180"/>
              <w:spacing w:after="0" w:line="146" w:lineRule="exact"/>
              <w:rPr>
                <w:sz w:val="20"/>
                <w:szCs w:val="20"/>
                <w:color w:val="auto"/>
              </w:rPr>
            </w:pPr>
            <w:r>
              <w:rPr>
                <w:rFonts w:ascii="Arial" w:cs="Arial" w:eastAsia="Arial" w:hAnsi="Arial"/>
                <w:sz w:val="13"/>
                <w:szCs w:val="13"/>
                <w:b w:val="1"/>
                <w:bCs w:val="1"/>
                <w:color w:val="auto"/>
              </w:rPr>
              <w:t>Total contractual obligations</w:t>
            </w:r>
          </w:p>
        </w:tc>
        <w:tc>
          <w:tcPr>
            <w:tcW w:w="280" w:type="dxa"/>
            <w:vAlign w:val="bottom"/>
            <w:tcBorders>
              <w:top w:val="single" w:sz="8" w:color="auto"/>
              <w:bottom w:val="single" w:sz="8" w:color="auto"/>
            </w:tcBorders>
            <w:shd w:val="clear" w:color="auto" w:fill="CCFFCC"/>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6,632</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200" w:type="dxa"/>
            <w:vAlign w:val="bottom"/>
            <w:tcBorders>
              <w:top w:val="single" w:sz="8" w:color="auto"/>
              <w:bottom w:val="single" w:sz="8" w:color="auto"/>
            </w:tcBorders>
            <w:shd w:val="clear" w:color="auto" w:fill="CCFFCC"/>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5,735</w:t>
            </w: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c>
          <w:tcPr>
            <w:tcW w:w="140" w:type="dxa"/>
            <w:vAlign w:val="bottom"/>
            <w:tcBorders>
              <w:top w:val="single" w:sz="8" w:color="CCFFCC"/>
              <w:bottom w:val="single" w:sz="8" w:color="CCFFCC"/>
            </w:tcBorders>
            <w:shd w:val="clear" w:color="auto" w:fill="CCFFCC"/>
          </w:tcPr>
          <w:p>
            <w:pPr>
              <w:spacing w:after="0"/>
              <w:rPr>
                <w:sz w:val="14"/>
                <w:szCs w:val="14"/>
                <w:color w:val="auto"/>
              </w:rPr>
            </w:pPr>
          </w:p>
        </w:tc>
        <w:tc>
          <w:tcPr>
            <w:tcW w:w="520" w:type="dxa"/>
            <w:vAlign w:val="bottom"/>
            <w:tcBorders>
              <w:top w:val="single" w:sz="8" w:color="auto"/>
              <w:bottom w:val="single" w:sz="8" w:color="auto"/>
            </w:tcBorders>
            <w:shd w:val="clear" w:color="auto" w:fill="CCFFCC"/>
          </w:tcPr>
          <w:p>
            <w:pPr>
              <w:jc w:val="right"/>
              <w:ind w:right="401"/>
              <w:spacing w:after="0"/>
              <w:rPr>
                <w:sz w:val="20"/>
                <w:szCs w:val="20"/>
                <w:color w:val="auto"/>
              </w:rPr>
            </w:pPr>
            <w:r>
              <w:rPr>
                <w:rFonts w:ascii="Arial" w:cs="Arial" w:eastAsia="Arial" w:hAnsi="Arial"/>
                <w:sz w:val="10"/>
                <w:szCs w:val="10"/>
                <w:b w:val="1"/>
                <w:bCs w:val="1"/>
                <w:color w:val="auto"/>
                <w:w w:val="71"/>
              </w:rPr>
              <w:t>$</w:t>
            </w:r>
          </w:p>
        </w:tc>
        <w:tc>
          <w:tcPr>
            <w:tcW w:w="7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828</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1020" w:type="dxa"/>
            <w:vAlign w:val="bottom"/>
            <w:tcBorders>
              <w:top w:val="single" w:sz="8" w:color="auto"/>
              <w:bottom w:val="single" w:sz="8" w:color="auto"/>
            </w:tcBorders>
            <w:shd w:val="clear" w:color="auto" w:fill="CCFFCC"/>
          </w:tcPr>
          <w:p>
            <w:pPr>
              <w:jc w:val="right"/>
              <w:ind w:right="907"/>
              <w:spacing w:after="0"/>
              <w:rPr>
                <w:sz w:val="20"/>
                <w:szCs w:val="20"/>
                <w:color w:val="auto"/>
              </w:rPr>
            </w:pPr>
            <w:r>
              <w:rPr>
                <w:rFonts w:ascii="Arial" w:cs="Arial" w:eastAsia="Arial" w:hAnsi="Arial"/>
                <w:sz w:val="10"/>
                <w:szCs w:val="10"/>
                <w:b w:val="1"/>
                <w:bCs w:val="1"/>
                <w:color w:val="auto"/>
                <w:w w:val="71"/>
              </w:rPr>
              <w:t>$</w:t>
            </w:r>
          </w:p>
        </w:tc>
        <w:tc>
          <w:tcPr>
            <w:tcW w:w="2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46</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180" w:type="dxa"/>
            <w:vAlign w:val="bottom"/>
            <w:tcBorders>
              <w:top w:val="single" w:sz="8" w:color="auto"/>
              <w:bottom w:val="single" w:sz="8" w:color="auto"/>
            </w:tcBorders>
            <w:shd w:val="clear" w:color="auto" w:fill="CCFFCC"/>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24</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66" w:lineRule="exact"/>
        <w:rPr>
          <w:sz w:val="20"/>
          <w:szCs w:val="20"/>
          <w:color w:val="auto"/>
        </w:rPr>
      </w:pPr>
    </w:p>
    <w:p>
      <w:pPr>
        <w:ind w:left="223" w:hanging="223"/>
        <w:spacing w:after="0"/>
        <w:tabs>
          <w:tab w:leader="none" w:pos="223" w:val="left"/>
        </w:tabs>
        <w:numPr>
          <w:ilvl w:val="0"/>
          <w:numId w:val="43"/>
        </w:numPr>
        <w:rPr>
          <w:rFonts w:ascii="Arial" w:cs="Arial" w:eastAsia="Arial" w:hAnsi="Arial"/>
          <w:sz w:val="21"/>
          <w:szCs w:val="21"/>
          <w:color w:val="auto"/>
          <w:vertAlign w:val="superscript"/>
        </w:rPr>
      </w:pPr>
      <w:r>
        <w:rPr>
          <w:rFonts w:ascii="Arial" w:cs="Arial" w:eastAsia="Arial" w:hAnsi="Arial"/>
          <w:sz w:val="13"/>
          <w:szCs w:val="13"/>
          <w:color w:val="auto"/>
        </w:rPr>
        <w:t>Certain debt obligations are subject to covenants that could accelerate the payment of these obligations.</w:t>
      </w:r>
    </w:p>
    <w:p>
      <w:pPr>
        <w:spacing w:after="0" w:line="1" w:lineRule="exact"/>
        <w:rPr>
          <w:rFonts w:ascii="Arial" w:cs="Arial" w:eastAsia="Arial" w:hAnsi="Arial"/>
          <w:sz w:val="21"/>
          <w:szCs w:val="21"/>
          <w:color w:val="auto"/>
          <w:vertAlign w:val="superscript"/>
        </w:rPr>
      </w:pPr>
    </w:p>
    <w:p>
      <w:pPr>
        <w:ind w:left="223" w:right="20" w:hanging="223"/>
        <w:spacing w:after="0" w:line="188" w:lineRule="auto"/>
        <w:tabs>
          <w:tab w:leader="none" w:pos="223" w:val="left"/>
        </w:tabs>
        <w:numPr>
          <w:ilvl w:val="0"/>
          <w:numId w:val="43"/>
        </w:numPr>
        <w:rPr>
          <w:rFonts w:ascii="Arial" w:cs="Arial" w:eastAsia="Arial" w:hAnsi="Arial"/>
          <w:sz w:val="21"/>
          <w:szCs w:val="21"/>
          <w:color w:val="auto"/>
          <w:vertAlign w:val="superscript"/>
        </w:rPr>
      </w:pPr>
      <w:r>
        <w:rPr>
          <w:rFonts w:ascii="Arial" w:cs="Arial" w:eastAsia="Arial" w:hAnsi="Arial"/>
          <w:sz w:val="13"/>
          <w:szCs w:val="13"/>
          <w:color w:val="auto"/>
        </w:rPr>
        <w:t>Consists of future interest payable on interest-bearing liabilities and their hedges, calculated on the basis of their respective interest rates as of December 31, 2013 for the days remaining to maturity. Some of these obligations have floating interest rates which could fluctuate in the future and hence change the value of interest payable accordingly.</w:t>
      </w:r>
    </w:p>
    <w:p>
      <w:pPr>
        <w:ind w:left="223" w:right="20" w:hanging="223"/>
        <w:spacing w:after="0" w:line="189" w:lineRule="auto"/>
        <w:tabs>
          <w:tab w:leader="none" w:pos="223" w:val="left"/>
        </w:tabs>
        <w:numPr>
          <w:ilvl w:val="0"/>
          <w:numId w:val="43"/>
        </w:numPr>
        <w:rPr>
          <w:rFonts w:ascii="Arial" w:cs="Arial" w:eastAsia="Arial" w:hAnsi="Arial"/>
          <w:sz w:val="21"/>
          <w:szCs w:val="21"/>
          <w:color w:val="auto"/>
          <w:vertAlign w:val="superscript"/>
        </w:rPr>
      </w:pPr>
      <w:r>
        <w:rPr>
          <w:rFonts w:ascii="Arial" w:cs="Arial" w:eastAsia="Arial" w:hAnsi="Arial"/>
          <w:sz w:val="13"/>
          <w:szCs w:val="13"/>
          <w:color w:val="auto"/>
        </w:rPr>
        <w:t>Obligations under the agreement for the leasing of the Bank’s new offices commenced in June of 2012. Minimum payments have not been reduced by minimum sublease rentals of $2.6 million due in the future under non-cancelable subleases.</w:t>
      </w:r>
    </w:p>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414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3860" w:type="dxa"/>
            <w:vAlign w:val="bottom"/>
            <w:tcBorders>
              <w:bottom w:val="single" w:sz="8" w:color="auto"/>
            </w:tcBorders>
            <w:gridSpan w:val="6"/>
          </w:tcPr>
          <w:p>
            <w:pPr>
              <w:jc w:val="right"/>
              <w:ind w:right="624"/>
              <w:spacing w:after="0"/>
              <w:rPr>
                <w:sz w:val="20"/>
                <w:szCs w:val="20"/>
                <w:color w:val="auto"/>
              </w:rPr>
            </w:pPr>
            <w:r>
              <w:rPr>
                <w:rFonts w:ascii="Arial" w:cs="Arial" w:eastAsia="Arial" w:hAnsi="Arial"/>
                <w:sz w:val="13"/>
                <w:szCs w:val="13"/>
                <w:b w:val="1"/>
                <w:bCs w:val="1"/>
                <w:color w:val="auto"/>
              </w:rPr>
              <w:t>Amount of Commitment Expiration by Period</w:t>
            </w:r>
          </w:p>
        </w:tc>
        <w:tc>
          <w:tcPr>
            <w:tcW w:w="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4140" w:type="dxa"/>
            <w:vAlign w:val="bottom"/>
            <w:vMerge w:val="restart"/>
          </w:tcPr>
          <w:p>
            <w:pPr>
              <w:spacing w:after="0"/>
              <w:rPr>
                <w:sz w:val="20"/>
                <w:szCs w:val="20"/>
                <w:color w:val="auto"/>
              </w:rPr>
            </w:pPr>
            <w:r>
              <w:rPr>
                <w:rFonts w:ascii="Arial" w:cs="Arial" w:eastAsia="Arial" w:hAnsi="Arial"/>
                <w:sz w:val="13"/>
                <w:szCs w:val="13"/>
                <w:b w:val="1"/>
                <w:bCs w:val="1"/>
                <w:color w:val="auto"/>
              </w:rPr>
              <w:t>Other Commercial Commitments</w:t>
            </w:r>
          </w:p>
        </w:tc>
        <w:tc>
          <w:tcPr>
            <w:tcW w:w="2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00" w:type="dxa"/>
            <w:vAlign w:val="bottom"/>
            <w:gridSpan w:val="2"/>
          </w:tcPr>
          <w:p>
            <w:pPr>
              <w:jc w:val="right"/>
              <w:ind w:right="560"/>
              <w:spacing w:after="0" w:line="131" w:lineRule="exact"/>
              <w:rPr>
                <w:sz w:val="20"/>
                <w:szCs w:val="20"/>
                <w:color w:val="auto"/>
              </w:rPr>
            </w:pPr>
            <w:r>
              <w:rPr>
                <w:rFonts w:ascii="Arial" w:cs="Arial" w:eastAsia="Arial" w:hAnsi="Arial"/>
                <w:sz w:val="13"/>
                <w:szCs w:val="13"/>
                <w:b w:val="1"/>
                <w:bCs w:val="1"/>
                <w:color w:val="auto"/>
              </w:rPr>
              <w:t>Less than 1</w:t>
            </w:r>
          </w:p>
        </w:tc>
        <w:tc>
          <w:tcPr>
            <w:tcW w:w="160" w:type="dxa"/>
            <w:vAlign w:val="bottom"/>
          </w:tcPr>
          <w:p>
            <w:pPr>
              <w:spacing w:after="0"/>
              <w:rPr>
                <w:sz w:val="11"/>
                <w:szCs w:val="11"/>
                <w:color w:val="auto"/>
              </w:rPr>
            </w:pPr>
          </w:p>
        </w:tc>
        <w:tc>
          <w:tcPr>
            <w:tcW w:w="1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060" w:type="dxa"/>
            <w:vAlign w:val="bottom"/>
          </w:tcPr>
          <w:p>
            <w:pPr>
              <w:jc w:val="right"/>
              <w:ind w:right="216"/>
              <w:spacing w:after="0" w:line="131" w:lineRule="exact"/>
              <w:rPr>
                <w:sz w:val="20"/>
                <w:szCs w:val="20"/>
                <w:color w:val="auto"/>
              </w:rPr>
            </w:pPr>
            <w:r>
              <w:rPr>
                <w:rFonts w:ascii="Arial" w:cs="Arial" w:eastAsia="Arial" w:hAnsi="Arial"/>
                <w:sz w:val="13"/>
                <w:szCs w:val="13"/>
                <w:b w:val="1"/>
                <w:bCs w:val="1"/>
                <w:color w:val="auto"/>
              </w:rPr>
              <w:t>More than 5</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140" w:type="dxa"/>
            <w:vAlign w:val="bottom"/>
            <w:vMerge w:val="continue"/>
          </w:tcPr>
          <w:p>
            <w:pPr>
              <w:spacing w:after="0"/>
              <w:rPr>
                <w:sz w:val="14"/>
                <w:szCs w:val="14"/>
                <w:color w:val="auto"/>
              </w:rPr>
            </w:pPr>
          </w:p>
        </w:tc>
        <w:tc>
          <w:tcPr>
            <w:tcW w:w="280" w:type="dxa"/>
            <w:vAlign w:val="bottom"/>
          </w:tcPr>
          <w:p>
            <w:pPr>
              <w:spacing w:after="0"/>
              <w:rPr>
                <w:sz w:val="14"/>
                <w:szCs w:val="14"/>
                <w:color w:val="auto"/>
              </w:rPr>
            </w:pPr>
          </w:p>
        </w:tc>
        <w:tc>
          <w:tcPr>
            <w:tcW w:w="1220" w:type="dxa"/>
            <w:vAlign w:val="bottom"/>
            <w:gridSpan w:val="2"/>
          </w:tcPr>
          <w:p>
            <w:pPr>
              <w:jc w:val="right"/>
              <w:ind w:right="720"/>
              <w:spacing w:after="0"/>
              <w:rPr>
                <w:sz w:val="20"/>
                <w:szCs w:val="20"/>
                <w:color w:val="auto"/>
              </w:rPr>
            </w:pPr>
            <w:r>
              <w:rPr>
                <w:rFonts w:ascii="Arial" w:cs="Arial" w:eastAsia="Arial" w:hAnsi="Arial"/>
                <w:sz w:val="13"/>
                <w:szCs w:val="13"/>
                <w:b w:val="1"/>
                <w:bCs w:val="1"/>
                <w:color w:val="auto"/>
              </w:rPr>
              <w:t>Total</w:t>
            </w:r>
          </w:p>
        </w:tc>
        <w:tc>
          <w:tcPr>
            <w:tcW w:w="200" w:type="dxa"/>
            <w:vAlign w:val="bottom"/>
          </w:tcPr>
          <w:p>
            <w:pPr>
              <w:spacing w:after="0"/>
              <w:rPr>
                <w:sz w:val="14"/>
                <w:szCs w:val="14"/>
                <w:color w:val="auto"/>
              </w:rPr>
            </w:pPr>
          </w:p>
        </w:tc>
        <w:tc>
          <w:tcPr>
            <w:tcW w:w="1300" w:type="dxa"/>
            <w:vAlign w:val="bottom"/>
            <w:gridSpan w:val="2"/>
          </w:tcPr>
          <w:p>
            <w:pPr>
              <w:jc w:val="right"/>
              <w:ind w:right="740"/>
              <w:spacing w:after="0"/>
              <w:rPr>
                <w:sz w:val="20"/>
                <w:szCs w:val="20"/>
                <w:color w:val="auto"/>
              </w:rPr>
            </w:pPr>
            <w:r>
              <w:rPr>
                <w:rFonts w:ascii="Arial" w:cs="Arial" w:eastAsia="Arial" w:hAnsi="Arial"/>
                <w:sz w:val="13"/>
                <w:szCs w:val="13"/>
                <w:b w:val="1"/>
                <w:bCs w:val="1"/>
                <w:color w:val="auto"/>
              </w:rPr>
              <w:t>year</w:t>
            </w:r>
          </w:p>
        </w:tc>
        <w:tc>
          <w:tcPr>
            <w:tcW w:w="160" w:type="dxa"/>
            <w:vAlign w:val="bottom"/>
          </w:tcPr>
          <w:p>
            <w:pPr>
              <w:spacing w:after="0"/>
              <w:rPr>
                <w:sz w:val="14"/>
                <w:szCs w:val="14"/>
                <w:color w:val="auto"/>
              </w:rPr>
            </w:pPr>
          </w:p>
        </w:tc>
        <w:tc>
          <w:tcPr>
            <w:tcW w:w="134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1 – 3 years</w:t>
            </w:r>
          </w:p>
        </w:tc>
        <w:tc>
          <w:tcPr>
            <w:tcW w:w="1060" w:type="dxa"/>
            <w:vAlign w:val="bottom"/>
          </w:tcPr>
          <w:p>
            <w:pPr>
              <w:jc w:val="right"/>
              <w:ind w:right="84"/>
              <w:spacing w:after="0"/>
              <w:rPr>
                <w:sz w:val="20"/>
                <w:szCs w:val="20"/>
                <w:color w:val="auto"/>
              </w:rPr>
            </w:pPr>
            <w:r>
              <w:rPr>
                <w:rFonts w:ascii="Arial" w:cs="Arial" w:eastAsia="Arial" w:hAnsi="Arial"/>
                <w:sz w:val="13"/>
                <w:szCs w:val="13"/>
                <w:b w:val="1"/>
                <w:bCs w:val="1"/>
                <w:color w:val="auto"/>
              </w:rPr>
              <w:t>3 – 5 years</w:t>
            </w:r>
          </w:p>
        </w:tc>
        <w:tc>
          <w:tcPr>
            <w:tcW w:w="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18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years</w:t>
            </w:r>
          </w:p>
        </w:tc>
        <w:tc>
          <w:tcPr>
            <w:tcW w:w="0" w:type="dxa"/>
            <w:vAlign w:val="bottom"/>
          </w:tcPr>
          <w:p>
            <w:pPr>
              <w:spacing w:after="0"/>
              <w:rPr>
                <w:sz w:val="1"/>
                <w:szCs w:val="1"/>
                <w:color w:val="auto"/>
              </w:rPr>
            </w:pPr>
          </w:p>
        </w:tc>
      </w:tr>
      <w:tr>
        <w:trPr>
          <w:trHeight w:val="144"/>
        </w:trPr>
        <w:tc>
          <w:tcPr>
            <w:tcW w:w="414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1340" w:type="dxa"/>
            <w:vAlign w:val="bottom"/>
            <w:tcBorders>
              <w:top w:val="single" w:sz="8" w:color="auto"/>
            </w:tcBorders>
            <w:gridSpan w:val="2"/>
          </w:tcPr>
          <w:p>
            <w:pPr>
              <w:jc w:val="right"/>
              <w:ind w:right="540"/>
              <w:spacing w:after="0" w:line="144" w:lineRule="exact"/>
              <w:rPr>
                <w:sz w:val="20"/>
                <w:szCs w:val="20"/>
                <w:color w:val="auto"/>
              </w:rPr>
            </w:pPr>
            <w:r>
              <w:rPr>
                <w:rFonts w:ascii="Arial" w:cs="Arial" w:eastAsia="Arial" w:hAnsi="Arial"/>
                <w:sz w:val="13"/>
                <w:szCs w:val="13"/>
                <w:color w:val="auto"/>
              </w:rPr>
              <w:t>(in $ million)</w:t>
            </w:r>
          </w:p>
        </w:tc>
        <w:tc>
          <w:tcPr>
            <w:tcW w:w="106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10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4140" w:type="dxa"/>
            <w:vAlign w:val="bottom"/>
            <w:shd w:val="clear" w:color="auto" w:fill="CCFFCC"/>
          </w:tcPr>
          <w:p>
            <w:pPr>
              <w:spacing w:after="0" w:line="183" w:lineRule="exact"/>
              <w:rPr>
                <w:sz w:val="20"/>
                <w:szCs w:val="20"/>
                <w:color w:val="auto"/>
              </w:rPr>
            </w:pPr>
            <w:r>
              <w:rPr>
                <w:rFonts w:ascii="Arial" w:cs="Arial" w:eastAsia="Arial" w:hAnsi="Arial"/>
                <w:sz w:val="13"/>
                <w:szCs w:val="13"/>
                <w:color w:val="auto"/>
              </w:rPr>
              <w:t xml:space="preserve">Letters of credit </w:t>
            </w:r>
            <w:r>
              <w:rPr>
                <w:rFonts w:ascii="Arial" w:cs="Arial" w:eastAsia="Arial" w:hAnsi="Arial"/>
                <w:sz w:val="21"/>
                <w:szCs w:val="21"/>
                <w:color w:val="auto"/>
                <w:vertAlign w:val="superscript"/>
              </w:rPr>
              <w:t>(4)</w:t>
            </w:r>
          </w:p>
        </w:tc>
        <w:tc>
          <w:tcPr>
            <w:tcW w:w="280" w:type="dxa"/>
            <w:vAlign w:val="bottom"/>
            <w:shd w:val="clear" w:color="auto" w:fill="CCFFCC"/>
          </w:tcPr>
          <w:p>
            <w:pPr>
              <w:jc w:val="right"/>
              <w:ind w:right="172"/>
              <w:spacing w:after="0"/>
              <w:rPr>
                <w:sz w:val="20"/>
                <w:szCs w:val="20"/>
                <w:color w:val="auto"/>
              </w:rPr>
            </w:pPr>
            <w:r>
              <w:rPr>
                <w:rFonts w:ascii="Arial" w:cs="Arial" w:eastAsia="Arial" w:hAnsi="Arial"/>
                <w:sz w:val="10"/>
                <w:szCs w:val="10"/>
                <w:color w:val="auto"/>
                <w:w w:val="71"/>
              </w:rPr>
              <w:t>$</w:t>
            </w:r>
          </w:p>
        </w:tc>
        <w:tc>
          <w:tcPr>
            <w:tcW w:w="12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223</w:t>
            </w:r>
          </w:p>
        </w:tc>
        <w:tc>
          <w:tcPr>
            <w:tcW w:w="200" w:type="dxa"/>
            <w:vAlign w:val="bottom"/>
            <w:shd w:val="clear" w:color="auto" w:fill="CCFFCC"/>
          </w:tcPr>
          <w:p>
            <w:pPr>
              <w:jc w:val="right"/>
              <w:ind w:right="92"/>
              <w:spacing w:after="0"/>
              <w:rPr>
                <w:sz w:val="20"/>
                <w:szCs w:val="20"/>
                <w:color w:val="auto"/>
              </w:rPr>
            </w:pPr>
            <w:r>
              <w:rPr>
                <w:rFonts w:ascii="Arial" w:cs="Arial" w:eastAsia="Arial" w:hAnsi="Arial"/>
                <w:sz w:val="10"/>
                <w:szCs w:val="10"/>
                <w:color w:val="auto"/>
                <w:w w:val="71"/>
              </w:rPr>
              <w:t>$</w:t>
            </w:r>
          </w:p>
        </w:tc>
        <w:tc>
          <w:tcPr>
            <w:tcW w:w="13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180</w:t>
            </w:r>
          </w:p>
        </w:tc>
        <w:tc>
          <w:tcPr>
            <w:tcW w:w="160" w:type="dxa"/>
            <w:vAlign w:val="bottom"/>
            <w:shd w:val="clear" w:color="auto" w:fill="CCFFCC"/>
          </w:tcPr>
          <w:p>
            <w:pPr>
              <w:jc w:val="right"/>
              <w:ind w:right="52"/>
              <w:spacing w:after="0"/>
              <w:rPr>
                <w:sz w:val="20"/>
                <w:szCs w:val="20"/>
                <w:color w:val="auto"/>
              </w:rPr>
            </w:pPr>
            <w:r>
              <w:rPr>
                <w:rFonts w:ascii="Arial" w:cs="Arial" w:eastAsia="Arial" w:hAnsi="Arial"/>
                <w:sz w:val="10"/>
                <w:szCs w:val="10"/>
                <w:color w:val="auto"/>
                <w:w w:val="71"/>
              </w:rPr>
              <w:t>$</w:t>
            </w:r>
          </w:p>
        </w:tc>
        <w:tc>
          <w:tcPr>
            <w:tcW w:w="13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43</w:t>
            </w:r>
          </w:p>
        </w:tc>
        <w:tc>
          <w:tcPr>
            <w:tcW w:w="1060" w:type="dxa"/>
            <w:vAlign w:val="bottom"/>
            <w:shd w:val="clear" w:color="auto" w:fill="CCFFCC"/>
          </w:tcPr>
          <w:p>
            <w:pPr>
              <w:spacing w:after="0"/>
              <w:rPr>
                <w:sz w:val="15"/>
                <w:szCs w:val="15"/>
                <w:color w:val="auto"/>
              </w:rPr>
            </w:pPr>
          </w:p>
        </w:tc>
        <w:tc>
          <w:tcPr>
            <w:tcW w:w="4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FFCC"/>
          </w:tcPr>
          <w:p>
            <w:pPr>
              <w:spacing w:after="0"/>
              <w:rPr>
                <w:sz w:val="15"/>
                <w:szCs w:val="15"/>
                <w:color w:val="auto"/>
              </w:rPr>
            </w:pPr>
          </w:p>
        </w:tc>
        <w:tc>
          <w:tcPr>
            <w:tcW w:w="11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140" w:type="dxa"/>
            <w:vAlign w:val="bottom"/>
          </w:tcPr>
          <w:p>
            <w:pPr>
              <w:spacing w:after="0"/>
              <w:rPr>
                <w:sz w:val="20"/>
                <w:szCs w:val="20"/>
                <w:color w:val="auto"/>
              </w:rPr>
            </w:pPr>
            <w:r>
              <w:rPr>
                <w:rFonts w:ascii="Arial" w:cs="Arial" w:eastAsia="Arial" w:hAnsi="Arial"/>
                <w:sz w:val="13"/>
                <w:szCs w:val="13"/>
                <w:color w:val="auto"/>
              </w:rPr>
              <w:t>Stand-by letters of credit</w:t>
            </w:r>
          </w:p>
        </w:tc>
        <w:tc>
          <w:tcPr>
            <w:tcW w:w="280" w:type="dxa"/>
            <w:vAlign w:val="bottom"/>
          </w:tcPr>
          <w:p>
            <w:pPr>
              <w:spacing w:after="0"/>
              <w:rPr>
                <w:sz w:val="13"/>
                <w:szCs w:val="13"/>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83</w:t>
            </w:r>
          </w:p>
        </w:tc>
        <w:tc>
          <w:tcPr>
            <w:tcW w:w="200" w:type="dxa"/>
            <w:vAlign w:val="bottom"/>
          </w:tcPr>
          <w:p>
            <w:pPr>
              <w:spacing w:after="0"/>
              <w:rPr>
                <w:sz w:val="13"/>
                <w:szCs w:val="13"/>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3"/>
                <w:szCs w:val="13"/>
                <w:color w:val="auto"/>
              </w:rPr>
              <w:t>61</w:t>
            </w:r>
          </w:p>
        </w:tc>
        <w:tc>
          <w:tcPr>
            <w:tcW w:w="160" w:type="dxa"/>
            <w:vAlign w:val="bottom"/>
          </w:tcPr>
          <w:p>
            <w:pPr>
              <w:spacing w:after="0"/>
              <w:rPr>
                <w:sz w:val="13"/>
                <w:szCs w:val="13"/>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22</w:t>
            </w:r>
          </w:p>
        </w:tc>
        <w:tc>
          <w:tcPr>
            <w:tcW w:w="1060" w:type="dxa"/>
            <w:vAlign w:val="bottom"/>
          </w:tcPr>
          <w:p>
            <w:pPr>
              <w:spacing w:after="0"/>
              <w:rPr>
                <w:sz w:val="13"/>
                <w:szCs w:val="13"/>
                <w:color w:val="auto"/>
              </w:rPr>
            </w:pPr>
          </w:p>
        </w:tc>
        <w:tc>
          <w:tcPr>
            <w:tcW w:w="4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3"/>
                <w:szCs w:val="13"/>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54"/>
        </w:trPr>
        <w:tc>
          <w:tcPr>
            <w:tcW w:w="4140" w:type="dxa"/>
            <w:vAlign w:val="bottom"/>
            <w:shd w:val="clear" w:color="auto" w:fill="CCFFCC"/>
          </w:tcPr>
          <w:p>
            <w:pPr>
              <w:spacing w:after="0"/>
              <w:rPr>
                <w:sz w:val="20"/>
                <w:szCs w:val="20"/>
                <w:color w:val="auto"/>
              </w:rPr>
            </w:pPr>
            <w:r>
              <w:rPr>
                <w:rFonts w:ascii="Arial" w:cs="Arial" w:eastAsia="Arial" w:hAnsi="Arial"/>
                <w:sz w:val="13"/>
                <w:szCs w:val="13"/>
                <w:color w:val="auto"/>
              </w:rPr>
              <w:t>Guarantees</w:t>
            </w:r>
          </w:p>
        </w:tc>
        <w:tc>
          <w:tcPr>
            <w:tcW w:w="28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54</w:t>
            </w:r>
          </w:p>
        </w:tc>
        <w:tc>
          <w:tcPr>
            <w:tcW w:w="200" w:type="dxa"/>
            <w:vAlign w:val="bottom"/>
            <w:shd w:val="clear" w:color="auto" w:fill="CCFFCC"/>
          </w:tcPr>
          <w:p>
            <w:pPr>
              <w:spacing w:after="0"/>
              <w:rPr>
                <w:sz w:val="13"/>
                <w:szCs w:val="13"/>
                <w:color w:val="auto"/>
              </w:rPr>
            </w:pPr>
          </w:p>
        </w:tc>
        <w:tc>
          <w:tcPr>
            <w:tcW w:w="130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0</w:t>
            </w:r>
          </w:p>
        </w:tc>
        <w:tc>
          <w:tcPr>
            <w:tcW w:w="160" w:type="dxa"/>
            <w:vAlign w:val="bottom"/>
            <w:shd w:val="clear" w:color="auto" w:fill="CCFFCC"/>
          </w:tcPr>
          <w:p>
            <w:pPr>
              <w:spacing w:after="0"/>
              <w:rPr>
                <w:sz w:val="13"/>
                <w:szCs w:val="13"/>
                <w:color w:val="auto"/>
              </w:rPr>
            </w:pPr>
          </w:p>
        </w:tc>
        <w:tc>
          <w:tcPr>
            <w:tcW w:w="13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54</w:t>
            </w:r>
          </w:p>
        </w:tc>
        <w:tc>
          <w:tcPr>
            <w:tcW w:w="1060" w:type="dxa"/>
            <w:vAlign w:val="bottom"/>
            <w:shd w:val="clear" w:color="auto" w:fill="CCFFCC"/>
          </w:tcPr>
          <w:p>
            <w:pPr>
              <w:spacing w:after="0"/>
              <w:rPr>
                <w:sz w:val="13"/>
                <w:szCs w:val="13"/>
                <w:color w:val="auto"/>
              </w:rPr>
            </w:pPr>
          </w:p>
        </w:tc>
        <w:tc>
          <w:tcPr>
            <w:tcW w:w="4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shd w:val="clear" w:color="auto" w:fill="CCFFCC"/>
          </w:tcPr>
          <w:p>
            <w:pPr>
              <w:spacing w:after="0"/>
              <w:rPr>
                <w:sz w:val="13"/>
                <w:szCs w:val="13"/>
                <w:color w:val="auto"/>
              </w:rPr>
            </w:pPr>
          </w:p>
        </w:tc>
        <w:tc>
          <w:tcPr>
            <w:tcW w:w="11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4140" w:type="dxa"/>
            <w:vAlign w:val="bottom"/>
          </w:tcPr>
          <w:p>
            <w:pPr>
              <w:spacing w:after="0"/>
              <w:rPr>
                <w:sz w:val="20"/>
                <w:szCs w:val="20"/>
                <w:color w:val="auto"/>
              </w:rPr>
            </w:pPr>
            <w:r>
              <w:rPr>
                <w:rFonts w:ascii="Arial" w:cs="Arial" w:eastAsia="Arial" w:hAnsi="Arial"/>
                <w:sz w:val="13"/>
                <w:szCs w:val="13"/>
                <w:color w:val="auto"/>
              </w:rPr>
              <w:t>Other commercial commitments</w:t>
            </w:r>
          </w:p>
        </w:tc>
        <w:tc>
          <w:tcPr>
            <w:tcW w:w="280" w:type="dxa"/>
            <w:vAlign w:val="bottom"/>
          </w:tcPr>
          <w:p>
            <w:pPr>
              <w:spacing w:after="0"/>
              <w:rPr>
                <w:sz w:val="14"/>
                <w:szCs w:val="14"/>
                <w:color w:val="auto"/>
              </w:rPr>
            </w:pPr>
          </w:p>
        </w:tc>
        <w:tc>
          <w:tcPr>
            <w:tcW w:w="1220" w:type="dxa"/>
            <w:vAlign w:val="bottom"/>
            <w:gridSpan w:val="2"/>
          </w:tcPr>
          <w:p>
            <w:pPr>
              <w:jc w:val="right"/>
              <w:ind w:right="240"/>
              <w:spacing w:after="0"/>
              <w:rPr>
                <w:sz w:val="20"/>
                <w:szCs w:val="20"/>
                <w:color w:val="auto"/>
              </w:rPr>
            </w:pPr>
            <w:r>
              <w:rPr>
                <w:rFonts w:ascii="Arial" w:cs="Arial" w:eastAsia="Arial" w:hAnsi="Arial"/>
                <w:sz w:val="13"/>
                <w:szCs w:val="13"/>
                <w:color w:val="auto"/>
              </w:rPr>
              <w:t>121</w:t>
            </w:r>
          </w:p>
        </w:tc>
        <w:tc>
          <w:tcPr>
            <w:tcW w:w="200" w:type="dxa"/>
            <w:vAlign w:val="bottom"/>
          </w:tcPr>
          <w:p>
            <w:pPr>
              <w:spacing w:after="0"/>
              <w:rPr>
                <w:sz w:val="14"/>
                <w:szCs w:val="14"/>
                <w:color w:val="auto"/>
              </w:rPr>
            </w:pPr>
          </w:p>
        </w:tc>
        <w:tc>
          <w:tcPr>
            <w:tcW w:w="1300" w:type="dxa"/>
            <w:vAlign w:val="bottom"/>
            <w:gridSpan w:val="2"/>
          </w:tcPr>
          <w:p>
            <w:pPr>
              <w:jc w:val="right"/>
              <w:ind w:right="240"/>
              <w:spacing w:after="0"/>
              <w:rPr>
                <w:sz w:val="20"/>
                <w:szCs w:val="20"/>
                <w:color w:val="auto"/>
              </w:rPr>
            </w:pPr>
            <w:r>
              <w:rPr>
                <w:rFonts w:ascii="Arial" w:cs="Arial" w:eastAsia="Arial" w:hAnsi="Arial"/>
                <w:sz w:val="13"/>
                <w:szCs w:val="13"/>
                <w:color w:val="auto"/>
              </w:rPr>
              <w:t>114</w:t>
            </w:r>
          </w:p>
        </w:tc>
        <w:tc>
          <w:tcPr>
            <w:tcW w:w="160" w:type="dxa"/>
            <w:vAlign w:val="bottom"/>
          </w:tcPr>
          <w:p>
            <w:pPr>
              <w:spacing w:after="0"/>
              <w:rPr>
                <w:sz w:val="14"/>
                <w:szCs w:val="1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7</w:t>
            </w:r>
          </w:p>
        </w:tc>
        <w:tc>
          <w:tcPr>
            <w:tcW w:w="1060" w:type="dxa"/>
            <w:vAlign w:val="bottom"/>
          </w:tcPr>
          <w:p>
            <w:pPr>
              <w:spacing w:after="0"/>
              <w:rPr>
                <w:sz w:val="14"/>
                <w:szCs w:val="14"/>
                <w:color w:val="auto"/>
              </w:rPr>
            </w:pPr>
          </w:p>
        </w:tc>
        <w:tc>
          <w:tcPr>
            <w:tcW w:w="42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180" w:type="dxa"/>
            <w:vAlign w:val="bottom"/>
          </w:tcPr>
          <w:p>
            <w:pPr>
              <w:spacing w:after="0"/>
              <w:rPr>
                <w:sz w:val="14"/>
                <w:szCs w:val="14"/>
                <w:color w:val="auto"/>
              </w:rPr>
            </w:pPr>
          </w:p>
        </w:tc>
        <w:tc>
          <w:tcPr>
            <w:tcW w:w="1180" w:type="dxa"/>
            <w:vAlign w:val="bottom"/>
            <w:gridSpan w:val="2"/>
          </w:tcPr>
          <w:p>
            <w:pPr>
              <w:jc w:val="right"/>
              <w:ind w:right="12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62"/>
        </w:trPr>
        <w:tc>
          <w:tcPr>
            <w:tcW w:w="4140" w:type="dxa"/>
            <w:vAlign w:val="bottom"/>
            <w:tcBorders>
              <w:top w:val="single" w:sz="8" w:color="CCFFCC"/>
              <w:bottom w:val="single" w:sz="8" w:color="CCFFCC"/>
            </w:tcBorders>
            <w:shd w:val="clear" w:color="auto" w:fill="CCFFCC"/>
          </w:tcPr>
          <w:p>
            <w:pPr>
              <w:ind w:left="180"/>
              <w:spacing w:after="0" w:line="147" w:lineRule="exact"/>
              <w:rPr>
                <w:sz w:val="20"/>
                <w:szCs w:val="20"/>
                <w:color w:val="auto"/>
              </w:rPr>
            </w:pPr>
            <w:r>
              <w:rPr>
                <w:rFonts w:ascii="Arial" w:cs="Arial" w:eastAsia="Arial" w:hAnsi="Arial"/>
                <w:sz w:val="13"/>
                <w:szCs w:val="13"/>
                <w:b w:val="1"/>
                <w:bCs w:val="1"/>
                <w:color w:val="auto"/>
              </w:rPr>
              <w:t>Total Commercial Commitments</w:t>
            </w:r>
          </w:p>
        </w:tc>
        <w:tc>
          <w:tcPr>
            <w:tcW w:w="280" w:type="dxa"/>
            <w:vAlign w:val="bottom"/>
            <w:tcBorders>
              <w:top w:val="single" w:sz="8" w:color="auto"/>
              <w:bottom w:val="single" w:sz="8" w:color="auto"/>
            </w:tcBorders>
            <w:shd w:val="clear" w:color="auto" w:fill="CCFFCC"/>
          </w:tcPr>
          <w:p>
            <w:pPr>
              <w:jc w:val="right"/>
              <w:ind w:right="172"/>
              <w:spacing w:after="0"/>
              <w:rPr>
                <w:sz w:val="20"/>
                <w:szCs w:val="20"/>
                <w:color w:val="auto"/>
              </w:rPr>
            </w:pPr>
            <w:r>
              <w:rPr>
                <w:rFonts w:ascii="Arial" w:cs="Arial" w:eastAsia="Arial" w:hAnsi="Arial"/>
                <w:sz w:val="10"/>
                <w:szCs w:val="10"/>
                <w:b w:val="1"/>
                <w:bCs w:val="1"/>
                <w:color w:val="auto"/>
                <w:w w:val="71"/>
              </w:rPr>
              <w:t>$</w:t>
            </w:r>
          </w:p>
        </w:tc>
        <w:tc>
          <w:tcPr>
            <w:tcW w:w="9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482</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200" w:type="dxa"/>
            <w:vAlign w:val="bottom"/>
            <w:tcBorders>
              <w:top w:val="single" w:sz="8" w:color="auto"/>
              <w:bottom w:val="single" w:sz="8" w:color="auto"/>
            </w:tcBorders>
            <w:shd w:val="clear" w:color="auto" w:fill="CCFFCC"/>
          </w:tcPr>
          <w:p>
            <w:pPr>
              <w:jc w:val="right"/>
              <w:ind w:right="9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355</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160" w:type="dxa"/>
            <w:vAlign w:val="bottom"/>
            <w:tcBorders>
              <w:top w:val="single" w:sz="8" w:color="auto"/>
              <w:bottom w:val="single" w:sz="8" w:color="auto"/>
            </w:tcBorders>
            <w:shd w:val="clear" w:color="auto" w:fill="CCFFCC"/>
          </w:tcPr>
          <w:p>
            <w:pPr>
              <w:jc w:val="right"/>
              <w:ind w:right="52"/>
              <w:spacing w:after="0"/>
              <w:rPr>
                <w:sz w:val="20"/>
                <w:szCs w:val="20"/>
                <w:color w:val="auto"/>
              </w:rPr>
            </w:pPr>
            <w:r>
              <w:rPr>
                <w:rFonts w:ascii="Arial" w:cs="Arial" w:eastAsia="Arial" w:hAnsi="Arial"/>
                <w:sz w:val="10"/>
                <w:szCs w:val="10"/>
                <w:b w:val="1"/>
                <w:bCs w:val="1"/>
                <w:color w:val="auto"/>
                <w:w w:val="71"/>
              </w:rPr>
              <w:t>$</w:t>
            </w:r>
          </w:p>
        </w:tc>
        <w:tc>
          <w:tcPr>
            <w:tcW w:w="11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126</w:t>
            </w:r>
          </w:p>
        </w:tc>
        <w:tc>
          <w:tcPr>
            <w:tcW w:w="240" w:type="dxa"/>
            <w:vAlign w:val="bottom"/>
            <w:tcBorders>
              <w:top w:val="single" w:sz="8" w:color="CCFFCC"/>
              <w:bottom w:val="single" w:sz="8" w:color="CCFFCC"/>
            </w:tcBorders>
            <w:shd w:val="clear" w:color="auto" w:fill="CCFFCC"/>
          </w:tcPr>
          <w:p>
            <w:pPr>
              <w:spacing w:after="0"/>
              <w:rPr>
                <w:sz w:val="14"/>
                <w:szCs w:val="14"/>
                <w:color w:val="auto"/>
              </w:rPr>
            </w:pPr>
          </w:p>
        </w:tc>
        <w:tc>
          <w:tcPr>
            <w:tcW w:w="1060" w:type="dxa"/>
            <w:vAlign w:val="bottom"/>
            <w:tcBorders>
              <w:top w:val="single" w:sz="8" w:color="auto"/>
              <w:bottom w:val="single" w:sz="8" w:color="auto"/>
            </w:tcBorders>
            <w:shd w:val="clear" w:color="auto" w:fill="CCFFCC"/>
          </w:tcPr>
          <w:p>
            <w:pPr>
              <w:jc w:val="right"/>
              <w:ind w:right="944"/>
              <w:spacing w:after="0"/>
              <w:rPr>
                <w:sz w:val="20"/>
                <w:szCs w:val="20"/>
                <w:color w:val="auto"/>
              </w:rPr>
            </w:pPr>
            <w:r>
              <w:rPr>
                <w:rFonts w:ascii="Arial" w:cs="Arial" w:eastAsia="Arial" w:hAnsi="Arial"/>
                <w:sz w:val="10"/>
                <w:szCs w:val="10"/>
                <w:b w:val="1"/>
                <w:bCs w:val="1"/>
                <w:color w:val="auto"/>
                <w:w w:val="71"/>
              </w:rPr>
              <w:t>$</w:t>
            </w:r>
          </w:p>
        </w:tc>
        <w:tc>
          <w:tcPr>
            <w:tcW w:w="2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0</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180" w:type="dxa"/>
            <w:vAlign w:val="bottom"/>
            <w:tcBorders>
              <w:top w:val="single" w:sz="8" w:color="auto"/>
              <w:bottom w:val="single" w:sz="8" w:color="auto"/>
            </w:tcBorders>
            <w:shd w:val="clear" w:color="auto" w:fill="CCFFCC"/>
          </w:tcPr>
          <w:p>
            <w:pPr>
              <w:jc w:val="right"/>
              <w:ind w:right="72"/>
              <w:spacing w:after="0"/>
              <w:rPr>
                <w:sz w:val="20"/>
                <w:szCs w:val="20"/>
                <w:color w:val="auto"/>
              </w:rPr>
            </w:pPr>
            <w:r>
              <w:rPr>
                <w:rFonts w:ascii="Arial" w:cs="Arial" w:eastAsia="Arial" w:hAnsi="Arial"/>
                <w:sz w:val="10"/>
                <w:szCs w:val="10"/>
                <w:b w:val="1"/>
                <w:bCs w:val="1"/>
                <w:color w:val="auto"/>
                <w:w w:val="71"/>
              </w:rPr>
              <w:t>$</w:t>
            </w:r>
          </w:p>
        </w:tc>
        <w:tc>
          <w:tcPr>
            <w:tcW w:w="10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1</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36" w:lineRule="exact"/>
        <w:rPr>
          <w:sz w:val="20"/>
          <w:szCs w:val="20"/>
          <w:color w:val="auto"/>
        </w:rPr>
      </w:pPr>
    </w:p>
    <w:p>
      <w:pPr>
        <w:ind w:left="5663" w:right="3760" w:hanging="5663"/>
        <w:spacing w:after="0" w:line="685" w:lineRule="auto"/>
        <w:tabs>
          <w:tab w:leader="none" w:pos="163" w:val="left"/>
        </w:tabs>
        <w:numPr>
          <w:ilvl w:val="0"/>
          <w:numId w:val="44"/>
        </w:numPr>
        <w:rPr>
          <w:rFonts w:ascii="Arial" w:cs="Arial" w:eastAsia="Arial" w:hAnsi="Arial"/>
          <w:sz w:val="20"/>
          <w:szCs w:val="20"/>
          <w:color w:val="auto"/>
          <w:vertAlign w:val="superscript"/>
        </w:rPr>
      </w:pPr>
      <w:r>
        <w:rPr>
          <w:rFonts w:ascii="Arial" w:cs="Arial" w:eastAsia="Arial" w:hAnsi="Arial"/>
          <w:sz w:val="12"/>
          <w:szCs w:val="12"/>
          <w:color w:val="auto"/>
        </w:rPr>
        <w:t>Includes customers’ liabilities under acceptances outstanding (on-balance sheet assets) for a total amount of $1.1 million as of December 31, 2013. 71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-269240</wp:posOffset>
            </wp:positionV>
            <wp:extent cx="7285990" cy="635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72" w:name="page73"/>
    <w:bookmarkEnd w:id="72"/>
    <w:p>
      <w:pPr>
        <w:ind w:left="3"/>
        <w:spacing w:after="0"/>
        <w:rPr>
          <w:sz w:val="20"/>
          <w:szCs w:val="20"/>
          <w:color w:val="auto"/>
        </w:rPr>
      </w:pPr>
      <w:r>
        <w:rPr>
          <w:rFonts w:ascii="Arial" w:cs="Arial" w:eastAsia="Arial" w:hAnsi="Arial"/>
          <w:sz w:val="13"/>
          <w:szCs w:val="13"/>
          <w:color w:val="auto"/>
        </w:rPr>
        <w:t>The covenants included in some of the Bank’s liabilities contracts are standard market covenants. Bladex has been and expects to continue to be in compliance with regards to these covenants.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See Item 18, “Financial Statements,” notes 19 and 20.</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6.</w:t>
      </w:r>
      <w:r>
        <w:rPr>
          <w:sz w:val="20"/>
          <w:szCs w:val="20"/>
          <w:color w:val="auto"/>
        </w:rPr>
        <w:tab/>
      </w:r>
      <w:r>
        <w:rPr>
          <w:rFonts w:ascii="Arial" w:cs="Arial" w:eastAsia="Arial" w:hAnsi="Arial"/>
          <w:sz w:val="11"/>
          <w:szCs w:val="11"/>
          <w:b w:val="1"/>
          <w:bCs w:val="1"/>
          <w:color w:val="auto"/>
        </w:rPr>
        <w:t>Directors, Executive Officers and Employees</w:t>
      </w:r>
    </w:p>
    <w:p>
      <w:pPr>
        <w:spacing w:after="0" w:line="159" w:lineRule="exact"/>
        <w:rPr>
          <w:sz w:val="20"/>
          <w:szCs w:val="20"/>
          <w:color w:val="auto"/>
        </w:rPr>
      </w:pPr>
    </w:p>
    <w:p>
      <w:pPr>
        <w:ind w:left="463" w:hanging="463"/>
        <w:spacing w:after="0"/>
        <w:tabs>
          <w:tab w:leader="none" w:pos="463" w:val="left"/>
        </w:tabs>
        <w:numPr>
          <w:ilvl w:val="0"/>
          <w:numId w:val="45"/>
        </w:numPr>
        <w:rPr>
          <w:rFonts w:ascii="Arial" w:cs="Arial" w:eastAsia="Arial" w:hAnsi="Arial"/>
          <w:sz w:val="13"/>
          <w:szCs w:val="13"/>
          <w:b w:val="1"/>
          <w:bCs w:val="1"/>
          <w:color w:val="auto"/>
        </w:rPr>
      </w:pPr>
      <w:r>
        <w:rPr>
          <w:rFonts w:ascii="Arial" w:cs="Arial" w:eastAsia="Arial" w:hAnsi="Arial"/>
          <w:sz w:val="13"/>
          <w:szCs w:val="13"/>
          <w:b w:val="1"/>
          <w:bCs w:val="1"/>
          <w:color w:val="auto"/>
        </w:rPr>
        <w:t>Directors and Executive Officers</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b w:val="1"/>
          <w:bCs w:val="1"/>
          <w:i w:val="1"/>
          <w:iCs w:val="1"/>
          <w:color w:val="auto"/>
        </w:rPr>
        <w:t>Directors</w:t>
      </w:r>
    </w:p>
    <w:p>
      <w:pPr>
        <w:spacing w:after="0" w:line="1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certain information concerning the Directors of the Bank as of the date of this Annual Report.</w:t>
      </w:r>
    </w:p>
    <w:p>
      <w:pPr>
        <w:spacing w:after="0" w:line="146"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5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60" w:type="dxa"/>
            <w:vAlign w:val="bottom"/>
          </w:tcPr>
          <w:p>
            <w:pPr>
              <w:jc w:val="center"/>
              <w:spacing w:after="0"/>
              <w:rPr>
                <w:sz w:val="20"/>
                <w:szCs w:val="20"/>
                <w:color w:val="auto"/>
              </w:rPr>
            </w:pPr>
            <w:r>
              <w:rPr>
                <w:rFonts w:ascii="Arial" w:cs="Arial" w:eastAsia="Arial" w:hAnsi="Arial"/>
                <w:sz w:val="13"/>
                <w:szCs w:val="13"/>
                <w:b w:val="1"/>
                <w:bCs w:val="1"/>
                <w:color w:val="auto"/>
                <w:w w:val="91"/>
              </w:rPr>
              <w:t>Country of</w:t>
            </w:r>
          </w:p>
        </w:tc>
        <w:tc>
          <w:tcPr>
            <w:tcW w:w="220" w:type="dxa"/>
            <w:vAlign w:val="bottom"/>
          </w:tcPr>
          <w:p>
            <w:pPr>
              <w:spacing w:after="0"/>
              <w:rPr>
                <w:sz w:val="13"/>
                <w:szCs w:val="13"/>
                <w:color w:val="auto"/>
              </w:rPr>
            </w:pPr>
          </w:p>
        </w:tc>
        <w:tc>
          <w:tcPr>
            <w:tcW w:w="1160" w:type="dxa"/>
            <w:vAlign w:val="bottom"/>
          </w:tcPr>
          <w:p>
            <w:pPr>
              <w:jc w:val="center"/>
              <w:spacing w:after="0"/>
              <w:rPr>
                <w:sz w:val="20"/>
                <w:szCs w:val="20"/>
                <w:color w:val="auto"/>
              </w:rPr>
            </w:pPr>
            <w:r>
              <w:rPr>
                <w:rFonts w:ascii="Arial" w:cs="Arial" w:eastAsia="Arial" w:hAnsi="Arial"/>
                <w:sz w:val="13"/>
                <w:szCs w:val="13"/>
                <w:b w:val="1"/>
                <w:bCs w:val="1"/>
                <w:color w:val="auto"/>
                <w:w w:val="88"/>
              </w:rPr>
              <w:t>Position Held with</w:t>
            </w:r>
          </w:p>
        </w:tc>
        <w:tc>
          <w:tcPr>
            <w:tcW w:w="24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b w:val="1"/>
                <w:bCs w:val="1"/>
                <w:color w:val="auto"/>
                <w:w w:val="91"/>
              </w:rPr>
              <w:t>Year Term</w:t>
            </w:r>
          </w:p>
        </w:tc>
        <w:tc>
          <w:tcPr>
            <w:tcW w:w="22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b w:val="1"/>
                <w:bCs w:val="1"/>
                <w:color w:val="auto"/>
                <w:w w:val="92"/>
              </w:rPr>
              <w:t>Director</w:t>
            </w: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4580" w:type="dxa"/>
            <w:vAlign w:val="bottom"/>
            <w:gridSpan w:val="2"/>
          </w:tcPr>
          <w:p>
            <w:pPr>
              <w:spacing w:after="0"/>
              <w:rPr>
                <w:sz w:val="20"/>
                <w:szCs w:val="20"/>
                <w:color w:val="auto"/>
              </w:rPr>
            </w:pPr>
            <w:r>
              <w:rPr>
                <w:rFonts w:ascii="Arial" w:cs="Arial" w:eastAsia="Arial" w:hAnsi="Arial"/>
                <w:sz w:val="13"/>
                <w:szCs w:val="13"/>
                <w:b w:val="1"/>
                <w:bCs w:val="1"/>
                <w:color w:val="auto"/>
              </w:rPr>
              <w:t>Name</w:t>
            </w:r>
          </w:p>
        </w:tc>
        <w:tc>
          <w:tcPr>
            <w:tcW w:w="24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b w:val="1"/>
                <w:bCs w:val="1"/>
                <w:color w:val="auto"/>
                <w:w w:val="89"/>
              </w:rPr>
              <w:t>Citizenship</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b w:val="1"/>
                <w:bCs w:val="1"/>
                <w:color w:val="auto"/>
                <w:w w:val="92"/>
              </w:rPr>
              <w:t>The Bank</w:t>
            </w:r>
          </w:p>
        </w:tc>
        <w:tc>
          <w:tcPr>
            <w:tcW w:w="240" w:type="dxa"/>
            <w:vAlign w:val="bottom"/>
          </w:tcPr>
          <w:p>
            <w:pPr>
              <w:spacing w:after="0"/>
              <w:rPr>
                <w:sz w:val="14"/>
                <w:szCs w:val="14"/>
                <w:color w:val="auto"/>
              </w:rPr>
            </w:pPr>
          </w:p>
        </w:tc>
        <w:tc>
          <w:tcPr>
            <w:tcW w:w="1140" w:type="dxa"/>
            <w:vAlign w:val="bottom"/>
          </w:tcPr>
          <w:p>
            <w:pPr>
              <w:jc w:val="center"/>
              <w:spacing w:after="0"/>
              <w:rPr>
                <w:sz w:val="20"/>
                <w:szCs w:val="20"/>
                <w:color w:val="auto"/>
              </w:rPr>
            </w:pPr>
            <w:r>
              <w:rPr>
                <w:rFonts w:ascii="Arial" w:cs="Arial" w:eastAsia="Arial" w:hAnsi="Arial"/>
                <w:sz w:val="13"/>
                <w:szCs w:val="13"/>
                <w:b w:val="1"/>
                <w:bCs w:val="1"/>
                <w:color w:val="auto"/>
                <w:w w:val="89"/>
              </w:rPr>
              <w:t>Expires</w:t>
            </w:r>
          </w:p>
        </w:tc>
        <w:tc>
          <w:tcPr>
            <w:tcW w:w="220" w:type="dxa"/>
            <w:vAlign w:val="bottom"/>
          </w:tcPr>
          <w:p>
            <w:pPr>
              <w:spacing w:after="0"/>
              <w:rPr>
                <w:sz w:val="14"/>
                <w:szCs w:val="14"/>
                <w:color w:val="auto"/>
              </w:rPr>
            </w:pPr>
          </w:p>
        </w:tc>
        <w:tc>
          <w:tcPr>
            <w:tcW w:w="1140" w:type="dxa"/>
            <w:vAlign w:val="bottom"/>
          </w:tcPr>
          <w:p>
            <w:pPr>
              <w:jc w:val="center"/>
              <w:spacing w:after="0"/>
              <w:rPr>
                <w:sz w:val="20"/>
                <w:szCs w:val="20"/>
                <w:color w:val="auto"/>
              </w:rPr>
            </w:pPr>
            <w:r>
              <w:rPr>
                <w:rFonts w:ascii="Arial" w:cs="Arial" w:eastAsia="Arial" w:hAnsi="Arial"/>
                <w:sz w:val="13"/>
                <w:szCs w:val="13"/>
                <w:b w:val="1"/>
                <w:bCs w:val="1"/>
                <w:color w:val="auto"/>
                <w:w w:val="86"/>
              </w:rPr>
              <w:t>Since</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b w:val="1"/>
                <w:bCs w:val="1"/>
                <w:color w:val="auto"/>
                <w:w w:val="81"/>
              </w:rPr>
              <w:t>Age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56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CLASS A</w:t>
            </w:r>
          </w:p>
        </w:tc>
        <w:tc>
          <w:tcPr>
            <w:tcW w:w="240" w:type="dxa"/>
            <w:vAlign w:val="bottom"/>
            <w:shd w:val="clear" w:color="auto" w:fill="CCFFCC"/>
          </w:tcPr>
          <w:p>
            <w:pPr>
              <w:spacing w:after="0"/>
              <w:rPr>
                <w:sz w:val="12"/>
                <w:szCs w:val="12"/>
                <w:color w:val="auto"/>
              </w:rPr>
            </w:pPr>
          </w:p>
        </w:tc>
        <w:tc>
          <w:tcPr>
            <w:tcW w:w="1160" w:type="dxa"/>
            <w:vAlign w:val="bottom"/>
            <w:tcBorders>
              <w:top w:val="single" w:sz="8" w:color="auto"/>
            </w:tcBorders>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160" w:type="dxa"/>
            <w:vAlign w:val="bottom"/>
            <w:tcBorders>
              <w:top w:val="single" w:sz="8" w:color="auto"/>
            </w:tcBorders>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160" w:type="dxa"/>
            <w:vAlign w:val="bottom"/>
            <w:tcBorders>
              <w:top w:val="single" w:sz="8" w:color="auto"/>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Esteban Alejandro Acerbo</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Second Vice President</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Banco de la Nación Argentina, Argentina</w:t>
            </w:r>
          </w:p>
        </w:tc>
        <w:tc>
          <w:tcPr>
            <w:tcW w:w="24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3"/>
              </w:rPr>
              <w:t>Argentina</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tcPr>
          <w:p>
            <w:pPr>
              <w:jc w:val="center"/>
              <w:ind w:left="176"/>
              <w:spacing w:after="0"/>
              <w:rPr>
                <w:sz w:val="20"/>
                <w:szCs w:val="20"/>
                <w:color w:val="auto"/>
              </w:rPr>
            </w:pPr>
            <w:r>
              <w:rPr>
                <w:rFonts w:ascii="Arial" w:cs="Arial" w:eastAsia="Arial" w:hAnsi="Arial"/>
                <w:sz w:val="13"/>
                <w:szCs w:val="13"/>
                <w:color w:val="auto"/>
                <w:w w:val="89"/>
              </w:rPr>
              <w:t>2017</w:t>
            </w:r>
          </w:p>
        </w:tc>
        <w:tc>
          <w:tcPr>
            <w:tcW w:w="13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2010</w:t>
            </w:r>
          </w:p>
        </w:tc>
        <w:tc>
          <w:tcPr>
            <w:tcW w:w="1380" w:type="dxa"/>
            <w:vAlign w:val="bottom"/>
            <w:gridSpan w:val="2"/>
          </w:tcPr>
          <w:p>
            <w:pPr>
              <w:jc w:val="center"/>
              <w:ind w:left="156"/>
              <w:spacing w:after="0"/>
              <w:rPr>
                <w:sz w:val="20"/>
                <w:szCs w:val="20"/>
                <w:color w:val="auto"/>
              </w:rPr>
            </w:pPr>
            <w:r>
              <w:rPr>
                <w:rFonts w:ascii="Arial" w:cs="Arial" w:eastAsia="Arial" w:hAnsi="Arial"/>
                <w:sz w:val="13"/>
                <w:szCs w:val="13"/>
                <w:color w:val="auto"/>
                <w:w w:val="82"/>
              </w:rPr>
              <w:t>52</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Roland Holst</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Director</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Banco Central de Paraguay, Paraguay</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6"/>
              </w:rPr>
              <w:t>Paraguay</w:t>
            </w: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shd w:val="clear" w:color="auto" w:fill="CCFFCC"/>
          </w:tcPr>
          <w:p>
            <w:pPr>
              <w:jc w:val="center"/>
              <w:ind w:left="176"/>
              <w:spacing w:after="0"/>
              <w:rPr>
                <w:sz w:val="20"/>
                <w:szCs w:val="20"/>
                <w:color w:val="auto"/>
              </w:rPr>
            </w:pPr>
            <w:r>
              <w:rPr>
                <w:rFonts w:ascii="Arial" w:cs="Arial" w:eastAsia="Arial" w:hAnsi="Arial"/>
                <w:sz w:val="13"/>
                <w:szCs w:val="13"/>
                <w:color w:val="auto"/>
                <w:w w:val="89"/>
              </w:rPr>
              <w:t>2017</w:t>
            </w:r>
          </w:p>
        </w:tc>
        <w:tc>
          <w:tcPr>
            <w:tcW w:w="136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9"/>
              </w:rPr>
              <w:t>2014</w:t>
            </w:r>
          </w:p>
        </w:tc>
        <w:tc>
          <w:tcPr>
            <w:tcW w:w="138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2"/>
              </w:rPr>
              <w:t>44</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João Carlos de Nóbrega Pecego</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Vice President</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4580" w:type="dxa"/>
            <w:vAlign w:val="bottom"/>
            <w:gridSpan w:val="2"/>
          </w:tcPr>
          <w:p>
            <w:pPr>
              <w:spacing w:after="0"/>
              <w:rPr>
                <w:sz w:val="20"/>
                <w:szCs w:val="20"/>
                <w:color w:val="auto"/>
              </w:rPr>
            </w:pPr>
            <w:r>
              <w:rPr>
                <w:rFonts w:ascii="Arial" w:cs="Arial" w:eastAsia="Arial" w:hAnsi="Arial"/>
                <w:sz w:val="13"/>
                <w:szCs w:val="13"/>
                <w:color w:val="auto"/>
              </w:rPr>
              <w:t>Banco Patagonia, Argentina</w:t>
            </w:r>
          </w:p>
        </w:tc>
        <w:tc>
          <w:tcPr>
            <w:tcW w:w="24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8"/>
              </w:rPr>
              <w:t>Brazil</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tcPr>
          <w:p>
            <w:pPr>
              <w:jc w:val="center"/>
              <w:ind w:left="176"/>
              <w:spacing w:after="0"/>
              <w:rPr>
                <w:sz w:val="20"/>
                <w:szCs w:val="20"/>
                <w:color w:val="auto"/>
              </w:rPr>
            </w:pPr>
            <w:r>
              <w:rPr>
                <w:rFonts w:ascii="Arial" w:cs="Arial" w:eastAsia="Arial" w:hAnsi="Arial"/>
                <w:sz w:val="13"/>
                <w:szCs w:val="13"/>
                <w:color w:val="auto"/>
                <w:w w:val="89"/>
              </w:rPr>
              <w:t>2016</w:t>
            </w:r>
          </w:p>
        </w:tc>
        <w:tc>
          <w:tcPr>
            <w:tcW w:w="13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2010</w:t>
            </w:r>
          </w:p>
        </w:tc>
        <w:tc>
          <w:tcPr>
            <w:tcW w:w="1380" w:type="dxa"/>
            <w:vAlign w:val="bottom"/>
            <w:gridSpan w:val="2"/>
          </w:tcPr>
          <w:p>
            <w:pPr>
              <w:jc w:val="center"/>
              <w:ind w:left="156"/>
              <w:spacing w:after="0"/>
              <w:rPr>
                <w:sz w:val="20"/>
                <w:szCs w:val="20"/>
                <w:color w:val="auto"/>
              </w:rPr>
            </w:pPr>
            <w:r>
              <w:rPr>
                <w:rFonts w:ascii="Arial" w:cs="Arial" w:eastAsia="Arial" w:hAnsi="Arial"/>
                <w:sz w:val="13"/>
                <w:szCs w:val="13"/>
                <w:color w:val="auto"/>
                <w:w w:val="82"/>
              </w:rPr>
              <w:t>50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5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560" w:type="dxa"/>
            <w:vAlign w:val="bottom"/>
          </w:tcPr>
          <w:p>
            <w:pPr>
              <w:spacing w:after="0"/>
              <w:rPr>
                <w:sz w:val="20"/>
                <w:szCs w:val="20"/>
                <w:color w:val="auto"/>
              </w:rPr>
            </w:pPr>
            <w:r>
              <w:rPr>
                <w:rFonts w:ascii="Arial" w:cs="Arial" w:eastAsia="Arial" w:hAnsi="Arial"/>
                <w:sz w:val="13"/>
                <w:szCs w:val="13"/>
                <w:b w:val="1"/>
                <w:bCs w:val="1"/>
                <w:color w:val="auto"/>
              </w:rPr>
              <w:t>CLASS E</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Mario Covo</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Managing Partner</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DanaMar LLC, U.S.A.</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5"/>
              </w:rPr>
              <w:t>U.S.A.</w:t>
            </w: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shd w:val="clear" w:color="auto" w:fill="CCFFCC"/>
          </w:tcPr>
          <w:p>
            <w:pPr>
              <w:jc w:val="center"/>
              <w:ind w:left="176"/>
              <w:spacing w:after="0"/>
              <w:rPr>
                <w:sz w:val="20"/>
                <w:szCs w:val="20"/>
                <w:color w:val="auto"/>
              </w:rPr>
            </w:pPr>
            <w:r>
              <w:rPr>
                <w:rFonts w:ascii="Arial" w:cs="Arial" w:eastAsia="Arial" w:hAnsi="Arial"/>
                <w:sz w:val="13"/>
                <w:szCs w:val="13"/>
                <w:color w:val="auto"/>
                <w:w w:val="89"/>
              </w:rPr>
              <w:t>2017</w:t>
            </w:r>
          </w:p>
        </w:tc>
        <w:tc>
          <w:tcPr>
            <w:tcW w:w="136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9"/>
              </w:rPr>
              <w:t>1999</w:t>
            </w:r>
          </w:p>
        </w:tc>
        <w:tc>
          <w:tcPr>
            <w:tcW w:w="138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2"/>
              </w:rPr>
              <w:t>56</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Herminio A. Blanco</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Chief Executive Officer</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Soluciones Estratégicas Consultoría, Mexico</w:t>
            </w:r>
          </w:p>
        </w:tc>
        <w:tc>
          <w:tcPr>
            <w:tcW w:w="24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7"/>
              </w:rPr>
              <w:t>Mexico</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tcPr>
          <w:p>
            <w:pPr>
              <w:jc w:val="center"/>
              <w:ind w:left="176"/>
              <w:spacing w:after="0"/>
              <w:rPr>
                <w:sz w:val="20"/>
                <w:szCs w:val="20"/>
                <w:color w:val="auto"/>
              </w:rPr>
            </w:pPr>
            <w:r>
              <w:rPr>
                <w:rFonts w:ascii="Arial" w:cs="Arial" w:eastAsia="Arial" w:hAnsi="Arial"/>
                <w:sz w:val="13"/>
                <w:szCs w:val="13"/>
                <w:color w:val="auto"/>
                <w:w w:val="89"/>
              </w:rPr>
              <w:t>2016</w:t>
            </w:r>
          </w:p>
        </w:tc>
        <w:tc>
          <w:tcPr>
            <w:tcW w:w="13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2004</w:t>
            </w:r>
          </w:p>
        </w:tc>
        <w:tc>
          <w:tcPr>
            <w:tcW w:w="1380" w:type="dxa"/>
            <w:vAlign w:val="bottom"/>
            <w:gridSpan w:val="2"/>
          </w:tcPr>
          <w:p>
            <w:pPr>
              <w:jc w:val="center"/>
              <w:ind w:left="156"/>
              <w:spacing w:after="0"/>
              <w:rPr>
                <w:sz w:val="20"/>
                <w:szCs w:val="20"/>
                <w:color w:val="auto"/>
              </w:rPr>
            </w:pPr>
            <w:r>
              <w:rPr>
                <w:rFonts w:ascii="Arial" w:cs="Arial" w:eastAsia="Arial" w:hAnsi="Arial"/>
                <w:sz w:val="13"/>
                <w:szCs w:val="13"/>
                <w:color w:val="auto"/>
                <w:w w:val="82"/>
              </w:rPr>
              <w:t>63</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Maria da Graça França</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Brazil</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8"/>
              </w:rPr>
              <w:t>Brazil</w:t>
            </w: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shd w:val="clear" w:color="auto" w:fill="CCFFCC"/>
          </w:tcPr>
          <w:p>
            <w:pPr>
              <w:jc w:val="center"/>
              <w:ind w:left="176"/>
              <w:spacing w:after="0"/>
              <w:rPr>
                <w:sz w:val="20"/>
                <w:szCs w:val="20"/>
                <w:color w:val="auto"/>
              </w:rPr>
            </w:pPr>
            <w:r>
              <w:rPr>
                <w:rFonts w:ascii="Arial" w:cs="Arial" w:eastAsia="Arial" w:hAnsi="Arial"/>
                <w:sz w:val="13"/>
                <w:szCs w:val="13"/>
                <w:color w:val="auto"/>
                <w:w w:val="89"/>
              </w:rPr>
              <w:t>2016</w:t>
            </w:r>
          </w:p>
        </w:tc>
        <w:tc>
          <w:tcPr>
            <w:tcW w:w="136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9"/>
              </w:rPr>
              <w:t>2004</w:t>
            </w:r>
          </w:p>
        </w:tc>
        <w:tc>
          <w:tcPr>
            <w:tcW w:w="138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2"/>
              </w:rPr>
              <w:t>65</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William D. Hayes</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President</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Whaleco, Inc., U.S.A</w:t>
            </w:r>
          </w:p>
        </w:tc>
        <w:tc>
          <w:tcPr>
            <w:tcW w:w="24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5"/>
              </w:rPr>
              <w:t>U.S.A.</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tcPr>
          <w:p>
            <w:pPr>
              <w:jc w:val="center"/>
              <w:ind w:left="176"/>
              <w:spacing w:after="0"/>
              <w:rPr>
                <w:sz w:val="20"/>
                <w:szCs w:val="20"/>
                <w:color w:val="auto"/>
              </w:rPr>
            </w:pPr>
            <w:r>
              <w:rPr>
                <w:rFonts w:ascii="Arial" w:cs="Arial" w:eastAsia="Arial" w:hAnsi="Arial"/>
                <w:sz w:val="13"/>
                <w:szCs w:val="13"/>
                <w:color w:val="auto"/>
                <w:w w:val="89"/>
              </w:rPr>
              <w:t>2016</w:t>
            </w:r>
          </w:p>
        </w:tc>
        <w:tc>
          <w:tcPr>
            <w:tcW w:w="13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2004</w:t>
            </w:r>
          </w:p>
        </w:tc>
        <w:tc>
          <w:tcPr>
            <w:tcW w:w="1380" w:type="dxa"/>
            <w:vAlign w:val="bottom"/>
            <w:gridSpan w:val="2"/>
          </w:tcPr>
          <w:p>
            <w:pPr>
              <w:jc w:val="center"/>
              <w:ind w:left="156"/>
              <w:spacing w:after="0"/>
              <w:rPr>
                <w:sz w:val="20"/>
                <w:szCs w:val="20"/>
                <w:color w:val="auto"/>
              </w:rPr>
            </w:pPr>
            <w:r>
              <w:rPr>
                <w:rFonts w:ascii="Arial" w:cs="Arial" w:eastAsia="Arial" w:hAnsi="Arial"/>
                <w:sz w:val="13"/>
                <w:szCs w:val="13"/>
                <w:color w:val="auto"/>
                <w:w w:val="82"/>
              </w:rPr>
              <w:t>70</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Guillermo Güémez García</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Mexico</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7"/>
              </w:rPr>
              <w:t>Mexico</w:t>
            </w: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shd w:val="clear" w:color="auto" w:fill="CCFFCC"/>
          </w:tcPr>
          <w:p>
            <w:pPr>
              <w:jc w:val="center"/>
              <w:ind w:left="176"/>
              <w:spacing w:after="0"/>
              <w:rPr>
                <w:sz w:val="20"/>
                <w:szCs w:val="20"/>
                <w:color w:val="auto"/>
              </w:rPr>
            </w:pPr>
            <w:r>
              <w:rPr>
                <w:rFonts w:ascii="Arial" w:cs="Arial" w:eastAsia="Arial" w:hAnsi="Arial"/>
                <w:sz w:val="13"/>
                <w:szCs w:val="13"/>
                <w:color w:val="auto"/>
                <w:w w:val="89"/>
              </w:rPr>
              <w:t>2015</w:t>
            </w:r>
          </w:p>
        </w:tc>
        <w:tc>
          <w:tcPr>
            <w:tcW w:w="136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9"/>
              </w:rPr>
              <w:t>1997</w:t>
            </w:r>
          </w:p>
        </w:tc>
        <w:tc>
          <w:tcPr>
            <w:tcW w:w="138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2"/>
              </w:rPr>
              <w:t>73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5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vMerge w:val="continue"/>
          </w:tcPr>
          <w:p>
            <w:pPr>
              <w:spacing w:after="0"/>
              <w:rPr>
                <w:sz w:val="15"/>
                <w:szCs w:val="15"/>
                <w:color w:val="auto"/>
              </w:rPr>
            </w:pPr>
          </w:p>
        </w:tc>
        <w:tc>
          <w:tcPr>
            <w:tcW w:w="4560" w:type="dxa"/>
            <w:vAlign w:val="bottom"/>
            <w:shd w:val="clear" w:color="auto" w:fill="CCFFCC"/>
          </w:tcPr>
          <w:p>
            <w:pPr>
              <w:spacing w:after="0" w:line="183" w:lineRule="exact"/>
              <w:rPr>
                <w:sz w:val="20"/>
                <w:szCs w:val="20"/>
                <w:color w:val="auto"/>
              </w:rPr>
            </w:pPr>
            <w:r>
              <w:rPr>
                <w:rFonts w:ascii="Arial" w:cs="Arial" w:eastAsia="Arial" w:hAnsi="Arial"/>
                <w:sz w:val="13"/>
                <w:szCs w:val="13"/>
                <w:b w:val="1"/>
                <w:bCs w:val="1"/>
                <w:color w:val="auto"/>
              </w:rPr>
              <w:t xml:space="preserve">ALL CLASSES OF COMMON STOCK </w:t>
            </w:r>
            <w:r>
              <w:rPr>
                <w:rFonts w:ascii="Arial" w:cs="Arial" w:eastAsia="Arial" w:hAnsi="Arial"/>
                <w:sz w:val="21"/>
                <w:szCs w:val="21"/>
                <w:b w:val="1"/>
                <w:bCs w:val="1"/>
                <w:color w:val="auto"/>
                <w:vertAlign w:val="superscript"/>
              </w:rPr>
              <w:t>(1)</w:t>
            </w:r>
          </w:p>
        </w:tc>
        <w:tc>
          <w:tcPr>
            <w:tcW w:w="240" w:type="dxa"/>
            <w:vAlign w:val="bottom"/>
            <w:shd w:val="clear" w:color="auto" w:fill="CCFFCC"/>
          </w:tcPr>
          <w:p>
            <w:pPr>
              <w:spacing w:after="0"/>
              <w:rPr>
                <w:sz w:val="15"/>
                <w:szCs w:val="15"/>
                <w:color w:val="auto"/>
              </w:rPr>
            </w:pPr>
          </w:p>
        </w:tc>
        <w:tc>
          <w:tcPr>
            <w:tcW w:w="1160" w:type="dxa"/>
            <w:vAlign w:val="bottom"/>
            <w:shd w:val="clear" w:color="auto" w:fill="CCFFCC"/>
          </w:tcPr>
          <w:p>
            <w:pPr>
              <w:spacing w:after="0"/>
              <w:rPr>
                <w:sz w:val="15"/>
                <w:szCs w:val="15"/>
                <w:color w:val="auto"/>
              </w:rPr>
            </w:pPr>
          </w:p>
        </w:tc>
        <w:tc>
          <w:tcPr>
            <w:tcW w:w="220" w:type="dxa"/>
            <w:vAlign w:val="bottom"/>
            <w:shd w:val="clear" w:color="auto" w:fill="CCFFCC"/>
          </w:tcPr>
          <w:p>
            <w:pPr>
              <w:spacing w:after="0"/>
              <w:rPr>
                <w:sz w:val="15"/>
                <w:szCs w:val="15"/>
                <w:color w:val="auto"/>
              </w:rPr>
            </w:pPr>
          </w:p>
        </w:tc>
        <w:tc>
          <w:tcPr>
            <w:tcW w:w="1160" w:type="dxa"/>
            <w:vAlign w:val="bottom"/>
            <w:shd w:val="clear" w:color="auto" w:fill="CCFFCC"/>
          </w:tcPr>
          <w:p>
            <w:pPr>
              <w:spacing w:after="0"/>
              <w:rPr>
                <w:sz w:val="15"/>
                <w:szCs w:val="15"/>
                <w:color w:val="auto"/>
              </w:rPr>
            </w:pPr>
          </w:p>
        </w:tc>
        <w:tc>
          <w:tcPr>
            <w:tcW w:w="240" w:type="dxa"/>
            <w:vAlign w:val="bottom"/>
            <w:shd w:val="clear" w:color="auto" w:fill="CCFFCC"/>
          </w:tcPr>
          <w:p>
            <w:pPr>
              <w:spacing w:after="0"/>
              <w:rPr>
                <w:sz w:val="15"/>
                <w:szCs w:val="15"/>
                <w:color w:val="auto"/>
              </w:rPr>
            </w:pPr>
          </w:p>
        </w:tc>
        <w:tc>
          <w:tcPr>
            <w:tcW w:w="1140" w:type="dxa"/>
            <w:vAlign w:val="bottom"/>
            <w:shd w:val="clear" w:color="auto" w:fill="CCFFCC"/>
          </w:tcPr>
          <w:p>
            <w:pPr>
              <w:spacing w:after="0"/>
              <w:rPr>
                <w:sz w:val="15"/>
                <w:szCs w:val="15"/>
                <w:color w:val="auto"/>
              </w:rPr>
            </w:pPr>
          </w:p>
        </w:tc>
        <w:tc>
          <w:tcPr>
            <w:tcW w:w="220" w:type="dxa"/>
            <w:vAlign w:val="bottom"/>
            <w:shd w:val="clear" w:color="auto" w:fill="CCFFCC"/>
          </w:tcPr>
          <w:p>
            <w:pPr>
              <w:spacing w:after="0"/>
              <w:rPr>
                <w:sz w:val="15"/>
                <w:szCs w:val="15"/>
                <w:color w:val="auto"/>
              </w:rPr>
            </w:pPr>
          </w:p>
        </w:tc>
        <w:tc>
          <w:tcPr>
            <w:tcW w:w="1140" w:type="dxa"/>
            <w:vAlign w:val="bottom"/>
            <w:shd w:val="clear" w:color="auto" w:fill="CCFFCC"/>
          </w:tcPr>
          <w:p>
            <w:pPr>
              <w:spacing w:after="0"/>
              <w:rPr>
                <w:sz w:val="15"/>
                <w:szCs w:val="15"/>
                <w:color w:val="auto"/>
              </w:rPr>
            </w:pPr>
          </w:p>
        </w:tc>
        <w:tc>
          <w:tcPr>
            <w:tcW w:w="220" w:type="dxa"/>
            <w:vAlign w:val="bottom"/>
            <w:shd w:val="clear" w:color="auto" w:fill="CCFFCC"/>
          </w:tcPr>
          <w:p>
            <w:pPr>
              <w:spacing w:after="0"/>
              <w:rPr>
                <w:sz w:val="15"/>
                <w:szCs w:val="15"/>
                <w:color w:val="auto"/>
              </w:rPr>
            </w:pPr>
          </w:p>
        </w:tc>
        <w:tc>
          <w:tcPr>
            <w:tcW w:w="1160" w:type="dxa"/>
            <w:vAlign w:val="bottom"/>
            <w:shd w:val="clear" w:color="auto" w:fill="CCFFCC"/>
          </w:tcPr>
          <w:p>
            <w:pPr>
              <w:spacing w:after="0"/>
              <w:rPr>
                <w:sz w:val="15"/>
                <w:szCs w:val="15"/>
                <w:color w:val="auto"/>
              </w:rPr>
            </w:pP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4560" w:type="dxa"/>
            <w:vAlign w:val="bottom"/>
          </w:tcPr>
          <w:p>
            <w:pPr>
              <w:spacing w:after="0" w:line="146" w:lineRule="exact"/>
              <w:rPr>
                <w:sz w:val="20"/>
                <w:szCs w:val="20"/>
                <w:color w:val="auto"/>
              </w:rPr>
            </w:pPr>
            <w:r>
              <w:rPr>
                <w:rFonts w:ascii="Arial" w:cs="Arial" w:eastAsia="Arial" w:hAnsi="Arial"/>
                <w:sz w:val="13"/>
                <w:szCs w:val="13"/>
                <w:color w:val="auto"/>
              </w:rPr>
              <w:t>Gonzalo Menéndez Duque</w:t>
            </w:r>
          </w:p>
        </w:tc>
        <w:tc>
          <w:tcPr>
            <w:tcW w:w="24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580" w:type="dxa"/>
            <w:vAlign w:val="bottom"/>
            <w:gridSpan w:val="2"/>
          </w:tcPr>
          <w:p>
            <w:pPr>
              <w:spacing w:after="0"/>
              <w:rPr>
                <w:sz w:val="20"/>
                <w:szCs w:val="20"/>
                <w:color w:val="auto"/>
              </w:rPr>
            </w:pPr>
            <w:r>
              <w:rPr>
                <w:rFonts w:ascii="Arial" w:cs="Arial" w:eastAsia="Arial" w:hAnsi="Arial"/>
                <w:sz w:val="13"/>
                <w:szCs w:val="13"/>
                <w:color w:val="auto"/>
              </w:rPr>
              <w:t>Director</w:t>
            </w:r>
          </w:p>
        </w:tc>
        <w:tc>
          <w:tcPr>
            <w:tcW w:w="24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0"/>
              </w:rPr>
              <w:t>Chairman of the</w:t>
            </w:r>
          </w:p>
        </w:tc>
        <w:tc>
          <w:tcPr>
            <w:tcW w:w="2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4580" w:type="dxa"/>
            <w:vAlign w:val="bottom"/>
            <w:gridSpan w:val="2"/>
          </w:tcPr>
          <w:p>
            <w:pPr>
              <w:spacing w:after="0"/>
              <w:rPr>
                <w:sz w:val="20"/>
                <w:szCs w:val="20"/>
                <w:color w:val="auto"/>
              </w:rPr>
            </w:pPr>
            <w:r>
              <w:rPr>
                <w:rFonts w:ascii="Arial" w:cs="Arial" w:eastAsia="Arial" w:hAnsi="Arial"/>
                <w:sz w:val="13"/>
                <w:szCs w:val="13"/>
                <w:color w:val="auto"/>
              </w:rPr>
              <w:t>Banco de Chile, Chile</w:t>
            </w:r>
          </w:p>
        </w:tc>
        <w:tc>
          <w:tcPr>
            <w:tcW w:w="24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4"/>
              </w:rPr>
              <w:t>Chile</w:t>
            </w:r>
          </w:p>
        </w:tc>
        <w:tc>
          <w:tcPr>
            <w:tcW w:w="220" w:type="dxa"/>
            <w:vAlign w:val="bottom"/>
          </w:tcPr>
          <w:p>
            <w:pPr>
              <w:spacing w:after="0"/>
              <w:rPr>
                <w:sz w:val="14"/>
                <w:szCs w:val="14"/>
                <w:color w:val="auto"/>
              </w:rPr>
            </w:pPr>
          </w:p>
        </w:tc>
        <w:tc>
          <w:tcPr>
            <w:tcW w:w="1160" w:type="dxa"/>
            <w:vAlign w:val="bottom"/>
          </w:tcPr>
          <w:p>
            <w:pPr>
              <w:jc w:val="center"/>
              <w:spacing w:after="0"/>
              <w:rPr>
                <w:sz w:val="20"/>
                <w:szCs w:val="20"/>
                <w:color w:val="auto"/>
              </w:rPr>
            </w:pPr>
            <w:r>
              <w:rPr>
                <w:rFonts w:ascii="Arial" w:cs="Arial" w:eastAsia="Arial" w:hAnsi="Arial"/>
                <w:sz w:val="13"/>
                <w:szCs w:val="13"/>
                <w:color w:val="auto"/>
                <w:w w:val="92"/>
              </w:rPr>
              <w:t>Board</w:t>
            </w:r>
          </w:p>
        </w:tc>
        <w:tc>
          <w:tcPr>
            <w:tcW w:w="1380" w:type="dxa"/>
            <w:vAlign w:val="bottom"/>
            <w:gridSpan w:val="2"/>
          </w:tcPr>
          <w:p>
            <w:pPr>
              <w:jc w:val="center"/>
              <w:ind w:left="176"/>
              <w:spacing w:after="0"/>
              <w:rPr>
                <w:sz w:val="20"/>
                <w:szCs w:val="20"/>
                <w:color w:val="auto"/>
              </w:rPr>
            </w:pPr>
            <w:r>
              <w:rPr>
                <w:rFonts w:ascii="Arial" w:cs="Arial" w:eastAsia="Arial" w:hAnsi="Arial"/>
                <w:sz w:val="13"/>
                <w:szCs w:val="13"/>
                <w:color w:val="auto"/>
                <w:w w:val="89"/>
              </w:rPr>
              <w:t>2015</w:t>
            </w:r>
          </w:p>
        </w:tc>
        <w:tc>
          <w:tcPr>
            <w:tcW w:w="1360" w:type="dxa"/>
            <w:vAlign w:val="bottom"/>
            <w:gridSpan w:val="2"/>
          </w:tcPr>
          <w:p>
            <w:pPr>
              <w:jc w:val="center"/>
              <w:ind w:left="156"/>
              <w:spacing w:after="0"/>
              <w:rPr>
                <w:sz w:val="20"/>
                <w:szCs w:val="20"/>
                <w:color w:val="auto"/>
              </w:rPr>
            </w:pPr>
            <w:r>
              <w:rPr>
                <w:rFonts w:ascii="Arial" w:cs="Arial" w:eastAsia="Arial" w:hAnsi="Arial"/>
                <w:sz w:val="13"/>
                <w:szCs w:val="13"/>
                <w:color w:val="auto"/>
                <w:w w:val="89"/>
              </w:rPr>
              <w:t>1990</w:t>
            </w:r>
          </w:p>
        </w:tc>
        <w:tc>
          <w:tcPr>
            <w:tcW w:w="1380" w:type="dxa"/>
            <w:vAlign w:val="bottom"/>
            <w:gridSpan w:val="2"/>
          </w:tcPr>
          <w:p>
            <w:pPr>
              <w:jc w:val="center"/>
              <w:ind w:left="156"/>
              <w:spacing w:after="0"/>
              <w:rPr>
                <w:sz w:val="20"/>
                <w:szCs w:val="20"/>
                <w:color w:val="auto"/>
              </w:rPr>
            </w:pPr>
            <w:r>
              <w:rPr>
                <w:rFonts w:ascii="Arial" w:cs="Arial" w:eastAsia="Arial" w:hAnsi="Arial"/>
                <w:sz w:val="13"/>
                <w:szCs w:val="13"/>
                <w:color w:val="auto"/>
                <w:w w:val="82"/>
              </w:rPr>
              <w:t>65</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Rubens V. Amaral Jr.</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Chief Executive Officer</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60" w:type="dxa"/>
            <w:vAlign w:val="bottom"/>
            <w:shd w:val="clear" w:color="auto" w:fill="CCFFCC"/>
          </w:tcPr>
          <w:p>
            <w:pPr>
              <w:spacing w:after="0"/>
              <w:rPr>
                <w:sz w:val="20"/>
                <w:szCs w:val="20"/>
                <w:color w:val="auto"/>
              </w:rPr>
            </w:pPr>
            <w:r>
              <w:rPr>
                <w:rFonts w:ascii="Arial" w:cs="Arial" w:eastAsia="Arial" w:hAnsi="Arial"/>
                <w:sz w:val="13"/>
                <w:szCs w:val="13"/>
                <w:color w:val="auto"/>
              </w:rPr>
              <w:t>Bladex, Panama</w:t>
            </w:r>
          </w:p>
        </w:tc>
        <w:tc>
          <w:tcPr>
            <w:tcW w:w="24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8"/>
              </w:rPr>
              <w:t>Brazil</w:t>
            </w:r>
          </w:p>
        </w:tc>
        <w:tc>
          <w:tcPr>
            <w:tcW w:w="220" w:type="dxa"/>
            <w:vAlign w:val="bottom"/>
            <w:shd w:val="clear" w:color="auto" w:fill="CCFFCC"/>
          </w:tcPr>
          <w:p>
            <w:pPr>
              <w:spacing w:after="0"/>
              <w:rPr>
                <w:sz w:val="13"/>
                <w:szCs w:val="13"/>
                <w:color w:val="auto"/>
              </w:rPr>
            </w:pPr>
          </w:p>
        </w:tc>
        <w:tc>
          <w:tcPr>
            <w:tcW w:w="116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96"/>
              </w:rPr>
              <w:t>Director</w:t>
            </w:r>
          </w:p>
        </w:tc>
        <w:tc>
          <w:tcPr>
            <w:tcW w:w="1380" w:type="dxa"/>
            <w:vAlign w:val="bottom"/>
            <w:gridSpan w:val="2"/>
            <w:shd w:val="clear" w:color="auto" w:fill="CCFFCC"/>
          </w:tcPr>
          <w:p>
            <w:pPr>
              <w:jc w:val="center"/>
              <w:ind w:left="176"/>
              <w:spacing w:after="0"/>
              <w:rPr>
                <w:sz w:val="20"/>
                <w:szCs w:val="20"/>
                <w:color w:val="auto"/>
              </w:rPr>
            </w:pPr>
            <w:r>
              <w:rPr>
                <w:rFonts w:ascii="Arial" w:cs="Arial" w:eastAsia="Arial" w:hAnsi="Arial"/>
                <w:sz w:val="13"/>
                <w:szCs w:val="13"/>
                <w:color w:val="auto"/>
                <w:w w:val="89"/>
              </w:rPr>
              <w:t>2015</w:t>
            </w:r>
          </w:p>
        </w:tc>
        <w:tc>
          <w:tcPr>
            <w:tcW w:w="136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9"/>
              </w:rPr>
              <w:t>2012</w:t>
            </w:r>
          </w:p>
        </w:tc>
        <w:tc>
          <w:tcPr>
            <w:tcW w:w="1380" w:type="dxa"/>
            <w:vAlign w:val="bottom"/>
            <w:gridSpan w:val="2"/>
            <w:shd w:val="clear" w:color="auto" w:fill="CCFFCC"/>
          </w:tcPr>
          <w:p>
            <w:pPr>
              <w:jc w:val="center"/>
              <w:ind w:left="156"/>
              <w:spacing w:after="0"/>
              <w:rPr>
                <w:sz w:val="20"/>
                <w:szCs w:val="20"/>
                <w:color w:val="auto"/>
              </w:rPr>
            </w:pPr>
            <w:r>
              <w:rPr>
                <w:rFonts w:ascii="Arial" w:cs="Arial" w:eastAsia="Arial" w:hAnsi="Arial"/>
                <w:sz w:val="13"/>
                <w:szCs w:val="13"/>
                <w:color w:val="auto"/>
                <w:w w:val="82"/>
              </w:rPr>
              <w:t>54</w:t>
            </w: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143" w:hanging="143"/>
        <w:spacing w:after="0"/>
        <w:tabs>
          <w:tab w:leader="none" w:pos="143" w:val="left"/>
        </w:tabs>
        <w:numPr>
          <w:ilvl w:val="0"/>
          <w:numId w:val="46"/>
        </w:numPr>
        <w:rPr>
          <w:rFonts w:ascii="Arial" w:cs="Arial" w:eastAsia="Arial" w:hAnsi="Arial"/>
          <w:sz w:val="17"/>
          <w:szCs w:val="17"/>
          <w:color w:val="auto"/>
          <w:vertAlign w:val="superscript"/>
        </w:rPr>
      </w:pPr>
      <w:r>
        <w:rPr>
          <w:rFonts w:ascii="Arial" w:cs="Arial" w:eastAsia="Arial" w:hAnsi="Arial"/>
          <w:sz w:val="11"/>
          <w:szCs w:val="11"/>
          <w:color w:val="auto"/>
        </w:rPr>
        <w:t>Denotes class(es) of common stock of the Bank that elect the directors listed.</w:t>
      </w:r>
    </w:p>
    <w:p>
      <w:pPr>
        <w:spacing w:after="0" w:line="30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73" w:name="page74"/>
    <w:bookmarkEnd w:id="73"/>
    <w:p>
      <w:pPr>
        <w:jc w:val="both"/>
        <w:spacing w:after="0" w:line="273" w:lineRule="auto"/>
        <w:rPr>
          <w:sz w:val="20"/>
          <w:szCs w:val="20"/>
          <w:color w:val="auto"/>
        </w:rPr>
      </w:pPr>
      <w:r>
        <w:rPr>
          <w:rFonts w:ascii="Arial" w:cs="Arial" w:eastAsia="Arial" w:hAnsi="Arial"/>
          <w:sz w:val="12"/>
          <w:szCs w:val="12"/>
          <w:b w:val="1"/>
          <w:bCs w:val="1"/>
          <w:color w:val="auto"/>
        </w:rPr>
        <w:t xml:space="preserve">Esteban Alejandro Acerbo </w:t>
      </w:r>
      <w:r>
        <w:rPr>
          <w:rFonts w:ascii="Arial" w:cs="Arial" w:eastAsia="Arial" w:hAnsi="Arial"/>
          <w:sz w:val="12"/>
          <w:szCs w:val="12"/>
          <w:color w:val="auto"/>
        </w:rPr>
        <w:t>has served as a Director of the Board since 2010. Mr. Acerbo has served as Vice President of Nación Fideicomiso S.A. since 2013, Second Vice President of Banco de la Nación Argentina since</w:t>
      </w:r>
      <w:r>
        <w:rPr>
          <w:rFonts w:ascii="Arial" w:cs="Arial" w:eastAsia="Arial" w:hAnsi="Arial"/>
          <w:sz w:val="12"/>
          <w:szCs w:val="12"/>
          <w:b w:val="1"/>
          <w:bCs w:val="1"/>
          <w:color w:val="auto"/>
        </w:rPr>
        <w:t xml:space="preserve"> </w:t>
      </w:r>
      <w:r>
        <w:rPr>
          <w:rFonts w:ascii="Arial" w:cs="Arial" w:eastAsia="Arial" w:hAnsi="Arial"/>
          <w:sz w:val="12"/>
          <w:szCs w:val="12"/>
          <w:color w:val="auto"/>
        </w:rPr>
        <w:t>2012, Director of Banco de la Nación Argentina from 2006 to 2012 and President of Nación Leasing since 2006. Mr. Acerbo has also served as main advisor of the Administrative Council on behalf of the partners and members of Garantizar – Sociedad de Garantías Recíprocas, President of Nación Reaseguros S.A., Compañía de Reaseguros from 2011 to 2012. Mr. Acerbo is President of the following Commissions of Banco de la Nación Argentina: Commercial and Individual Banking since 2010 and from 2006 until 2008, Risk and Collection from 2008 to 2010 and Planning and Control from 2009 until 2010. He also has served as Vice President of the International Relations and Foreign Trade Commission of Banco de la Nación Argentina since 2008 and was Vice President of the Finance and Credit Policy Commission from 2006 to 2008. Mr. Acerbo was an Associate of the Treasury Division of the Ministry of Economy of Argentina in 2005, Advisor and associate in accounting, taxes and finance to the Chamber of Commerce, Industry and Production from 1991 to 2001. Prior to that, Mr. Acerbo was Principal of Estudio Acerbo y Asociados from 1989 to 2005, member of the Development Commission of the Production Office of the Daireaux Municipality, Argentina from 2001 to 2004 and associate in tax policy for the creation of industrial parks in different districts of the Buenos Aires Province in Argentina from 1991 to 2001. Mr. Acerbo holds a degree of Public Accountant from Universidad Nacional del Sur, Argentina, and a degree of Chartered Accountant with honors from Colegio Nacional y Sección Comercial Anexa de Daireaux, Argentina. Mr. Acerbo’s professional experience in the fields of tax, accounting and finance qualifies him to serve on the Board.</w:t>
      </w:r>
    </w:p>
    <w:p>
      <w:pPr>
        <w:spacing w:after="0" w:line="125" w:lineRule="exact"/>
        <w:rPr>
          <w:sz w:val="20"/>
          <w:szCs w:val="20"/>
          <w:color w:val="auto"/>
        </w:rPr>
      </w:pPr>
    </w:p>
    <w:p>
      <w:pPr>
        <w:jc w:val="both"/>
        <w:spacing w:after="0" w:line="277" w:lineRule="auto"/>
        <w:rPr>
          <w:sz w:val="20"/>
          <w:szCs w:val="20"/>
          <w:color w:val="auto"/>
        </w:rPr>
      </w:pPr>
      <w:r>
        <w:rPr>
          <w:rFonts w:ascii="Arial" w:cs="Arial" w:eastAsia="Arial" w:hAnsi="Arial"/>
          <w:sz w:val="12"/>
          <w:szCs w:val="12"/>
          <w:b w:val="1"/>
          <w:bCs w:val="1"/>
          <w:color w:val="auto"/>
        </w:rPr>
        <w:t xml:space="preserve">Roland Holst </w:t>
      </w:r>
      <w:r>
        <w:rPr>
          <w:rFonts w:ascii="Arial" w:cs="Arial" w:eastAsia="Arial" w:hAnsi="Arial"/>
          <w:sz w:val="12"/>
          <w:szCs w:val="12"/>
          <w:color w:val="auto"/>
        </w:rPr>
        <w:t>has served as a Director of the Board of Banco Central del Paraguay since 2012. Dr. Holst served as Head of Fixed Income Research at State Street Global Markets in Boston, MA from 2007 to 2011 and</w:t>
      </w:r>
      <w:r>
        <w:rPr>
          <w:rFonts w:ascii="Arial" w:cs="Arial" w:eastAsia="Arial" w:hAnsi="Arial"/>
          <w:sz w:val="12"/>
          <w:szCs w:val="12"/>
          <w:b w:val="1"/>
          <w:bCs w:val="1"/>
          <w:color w:val="auto"/>
        </w:rPr>
        <w:t xml:space="preserve"> </w:t>
      </w:r>
      <w:r>
        <w:rPr>
          <w:rFonts w:ascii="Arial" w:cs="Arial" w:eastAsia="Arial" w:hAnsi="Arial"/>
          <w:sz w:val="12"/>
          <w:szCs w:val="12"/>
          <w:color w:val="auto"/>
        </w:rPr>
        <w:t>Quantitative Analyst at Starmine Corp. in San Francisco, CA from 2006 to 2007. He was Teaching Assistant of Econometrics, Public Finance, Finance, Program Evaluation, Macroeconomics and Labor Economics at the University of Chicago from 2003 to 2006. Dr. Holst worked at Garantia PFP, a pension fund corporation, as Investment Manager from 1997 to 2001 and General Manager of Bolsa de Valores de Asunción, Paraguay from 1995 to 1997. He is the author of Social Security and Policy Risk: Evidence of its effects on welfare costs and savings published in 2007. Dr. Holst holds a Ph.D. in Public Policy and a Master in Economics from the University of Chicago. He also holds a Master in Economics from Universidad Católica de Asunción Paraguay, degrees in Economics and Agronomy from Universidad Nacional de Asunción, Paraguay and a Financial Risk Manager (FRM) certification. Mr. Holst’s professional experience in the fields of finance and economics and his academic skills qualify him to serve on the Board.</w:t>
      </w:r>
    </w:p>
    <w:p>
      <w:pPr>
        <w:spacing w:after="0" w:line="123"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b w:val="1"/>
          <w:bCs w:val="1"/>
          <w:color w:val="auto"/>
        </w:rPr>
        <w:t xml:space="preserve">João Carlos de Nóbrega Pecego </w:t>
      </w:r>
      <w:r>
        <w:rPr>
          <w:rFonts w:ascii="Arial" w:cs="Arial" w:eastAsia="Arial" w:hAnsi="Arial"/>
          <w:sz w:val="12"/>
          <w:szCs w:val="12"/>
          <w:color w:val="auto"/>
        </w:rPr>
        <w:t>has served as Director of the Board since 2010. Mr. Pecego has served as Director of Visa Argentina since 2012, Vice President of Banco Patagonia, Argentina and President of GPAT since</w:t>
      </w:r>
      <w:r>
        <w:rPr>
          <w:rFonts w:ascii="Arial" w:cs="Arial" w:eastAsia="Arial" w:hAnsi="Arial"/>
          <w:sz w:val="12"/>
          <w:szCs w:val="12"/>
          <w:b w:val="1"/>
          <w:bCs w:val="1"/>
          <w:color w:val="auto"/>
        </w:rPr>
        <w:t xml:space="preserve"> </w:t>
      </w:r>
      <w:r>
        <w:rPr>
          <w:rFonts w:ascii="Arial" w:cs="Arial" w:eastAsia="Arial" w:hAnsi="Arial"/>
          <w:sz w:val="12"/>
          <w:szCs w:val="12"/>
          <w:color w:val="auto"/>
        </w:rPr>
        <w:t>2011 and Regional General Manager – Head of Latin America of Banco do Brasil based in Argentina since 2009. He has been employed by Banco do Brasil in various capacities since 1978, holding the positions of Executive Regional Manager of the South Region of Brazil (Rio Grande do Sul, Santa Catarina and Parana) from 2006 to 2009, Executive Manager responsible for Corporate and Project Finance from 2003 to 2006, Executive Manager of the Corporate Area of Banco do Brasil in Sao Paulo from 2000 to 2003, Regional Superintendent of the Sao Paulo Unit from 1995 to 2000, General Manager of the main agencies of Banco do Brasil in Sao Paulo from 1990 to 1995, and in various other capacities from 1978 to 1990. Mr. Pecego holds a degree in Business Administration from Universidad Costa Braga, Sao Paulo, a postgraduate degree in Business Management from Instituto San Luiz, Sao Paulo and an MBA in International Business from Fundación Don Cabral, Minais Gerais and in Marketing from Pontificia Universidade Católica do Rio de Janeiro –PUC-, Rio de Janeiro. Mr. Pecego’s professional experience related to the banking industry qualifies him to serve on the Board.</w:t>
      </w:r>
    </w:p>
    <w:p>
      <w:pPr>
        <w:spacing w:after="0" w:line="121"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b w:val="1"/>
          <w:bCs w:val="1"/>
          <w:color w:val="auto"/>
        </w:rPr>
        <w:t xml:space="preserve">Mario Covo </w:t>
      </w:r>
      <w:r>
        <w:rPr>
          <w:rFonts w:ascii="Arial" w:cs="Arial" w:eastAsia="Arial" w:hAnsi="Arial"/>
          <w:sz w:val="13"/>
          <w:szCs w:val="13"/>
          <w:color w:val="auto"/>
        </w:rPr>
        <w:t>has served as a Director of the Board since 1999. Dr. Covo is the Founding Partner of DanaMar LLC in New York, a financial consulting corporation established in 2013. He was Founding Partner of Helios</w:t>
      </w:r>
      <w:r>
        <w:rPr>
          <w:rFonts w:ascii="Arial" w:cs="Arial" w:eastAsia="Arial" w:hAnsi="Arial"/>
          <w:sz w:val="13"/>
          <w:szCs w:val="13"/>
          <w:b w:val="1"/>
          <w:bCs w:val="1"/>
          <w:color w:val="auto"/>
        </w:rPr>
        <w:t xml:space="preserve"> </w:t>
      </w:r>
      <w:r>
        <w:rPr>
          <w:rFonts w:ascii="Arial" w:cs="Arial" w:eastAsia="Arial" w:hAnsi="Arial"/>
          <w:sz w:val="13"/>
          <w:szCs w:val="13"/>
          <w:color w:val="auto"/>
        </w:rPr>
        <w:t>Advisors in 2003, Founding Partner of Finaccess International, Inc. in 2000 and of Columbus Advisors in 1995, in New York. Dr. Covo worked at Merrill Lynch from 1989 to 1995, where he was Head of Emerging Markets-Capital Markets. Prior to working for Merrill Lynch, Dr. Covo worked at Bankers Trust Company of New York from 1985 to 1989 as Vice President in the Latin American Merchant Banking Group, focusing on corporate finance and debt-for-equity swaps. Prior to that Dr. Covo was an International Economist for Chase Econometrics from 1984 to 1985, focusing primarily on Venezuela and Colombia. Dr. Covo holds a Ph.D. in Economics from Rice University and a B.A. with honors from Instituto Tecnológico Autónomo de Mexico. Dr. Covo’s extensive background and experience in the financial services industry, and his exposure to the markets where the Bank operates qualify him to serve on the Board.</w:t>
      </w:r>
    </w:p>
    <w:p>
      <w:pPr>
        <w:spacing w:after="0" w:line="29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74" w:name="page75"/>
    <w:bookmarkEnd w:id="74"/>
    <w:p>
      <w:pPr>
        <w:jc w:val="both"/>
        <w:spacing w:after="0" w:line="274" w:lineRule="auto"/>
        <w:rPr>
          <w:sz w:val="20"/>
          <w:szCs w:val="20"/>
          <w:color w:val="auto"/>
        </w:rPr>
      </w:pPr>
      <w:r>
        <w:rPr>
          <w:rFonts w:ascii="Arial" w:cs="Arial" w:eastAsia="Arial" w:hAnsi="Arial"/>
          <w:sz w:val="12"/>
          <w:szCs w:val="12"/>
          <w:b w:val="1"/>
          <w:bCs w:val="1"/>
          <w:color w:val="auto"/>
        </w:rPr>
        <w:t xml:space="preserve">Herminio A. Blanco </w:t>
      </w:r>
      <w:r>
        <w:rPr>
          <w:rFonts w:ascii="Arial" w:cs="Arial" w:eastAsia="Arial" w:hAnsi="Arial"/>
          <w:sz w:val="12"/>
          <w:szCs w:val="12"/>
          <w:color w:val="auto"/>
        </w:rPr>
        <w:t>has served as a Director of the Board since 2004. Dr. Blanco is the founder and CEO of Soluciones Estratégicas Consultoría, in Mexico City. Dr. Blanco has been the Chairman of IQOM, a consulting</w:t>
      </w:r>
      <w:r>
        <w:rPr>
          <w:rFonts w:ascii="Arial" w:cs="Arial" w:eastAsia="Arial" w:hAnsi="Arial"/>
          <w:sz w:val="12"/>
          <w:szCs w:val="12"/>
          <w:b w:val="1"/>
          <w:bCs w:val="1"/>
          <w:color w:val="auto"/>
        </w:rPr>
        <w:t xml:space="preserve"> </w:t>
      </w:r>
      <w:r>
        <w:rPr>
          <w:rFonts w:ascii="Arial" w:cs="Arial" w:eastAsia="Arial" w:hAnsi="Arial"/>
          <w:sz w:val="12"/>
          <w:szCs w:val="12"/>
          <w:color w:val="auto"/>
        </w:rPr>
        <w:t>corporation and a daily analytical electronic newspaper specializing in international trade in Latin America since 2005. He has been a member of the Advisory Board of SSA Mexico since 2008. Dr. Blanco has served on the boards of Banorte and CYDSA since 2006 and Arcelor Mittal Steel U.S. since 2004. He has been a member of the International Advisory Committee of Mitsubishi Corporation and the Trilateral Commission since 2000. He was the Secretary of Trade and Industry of Mexico from 1994 to 2000, the Undersecretary for International Trade and Negotiations from 1993 to 1994 and Mexico’s Chief Negotiator of the North American Free Trade Agreement (NAFTA) from 1990 to 1993. Dr. Blanco was one of the three members of the Council of Economic Advisors to the President of Mexico from 1985 to 1988. In addition, he was responsible for the negotiation of the Mexico-European Union and Mexico and the European Free Trade Area free trade agreements and various other free trade agreements with Latin American countries and with Israel. Dr. Blanco also contributed to the launching of negotiations for the free trade agreement with Japan. He was Assistant Professor of Economics at Rice University, in Houston, Texas from 1980 to 1985. Dr. Blanco served as senior advisor to the Finance Minister of Mexico from 1978 to 1980. Dr. Blanco holds a B.A. in Economics from Instituto Tecnológico de Estudios Superiores de Monterrey, a M.A. and a Ph.D. in Economics from University of Chicago. Dr. Blanco’s extensive experience and background in foreign trade along with his academic and consulting skills qualify him to serve on the Board.</w:t>
      </w:r>
    </w:p>
    <w:p>
      <w:pPr>
        <w:spacing w:after="0" w:line="122"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b w:val="1"/>
          <w:bCs w:val="1"/>
          <w:color w:val="auto"/>
        </w:rPr>
        <w:t xml:space="preserve">Maria da Graça França </w:t>
      </w:r>
      <w:r>
        <w:rPr>
          <w:rFonts w:ascii="Arial" w:cs="Arial" w:eastAsia="Arial" w:hAnsi="Arial"/>
          <w:sz w:val="12"/>
          <w:szCs w:val="12"/>
          <w:color w:val="auto"/>
        </w:rPr>
        <w:t>has served as a Director of the Board since 2004. Ms. França served as Director of Internal Control of Banco do Brasil from 2006 to 2007. She also served in various other capacities during her</w:t>
      </w:r>
      <w:r>
        <w:rPr>
          <w:rFonts w:ascii="Arial" w:cs="Arial" w:eastAsia="Arial" w:hAnsi="Arial"/>
          <w:sz w:val="12"/>
          <w:szCs w:val="12"/>
          <w:b w:val="1"/>
          <w:bCs w:val="1"/>
          <w:color w:val="auto"/>
        </w:rPr>
        <w:t xml:space="preserve"> </w:t>
      </w:r>
      <w:r>
        <w:rPr>
          <w:rFonts w:ascii="Arial" w:cs="Arial" w:eastAsia="Arial" w:hAnsi="Arial"/>
          <w:sz w:val="12"/>
          <w:szCs w:val="12"/>
          <w:color w:val="auto"/>
        </w:rPr>
        <w:t>tenure with Banco do Brasil, since 1971, as Head of North America and General Manager of Banco do Brasil, New York Branch from 2004 to 2005, Executive General Manager of the International Division in Brasilia, Brazil from 2002 to 2003, Regional Manager for the operations of the Bank in South America based in Argentina in 2002, General Manager of Banco do Brasil, Paris Branch from 1999 to 2002, Deputy General Manager of Banco do Brasil, Miami Branch from 1993 to 1999, General Manager of the department responsible for Banco do Brasil’s foreign network from 1992 to 1993, Deputy General Manager for foreign exchange from 1989 to 1992, Assistant Manager within the Risk Management Area from 1988 to 1989, Assistant Manager for foreign exchange internal controls from 1984 to 1987 and employee in the Foreign Exchange Department from 1971 to 1984. Ms. França holds a degree in Economics and Accounting from Universidad Federal de Uberlandia-Minais Gerais, Brazil. Ms. França’s experience managing operations and internal controls in international banking as well as her extensive tenure with Banco do Brasil, provide her unique insight, and qualify her to serve on the Board.</w:t>
      </w:r>
    </w:p>
    <w:p>
      <w:pPr>
        <w:spacing w:after="0" w:line="121" w:lineRule="exact"/>
        <w:rPr>
          <w:sz w:val="20"/>
          <w:szCs w:val="20"/>
          <w:color w:val="auto"/>
        </w:rPr>
      </w:pPr>
    </w:p>
    <w:p>
      <w:pPr>
        <w:jc w:val="both"/>
        <w:spacing w:after="0" w:line="276" w:lineRule="auto"/>
        <w:rPr>
          <w:sz w:val="20"/>
          <w:szCs w:val="20"/>
          <w:color w:val="auto"/>
        </w:rPr>
      </w:pPr>
      <w:r>
        <w:rPr>
          <w:rFonts w:ascii="Arial" w:cs="Arial" w:eastAsia="Arial" w:hAnsi="Arial"/>
          <w:sz w:val="12"/>
          <w:szCs w:val="12"/>
          <w:b w:val="1"/>
          <w:bCs w:val="1"/>
          <w:color w:val="auto"/>
        </w:rPr>
        <w:t xml:space="preserve">William Dick Hayes </w:t>
      </w:r>
      <w:r>
        <w:rPr>
          <w:rFonts w:ascii="Arial" w:cs="Arial" w:eastAsia="Arial" w:hAnsi="Arial"/>
          <w:sz w:val="12"/>
          <w:szCs w:val="12"/>
          <w:color w:val="auto"/>
        </w:rPr>
        <w:t>has served as a Director of the Board since 2004 and as a Director of Bladex Asset Management from 2008 to 2013. Mr. Hayes has served as President of Whaleco, Inc., New York since 1994, as</w:t>
      </w:r>
      <w:r>
        <w:rPr>
          <w:rFonts w:ascii="Arial" w:cs="Arial" w:eastAsia="Arial" w:hAnsi="Arial"/>
          <w:sz w:val="12"/>
          <w:szCs w:val="12"/>
          <w:b w:val="1"/>
          <w:bCs w:val="1"/>
          <w:color w:val="auto"/>
        </w:rPr>
        <w:t xml:space="preserve"> </w:t>
      </w:r>
      <w:r>
        <w:rPr>
          <w:rFonts w:ascii="Arial" w:cs="Arial" w:eastAsia="Arial" w:hAnsi="Arial"/>
          <w:sz w:val="12"/>
          <w:szCs w:val="12"/>
          <w:color w:val="auto"/>
        </w:rPr>
        <w:t>Managing Director of MacGregor Design Development, LLC, Connecticut since 2006 and as Chairman and charter member of the Board of Directors and the Investment Committee of Tricon Forfaiting Fund Limited, Bermuda since 2000. He served as Managing Director-Emerging Markets and Global Head of Emerging Market Fixed Income Sales and in other Latin American regional capacities, based in London and New York, for West Merchant Bank, Chartered WestLB and Standard Chartered Merchant Bank from 1987 to 2000. Mr. Hayes served as Senior Vice President- Trading for Libra Bank Limited, New York Agency from 1986 to 1987, Principal of W.D. Hayes and Associates, California from 1984 to 1986, and in numerous administrative, lending and Latin American investment banking functions for Wells Fargo Bank, N.A., San Francisco, California from 1969 to 1984. Mr. Hayes holds a B.A. and MBA from Stanford University and he pursued additional graduate studies at Instituto Tecnológico y de Estudios Superiores de Monterrey. Mr. Hayes’ diversified financial services industry experience, including his experience in emerging markets and exposure to international capital markets qualify him to serve on the Board.</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75" w:name="page76"/>
    <w:bookmarkEnd w:id="75"/>
    <w:p>
      <w:pPr>
        <w:jc w:val="both"/>
        <w:spacing w:after="0" w:line="271" w:lineRule="auto"/>
        <w:rPr>
          <w:sz w:val="20"/>
          <w:szCs w:val="20"/>
          <w:color w:val="auto"/>
        </w:rPr>
      </w:pPr>
      <w:r>
        <w:rPr>
          <w:rFonts w:ascii="Arial" w:cs="Arial" w:eastAsia="Arial" w:hAnsi="Arial"/>
          <w:sz w:val="12"/>
          <w:szCs w:val="12"/>
          <w:b w:val="1"/>
          <w:bCs w:val="1"/>
          <w:color w:val="auto"/>
        </w:rPr>
        <w:t xml:space="preserve">Guillermo Güémez García </w:t>
      </w:r>
      <w:r>
        <w:rPr>
          <w:rFonts w:ascii="Arial" w:cs="Arial" w:eastAsia="Arial" w:hAnsi="Arial"/>
          <w:sz w:val="12"/>
          <w:szCs w:val="12"/>
          <w:color w:val="auto"/>
        </w:rPr>
        <w:t>has served as Director of the Board since 1997. Mr. Güémez is a member of the Board and the chairman of the Risk Committee of Banco Santander (Mexico) S.A., chairman of the Audit</w:t>
      </w:r>
      <w:r>
        <w:rPr>
          <w:rFonts w:ascii="Arial" w:cs="Arial" w:eastAsia="Arial" w:hAnsi="Arial"/>
          <w:sz w:val="12"/>
          <w:szCs w:val="12"/>
          <w:b w:val="1"/>
          <w:bCs w:val="1"/>
          <w:color w:val="auto"/>
        </w:rPr>
        <w:t xml:space="preserve"> </w:t>
      </w:r>
      <w:r>
        <w:rPr>
          <w:rFonts w:ascii="Arial" w:cs="Arial" w:eastAsia="Arial" w:hAnsi="Arial"/>
          <w:sz w:val="12"/>
          <w:szCs w:val="12"/>
          <w:color w:val="auto"/>
        </w:rPr>
        <w:t>Committee of Zurich Compañia de Seguros S.A. and Zurich Vida Compañia de Seguros S.A., a member of the Senior Advisory Board of Oliver Wyman Financial Services and a member of the Board of Directors of Zurich Santander Seguros Mexico S.A. since 2012. Mr. Güémez serves as a member of the Institute of International Finance Board of Director's Alumni Council, a member of the Board of Directors of Zurich Compañia de Seguros S.A. and Zurich Vida Compañia de Seguros S.A., a member of the Board of Directors and a member of the Investment Committee of Afore Sura (former ING pension fund in Mexico) since 2011. He served as Deputy Governor of Banco de Mexico from 1995 to 2010. He also served as a Board Member of the National Insurance Commission and Casa de Moneda de Mexico since 1995. He served as President of the Executive Committee of Grupo Azucarero Mexico and Vice Chairman of Grupo de Embotelladoras Unidas, S.A. de C.V. from 1993 to 1994. Mr. Güémez served as Co-Chairman of the North American Committee, Board Member of Home Mart, S.A. de C.V. and Vice Chairman of the Board of Grupo Embotelladoras Unidas, S.A. de C.V. from 1992 to 1994. He served on the Mexican Business Coordinating Council for the North American Free Trade Agreement (NAFTA) in the capacity of Executive Director from 1990 to 1992. He was employed by Banco Nacional de Mexico (Banamex) in various capacities from 1974 to 1991, including Manager for Foreign Currency Funding and International Credits from 1974 to 1978, Representative in London from 1979 to 1981, Executive Vice President of International Treasury and Foreign Exchange, Exchange Controls and Ficorca from 1982 to 1986, and Executive Vice President for International Products from 1986 to 1990. Mr. Güémez founded and was President of Euromex Casa de Cambio and Euroamerican Capital Corporation from 1986 to 1990. Mr. Güémez is the Chairman of Fundación de Reintegración Social del Estado de Mexico. He also has served as a Board Member of the Institute of International Finance and as a Board Member and Chairman of the Executive Committee of International Mexican Bank Ltd. Prior to that Mr. Güémez was employed by Bank of America Corporation in Mexico as Assistant Representative. Mr. Güémez holds a degree in Civil Engineering with honors from Universidad Nacional Autónoma de Mexico and a M.S. from Stanford University. Mr. Güémez’s extensive background and professional experience in risk assessment, financial services and international banking qualify him to serve on the Board.</w:t>
      </w:r>
    </w:p>
    <w:p>
      <w:pPr>
        <w:spacing w:after="0" w:line="129" w:lineRule="exact"/>
        <w:rPr>
          <w:sz w:val="20"/>
          <w:szCs w:val="20"/>
          <w:color w:val="auto"/>
        </w:rPr>
      </w:pPr>
    </w:p>
    <w:p>
      <w:pPr>
        <w:jc w:val="both"/>
        <w:ind w:right="20"/>
        <w:spacing w:after="0" w:line="250" w:lineRule="auto"/>
        <w:rPr>
          <w:sz w:val="20"/>
          <w:szCs w:val="20"/>
          <w:color w:val="auto"/>
        </w:rPr>
      </w:pPr>
      <w:r>
        <w:rPr>
          <w:rFonts w:ascii="Arial" w:cs="Arial" w:eastAsia="Arial" w:hAnsi="Arial"/>
          <w:sz w:val="13"/>
          <w:szCs w:val="13"/>
          <w:b w:val="1"/>
          <w:bCs w:val="1"/>
          <w:color w:val="auto"/>
        </w:rPr>
        <w:t xml:space="preserve">Gonzalo Menéndez Duque </w:t>
      </w:r>
      <w:r>
        <w:rPr>
          <w:rFonts w:ascii="Arial" w:cs="Arial" w:eastAsia="Arial" w:hAnsi="Arial"/>
          <w:sz w:val="13"/>
          <w:szCs w:val="13"/>
          <w:color w:val="auto"/>
        </w:rPr>
        <w:t>has served as a Director of the Board since 1990. Mr. Menéndez Duque is a senior director of the Luksic companies in Chile and serves as Director of the following Luksic group holding</w:t>
      </w:r>
      <w:r>
        <w:rPr>
          <w:rFonts w:ascii="Arial" w:cs="Arial" w:eastAsia="Arial" w:hAnsi="Arial"/>
          <w:sz w:val="13"/>
          <w:szCs w:val="13"/>
          <w:b w:val="1"/>
          <w:bCs w:val="1"/>
          <w:color w:val="auto"/>
        </w:rPr>
        <w:t xml:space="preserve"> </w:t>
      </w:r>
      <w:r>
        <w:rPr>
          <w:rFonts w:ascii="Arial" w:cs="Arial" w:eastAsia="Arial" w:hAnsi="Arial"/>
          <w:sz w:val="13"/>
          <w:szCs w:val="13"/>
          <w:color w:val="auto"/>
        </w:rPr>
        <w:t>companies: Banco de Chile since 2001, Aguas de Antofagasta S.A. since 2004, Andsberg Investment Ltd. since 2007, Andsberg Ltd. since 2007, Antofagasta Group since 1997, Antofagasta PLC since 1985, Holdings Quiñenco since 1996, Socofin S.A. since 2010, Compañía Sudamericana de Vapores S.A. and Sudamericana Agencias Aéreas y Marítimas S.A.-SAAM since 2011 and Sociedad Matriz SAAM S.A., since 2012. In addition, he has served as President of Inversiones Vita since 2000, a Luksic group company. He also serves as Vice Chairman of Fundación Andrónico Luksic A. and Fundación Pascual Baburizza since 2005, and of Inmobiliaria e Inversiones Rio Claro S.A. since 2013. Previously, Mr. Menéndez Duque served as Director and President of several companies related to Grupo Luksic since 1985, including the following: Banco de A. Edwards and related companies, Banco Santiago, Empresas Lucchetti, S.A., Banco O’Higgins, Banchile Corredores de Bolsa S.A. and Banchile Administradora General de Fondos. Mr. Menéndez Duque has been the Chairman of the Board of Bladex since 2002, and was previously the Chairman of the Board of Bladex from 1995 to 1997. Mr. Menéndez holds a degree in Business Administration and Accounting with honors from Universidad de Chile. Mr. Menéndez Duque’s skills, leadership and managerial experience in large complex organizations in various extensively regulated industries, and his experience as a board member in different companies, qualify him to serve on the Board.</w:t>
      </w:r>
    </w:p>
    <w:p>
      <w:pPr>
        <w:spacing w:after="0" w:line="139" w:lineRule="exact"/>
        <w:rPr>
          <w:sz w:val="20"/>
          <w:szCs w:val="20"/>
          <w:color w:val="auto"/>
        </w:rPr>
      </w:pPr>
    </w:p>
    <w:p>
      <w:pPr>
        <w:jc w:val="both"/>
        <w:ind w:right="20"/>
        <w:spacing w:after="0" w:line="276" w:lineRule="auto"/>
        <w:rPr>
          <w:sz w:val="20"/>
          <w:szCs w:val="20"/>
          <w:color w:val="auto"/>
        </w:rPr>
      </w:pPr>
      <w:r>
        <w:rPr>
          <w:rFonts w:ascii="Arial" w:cs="Arial" w:eastAsia="Arial" w:hAnsi="Arial"/>
          <w:sz w:val="12"/>
          <w:szCs w:val="12"/>
          <w:b w:val="1"/>
          <w:bCs w:val="1"/>
          <w:color w:val="auto"/>
        </w:rPr>
        <w:t xml:space="preserve">Rubens V. Amaral Jr. </w:t>
      </w:r>
      <w:r>
        <w:rPr>
          <w:rFonts w:ascii="Arial" w:cs="Arial" w:eastAsia="Arial" w:hAnsi="Arial"/>
          <w:sz w:val="12"/>
          <w:szCs w:val="12"/>
          <w:color w:val="auto"/>
        </w:rPr>
        <w:t>has served as a Director of the Board and Chief Executive Officer of the Bank since August 2012. Prior to his appointment as the Chief Executive Officer, Mr. Amaral was Executive Vice President,</w:t>
      </w:r>
      <w:r>
        <w:rPr>
          <w:rFonts w:ascii="Arial" w:cs="Arial" w:eastAsia="Arial" w:hAnsi="Arial"/>
          <w:sz w:val="12"/>
          <w:szCs w:val="12"/>
          <w:b w:val="1"/>
          <w:bCs w:val="1"/>
          <w:color w:val="auto"/>
        </w:rPr>
        <w:t xml:space="preserve"> </w:t>
      </w:r>
      <w:r>
        <w:rPr>
          <w:rFonts w:ascii="Arial" w:cs="Arial" w:eastAsia="Arial" w:hAnsi="Arial"/>
          <w:sz w:val="12"/>
          <w:szCs w:val="12"/>
          <w:color w:val="auto"/>
        </w:rPr>
        <w:t>Chief Commercial Officer of the Bank, and the alternate to the Chief Executive Officer since April 2004. He previously served as General Manager and Managing Director for North America at Banco do Brasil, New York Branch, and a Director of the Board of Bladex from 2000 to 2004. Mr. Amaral served in various capacities with Banco do Brasil since 1975, holding the positions of Managing Director of the International Division and alternate member of the board of directors in 1998, among others. Mr. Amaral also served as a representative in banking supervision for the Central Bank of Brazil from 1982 to 1988, and in various roles at institutions in the banking industry, including as Trustee of the Board of Trustees of the Institute of International Bankers - IIB, a member of the Advisory Board of the Center for Latin America Studies at the George Washington University, a member of the International Advisory Council at the Bankers Association for Finance and Trade - BAFT, and a Director of the Brazilian American Chamber of Commerce, in New York. He is a graduate in Economics, and he holds a special certification from the Association of Alumni of the Brazilian Superior School of War in Political and Economic Affairs.</w:t>
      </w:r>
    </w:p>
    <w:p>
      <w:pPr>
        <w:spacing w:after="0" w:line="279"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76" w:name="page77"/>
    <w:bookmarkEnd w:id="76"/>
    <w:p>
      <w:pPr>
        <w:spacing w:after="0"/>
        <w:rPr>
          <w:sz w:val="20"/>
          <w:szCs w:val="20"/>
          <w:color w:val="auto"/>
        </w:rPr>
      </w:pPr>
      <w:r>
        <w:rPr>
          <w:rFonts w:ascii="Arial" w:cs="Arial" w:eastAsia="Arial" w:hAnsi="Arial"/>
          <w:sz w:val="13"/>
          <w:szCs w:val="13"/>
          <w:b w:val="1"/>
          <w:bCs w:val="1"/>
          <w:i w:val="1"/>
          <w:iCs w:val="1"/>
          <w:color w:val="auto"/>
        </w:rPr>
        <w:t>Executive Officers</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following table and information sets forth the names of the executive officers of Bladex, their respective positions at the date hereof and positions held by them with the Bank and other entities in prior years: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980" w:type="dxa"/>
            <w:vAlign w:val="bottom"/>
          </w:tcPr>
          <w:p>
            <w:pPr>
              <w:spacing w:after="0"/>
              <w:rPr>
                <w:sz w:val="20"/>
                <w:szCs w:val="20"/>
                <w:color w:val="auto"/>
              </w:rPr>
            </w:pPr>
            <w:r>
              <w:rPr>
                <w:rFonts w:ascii="Arial" w:cs="Arial" w:eastAsia="Arial" w:hAnsi="Arial"/>
                <w:sz w:val="13"/>
                <w:szCs w:val="13"/>
                <w:b w:val="1"/>
                <w:bCs w:val="1"/>
                <w:color w:val="auto"/>
              </w:rPr>
              <w:t>Name</w:t>
            </w:r>
          </w:p>
        </w:tc>
        <w:tc>
          <w:tcPr>
            <w:tcW w:w="4380" w:type="dxa"/>
            <w:vAlign w:val="bottom"/>
            <w:gridSpan w:val="3"/>
          </w:tcPr>
          <w:p>
            <w:pPr>
              <w:ind w:left="240"/>
              <w:spacing w:after="0"/>
              <w:rPr>
                <w:sz w:val="20"/>
                <w:szCs w:val="20"/>
                <w:color w:val="auto"/>
              </w:rPr>
            </w:pPr>
            <w:r>
              <w:rPr>
                <w:rFonts w:ascii="Arial" w:cs="Arial" w:eastAsia="Arial" w:hAnsi="Arial"/>
                <w:sz w:val="13"/>
                <w:szCs w:val="13"/>
                <w:b w:val="1"/>
                <w:bCs w:val="1"/>
                <w:color w:val="auto"/>
              </w:rPr>
              <w:t>Position Held with The Bank</w:t>
            </w:r>
          </w:p>
        </w:tc>
        <w:tc>
          <w:tcPr>
            <w:tcW w:w="32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Country of Citizenship</w:t>
            </w:r>
          </w:p>
        </w:tc>
        <w:tc>
          <w:tcPr>
            <w:tcW w:w="92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r>
      <w:tr>
        <w:trPr>
          <w:trHeight w:val="144"/>
        </w:trPr>
        <w:tc>
          <w:tcPr>
            <w:tcW w:w="298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Rubens V. Amaral Jr.</w:t>
            </w:r>
          </w:p>
        </w:tc>
        <w:tc>
          <w:tcPr>
            <w:tcW w:w="240" w:type="dxa"/>
            <w:vAlign w:val="bottom"/>
            <w:tcBorders>
              <w:top w:val="single" w:sz="8" w:color="CCFFCC"/>
            </w:tcBorders>
            <w:shd w:val="clear" w:color="auto" w:fill="CCFFCC"/>
          </w:tcPr>
          <w:p>
            <w:pPr>
              <w:spacing w:after="0"/>
              <w:rPr>
                <w:sz w:val="12"/>
                <w:szCs w:val="12"/>
                <w:color w:val="auto"/>
              </w:rPr>
            </w:pPr>
          </w:p>
        </w:tc>
        <w:tc>
          <w:tcPr>
            <w:tcW w:w="390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Chief Executive Officer</w:t>
            </w:r>
          </w:p>
        </w:tc>
        <w:tc>
          <w:tcPr>
            <w:tcW w:w="240" w:type="dxa"/>
            <w:vAlign w:val="bottom"/>
            <w:tcBorders>
              <w:top w:val="single" w:sz="8" w:color="CCFFCC"/>
            </w:tcBorders>
            <w:shd w:val="clear" w:color="auto" w:fill="CCFFCC"/>
          </w:tcPr>
          <w:p>
            <w:pPr>
              <w:spacing w:after="0"/>
              <w:rPr>
                <w:sz w:val="12"/>
                <w:szCs w:val="12"/>
                <w:color w:val="auto"/>
              </w:rPr>
            </w:pPr>
          </w:p>
        </w:tc>
        <w:tc>
          <w:tcPr>
            <w:tcW w:w="2980" w:type="dxa"/>
            <w:vAlign w:val="bottom"/>
            <w:tcBorders>
              <w:top w:val="single" w:sz="8" w:color="auto"/>
            </w:tcBorders>
            <w:shd w:val="clear" w:color="auto" w:fill="CCFFCC"/>
          </w:tcPr>
          <w:p>
            <w:pPr>
              <w:jc w:val="center"/>
              <w:spacing w:after="0" w:line="144" w:lineRule="exact"/>
              <w:rPr>
                <w:sz w:val="20"/>
                <w:szCs w:val="20"/>
                <w:color w:val="auto"/>
              </w:rPr>
            </w:pPr>
            <w:r>
              <w:rPr>
                <w:rFonts w:ascii="Arial" w:cs="Arial" w:eastAsia="Arial" w:hAnsi="Arial"/>
                <w:sz w:val="13"/>
                <w:szCs w:val="13"/>
                <w:color w:val="auto"/>
                <w:w w:val="98"/>
              </w:rPr>
              <w:t>Brazil</w:t>
            </w:r>
          </w:p>
        </w:tc>
        <w:tc>
          <w:tcPr>
            <w:tcW w:w="22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jc w:val="center"/>
              <w:spacing w:after="0" w:line="144" w:lineRule="exact"/>
              <w:rPr>
                <w:sz w:val="20"/>
                <w:szCs w:val="20"/>
                <w:color w:val="auto"/>
              </w:rPr>
            </w:pPr>
            <w:r>
              <w:rPr>
                <w:rFonts w:ascii="Arial" w:cs="Arial" w:eastAsia="Arial" w:hAnsi="Arial"/>
                <w:sz w:val="13"/>
                <w:szCs w:val="13"/>
                <w:color w:val="auto"/>
                <w:w w:val="96"/>
              </w:rPr>
              <w:t>54</w:t>
            </w:r>
          </w:p>
        </w:tc>
      </w:tr>
      <w:tr>
        <w:trPr>
          <w:trHeight w:val="145"/>
        </w:trPr>
        <w:tc>
          <w:tcPr>
            <w:tcW w:w="2980" w:type="dxa"/>
            <w:vAlign w:val="bottom"/>
          </w:tcPr>
          <w:p>
            <w:pPr>
              <w:spacing w:after="0" w:line="146" w:lineRule="exact"/>
              <w:rPr>
                <w:sz w:val="20"/>
                <w:szCs w:val="20"/>
                <w:color w:val="auto"/>
              </w:rPr>
            </w:pPr>
            <w:r>
              <w:rPr>
                <w:rFonts w:ascii="Arial" w:cs="Arial" w:eastAsia="Arial" w:hAnsi="Arial"/>
                <w:sz w:val="13"/>
                <w:szCs w:val="13"/>
                <w:color w:val="auto"/>
              </w:rPr>
              <w:t>Ulysses Marciano</w:t>
            </w:r>
          </w:p>
        </w:tc>
        <w:tc>
          <w:tcPr>
            <w:tcW w:w="4380" w:type="dxa"/>
            <w:vAlign w:val="bottom"/>
            <w:gridSpan w:val="3"/>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3200" w:type="dxa"/>
            <w:vAlign w:val="bottom"/>
            <w:gridSpan w:val="2"/>
          </w:tcPr>
          <w:p>
            <w:pPr>
              <w:jc w:val="center"/>
              <w:ind w:right="240"/>
              <w:spacing w:after="0" w:line="146" w:lineRule="exact"/>
              <w:rPr>
                <w:sz w:val="20"/>
                <w:szCs w:val="20"/>
                <w:color w:val="auto"/>
              </w:rPr>
            </w:pPr>
            <w:r>
              <w:rPr>
                <w:rFonts w:ascii="Arial" w:cs="Arial" w:eastAsia="Arial" w:hAnsi="Arial"/>
                <w:sz w:val="13"/>
                <w:szCs w:val="13"/>
                <w:color w:val="auto"/>
                <w:w w:val="98"/>
              </w:rPr>
              <w:t>Brazil</w:t>
            </w:r>
          </w:p>
        </w:tc>
        <w:tc>
          <w:tcPr>
            <w:tcW w:w="920" w:type="dxa"/>
            <w:vAlign w:val="bottom"/>
          </w:tcPr>
          <w:p>
            <w:pPr>
              <w:jc w:val="center"/>
              <w:spacing w:after="0" w:line="146" w:lineRule="exact"/>
              <w:rPr>
                <w:sz w:val="20"/>
                <w:szCs w:val="20"/>
                <w:color w:val="auto"/>
              </w:rPr>
            </w:pPr>
            <w:r>
              <w:rPr>
                <w:rFonts w:ascii="Arial" w:cs="Arial" w:eastAsia="Arial" w:hAnsi="Arial"/>
                <w:sz w:val="13"/>
                <w:szCs w:val="13"/>
                <w:color w:val="auto"/>
                <w:w w:val="96"/>
              </w:rPr>
              <w:t>46</w:t>
            </w:r>
          </w:p>
        </w:tc>
      </w:tr>
      <w:tr>
        <w:trPr>
          <w:trHeight w:val="162"/>
        </w:trPr>
        <w:tc>
          <w:tcPr>
            <w:tcW w:w="2980" w:type="dxa"/>
            <w:vAlign w:val="bottom"/>
          </w:tcPr>
          <w:p>
            <w:pPr>
              <w:spacing w:after="0"/>
              <w:rPr>
                <w:sz w:val="14"/>
                <w:szCs w:val="14"/>
                <w:color w:val="auto"/>
              </w:rPr>
            </w:pPr>
          </w:p>
        </w:tc>
        <w:tc>
          <w:tcPr>
            <w:tcW w:w="4380" w:type="dxa"/>
            <w:vAlign w:val="bottom"/>
            <w:gridSpan w:val="3"/>
          </w:tcPr>
          <w:p>
            <w:pPr>
              <w:ind w:left="240"/>
              <w:spacing w:after="0"/>
              <w:rPr>
                <w:sz w:val="20"/>
                <w:szCs w:val="20"/>
                <w:color w:val="auto"/>
              </w:rPr>
            </w:pPr>
            <w:r>
              <w:rPr>
                <w:rFonts w:ascii="Arial" w:cs="Arial" w:eastAsia="Arial" w:hAnsi="Arial"/>
                <w:sz w:val="13"/>
                <w:szCs w:val="13"/>
                <w:color w:val="auto"/>
              </w:rPr>
              <w:t>Chief Commercial Officer</w:t>
            </w:r>
          </w:p>
        </w:tc>
        <w:tc>
          <w:tcPr>
            <w:tcW w:w="2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spacing w:after="0"/>
              <w:rPr>
                <w:sz w:val="14"/>
                <w:szCs w:val="14"/>
                <w:color w:val="auto"/>
              </w:rPr>
            </w:pPr>
          </w:p>
        </w:tc>
      </w:tr>
      <w:tr>
        <w:trPr>
          <w:trHeight w:val="146"/>
        </w:trPr>
        <w:tc>
          <w:tcPr>
            <w:tcW w:w="298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Daniel Otero</w:t>
            </w:r>
          </w:p>
        </w:tc>
        <w:tc>
          <w:tcPr>
            <w:tcW w:w="4380" w:type="dxa"/>
            <w:vAlign w:val="bottom"/>
            <w:gridSpan w:val="3"/>
            <w:shd w:val="clear" w:color="auto" w:fill="CCFFCC"/>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3200" w:type="dxa"/>
            <w:vAlign w:val="bottom"/>
            <w:gridSpan w:val="2"/>
            <w:shd w:val="clear" w:color="auto" w:fill="CCFFCC"/>
          </w:tcPr>
          <w:p>
            <w:pPr>
              <w:jc w:val="center"/>
              <w:ind w:right="240"/>
              <w:spacing w:after="0" w:line="146" w:lineRule="exact"/>
              <w:rPr>
                <w:sz w:val="20"/>
                <w:szCs w:val="20"/>
                <w:color w:val="auto"/>
              </w:rPr>
            </w:pPr>
            <w:r>
              <w:rPr>
                <w:rFonts w:ascii="Arial" w:cs="Arial" w:eastAsia="Arial" w:hAnsi="Arial"/>
                <w:sz w:val="13"/>
                <w:szCs w:val="13"/>
                <w:color w:val="auto"/>
                <w:w w:val="93"/>
              </w:rPr>
              <w:t>Argentina</w:t>
            </w:r>
          </w:p>
        </w:tc>
        <w:tc>
          <w:tcPr>
            <w:tcW w:w="92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96"/>
              </w:rPr>
              <w:t>44</w:t>
            </w:r>
          </w:p>
        </w:tc>
      </w:tr>
      <w:tr>
        <w:trPr>
          <w:trHeight w:val="163"/>
        </w:trPr>
        <w:tc>
          <w:tcPr>
            <w:tcW w:w="2980" w:type="dxa"/>
            <w:vAlign w:val="bottom"/>
            <w:shd w:val="clear" w:color="auto" w:fill="CCFFCC"/>
          </w:tcPr>
          <w:p>
            <w:pPr>
              <w:spacing w:after="0"/>
              <w:rPr>
                <w:sz w:val="14"/>
                <w:szCs w:val="14"/>
                <w:color w:val="auto"/>
              </w:rPr>
            </w:pPr>
          </w:p>
        </w:tc>
        <w:tc>
          <w:tcPr>
            <w:tcW w:w="4380" w:type="dxa"/>
            <w:vAlign w:val="bottom"/>
            <w:gridSpan w:val="3"/>
            <w:shd w:val="clear" w:color="auto" w:fill="CCFFCC"/>
          </w:tcPr>
          <w:p>
            <w:pPr>
              <w:ind w:left="240"/>
              <w:spacing w:after="0"/>
              <w:rPr>
                <w:sz w:val="20"/>
                <w:szCs w:val="20"/>
                <w:color w:val="auto"/>
              </w:rPr>
            </w:pPr>
            <w:r>
              <w:rPr>
                <w:rFonts w:ascii="Arial" w:cs="Arial" w:eastAsia="Arial" w:hAnsi="Arial"/>
                <w:sz w:val="13"/>
                <w:szCs w:val="13"/>
                <w:color w:val="auto"/>
              </w:rPr>
              <w:t>Chief Risk Officer</w:t>
            </w:r>
          </w:p>
        </w:tc>
        <w:tc>
          <w:tcPr>
            <w:tcW w:w="298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920" w:type="dxa"/>
            <w:vAlign w:val="bottom"/>
            <w:shd w:val="clear" w:color="auto" w:fill="CCFFCC"/>
          </w:tcPr>
          <w:p>
            <w:pPr>
              <w:spacing w:after="0"/>
              <w:rPr>
                <w:sz w:val="14"/>
                <w:szCs w:val="14"/>
                <w:color w:val="auto"/>
              </w:rPr>
            </w:pPr>
          </w:p>
        </w:tc>
      </w:tr>
      <w:tr>
        <w:trPr>
          <w:trHeight w:val="145"/>
        </w:trPr>
        <w:tc>
          <w:tcPr>
            <w:tcW w:w="2980" w:type="dxa"/>
            <w:vAlign w:val="bottom"/>
          </w:tcPr>
          <w:p>
            <w:pPr>
              <w:spacing w:after="0" w:line="146" w:lineRule="exact"/>
              <w:rPr>
                <w:sz w:val="20"/>
                <w:szCs w:val="20"/>
                <w:color w:val="auto"/>
              </w:rPr>
            </w:pPr>
            <w:r>
              <w:rPr>
                <w:rFonts w:ascii="Arial" w:cs="Arial" w:eastAsia="Arial" w:hAnsi="Arial"/>
                <w:sz w:val="13"/>
                <w:szCs w:val="13"/>
                <w:color w:val="auto"/>
              </w:rPr>
              <w:t>Miguel Moreno</w:t>
            </w:r>
          </w:p>
        </w:tc>
        <w:tc>
          <w:tcPr>
            <w:tcW w:w="4380" w:type="dxa"/>
            <w:vAlign w:val="bottom"/>
            <w:gridSpan w:val="3"/>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3200" w:type="dxa"/>
            <w:vAlign w:val="bottom"/>
            <w:gridSpan w:val="2"/>
          </w:tcPr>
          <w:p>
            <w:pPr>
              <w:jc w:val="center"/>
              <w:ind w:right="220"/>
              <w:spacing w:after="0" w:line="146" w:lineRule="exact"/>
              <w:rPr>
                <w:sz w:val="20"/>
                <w:szCs w:val="20"/>
                <w:color w:val="auto"/>
              </w:rPr>
            </w:pPr>
            <w:r>
              <w:rPr>
                <w:rFonts w:ascii="Arial" w:cs="Arial" w:eastAsia="Arial" w:hAnsi="Arial"/>
                <w:sz w:val="13"/>
                <w:szCs w:val="13"/>
                <w:color w:val="auto"/>
                <w:w w:val="90"/>
              </w:rPr>
              <w:t>Colombia</w:t>
            </w:r>
          </w:p>
        </w:tc>
        <w:tc>
          <w:tcPr>
            <w:tcW w:w="920" w:type="dxa"/>
            <w:vAlign w:val="bottom"/>
          </w:tcPr>
          <w:p>
            <w:pPr>
              <w:jc w:val="center"/>
              <w:spacing w:after="0" w:line="146" w:lineRule="exact"/>
              <w:rPr>
                <w:sz w:val="20"/>
                <w:szCs w:val="20"/>
                <w:color w:val="auto"/>
              </w:rPr>
            </w:pPr>
            <w:r>
              <w:rPr>
                <w:rFonts w:ascii="Arial" w:cs="Arial" w:eastAsia="Arial" w:hAnsi="Arial"/>
                <w:sz w:val="13"/>
                <w:szCs w:val="13"/>
                <w:color w:val="auto"/>
                <w:w w:val="96"/>
              </w:rPr>
              <w:t>60</w:t>
            </w:r>
          </w:p>
        </w:tc>
      </w:tr>
      <w:tr>
        <w:trPr>
          <w:trHeight w:val="162"/>
        </w:trPr>
        <w:tc>
          <w:tcPr>
            <w:tcW w:w="2980" w:type="dxa"/>
            <w:vAlign w:val="bottom"/>
          </w:tcPr>
          <w:p>
            <w:pPr>
              <w:spacing w:after="0"/>
              <w:rPr>
                <w:sz w:val="14"/>
                <w:szCs w:val="14"/>
                <w:color w:val="auto"/>
              </w:rPr>
            </w:pPr>
          </w:p>
        </w:tc>
        <w:tc>
          <w:tcPr>
            <w:tcW w:w="4380" w:type="dxa"/>
            <w:vAlign w:val="bottom"/>
            <w:gridSpan w:val="3"/>
          </w:tcPr>
          <w:p>
            <w:pPr>
              <w:ind w:left="240"/>
              <w:spacing w:after="0"/>
              <w:rPr>
                <w:sz w:val="20"/>
                <w:szCs w:val="20"/>
                <w:color w:val="auto"/>
              </w:rPr>
            </w:pPr>
            <w:r>
              <w:rPr>
                <w:rFonts w:ascii="Arial" w:cs="Arial" w:eastAsia="Arial" w:hAnsi="Arial"/>
                <w:sz w:val="13"/>
                <w:szCs w:val="13"/>
                <w:color w:val="auto"/>
              </w:rPr>
              <w:t>Chief Operating Officer</w:t>
            </w:r>
          </w:p>
        </w:tc>
        <w:tc>
          <w:tcPr>
            <w:tcW w:w="2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spacing w:after="0"/>
              <w:rPr>
                <w:sz w:val="14"/>
                <w:szCs w:val="14"/>
                <w:color w:val="auto"/>
              </w:rPr>
            </w:pPr>
          </w:p>
        </w:tc>
      </w:tr>
      <w:tr>
        <w:trPr>
          <w:trHeight w:val="146"/>
        </w:trPr>
        <w:tc>
          <w:tcPr>
            <w:tcW w:w="298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Christopher Schech</w:t>
            </w:r>
          </w:p>
        </w:tc>
        <w:tc>
          <w:tcPr>
            <w:tcW w:w="4380" w:type="dxa"/>
            <w:vAlign w:val="bottom"/>
            <w:gridSpan w:val="3"/>
            <w:shd w:val="clear" w:color="auto" w:fill="CCFFCC"/>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3200" w:type="dxa"/>
            <w:vAlign w:val="bottom"/>
            <w:gridSpan w:val="2"/>
            <w:shd w:val="clear" w:color="auto" w:fill="CCFFCC"/>
          </w:tcPr>
          <w:p>
            <w:pPr>
              <w:jc w:val="center"/>
              <w:ind w:right="240"/>
              <w:spacing w:after="0" w:line="146" w:lineRule="exact"/>
              <w:rPr>
                <w:sz w:val="20"/>
                <w:szCs w:val="20"/>
                <w:color w:val="auto"/>
              </w:rPr>
            </w:pPr>
            <w:r>
              <w:rPr>
                <w:rFonts w:ascii="Arial" w:cs="Arial" w:eastAsia="Arial" w:hAnsi="Arial"/>
                <w:sz w:val="13"/>
                <w:szCs w:val="13"/>
                <w:color w:val="auto"/>
                <w:w w:val="89"/>
              </w:rPr>
              <w:t>Germany</w:t>
            </w:r>
          </w:p>
        </w:tc>
        <w:tc>
          <w:tcPr>
            <w:tcW w:w="92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96"/>
              </w:rPr>
              <w:t>49</w:t>
            </w:r>
          </w:p>
        </w:tc>
      </w:tr>
      <w:tr>
        <w:trPr>
          <w:trHeight w:val="163"/>
        </w:trPr>
        <w:tc>
          <w:tcPr>
            <w:tcW w:w="2980" w:type="dxa"/>
            <w:vAlign w:val="bottom"/>
            <w:shd w:val="clear" w:color="auto" w:fill="CCFFCC"/>
          </w:tcPr>
          <w:p>
            <w:pPr>
              <w:spacing w:after="0"/>
              <w:rPr>
                <w:sz w:val="14"/>
                <w:szCs w:val="14"/>
                <w:color w:val="auto"/>
              </w:rPr>
            </w:pPr>
          </w:p>
        </w:tc>
        <w:tc>
          <w:tcPr>
            <w:tcW w:w="4380" w:type="dxa"/>
            <w:vAlign w:val="bottom"/>
            <w:gridSpan w:val="3"/>
            <w:shd w:val="clear" w:color="auto" w:fill="CCFFCC"/>
          </w:tcPr>
          <w:p>
            <w:pPr>
              <w:ind w:left="240"/>
              <w:spacing w:after="0"/>
              <w:rPr>
                <w:sz w:val="20"/>
                <w:szCs w:val="20"/>
                <w:color w:val="auto"/>
              </w:rPr>
            </w:pPr>
            <w:r>
              <w:rPr>
                <w:rFonts w:ascii="Arial" w:cs="Arial" w:eastAsia="Arial" w:hAnsi="Arial"/>
                <w:sz w:val="13"/>
                <w:szCs w:val="13"/>
                <w:color w:val="auto"/>
              </w:rPr>
              <w:t>Chief Financial Officer</w:t>
            </w:r>
          </w:p>
        </w:tc>
        <w:tc>
          <w:tcPr>
            <w:tcW w:w="298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920" w:type="dxa"/>
            <w:vAlign w:val="bottom"/>
            <w:shd w:val="clear" w:color="auto" w:fill="CCFFCC"/>
          </w:tcPr>
          <w:p>
            <w:pPr>
              <w:spacing w:after="0"/>
              <w:rPr>
                <w:sz w:val="14"/>
                <w:szCs w:val="14"/>
                <w:color w:val="auto"/>
              </w:rPr>
            </w:pPr>
          </w:p>
        </w:tc>
      </w:tr>
      <w:tr>
        <w:trPr>
          <w:trHeight w:val="145"/>
        </w:trPr>
        <w:tc>
          <w:tcPr>
            <w:tcW w:w="2980" w:type="dxa"/>
            <w:vAlign w:val="bottom"/>
          </w:tcPr>
          <w:p>
            <w:pPr>
              <w:spacing w:after="0" w:line="146" w:lineRule="exact"/>
              <w:rPr>
                <w:sz w:val="20"/>
                <w:szCs w:val="20"/>
                <w:color w:val="auto"/>
              </w:rPr>
            </w:pPr>
            <w:r>
              <w:rPr>
                <w:rFonts w:ascii="Arial" w:cs="Arial" w:eastAsia="Arial" w:hAnsi="Arial"/>
                <w:sz w:val="13"/>
                <w:szCs w:val="13"/>
                <w:color w:val="auto"/>
              </w:rPr>
              <w:t>Gustavo Díaz</w:t>
            </w:r>
          </w:p>
        </w:tc>
        <w:tc>
          <w:tcPr>
            <w:tcW w:w="4380" w:type="dxa"/>
            <w:vAlign w:val="bottom"/>
            <w:gridSpan w:val="3"/>
          </w:tcPr>
          <w:p>
            <w:pPr>
              <w:ind w:left="240"/>
              <w:spacing w:after="0" w:line="146" w:lineRule="exact"/>
              <w:rPr>
                <w:sz w:val="20"/>
                <w:szCs w:val="20"/>
                <w:color w:val="auto"/>
              </w:rPr>
            </w:pPr>
            <w:r>
              <w:rPr>
                <w:rFonts w:ascii="Arial" w:cs="Arial" w:eastAsia="Arial" w:hAnsi="Arial"/>
                <w:sz w:val="13"/>
                <w:szCs w:val="13"/>
                <w:color w:val="auto"/>
              </w:rPr>
              <w:t>Executive Vice President</w:t>
            </w:r>
          </w:p>
        </w:tc>
        <w:tc>
          <w:tcPr>
            <w:tcW w:w="3200" w:type="dxa"/>
            <w:vAlign w:val="bottom"/>
            <w:gridSpan w:val="2"/>
          </w:tcPr>
          <w:p>
            <w:pPr>
              <w:jc w:val="center"/>
              <w:ind w:right="220"/>
              <w:spacing w:after="0" w:line="146" w:lineRule="exact"/>
              <w:rPr>
                <w:sz w:val="20"/>
                <w:szCs w:val="20"/>
                <w:color w:val="auto"/>
              </w:rPr>
            </w:pPr>
            <w:r>
              <w:rPr>
                <w:rFonts w:ascii="Arial" w:cs="Arial" w:eastAsia="Arial" w:hAnsi="Arial"/>
                <w:sz w:val="13"/>
                <w:szCs w:val="13"/>
                <w:color w:val="auto"/>
                <w:w w:val="90"/>
              </w:rPr>
              <w:t>Colombia</w:t>
            </w:r>
          </w:p>
        </w:tc>
        <w:tc>
          <w:tcPr>
            <w:tcW w:w="920" w:type="dxa"/>
            <w:vAlign w:val="bottom"/>
          </w:tcPr>
          <w:p>
            <w:pPr>
              <w:jc w:val="center"/>
              <w:spacing w:after="0" w:line="146" w:lineRule="exact"/>
              <w:rPr>
                <w:sz w:val="20"/>
                <w:szCs w:val="20"/>
                <w:color w:val="auto"/>
              </w:rPr>
            </w:pPr>
            <w:r>
              <w:rPr>
                <w:rFonts w:ascii="Arial" w:cs="Arial" w:eastAsia="Arial" w:hAnsi="Arial"/>
                <w:sz w:val="13"/>
                <w:szCs w:val="13"/>
                <w:color w:val="auto"/>
                <w:w w:val="96"/>
              </w:rPr>
              <w:t>51</w:t>
            </w:r>
          </w:p>
        </w:tc>
      </w:tr>
      <w:tr>
        <w:trPr>
          <w:trHeight w:val="162"/>
        </w:trPr>
        <w:tc>
          <w:tcPr>
            <w:tcW w:w="2980" w:type="dxa"/>
            <w:vAlign w:val="bottom"/>
          </w:tcPr>
          <w:p>
            <w:pPr>
              <w:spacing w:after="0"/>
              <w:rPr>
                <w:sz w:val="14"/>
                <w:szCs w:val="14"/>
                <w:color w:val="auto"/>
              </w:rPr>
            </w:pPr>
          </w:p>
        </w:tc>
        <w:tc>
          <w:tcPr>
            <w:tcW w:w="4380" w:type="dxa"/>
            <w:vAlign w:val="bottom"/>
            <w:gridSpan w:val="3"/>
          </w:tcPr>
          <w:p>
            <w:pPr>
              <w:ind w:left="240"/>
              <w:spacing w:after="0"/>
              <w:rPr>
                <w:sz w:val="20"/>
                <w:szCs w:val="20"/>
                <w:color w:val="auto"/>
              </w:rPr>
            </w:pPr>
            <w:r>
              <w:rPr>
                <w:rFonts w:ascii="Arial" w:cs="Arial" w:eastAsia="Arial" w:hAnsi="Arial"/>
                <w:sz w:val="13"/>
                <w:szCs w:val="13"/>
                <w:color w:val="auto"/>
              </w:rPr>
              <w:t>Chief Audit Officer</w:t>
            </w:r>
          </w:p>
        </w:tc>
        <w:tc>
          <w:tcPr>
            <w:tcW w:w="2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20" w:type="dxa"/>
            <w:vAlign w:val="bottom"/>
          </w:tcPr>
          <w:p>
            <w:pPr>
              <w:spacing w:after="0"/>
              <w:rPr>
                <w:sz w:val="14"/>
                <w:szCs w:val="14"/>
                <w:color w:val="auto"/>
              </w:rPr>
            </w:pPr>
          </w:p>
        </w:tc>
      </w:tr>
    </w:tbl>
    <w:p>
      <w:pPr>
        <w:spacing w:after="0" w:line="146" w:lineRule="exact"/>
        <w:rPr>
          <w:sz w:val="20"/>
          <w:szCs w:val="20"/>
          <w:color w:val="auto"/>
        </w:rPr>
      </w:pPr>
    </w:p>
    <w:p>
      <w:pPr>
        <w:spacing w:after="0"/>
        <w:rPr>
          <w:sz w:val="20"/>
          <w:szCs w:val="20"/>
          <w:color w:val="auto"/>
        </w:rPr>
      </w:pPr>
      <w:r>
        <w:rPr>
          <w:rFonts w:ascii="Arial" w:cs="Arial" w:eastAsia="Arial" w:hAnsi="Arial"/>
          <w:sz w:val="13"/>
          <w:szCs w:val="13"/>
          <w:color w:val="auto"/>
        </w:rPr>
        <w:t>Presented below is a brief biographical description of each executive officer that is not a member of the Bank’s Board:</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 xml:space="preserve">Rubens V. Amaral Jr. </w:t>
      </w:r>
      <w:r>
        <w:rPr>
          <w:rFonts w:ascii="Arial" w:cs="Arial" w:eastAsia="Arial" w:hAnsi="Arial"/>
          <w:sz w:val="13"/>
          <w:szCs w:val="13"/>
          <w:color w:val="auto"/>
        </w:rPr>
        <w:t>Please see “Information as to the Board, Committees, Non-Executive Officers of the Board, Advisory Council and Executive Officers of the Bank” discussed above.</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b w:val="1"/>
          <w:bCs w:val="1"/>
          <w:color w:val="auto"/>
        </w:rPr>
        <w:t xml:space="preserve">Ulysses Marciano Jr. </w:t>
      </w:r>
      <w:r>
        <w:rPr>
          <w:rFonts w:ascii="Arial" w:cs="Arial" w:eastAsia="Arial" w:hAnsi="Arial"/>
          <w:sz w:val="13"/>
          <w:szCs w:val="13"/>
          <w:color w:val="auto"/>
        </w:rPr>
        <w:t>has served as Executive Vice President, Chief Commercial Officer of the Bank since May 2012. Mr. Marciano previously served as Director of Corporate Banking &amp; Governments of the Bank from</w:t>
      </w:r>
      <w:r>
        <w:rPr>
          <w:rFonts w:ascii="Arial" w:cs="Arial" w:eastAsia="Arial" w:hAnsi="Arial"/>
          <w:sz w:val="13"/>
          <w:szCs w:val="13"/>
          <w:b w:val="1"/>
          <w:bCs w:val="1"/>
          <w:color w:val="auto"/>
        </w:rPr>
        <w:t xml:space="preserve"> </w:t>
      </w:r>
      <w:r>
        <w:rPr>
          <w:rFonts w:ascii="Arial" w:cs="Arial" w:eastAsia="Arial" w:hAnsi="Arial"/>
          <w:sz w:val="13"/>
          <w:szCs w:val="13"/>
          <w:color w:val="auto"/>
        </w:rPr>
        <w:t>2008 to 2011. Prior to his reincorporation to Bladex, he was Executive Director of Corporate Banking of BBVA Representative Office, São Paulo, Brazil. He has served in various capacities with Banco Santander Brasil S/A since 2003, holding the positions of Senior Banker – Corporate &amp; Investment Banking from 2006 to 2008, Senior Relationship Manager – Corporate &amp; Investment Banking Group from 2004 to 2006. Mr. Marciano has an MBA degree from Instituto Brasileiro de Mercado de Capitais - IBMEC, a Post Graduate in Business Administration from Escola de Administração de Empresas da Fundação Getulio Vargas - FGV, and a B.S. degree in Economics from Oswaldo Cruz – São Paulo.</w:t>
      </w:r>
    </w:p>
    <w:p>
      <w:pPr>
        <w:spacing w:after="0" w:line="133" w:lineRule="exact"/>
        <w:rPr>
          <w:sz w:val="20"/>
          <w:szCs w:val="20"/>
          <w:color w:val="auto"/>
        </w:rPr>
      </w:pPr>
    </w:p>
    <w:p>
      <w:pPr>
        <w:jc w:val="both"/>
        <w:spacing w:after="0" w:line="256" w:lineRule="auto"/>
        <w:rPr>
          <w:sz w:val="20"/>
          <w:szCs w:val="20"/>
          <w:color w:val="auto"/>
        </w:rPr>
      </w:pPr>
      <w:r>
        <w:rPr>
          <w:rFonts w:ascii="Arial" w:cs="Arial" w:eastAsia="Arial" w:hAnsi="Arial"/>
          <w:sz w:val="13"/>
          <w:szCs w:val="13"/>
          <w:b w:val="1"/>
          <w:bCs w:val="1"/>
          <w:color w:val="auto"/>
        </w:rPr>
        <w:t xml:space="preserve">Daniel Otero </w:t>
      </w:r>
      <w:r>
        <w:rPr>
          <w:rFonts w:ascii="Arial" w:cs="Arial" w:eastAsia="Arial" w:hAnsi="Arial"/>
          <w:sz w:val="13"/>
          <w:szCs w:val="13"/>
          <w:color w:val="auto"/>
        </w:rPr>
        <w:t>has served as Executive Vice President, Chief Risk Officer of the Bank since August 2012. Mr. Otero has over 22 years of international financial experience. Prior to joining the Bank, he was Chief Risk</w:t>
      </w:r>
      <w:r>
        <w:rPr>
          <w:rFonts w:ascii="Arial" w:cs="Arial" w:eastAsia="Arial" w:hAnsi="Arial"/>
          <w:sz w:val="13"/>
          <w:szCs w:val="13"/>
          <w:b w:val="1"/>
          <w:bCs w:val="1"/>
          <w:color w:val="auto"/>
        </w:rPr>
        <w:t xml:space="preserve"> </w:t>
      </w:r>
      <w:r>
        <w:rPr>
          <w:rFonts w:ascii="Arial" w:cs="Arial" w:eastAsia="Arial" w:hAnsi="Arial"/>
          <w:sz w:val="13"/>
          <w:szCs w:val="13"/>
          <w:color w:val="auto"/>
        </w:rPr>
        <w:t>Officer of Centro Financiero BHD, Santo Domingo, Dominican Republic from 2006 to 2012. Prior to that, he has served in various capacities with PricewaterhouseCoopers Buenos Aires, PricewaterhouseCoopers Santiago de Chile, and PricewaterhouseCoopers London since 1990. Mr. Otero is founder director of the Global Association of Risk Professionals and the Professional Risk Managers International Association, both in Argentina. He is a Certified Public Accountant from Universidad de Buenos Aires, Argentina.</w:t>
      </w:r>
    </w:p>
    <w:p>
      <w:pPr>
        <w:spacing w:after="0" w:line="132" w:lineRule="exact"/>
        <w:rPr>
          <w:sz w:val="20"/>
          <w:szCs w:val="20"/>
          <w:color w:val="auto"/>
        </w:rPr>
      </w:pPr>
    </w:p>
    <w:p>
      <w:pPr>
        <w:jc w:val="both"/>
        <w:ind w:right="20"/>
        <w:spacing w:after="0" w:line="280" w:lineRule="auto"/>
        <w:rPr>
          <w:sz w:val="20"/>
          <w:szCs w:val="20"/>
          <w:color w:val="auto"/>
        </w:rPr>
      </w:pPr>
      <w:r>
        <w:rPr>
          <w:rFonts w:ascii="Arial" w:cs="Arial" w:eastAsia="Arial" w:hAnsi="Arial"/>
          <w:sz w:val="12"/>
          <w:szCs w:val="12"/>
          <w:b w:val="1"/>
          <w:bCs w:val="1"/>
          <w:color w:val="auto"/>
        </w:rPr>
        <w:t xml:space="preserve">Miguel Moreno </w:t>
      </w:r>
      <w:r>
        <w:rPr>
          <w:rFonts w:ascii="Arial" w:cs="Arial" w:eastAsia="Arial" w:hAnsi="Arial"/>
          <w:sz w:val="12"/>
          <w:szCs w:val="12"/>
          <w:color w:val="auto"/>
        </w:rPr>
        <w:t>has served as Executive Vice President, Chief Operating Officer of the Bank since July 2007. He previously served as Senior Vice President and Controller of the Bank since September 2001. He was a</w:t>
      </w:r>
      <w:r>
        <w:rPr>
          <w:rFonts w:ascii="Arial" w:cs="Arial" w:eastAsia="Arial" w:hAnsi="Arial"/>
          <w:sz w:val="12"/>
          <w:szCs w:val="12"/>
          <w:b w:val="1"/>
          <w:bCs w:val="1"/>
          <w:color w:val="auto"/>
        </w:rPr>
        <w:t xml:space="preserve"> </w:t>
      </w:r>
      <w:r>
        <w:rPr>
          <w:rFonts w:ascii="Arial" w:cs="Arial" w:eastAsia="Arial" w:hAnsi="Arial"/>
          <w:sz w:val="12"/>
          <w:szCs w:val="12"/>
          <w:color w:val="auto"/>
        </w:rPr>
        <w:t>Management Consulting Partner for PricewaterhouseCoopers LLP, Bogotá, Colombia, from 1988 to 2001, and served as Vice President of Information Technology and Operations for Banco de Crédito, Bogotá, Colombia, from 1987 to 1988. Mr. Moreno served as Chief Executive Officer of TM Ingeniería, Bogotá, Colombia, from 1983 to 1987, and as Head of Industrial Engineering Department, Universidad de Los Andes, Colombia, from 1982 to 1984. Mr. Moreno was employed by SENA, Colombia, as Chief of the Organization and Systems Office, from 1977 to 1981, and served as Advisor to the Minister for the Finance and Public Credit Ministry of Colombia, from 1976 to 1977. Mr. Moreno holds a B.S. degree and a M.S. degree in Industrial Engineering, both from Universidad de Los Andes, in Colombia.</w:t>
      </w:r>
    </w:p>
    <w:p>
      <w:pPr>
        <w:spacing w:after="0" w:line="277"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77" w:name="page78"/>
    <w:bookmarkEnd w:id="77"/>
    <w:p>
      <w:pPr>
        <w:jc w:val="both"/>
        <w:ind w:left="3" w:right="20"/>
        <w:spacing w:after="0" w:line="254" w:lineRule="auto"/>
        <w:rPr>
          <w:sz w:val="20"/>
          <w:szCs w:val="20"/>
          <w:color w:val="auto"/>
        </w:rPr>
      </w:pPr>
      <w:r>
        <w:rPr>
          <w:rFonts w:ascii="Arial" w:cs="Arial" w:eastAsia="Arial" w:hAnsi="Arial"/>
          <w:sz w:val="13"/>
          <w:szCs w:val="13"/>
          <w:b w:val="1"/>
          <w:bCs w:val="1"/>
          <w:color w:val="auto"/>
        </w:rPr>
        <w:t xml:space="preserve">Christopher Schech </w:t>
      </w:r>
      <w:r>
        <w:rPr>
          <w:rFonts w:ascii="Arial" w:cs="Arial" w:eastAsia="Arial" w:hAnsi="Arial"/>
          <w:sz w:val="13"/>
          <w:szCs w:val="13"/>
          <w:color w:val="auto"/>
        </w:rPr>
        <w:t>has served as Executive Vice President, Chief Financial Officer of the Bank since 2012, and as Senior Vice President and Chief Financial Officer of the Bank since September 2009. Previously, Mr.</w:t>
      </w:r>
      <w:r>
        <w:rPr>
          <w:rFonts w:ascii="Arial" w:cs="Arial" w:eastAsia="Arial" w:hAnsi="Arial"/>
          <w:sz w:val="13"/>
          <w:szCs w:val="13"/>
          <w:b w:val="1"/>
          <w:bCs w:val="1"/>
          <w:color w:val="auto"/>
        </w:rPr>
        <w:t xml:space="preserve"> </w:t>
      </w:r>
      <w:r>
        <w:rPr>
          <w:rFonts w:ascii="Arial" w:cs="Arial" w:eastAsia="Arial" w:hAnsi="Arial"/>
          <w:sz w:val="13"/>
          <w:szCs w:val="13"/>
          <w:color w:val="auto"/>
        </w:rPr>
        <w:t>Schech served as Chief Financial Officer in the Region International division at Volvo Financial Services, part of AB Volvo Group based in Gothenburg, Sweden, covering operations in Latin America, Eastern Europe, Asia and Australia. Prior to that, Mr. Schech served in various capacities in Audit, Finance, and Business Development at General Electric Company (GE), from 1996 to 2008. Mr. Schech’s background also includes serving in various positions in the Financial Services Audit Division at Coopers &amp; Lybrand Deutsche Revision in Frankfurt, Germany, from 1990 to 1996. Mr. Schech is a certified Public Tax Advisor, and holds a M.S. degree in Economic Studies from the University of Konstanz, Germany.</w:t>
      </w:r>
    </w:p>
    <w:p>
      <w:pPr>
        <w:spacing w:after="0" w:line="133" w:lineRule="exact"/>
        <w:rPr>
          <w:sz w:val="20"/>
          <w:szCs w:val="20"/>
          <w:color w:val="auto"/>
        </w:rPr>
      </w:pPr>
    </w:p>
    <w:p>
      <w:pPr>
        <w:jc w:val="both"/>
        <w:ind w:left="3"/>
        <w:spacing w:after="0" w:line="277" w:lineRule="auto"/>
        <w:rPr>
          <w:sz w:val="20"/>
          <w:szCs w:val="20"/>
          <w:color w:val="auto"/>
        </w:rPr>
      </w:pPr>
      <w:r>
        <w:rPr>
          <w:rFonts w:ascii="Arial" w:cs="Arial" w:eastAsia="Arial" w:hAnsi="Arial"/>
          <w:sz w:val="12"/>
          <w:szCs w:val="12"/>
          <w:b w:val="1"/>
          <w:bCs w:val="1"/>
          <w:color w:val="auto"/>
        </w:rPr>
        <w:t xml:space="preserve">Gustavo Díaz </w:t>
      </w:r>
      <w:r>
        <w:rPr>
          <w:rFonts w:ascii="Arial" w:cs="Arial" w:eastAsia="Arial" w:hAnsi="Arial"/>
          <w:sz w:val="12"/>
          <w:szCs w:val="12"/>
          <w:color w:val="auto"/>
        </w:rPr>
        <w:t>has served as Executive Vice President, Chief Audit Officer of the Bank since 2014. He previously served as Senior Vice President and Controller of the Bank since September 2009. Prior to joining the Bank,</w:t>
      </w:r>
      <w:r>
        <w:rPr>
          <w:rFonts w:ascii="Arial" w:cs="Arial" w:eastAsia="Arial" w:hAnsi="Arial"/>
          <w:sz w:val="12"/>
          <w:szCs w:val="12"/>
          <w:b w:val="1"/>
          <w:bCs w:val="1"/>
          <w:color w:val="auto"/>
        </w:rPr>
        <w:t xml:space="preserve"> </w:t>
      </w:r>
      <w:r>
        <w:rPr>
          <w:rFonts w:ascii="Arial" w:cs="Arial" w:eastAsia="Arial" w:hAnsi="Arial"/>
          <w:sz w:val="12"/>
          <w:szCs w:val="12"/>
          <w:color w:val="auto"/>
        </w:rPr>
        <w:t>he served as Chief Audit Executive for Central American Bank for Economic Integration (CABEI) in Honduras covering operations in Central America, from 2000 to 2009. Prior to that, he served as Director of Internal Audit and Chief Compliance Officer for Corporación Financiera del Valle (Corfivalle) in Colombia, from 1994 to 2000. Mr. Díaz served in various capacities with KPMG Colombia and KPMG Chile, from 1985 to 1994 specializing in the financial industry. Mr. Díaz has an MBA and a M.S. degree in Professional Management, both from the University of Miami, a Postgraduate in Finance with a specialization in International Business from Universidad ICESI, Colombia, and B.S. degree in Accounting from Universidad Jorge Tadeo Lozano, Colombia. Mr. Díaz has CIA, CFSA, and CCSA certifications, granted by The Institute of Internal Auditors (IIA), and AML/CA certification granted by Florida International Bankers Association (FIBA) and Florida International University (FIU).</w:t>
      </w:r>
    </w:p>
    <w:p>
      <w:pPr>
        <w:spacing w:after="0" w:line="123" w:lineRule="exact"/>
        <w:rPr>
          <w:sz w:val="20"/>
          <w:szCs w:val="20"/>
          <w:color w:val="auto"/>
        </w:rPr>
      </w:pPr>
    </w:p>
    <w:p>
      <w:pPr>
        <w:ind w:left="463" w:hanging="463"/>
        <w:spacing w:after="0"/>
        <w:tabs>
          <w:tab w:leader="none" w:pos="463" w:val="left"/>
        </w:tabs>
        <w:numPr>
          <w:ilvl w:val="0"/>
          <w:numId w:val="47"/>
        </w:numPr>
        <w:rPr>
          <w:rFonts w:ascii="Arial" w:cs="Arial" w:eastAsia="Arial" w:hAnsi="Arial"/>
          <w:sz w:val="13"/>
          <w:szCs w:val="13"/>
          <w:b w:val="1"/>
          <w:bCs w:val="1"/>
          <w:color w:val="auto"/>
        </w:rPr>
      </w:pPr>
      <w:r>
        <w:rPr>
          <w:rFonts w:ascii="Arial" w:cs="Arial" w:eastAsia="Arial" w:hAnsi="Arial"/>
          <w:sz w:val="13"/>
          <w:szCs w:val="13"/>
          <w:b w:val="1"/>
          <w:bCs w:val="1"/>
          <w:color w:val="auto"/>
        </w:rPr>
        <w:t>Compensation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Compensation Consultant</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Nomination and Compensation Committee has authority to retain compensation consulting firms to assist it in the evaluation of executive officer and employee compensation and benefit programs. During 2013, the Nomination and Compensation Committee did not retain or obtain the advice of any compensation consultant.</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Cash and Stock-Based Compensation</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Executive Officers Compensation</w:t>
      </w:r>
    </w:p>
    <w:p>
      <w:pPr>
        <w:spacing w:after="0" w:line="159"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The aggregate amount of cash compensation paid by the Bank during the year ended December 31, 2013, to the executive officers employed in the Bank’s Head Office as a group for services in all capacities was $3,070,500. During the fiscal year ended December 31, 2013, the Bank accrued, and paid on February 19, 2014, performance-based bonuses to the Bank’s executive officers in the aggregate amount of $1,343,000.</w:t>
      </w:r>
    </w:p>
    <w:p>
      <w:pPr>
        <w:spacing w:after="0" w:line="10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In February 2008, the Board approved the 2008 Stock Incentive Plan (the “2008 Plan”), which allows the Bank, from time to time, to grant restricted shares, restricted stock units, stock options and/or other stock-based awards to the directors, executive officers and non-executive employees of the Bank.</w:t>
      </w:r>
    </w:p>
    <w:p>
      <w:pPr>
        <w:spacing w:after="0" w:line="12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On February 5, 2013, the Bank granted to current executive officers 111,004 restricted stock units. The restricted stock units vest 25% per year, measured from the award date, on each anniversary of the award date. As of December 31, 2013, the compensation cost charged against the Bank’s 2013 income in connection with these restricted stock units was $469,261. The total remaining compensation cost of $1,613,172 will be charged over a period of 3.1 years.</w:t>
      </w:r>
    </w:p>
    <w:p>
      <w:pPr>
        <w:spacing w:after="0" w:line="29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78" w:name="page79"/>
    <w:bookmarkEnd w:id="78"/>
    <w:p>
      <w:pPr>
        <w:jc w:val="both"/>
        <w:ind w:right="20"/>
        <w:spacing w:after="0" w:line="257" w:lineRule="auto"/>
        <w:rPr>
          <w:sz w:val="20"/>
          <w:szCs w:val="20"/>
          <w:color w:val="auto"/>
        </w:rPr>
      </w:pPr>
      <w:r>
        <w:rPr>
          <w:rFonts w:ascii="Arial" w:cs="Arial" w:eastAsia="Arial" w:hAnsi="Arial"/>
          <w:sz w:val="13"/>
          <w:szCs w:val="13"/>
          <w:color w:val="auto"/>
        </w:rPr>
        <w:t>The Bank sponsors a defined contribution plan for its expatriate officers. The Bank’s contributions are determined as a percentage of the eligible officer’s annual salary, with each officer contributing an additional amount withheld from his salary. All contributions are administered by a trust through an independent third party. During 2013, the Bank charged to salaries expense $120,030 with respect to the contribution plan. As of December 31, 2013, the total amount set aside or accrued by the Bank under this plan amounted to $175,907.</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2013 Chief Executive Officer Compensation</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2013 compensation of the Bank's Chief Executive Officer included a base salary of $350,000, a performance-based cash bonus of $400,000, a performance-based restricted stock units grant with a value of $700,000, an aggregate of $14,000 from the Bank to the Chief Executive Officer’s contribution plan, and limited perquisites and other benefits amounting to $13,535. In addition, the Chief Executive Officer has a contractual severance payment of $350,000 in the event of his termination without cause.</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Results of the 2013 Advisory Vote on Compensation of Executive Officers</w:t>
      </w:r>
    </w:p>
    <w:p>
      <w:pPr>
        <w:spacing w:after="0" w:line="159"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At the Company’s annual meeting of shareholders held in April of 2013, our shareholders were asked to approve, on an advisory basis, the Bank's fiscal 2012 executive officers’ compensation programs (commonly referred to as “say on pay” proposal). A substantial majority (95%) of the votes cast on the say on pay proposal at that meeting were voted in favor of the proposal. The Nomination and Compensation Committee believes that these results affirm our shareholders’ support for the Bank’s approach to executive compensation, and therefore did not change its approach in 2013. The Nomination and Compensation Committee will continue working to ensure that the design of the Bank’s executive officers’ compensation program is focused on long-term shareholder value creation and emphasizes pay for performance.</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Compensation and Risk</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Bank reviews and monitors the extent to which compensation practices and programs for executive officers, senior executives and employees whose activities, individually or as a group, may create incentives for excessive risk taking.</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In light of the actions referred to above, the Bank and the Board have not identified any risks arising from the Bank’s compensation policies and practices that are reasonably likely to have a material adverse effect on the Bank. Furthermore, certain aspects of the Bank’s executive compensation programs, such as the combination of performance-based short-term cash bonuses and performance-based long-term equity awards, reduce the likelihood of excessive risk-taking, and instead create incentives for senior executives to work for long-term growth of the Bank.</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Board of Directors Compensation</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Each non-employee director of the Bank receives an annual cash retainer of $85,000 for his or her services as a director and the Chairman of the Board receives an annual cash retainer in the amount of $135,000.</w:t>
      </w: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79" w:name="page80"/>
    <w:bookmarkEnd w:id="79"/>
    <w:p>
      <w:pPr>
        <w:jc w:val="both"/>
        <w:spacing w:after="0" w:line="289" w:lineRule="auto"/>
        <w:rPr>
          <w:sz w:val="20"/>
          <w:szCs w:val="20"/>
          <w:color w:val="auto"/>
        </w:rPr>
      </w:pPr>
      <w:r>
        <w:rPr>
          <w:rFonts w:ascii="Arial" w:cs="Arial" w:eastAsia="Arial" w:hAnsi="Arial"/>
          <w:sz w:val="12"/>
          <w:szCs w:val="12"/>
          <w:color w:val="auto"/>
        </w:rPr>
        <w:t>The Chairman of the Audit and Compliance Committee receives an annual retainer of $8,500 and the Chairmen of the Assets and Liabilities Committee, Nomination and Compensation Committee, and Risk Policy and Assessment Committee, each receive an annual retainer of $5,000. The Chairman of the Business Committee received an annual retainer of $5,000 for the fiscal year ended 2013. The non-Chairman members of the Audit and Compliance Committee receive an annual retainer of $3,000, and each member of the Board receives an additional annual retainer of $8,500 for his or her participation in excess of two committees.</w:t>
      </w:r>
    </w:p>
    <w:p>
      <w:pPr>
        <w:spacing w:after="0" w:line="118" w:lineRule="exact"/>
        <w:rPr>
          <w:sz w:val="20"/>
          <w:szCs w:val="20"/>
          <w:color w:val="auto"/>
        </w:rPr>
      </w:pPr>
    </w:p>
    <w:p>
      <w:pPr>
        <w:spacing w:after="0"/>
        <w:rPr>
          <w:sz w:val="20"/>
          <w:szCs w:val="20"/>
          <w:color w:val="auto"/>
        </w:rPr>
      </w:pPr>
      <w:r>
        <w:rPr>
          <w:rFonts w:ascii="Arial" w:cs="Arial" w:eastAsia="Arial" w:hAnsi="Arial"/>
          <w:sz w:val="13"/>
          <w:szCs w:val="13"/>
          <w:color w:val="auto"/>
        </w:rPr>
        <w:t>The aggregate amount of cash compensation paid by the Bank during the year ended December 31, 2013 to the directors of the Bank as a group for their services as directors was $944,025.</w:t>
      </w:r>
    </w:p>
    <w:p>
      <w:pPr>
        <w:spacing w:after="0" w:line="159"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aggregate number of restricted shares awarded during the year ended December 31, 2013, to non-employee directors of the Bank as a group under the 2008 Plan was 28,500 class E shares. As of December 31, 2013, the total cost for these restricted shares amounted to $712,500 of which $114,781 was registered during 2013, and the remaining compensation cost of $597,719 for these restricted shares will be charged against income over a period of 2.54 years.</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Beneficial Ownership</w:t>
      </w:r>
    </w:p>
    <w:p>
      <w:pPr>
        <w:spacing w:after="0" w:line="159" w:lineRule="exact"/>
        <w:rPr>
          <w:sz w:val="20"/>
          <w:szCs w:val="20"/>
          <w:color w:val="auto"/>
        </w:rPr>
      </w:pPr>
    </w:p>
    <w:p>
      <w:pPr>
        <w:jc w:val="both"/>
        <w:spacing w:after="0" w:line="251" w:lineRule="auto"/>
        <w:rPr>
          <w:sz w:val="20"/>
          <w:szCs w:val="20"/>
          <w:color w:val="auto"/>
        </w:rPr>
      </w:pPr>
      <w:r>
        <w:rPr>
          <w:rFonts w:ascii="Arial" w:cs="Arial" w:eastAsia="Arial" w:hAnsi="Arial"/>
          <w:sz w:val="13"/>
          <w:szCs w:val="13"/>
          <w:color w:val="auto"/>
        </w:rPr>
        <w:t>As of December 31, 2013, the Bank’s executive officers and directors as a group, beneficially owned an aggregate of 327,862 class E shares, representing approximately 1.10% (based on 29,710,556 class E shares outstanding as of December 31, 2013) of all issued and outstanding class E shares as of such date. “Beneficial ownership” means the sole or shared power to vote or direct the voting or to dispose or direct the disposition of any security. A person is deemed to be the beneficial owner of securities that can be acquired within 60 days from December 31, 2013 through the exercise of any option or through the vesting of any restricted stock or restricted stock units. Ordinary shares subject to options that are currently exercisable or exercisable within 60 days, or that constitute restricted stock or restricted stock units that will vest within 60 days, are deemed outstanding for computing the beneficial ownership percentage of the person holding such options, restricted stock or restricted stock units, but are not deemed outstanding for computing the ownership percentage of any other person.</w:t>
      </w:r>
    </w:p>
    <w:p>
      <w:pPr>
        <w:spacing w:after="0" w:line="140"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following table sets forth information regarding beneficial ownership of the Bank’s class E shares, including stock options, deferred equity units, and restricted stock units and holdings of unvested stock options, unvested deferred equity units, and unvested restricted stock units by the Bank’s executive officers as of December 31, 2013. Except where noted, all holders listed below have sole voting power and investment power over the shares beneficially owned by them. Unless otherwise noted, the address of each person listed below is c/o Torre V, Business Park, Avenida La Rotonda, Urb. Costa del Este, Panama, Republic of Panama.</w:t>
      </w:r>
    </w:p>
    <w:p>
      <w:pPr>
        <w:spacing w:after="0" w:line="255"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80" w:name="page81"/>
    <w:bookmarkEnd w:id="80"/>
    <w:tbl>
      <w:tblPr>
        <w:tblLayout w:type="fixed"/>
        <w:tblInd w:w="3" w:type="dxa"/>
        <w:tblCellMar>
          <w:top w:w="0" w:type="dxa"/>
          <w:left w:w="0" w:type="dxa"/>
          <w:bottom w:w="0" w:type="dxa"/>
          <w:right w:w="0" w:type="dxa"/>
        </w:tblCellMar>
      </w:tblPr>
      <w:tr>
        <w:trPr>
          <w:trHeight w:val="115"/>
        </w:trPr>
        <w:tc>
          <w:tcPr>
            <w:tcW w:w="2520" w:type="dxa"/>
            <w:vAlign w:val="bottom"/>
          </w:tcPr>
          <w:p>
            <w:pPr>
              <w:spacing w:after="0"/>
              <w:rPr>
                <w:sz w:val="10"/>
                <w:szCs w:val="10"/>
                <w:color w:val="auto"/>
              </w:rPr>
            </w:pPr>
          </w:p>
        </w:tc>
        <w:tc>
          <w:tcPr>
            <w:tcW w:w="1880" w:type="dxa"/>
            <w:vAlign w:val="bottom"/>
          </w:tcPr>
          <w:p>
            <w:pPr>
              <w:spacing w:after="0"/>
              <w:rPr>
                <w:sz w:val="10"/>
                <w:szCs w:val="10"/>
                <w:color w:val="auto"/>
              </w:rPr>
            </w:pPr>
          </w:p>
        </w:tc>
        <w:tc>
          <w:tcPr>
            <w:tcW w:w="1520" w:type="dxa"/>
            <w:vAlign w:val="bottom"/>
          </w:tcPr>
          <w:p>
            <w:pPr>
              <w:jc w:val="center"/>
              <w:ind w:right="249"/>
              <w:spacing w:after="0"/>
              <w:rPr>
                <w:sz w:val="20"/>
                <w:szCs w:val="20"/>
                <w:color w:val="auto"/>
              </w:rPr>
            </w:pPr>
            <w:r>
              <w:rPr>
                <w:rFonts w:ascii="Arial" w:cs="Arial" w:eastAsia="Arial" w:hAnsi="Arial"/>
                <w:sz w:val="10"/>
                <w:szCs w:val="10"/>
                <w:b w:val="1"/>
                <w:bCs w:val="1"/>
                <w:color w:val="auto"/>
                <w:w w:val="91"/>
              </w:rPr>
              <w:t>Number of</w:t>
            </w:r>
          </w:p>
        </w:tc>
        <w:tc>
          <w:tcPr>
            <w:tcW w:w="15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1480" w:type="dxa"/>
            <w:vAlign w:val="bottom"/>
          </w:tcPr>
          <w:p>
            <w:pPr>
              <w:spacing w:after="0"/>
              <w:rPr>
                <w:sz w:val="10"/>
                <w:szCs w:val="10"/>
                <w:color w:val="auto"/>
              </w:rPr>
            </w:pPr>
          </w:p>
        </w:tc>
        <w:tc>
          <w:tcPr>
            <w:tcW w:w="13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2520" w:type="dxa"/>
            <w:vAlign w:val="bottom"/>
          </w:tcPr>
          <w:p>
            <w:pPr>
              <w:spacing w:after="0"/>
              <w:rPr>
                <w:sz w:val="11"/>
                <w:szCs w:val="11"/>
                <w:color w:val="auto"/>
              </w:rPr>
            </w:pPr>
          </w:p>
        </w:tc>
        <w:tc>
          <w:tcPr>
            <w:tcW w:w="1880" w:type="dxa"/>
            <w:vAlign w:val="bottom"/>
          </w:tcPr>
          <w:p>
            <w:pPr>
              <w:jc w:val="center"/>
              <w:ind w:left="49"/>
              <w:spacing w:after="0"/>
              <w:rPr>
                <w:sz w:val="20"/>
                <w:szCs w:val="20"/>
                <w:color w:val="auto"/>
              </w:rPr>
            </w:pPr>
            <w:r>
              <w:rPr>
                <w:rFonts w:ascii="Arial" w:cs="Arial" w:eastAsia="Arial" w:hAnsi="Arial"/>
                <w:sz w:val="10"/>
                <w:szCs w:val="10"/>
                <w:b w:val="1"/>
                <w:bCs w:val="1"/>
                <w:color w:val="auto"/>
                <w:w w:val="91"/>
              </w:rPr>
              <w:t>Number of</w:t>
            </w:r>
          </w:p>
        </w:tc>
        <w:tc>
          <w:tcPr>
            <w:tcW w:w="1520" w:type="dxa"/>
            <w:vAlign w:val="bottom"/>
          </w:tcPr>
          <w:p>
            <w:pPr>
              <w:jc w:val="center"/>
              <w:ind w:right="249"/>
              <w:spacing w:after="0"/>
              <w:rPr>
                <w:sz w:val="20"/>
                <w:szCs w:val="20"/>
                <w:color w:val="auto"/>
              </w:rPr>
            </w:pPr>
            <w:r>
              <w:rPr>
                <w:rFonts w:ascii="Arial" w:cs="Arial" w:eastAsia="Arial" w:hAnsi="Arial"/>
                <w:sz w:val="10"/>
                <w:szCs w:val="10"/>
                <w:b w:val="1"/>
                <w:bCs w:val="1"/>
                <w:color w:val="auto"/>
                <w:w w:val="90"/>
              </w:rPr>
              <w:t>Shares that may</w:t>
            </w:r>
          </w:p>
        </w:tc>
        <w:tc>
          <w:tcPr>
            <w:tcW w:w="1500" w:type="dxa"/>
            <w:vAlign w:val="bottom"/>
          </w:tcPr>
          <w:p>
            <w:pPr>
              <w:jc w:val="center"/>
              <w:ind w:right="269"/>
              <w:spacing w:after="0"/>
              <w:rPr>
                <w:sz w:val="20"/>
                <w:szCs w:val="20"/>
                <w:color w:val="auto"/>
              </w:rPr>
            </w:pPr>
            <w:r>
              <w:rPr>
                <w:rFonts w:ascii="Arial" w:cs="Arial" w:eastAsia="Arial" w:hAnsi="Arial"/>
                <w:sz w:val="10"/>
                <w:szCs w:val="10"/>
                <w:b w:val="1"/>
                <w:bCs w:val="1"/>
                <w:color w:val="auto"/>
                <w:w w:val="96"/>
              </w:rPr>
              <w:t>Total Number</w:t>
            </w:r>
          </w:p>
        </w:tc>
        <w:tc>
          <w:tcPr>
            <w:tcW w:w="1200" w:type="dxa"/>
            <w:vAlign w:val="bottom"/>
          </w:tcPr>
          <w:p>
            <w:pPr>
              <w:jc w:val="center"/>
              <w:ind w:right="69"/>
              <w:spacing w:after="0"/>
              <w:rPr>
                <w:sz w:val="20"/>
                <w:szCs w:val="20"/>
                <w:color w:val="auto"/>
              </w:rPr>
            </w:pPr>
            <w:r>
              <w:rPr>
                <w:rFonts w:ascii="Arial" w:cs="Arial" w:eastAsia="Arial" w:hAnsi="Arial"/>
                <w:sz w:val="10"/>
                <w:szCs w:val="10"/>
                <w:b w:val="1"/>
                <w:bCs w:val="1"/>
                <w:color w:val="auto"/>
                <w:w w:val="89"/>
              </w:rPr>
              <w:t>Percent of</w:t>
            </w:r>
          </w:p>
        </w:tc>
        <w:tc>
          <w:tcPr>
            <w:tcW w:w="1480" w:type="dxa"/>
            <w:vAlign w:val="bottom"/>
          </w:tcPr>
          <w:p>
            <w:pPr>
              <w:spacing w:after="0"/>
              <w:rPr>
                <w:sz w:val="11"/>
                <w:szCs w:val="11"/>
                <w:color w:val="auto"/>
              </w:rPr>
            </w:pPr>
          </w:p>
        </w:tc>
        <w:tc>
          <w:tcPr>
            <w:tcW w:w="1380" w:type="dxa"/>
            <w:vAlign w:val="bottom"/>
          </w:tcPr>
          <w:p>
            <w:pPr>
              <w:jc w:val="center"/>
              <w:ind w:right="49"/>
              <w:spacing w:after="0"/>
              <w:rPr>
                <w:sz w:val="20"/>
                <w:szCs w:val="20"/>
                <w:color w:val="auto"/>
              </w:rPr>
            </w:pPr>
            <w:r>
              <w:rPr>
                <w:rFonts w:ascii="Arial" w:cs="Arial" w:eastAsia="Arial" w:hAnsi="Arial"/>
                <w:sz w:val="10"/>
                <w:szCs w:val="10"/>
                <w:b w:val="1"/>
                <w:bCs w:val="1"/>
                <w:color w:val="auto"/>
                <w:w w:val="90"/>
              </w:rPr>
              <w:t>Unvested Restricted</w:t>
            </w:r>
          </w:p>
        </w:tc>
        <w:tc>
          <w:tcPr>
            <w:tcW w:w="0" w:type="dxa"/>
            <w:vAlign w:val="bottom"/>
          </w:tcPr>
          <w:p>
            <w:pPr>
              <w:spacing w:after="0"/>
              <w:rPr>
                <w:sz w:val="1"/>
                <w:szCs w:val="1"/>
                <w:color w:val="auto"/>
              </w:rPr>
            </w:pPr>
          </w:p>
        </w:tc>
      </w:tr>
      <w:tr>
        <w:trPr>
          <w:trHeight w:val="106"/>
        </w:trPr>
        <w:tc>
          <w:tcPr>
            <w:tcW w:w="2520" w:type="dxa"/>
            <w:vAlign w:val="bottom"/>
            <w:vMerge w:val="restart"/>
          </w:tcPr>
          <w:p>
            <w:pPr>
              <w:ind w:left="900"/>
              <w:spacing w:after="0"/>
              <w:rPr>
                <w:sz w:val="20"/>
                <w:szCs w:val="20"/>
                <w:color w:val="auto"/>
              </w:rPr>
            </w:pPr>
            <w:r>
              <w:rPr>
                <w:rFonts w:ascii="Arial" w:cs="Arial" w:eastAsia="Arial" w:hAnsi="Arial"/>
                <w:sz w:val="10"/>
                <w:szCs w:val="10"/>
                <w:b w:val="1"/>
                <w:bCs w:val="1"/>
                <w:color w:val="auto"/>
              </w:rPr>
              <w:t>Name and Position of</w:t>
            </w:r>
          </w:p>
        </w:tc>
        <w:tc>
          <w:tcPr>
            <w:tcW w:w="1880" w:type="dxa"/>
            <w:vAlign w:val="bottom"/>
          </w:tcPr>
          <w:p>
            <w:pPr>
              <w:jc w:val="center"/>
              <w:ind w:left="49"/>
              <w:spacing w:after="0" w:line="106" w:lineRule="exact"/>
              <w:rPr>
                <w:sz w:val="20"/>
                <w:szCs w:val="20"/>
                <w:color w:val="auto"/>
              </w:rPr>
            </w:pPr>
            <w:r>
              <w:rPr>
                <w:rFonts w:ascii="Arial" w:cs="Arial" w:eastAsia="Arial" w:hAnsi="Arial"/>
                <w:sz w:val="10"/>
                <w:szCs w:val="10"/>
                <w:b w:val="1"/>
                <w:bCs w:val="1"/>
                <w:color w:val="auto"/>
                <w:w w:val="89"/>
              </w:rPr>
              <w:t>Shares Owned</w:t>
            </w:r>
          </w:p>
        </w:tc>
        <w:tc>
          <w:tcPr>
            <w:tcW w:w="1520" w:type="dxa"/>
            <w:vAlign w:val="bottom"/>
          </w:tcPr>
          <w:p>
            <w:pPr>
              <w:jc w:val="center"/>
              <w:ind w:right="249"/>
              <w:spacing w:after="0" w:line="106" w:lineRule="exact"/>
              <w:rPr>
                <w:sz w:val="20"/>
                <w:szCs w:val="20"/>
                <w:color w:val="auto"/>
              </w:rPr>
            </w:pPr>
            <w:r>
              <w:rPr>
                <w:rFonts w:ascii="Arial" w:cs="Arial" w:eastAsia="Arial" w:hAnsi="Arial"/>
                <w:sz w:val="10"/>
                <w:szCs w:val="10"/>
                <w:b w:val="1"/>
                <w:bCs w:val="1"/>
                <w:color w:val="auto"/>
                <w:w w:val="88"/>
              </w:rPr>
              <w:t>be acquired</w:t>
            </w:r>
          </w:p>
        </w:tc>
        <w:tc>
          <w:tcPr>
            <w:tcW w:w="1500" w:type="dxa"/>
            <w:vAlign w:val="bottom"/>
          </w:tcPr>
          <w:p>
            <w:pPr>
              <w:jc w:val="center"/>
              <w:ind w:right="249"/>
              <w:spacing w:after="0" w:line="106" w:lineRule="exact"/>
              <w:rPr>
                <w:sz w:val="20"/>
                <w:szCs w:val="20"/>
                <w:color w:val="auto"/>
              </w:rPr>
            </w:pPr>
            <w:r>
              <w:rPr>
                <w:rFonts w:ascii="Arial" w:cs="Arial" w:eastAsia="Arial" w:hAnsi="Arial"/>
                <w:sz w:val="10"/>
                <w:szCs w:val="10"/>
                <w:b w:val="1"/>
                <w:bCs w:val="1"/>
                <w:color w:val="auto"/>
                <w:w w:val="87"/>
              </w:rPr>
              <w:t>of Shares</w:t>
            </w:r>
          </w:p>
        </w:tc>
        <w:tc>
          <w:tcPr>
            <w:tcW w:w="1200" w:type="dxa"/>
            <w:vAlign w:val="bottom"/>
          </w:tcPr>
          <w:p>
            <w:pPr>
              <w:jc w:val="center"/>
              <w:ind w:right="69"/>
              <w:spacing w:after="0" w:line="106" w:lineRule="exact"/>
              <w:rPr>
                <w:sz w:val="20"/>
                <w:szCs w:val="20"/>
                <w:color w:val="auto"/>
              </w:rPr>
            </w:pPr>
            <w:r>
              <w:rPr>
                <w:rFonts w:ascii="Arial" w:cs="Arial" w:eastAsia="Arial" w:hAnsi="Arial"/>
                <w:sz w:val="10"/>
                <w:szCs w:val="10"/>
                <w:b w:val="1"/>
                <w:bCs w:val="1"/>
                <w:color w:val="auto"/>
                <w:w w:val="89"/>
              </w:rPr>
              <w:t>Class</w:t>
            </w:r>
          </w:p>
        </w:tc>
        <w:tc>
          <w:tcPr>
            <w:tcW w:w="1480" w:type="dxa"/>
            <w:vAlign w:val="bottom"/>
            <w:vMerge w:val="restart"/>
          </w:tcPr>
          <w:p>
            <w:pPr>
              <w:jc w:val="right"/>
              <w:ind w:right="649"/>
              <w:spacing w:after="0"/>
              <w:rPr>
                <w:sz w:val="20"/>
                <w:szCs w:val="20"/>
                <w:color w:val="auto"/>
              </w:rPr>
            </w:pPr>
            <w:r>
              <w:rPr>
                <w:rFonts w:ascii="Arial" w:cs="Arial" w:eastAsia="Arial" w:hAnsi="Arial"/>
                <w:sz w:val="10"/>
                <w:szCs w:val="10"/>
                <w:b w:val="1"/>
                <w:bCs w:val="1"/>
                <w:color w:val="auto"/>
              </w:rPr>
              <w:t>Stock</w:t>
            </w:r>
          </w:p>
        </w:tc>
        <w:tc>
          <w:tcPr>
            <w:tcW w:w="1380" w:type="dxa"/>
            <w:vAlign w:val="bottom"/>
          </w:tcPr>
          <w:p>
            <w:pPr>
              <w:jc w:val="center"/>
              <w:ind w:right="49"/>
              <w:spacing w:after="0" w:line="106" w:lineRule="exact"/>
              <w:rPr>
                <w:sz w:val="20"/>
                <w:szCs w:val="20"/>
                <w:color w:val="auto"/>
              </w:rPr>
            </w:pPr>
            <w:r>
              <w:rPr>
                <w:rFonts w:ascii="Arial" w:cs="Arial" w:eastAsia="Arial" w:hAnsi="Arial"/>
                <w:sz w:val="10"/>
                <w:szCs w:val="10"/>
                <w:b w:val="1"/>
                <w:bCs w:val="1"/>
                <w:color w:val="auto"/>
                <w:w w:val="91"/>
              </w:rPr>
              <w:t>Stock Units (2008</w:t>
            </w:r>
          </w:p>
        </w:tc>
        <w:tc>
          <w:tcPr>
            <w:tcW w:w="0" w:type="dxa"/>
            <w:vAlign w:val="bottom"/>
          </w:tcPr>
          <w:p>
            <w:pPr>
              <w:spacing w:after="0"/>
              <w:rPr>
                <w:sz w:val="1"/>
                <w:szCs w:val="1"/>
                <w:color w:val="auto"/>
              </w:rPr>
            </w:pPr>
          </w:p>
        </w:tc>
      </w:tr>
      <w:tr>
        <w:trPr>
          <w:trHeight w:val="106"/>
        </w:trPr>
        <w:tc>
          <w:tcPr>
            <w:tcW w:w="2520" w:type="dxa"/>
            <w:vAlign w:val="bottom"/>
            <w:vMerge w:val="continue"/>
          </w:tcPr>
          <w:p>
            <w:pPr>
              <w:spacing w:after="0"/>
              <w:rPr>
                <w:sz w:val="9"/>
                <w:szCs w:val="9"/>
                <w:color w:val="auto"/>
              </w:rPr>
            </w:pPr>
          </w:p>
        </w:tc>
        <w:tc>
          <w:tcPr>
            <w:tcW w:w="1880" w:type="dxa"/>
            <w:vAlign w:val="bottom"/>
          </w:tcPr>
          <w:p>
            <w:pPr>
              <w:jc w:val="center"/>
              <w:ind w:left="49"/>
              <w:spacing w:after="0" w:line="106" w:lineRule="exact"/>
              <w:rPr>
                <w:sz w:val="20"/>
                <w:szCs w:val="20"/>
                <w:color w:val="auto"/>
              </w:rPr>
            </w:pPr>
            <w:r>
              <w:rPr>
                <w:rFonts w:ascii="Arial" w:cs="Arial" w:eastAsia="Arial" w:hAnsi="Arial"/>
                <w:sz w:val="10"/>
                <w:szCs w:val="10"/>
                <w:b w:val="1"/>
                <w:bCs w:val="1"/>
                <w:color w:val="auto"/>
                <w:w w:val="90"/>
              </w:rPr>
              <w:t>as of Dec. 31,</w:t>
            </w:r>
          </w:p>
        </w:tc>
        <w:tc>
          <w:tcPr>
            <w:tcW w:w="1520" w:type="dxa"/>
            <w:vAlign w:val="bottom"/>
          </w:tcPr>
          <w:p>
            <w:pPr>
              <w:jc w:val="center"/>
              <w:ind w:right="249"/>
              <w:spacing w:after="0" w:line="106" w:lineRule="exact"/>
              <w:rPr>
                <w:sz w:val="20"/>
                <w:szCs w:val="20"/>
                <w:color w:val="auto"/>
              </w:rPr>
            </w:pPr>
            <w:r>
              <w:rPr>
                <w:rFonts w:ascii="Arial" w:cs="Arial" w:eastAsia="Arial" w:hAnsi="Arial"/>
                <w:sz w:val="10"/>
                <w:szCs w:val="10"/>
                <w:b w:val="1"/>
                <w:bCs w:val="1"/>
                <w:color w:val="auto"/>
                <w:w w:val="91"/>
              </w:rPr>
              <w:t>within 60 days of</w:t>
            </w:r>
          </w:p>
        </w:tc>
        <w:tc>
          <w:tcPr>
            <w:tcW w:w="1500" w:type="dxa"/>
            <w:vAlign w:val="bottom"/>
          </w:tcPr>
          <w:p>
            <w:pPr>
              <w:jc w:val="center"/>
              <w:ind w:right="249"/>
              <w:spacing w:after="0" w:line="106" w:lineRule="exact"/>
              <w:rPr>
                <w:sz w:val="20"/>
                <w:szCs w:val="20"/>
                <w:color w:val="auto"/>
              </w:rPr>
            </w:pPr>
            <w:r>
              <w:rPr>
                <w:rFonts w:ascii="Arial" w:cs="Arial" w:eastAsia="Arial" w:hAnsi="Arial"/>
                <w:sz w:val="10"/>
                <w:szCs w:val="10"/>
                <w:b w:val="1"/>
                <w:bCs w:val="1"/>
                <w:color w:val="auto"/>
                <w:w w:val="93"/>
              </w:rPr>
              <w:t>Beneficially</w:t>
            </w:r>
          </w:p>
        </w:tc>
        <w:tc>
          <w:tcPr>
            <w:tcW w:w="1200" w:type="dxa"/>
            <w:vAlign w:val="bottom"/>
          </w:tcPr>
          <w:p>
            <w:pPr>
              <w:jc w:val="center"/>
              <w:ind w:right="69"/>
              <w:spacing w:after="0" w:line="106" w:lineRule="exact"/>
              <w:rPr>
                <w:sz w:val="20"/>
                <w:szCs w:val="20"/>
                <w:color w:val="auto"/>
              </w:rPr>
            </w:pPr>
            <w:r>
              <w:rPr>
                <w:rFonts w:ascii="Arial" w:cs="Arial" w:eastAsia="Arial" w:hAnsi="Arial"/>
                <w:sz w:val="10"/>
                <w:szCs w:val="10"/>
                <w:b w:val="1"/>
                <w:bCs w:val="1"/>
                <w:color w:val="auto"/>
                <w:w w:val="93"/>
              </w:rPr>
              <w:t>Beneficially</w:t>
            </w:r>
          </w:p>
        </w:tc>
        <w:tc>
          <w:tcPr>
            <w:tcW w:w="1480" w:type="dxa"/>
            <w:vAlign w:val="bottom"/>
            <w:vMerge w:val="continue"/>
          </w:tcPr>
          <w:p>
            <w:pPr>
              <w:spacing w:after="0"/>
              <w:rPr>
                <w:sz w:val="9"/>
                <w:szCs w:val="9"/>
                <w:color w:val="auto"/>
              </w:rPr>
            </w:pPr>
          </w:p>
        </w:tc>
        <w:tc>
          <w:tcPr>
            <w:tcW w:w="1380" w:type="dxa"/>
            <w:vAlign w:val="bottom"/>
          </w:tcPr>
          <w:p>
            <w:pPr>
              <w:jc w:val="center"/>
              <w:ind w:right="49"/>
              <w:spacing w:after="0" w:line="106" w:lineRule="exact"/>
              <w:rPr>
                <w:sz w:val="20"/>
                <w:szCs w:val="20"/>
                <w:color w:val="auto"/>
              </w:rPr>
            </w:pPr>
            <w:r>
              <w:rPr>
                <w:rFonts w:ascii="Arial" w:cs="Arial" w:eastAsia="Arial" w:hAnsi="Arial"/>
                <w:sz w:val="10"/>
                <w:szCs w:val="10"/>
                <w:b w:val="1"/>
                <w:bCs w:val="1"/>
                <w:color w:val="auto"/>
                <w:w w:val="92"/>
              </w:rPr>
              <w:t>Stock Incentive</w:t>
            </w:r>
          </w:p>
        </w:tc>
        <w:tc>
          <w:tcPr>
            <w:tcW w:w="0" w:type="dxa"/>
            <w:vAlign w:val="bottom"/>
          </w:tcPr>
          <w:p>
            <w:pPr>
              <w:spacing w:after="0"/>
              <w:rPr>
                <w:sz w:val="1"/>
                <w:szCs w:val="1"/>
                <w:color w:val="auto"/>
              </w:rPr>
            </w:pPr>
          </w:p>
        </w:tc>
      </w:tr>
      <w:tr>
        <w:trPr>
          <w:trHeight w:val="125"/>
        </w:trPr>
        <w:tc>
          <w:tcPr>
            <w:tcW w:w="2520" w:type="dxa"/>
            <w:vAlign w:val="bottom"/>
          </w:tcPr>
          <w:p>
            <w:pPr>
              <w:ind w:left="1000"/>
              <w:spacing w:after="0"/>
              <w:rPr>
                <w:sz w:val="20"/>
                <w:szCs w:val="20"/>
                <w:color w:val="auto"/>
              </w:rPr>
            </w:pPr>
            <w:r>
              <w:rPr>
                <w:rFonts w:ascii="Arial" w:cs="Arial" w:eastAsia="Arial" w:hAnsi="Arial"/>
                <w:sz w:val="10"/>
                <w:szCs w:val="10"/>
                <w:b w:val="1"/>
                <w:bCs w:val="1"/>
                <w:color w:val="auto"/>
              </w:rPr>
              <w:t>Executive Officer</w:t>
            </w:r>
          </w:p>
        </w:tc>
        <w:tc>
          <w:tcPr>
            <w:tcW w:w="1880" w:type="dxa"/>
            <w:vAlign w:val="bottom"/>
          </w:tcPr>
          <w:p>
            <w:pPr>
              <w:jc w:val="center"/>
              <w:ind w:left="49"/>
              <w:spacing w:after="0" w:line="125" w:lineRule="exact"/>
              <w:rPr>
                <w:sz w:val="20"/>
                <w:szCs w:val="20"/>
                <w:color w:val="auto"/>
              </w:rPr>
            </w:pPr>
            <w:r>
              <w:rPr>
                <w:rFonts w:ascii="Arial" w:cs="Arial" w:eastAsia="Arial" w:hAnsi="Arial"/>
                <w:sz w:val="9"/>
                <w:szCs w:val="9"/>
                <w:b w:val="1"/>
                <w:bCs w:val="1"/>
                <w:color w:val="auto"/>
              </w:rPr>
              <w:t xml:space="preserve">2013 </w:t>
            </w:r>
            <w:r>
              <w:rPr>
                <w:rFonts w:ascii="Arial" w:cs="Arial" w:eastAsia="Arial" w:hAnsi="Arial"/>
                <w:sz w:val="14"/>
                <w:szCs w:val="14"/>
                <w:b w:val="1"/>
                <w:bCs w:val="1"/>
                <w:color w:val="auto"/>
                <w:vertAlign w:val="superscript"/>
              </w:rPr>
              <w:t>(1)</w:t>
            </w:r>
          </w:p>
        </w:tc>
        <w:tc>
          <w:tcPr>
            <w:tcW w:w="1520" w:type="dxa"/>
            <w:vAlign w:val="bottom"/>
          </w:tcPr>
          <w:p>
            <w:pPr>
              <w:jc w:val="center"/>
              <w:ind w:right="249"/>
              <w:spacing w:after="0" w:line="125" w:lineRule="exact"/>
              <w:rPr>
                <w:sz w:val="20"/>
                <w:szCs w:val="20"/>
                <w:color w:val="auto"/>
              </w:rPr>
            </w:pPr>
            <w:r>
              <w:rPr>
                <w:rFonts w:ascii="Arial" w:cs="Arial" w:eastAsia="Arial" w:hAnsi="Arial"/>
                <w:sz w:val="9"/>
                <w:szCs w:val="9"/>
                <w:b w:val="1"/>
                <w:bCs w:val="1"/>
                <w:color w:val="auto"/>
                <w:w w:val="99"/>
              </w:rPr>
              <w:t xml:space="preserve">Dec. 31, 2013 </w:t>
            </w:r>
            <w:r>
              <w:rPr>
                <w:rFonts w:ascii="Arial" w:cs="Arial" w:eastAsia="Arial" w:hAnsi="Arial"/>
                <w:sz w:val="14"/>
                <w:szCs w:val="14"/>
                <w:b w:val="1"/>
                <w:bCs w:val="1"/>
                <w:color w:val="auto"/>
                <w:w w:val="99"/>
                <w:vertAlign w:val="superscript"/>
              </w:rPr>
              <w:t>(2)</w:t>
            </w:r>
          </w:p>
        </w:tc>
        <w:tc>
          <w:tcPr>
            <w:tcW w:w="1500" w:type="dxa"/>
            <w:vAlign w:val="bottom"/>
          </w:tcPr>
          <w:p>
            <w:pPr>
              <w:jc w:val="center"/>
              <w:ind w:right="249"/>
              <w:spacing w:after="0"/>
              <w:rPr>
                <w:sz w:val="20"/>
                <w:szCs w:val="20"/>
                <w:color w:val="auto"/>
              </w:rPr>
            </w:pPr>
            <w:r>
              <w:rPr>
                <w:rFonts w:ascii="Arial" w:cs="Arial" w:eastAsia="Arial" w:hAnsi="Arial"/>
                <w:sz w:val="10"/>
                <w:szCs w:val="10"/>
                <w:b w:val="1"/>
                <w:bCs w:val="1"/>
                <w:color w:val="auto"/>
                <w:w w:val="95"/>
              </w:rPr>
              <w:t>Owned</w:t>
            </w:r>
          </w:p>
        </w:tc>
        <w:tc>
          <w:tcPr>
            <w:tcW w:w="1200" w:type="dxa"/>
            <w:vAlign w:val="bottom"/>
          </w:tcPr>
          <w:p>
            <w:pPr>
              <w:jc w:val="center"/>
              <w:ind w:right="69"/>
              <w:spacing w:after="0"/>
              <w:rPr>
                <w:sz w:val="20"/>
                <w:szCs w:val="20"/>
                <w:color w:val="auto"/>
              </w:rPr>
            </w:pPr>
            <w:r>
              <w:rPr>
                <w:rFonts w:ascii="Arial" w:cs="Arial" w:eastAsia="Arial" w:hAnsi="Arial"/>
                <w:sz w:val="10"/>
                <w:szCs w:val="10"/>
                <w:b w:val="1"/>
                <w:bCs w:val="1"/>
                <w:color w:val="auto"/>
                <w:w w:val="95"/>
              </w:rPr>
              <w:t>Owned</w:t>
            </w:r>
          </w:p>
        </w:tc>
        <w:tc>
          <w:tcPr>
            <w:tcW w:w="1480" w:type="dxa"/>
            <w:vAlign w:val="bottom"/>
          </w:tcPr>
          <w:p>
            <w:pPr>
              <w:jc w:val="right"/>
              <w:ind w:right="529"/>
              <w:spacing w:after="0" w:line="125" w:lineRule="exact"/>
              <w:rPr>
                <w:sz w:val="20"/>
                <w:szCs w:val="20"/>
                <w:color w:val="auto"/>
              </w:rPr>
            </w:pPr>
            <w:r>
              <w:rPr>
                <w:rFonts w:ascii="Arial" w:cs="Arial" w:eastAsia="Arial" w:hAnsi="Arial"/>
                <w:sz w:val="9"/>
                <w:szCs w:val="9"/>
                <w:b w:val="1"/>
                <w:bCs w:val="1"/>
                <w:color w:val="auto"/>
              </w:rPr>
              <w:t xml:space="preserve">Options </w:t>
            </w:r>
            <w:r>
              <w:rPr>
                <w:rFonts w:ascii="Arial" w:cs="Arial" w:eastAsia="Arial" w:hAnsi="Arial"/>
                <w:sz w:val="14"/>
                <w:szCs w:val="14"/>
                <w:b w:val="1"/>
                <w:bCs w:val="1"/>
                <w:color w:val="auto"/>
                <w:vertAlign w:val="superscript"/>
              </w:rPr>
              <w:t>(3)</w:t>
            </w:r>
          </w:p>
        </w:tc>
        <w:tc>
          <w:tcPr>
            <w:tcW w:w="1380" w:type="dxa"/>
            <w:vAlign w:val="bottom"/>
          </w:tcPr>
          <w:p>
            <w:pPr>
              <w:jc w:val="center"/>
              <w:ind w:right="49"/>
              <w:spacing w:after="0" w:line="125" w:lineRule="exact"/>
              <w:rPr>
                <w:sz w:val="20"/>
                <w:szCs w:val="20"/>
                <w:color w:val="auto"/>
              </w:rPr>
            </w:pPr>
            <w:r>
              <w:rPr>
                <w:rFonts w:ascii="Arial" w:cs="Arial" w:eastAsia="Arial" w:hAnsi="Arial"/>
                <w:sz w:val="9"/>
                <w:szCs w:val="9"/>
                <w:b w:val="1"/>
                <w:bCs w:val="1"/>
                <w:color w:val="auto"/>
              </w:rPr>
              <w:t xml:space="preserve">Plan) </w:t>
            </w:r>
            <w:r>
              <w:rPr>
                <w:rFonts w:ascii="Arial" w:cs="Arial" w:eastAsia="Arial" w:hAnsi="Arial"/>
                <w:sz w:val="14"/>
                <w:szCs w:val="14"/>
                <w:b w:val="1"/>
                <w:bCs w:val="1"/>
                <w:color w:val="auto"/>
                <w:vertAlign w:val="superscript"/>
              </w:rPr>
              <w:t>(4)</w:t>
            </w:r>
          </w:p>
        </w:tc>
        <w:tc>
          <w:tcPr>
            <w:tcW w:w="0" w:type="dxa"/>
            <w:vAlign w:val="bottom"/>
          </w:tcPr>
          <w:p>
            <w:pPr>
              <w:spacing w:after="0"/>
              <w:rPr>
                <w:sz w:val="1"/>
                <w:szCs w:val="1"/>
                <w:color w:val="auto"/>
              </w:rPr>
            </w:pPr>
          </w:p>
        </w:tc>
      </w:tr>
      <w:tr>
        <w:trPr>
          <w:trHeight w:val="93"/>
        </w:trPr>
        <w:tc>
          <w:tcPr>
            <w:tcW w:w="2520" w:type="dxa"/>
            <w:vAlign w:val="bottom"/>
            <w:shd w:val="clear" w:color="auto" w:fill="CCFFCC"/>
          </w:tcPr>
          <w:p>
            <w:pPr>
              <w:spacing w:after="0" w:line="93" w:lineRule="exact"/>
              <w:rPr>
                <w:sz w:val="20"/>
                <w:szCs w:val="20"/>
                <w:color w:val="auto"/>
              </w:rPr>
            </w:pPr>
            <w:r>
              <w:rPr>
                <w:rFonts w:ascii="Arial" w:cs="Arial" w:eastAsia="Arial" w:hAnsi="Arial"/>
                <w:sz w:val="10"/>
                <w:szCs w:val="10"/>
                <w:color w:val="auto"/>
              </w:rPr>
              <w:t>Rubens V. Amaral Jr.</w:t>
            </w:r>
          </w:p>
        </w:tc>
        <w:tc>
          <w:tcPr>
            <w:tcW w:w="1880" w:type="dxa"/>
            <w:vAlign w:val="bottom"/>
            <w:shd w:val="clear" w:color="auto" w:fill="CCFFCC"/>
          </w:tcPr>
          <w:p>
            <w:pPr>
              <w:spacing w:after="0"/>
              <w:rPr>
                <w:sz w:val="8"/>
                <w:szCs w:val="8"/>
                <w:color w:val="auto"/>
              </w:rPr>
            </w:pPr>
          </w:p>
        </w:tc>
        <w:tc>
          <w:tcPr>
            <w:tcW w:w="1520" w:type="dxa"/>
            <w:vAlign w:val="bottom"/>
            <w:shd w:val="clear" w:color="auto" w:fill="CCFFCC"/>
          </w:tcPr>
          <w:p>
            <w:pPr>
              <w:spacing w:after="0"/>
              <w:rPr>
                <w:sz w:val="8"/>
                <w:szCs w:val="8"/>
                <w:color w:val="auto"/>
              </w:rPr>
            </w:pPr>
          </w:p>
        </w:tc>
        <w:tc>
          <w:tcPr>
            <w:tcW w:w="1500" w:type="dxa"/>
            <w:vAlign w:val="bottom"/>
            <w:shd w:val="clear" w:color="auto" w:fill="CCFFCC"/>
          </w:tcPr>
          <w:p>
            <w:pPr>
              <w:spacing w:after="0"/>
              <w:rPr>
                <w:sz w:val="8"/>
                <w:szCs w:val="8"/>
                <w:color w:val="auto"/>
              </w:rPr>
            </w:pPr>
          </w:p>
        </w:tc>
        <w:tc>
          <w:tcPr>
            <w:tcW w:w="1200" w:type="dxa"/>
            <w:vAlign w:val="bottom"/>
            <w:shd w:val="clear" w:color="auto" w:fill="CCFFCC"/>
          </w:tcPr>
          <w:p>
            <w:pPr>
              <w:spacing w:after="0"/>
              <w:rPr>
                <w:sz w:val="8"/>
                <w:szCs w:val="8"/>
                <w:color w:val="auto"/>
              </w:rPr>
            </w:pPr>
          </w:p>
        </w:tc>
        <w:tc>
          <w:tcPr>
            <w:tcW w:w="1480" w:type="dxa"/>
            <w:vAlign w:val="bottom"/>
            <w:shd w:val="clear" w:color="auto" w:fill="CCFFCC"/>
          </w:tcPr>
          <w:p>
            <w:pPr>
              <w:spacing w:after="0"/>
              <w:rPr>
                <w:sz w:val="8"/>
                <w:szCs w:val="8"/>
                <w:color w:val="auto"/>
              </w:rPr>
            </w:pPr>
          </w:p>
        </w:tc>
        <w:tc>
          <w:tcPr>
            <w:tcW w:w="138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19"/>
        </w:trPr>
        <w:tc>
          <w:tcPr>
            <w:tcW w:w="2520" w:type="dxa"/>
            <w:vAlign w:val="bottom"/>
            <w:shd w:val="clear" w:color="auto" w:fill="CCFFCC"/>
          </w:tcPr>
          <w:p>
            <w:pPr>
              <w:spacing w:after="0"/>
              <w:rPr>
                <w:sz w:val="20"/>
                <w:szCs w:val="20"/>
                <w:color w:val="auto"/>
              </w:rPr>
            </w:pPr>
            <w:r>
              <w:rPr>
                <w:rFonts w:ascii="Arial" w:cs="Arial" w:eastAsia="Arial" w:hAnsi="Arial"/>
                <w:sz w:val="10"/>
                <w:szCs w:val="10"/>
                <w:color w:val="auto"/>
              </w:rPr>
              <w:t>Chief Executive Officer</w:t>
            </w:r>
          </w:p>
        </w:tc>
        <w:tc>
          <w:tcPr>
            <w:tcW w:w="1880" w:type="dxa"/>
            <w:vAlign w:val="bottom"/>
            <w:shd w:val="clear" w:color="auto" w:fill="CCFFCC"/>
          </w:tcPr>
          <w:p>
            <w:pPr>
              <w:jc w:val="right"/>
              <w:ind w:right="209"/>
              <w:spacing w:after="0"/>
              <w:rPr>
                <w:sz w:val="20"/>
                <w:szCs w:val="20"/>
                <w:color w:val="auto"/>
              </w:rPr>
            </w:pPr>
            <w:r>
              <w:rPr>
                <w:rFonts w:ascii="Arial" w:cs="Arial" w:eastAsia="Arial" w:hAnsi="Arial"/>
                <w:sz w:val="10"/>
                <w:szCs w:val="10"/>
                <w:color w:val="auto"/>
              </w:rPr>
              <w:t>91,672</w:t>
            </w:r>
          </w:p>
        </w:tc>
        <w:tc>
          <w:tcPr>
            <w:tcW w:w="152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41,471</w:t>
            </w:r>
          </w:p>
        </w:tc>
        <w:tc>
          <w:tcPr>
            <w:tcW w:w="150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133,143</w:t>
            </w:r>
          </w:p>
        </w:tc>
        <w:tc>
          <w:tcPr>
            <w:tcW w:w="1200" w:type="dxa"/>
            <w:vAlign w:val="bottom"/>
            <w:shd w:val="clear" w:color="auto" w:fill="CCFFCC"/>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shd w:val="clear" w:color="auto" w:fill="CCFFCC"/>
          </w:tcPr>
          <w:p>
            <w:pPr>
              <w:jc w:val="right"/>
              <w:ind w:right="149"/>
              <w:spacing w:after="0"/>
              <w:rPr>
                <w:sz w:val="20"/>
                <w:szCs w:val="20"/>
                <w:color w:val="auto"/>
              </w:rPr>
            </w:pPr>
            <w:r>
              <w:rPr>
                <w:rFonts w:ascii="Arial" w:cs="Arial" w:eastAsia="Arial" w:hAnsi="Arial"/>
                <w:sz w:val="10"/>
                <w:szCs w:val="10"/>
                <w:color w:val="auto"/>
              </w:rPr>
              <w:t>0</w:t>
            </w:r>
          </w:p>
        </w:tc>
        <w:tc>
          <w:tcPr>
            <w:tcW w:w="138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42,294</w:t>
            </w:r>
          </w:p>
        </w:tc>
        <w:tc>
          <w:tcPr>
            <w:tcW w:w="0" w:type="dxa"/>
            <w:vAlign w:val="bottom"/>
          </w:tcPr>
          <w:p>
            <w:pPr>
              <w:spacing w:after="0"/>
              <w:rPr>
                <w:sz w:val="1"/>
                <w:szCs w:val="1"/>
                <w:color w:val="auto"/>
              </w:rPr>
            </w:pPr>
          </w:p>
        </w:tc>
      </w:tr>
      <w:tr>
        <w:trPr>
          <w:trHeight w:val="93"/>
        </w:trPr>
        <w:tc>
          <w:tcPr>
            <w:tcW w:w="2520" w:type="dxa"/>
            <w:vAlign w:val="bottom"/>
          </w:tcPr>
          <w:p>
            <w:pPr>
              <w:spacing w:after="0" w:line="93" w:lineRule="exact"/>
              <w:rPr>
                <w:sz w:val="20"/>
                <w:szCs w:val="20"/>
                <w:color w:val="auto"/>
              </w:rPr>
            </w:pPr>
            <w:r>
              <w:rPr>
                <w:rFonts w:ascii="Arial" w:cs="Arial" w:eastAsia="Arial" w:hAnsi="Arial"/>
                <w:sz w:val="10"/>
                <w:szCs w:val="10"/>
                <w:color w:val="auto"/>
              </w:rPr>
              <w:t>Ulysses Marciano Jr.</w:t>
            </w:r>
          </w:p>
        </w:tc>
        <w:tc>
          <w:tcPr>
            <w:tcW w:w="1880" w:type="dxa"/>
            <w:vAlign w:val="bottom"/>
          </w:tcPr>
          <w:p>
            <w:pPr>
              <w:spacing w:after="0"/>
              <w:rPr>
                <w:sz w:val="8"/>
                <w:szCs w:val="8"/>
                <w:color w:val="auto"/>
              </w:rPr>
            </w:pPr>
          </w:p>
        </w:tc>
        <w:tc>
          <w:tcPr>
            <w:tcW w:w="1520" w:type="dxa"/>
            <w:vAlign w:val="bottom"/>
          </w:tcPr>
          <w:p>
            <w:pPr>
              <w:spacing w:after="0"/>
              <w:rPr>
                <w:sz w:val="8"/>
                <w:szCs w:val="8"/>
                <w:color w:val="auto"/>
              </w:rPr>
            </w:pPr>
          </w:p>
        </w:tc>
        <w:tc>
          <w:tcPr>
            <w:tcW w:w="1500" w:type="dxa"/>
            <w:vAlign w:val="bottom"/>
          </w:tcPr>
          <w:p>
            <w:pPr>
              <w:spacing w:after="0"/>
              <w:rPr>
                <w:sz w:val="8"/>
                <w:szCs w:val="8"/>
                <w:color w:val="auto"/>
              </w:rPr>
            </w:pPr>
          </w:p>
        </w:tc>
        <w:tc>
          <w:tcPr>
            <w:tcW w:w="1200" w:type="dxa"/>
            <w:vAlign w:val="bottom"/>
          </w:tcPr>
          <w:p>
            <w:pPr>
              <w:spacing w:after="0"/>
              <w:rPr>
                <w:sz w:val="8"/>
                <w:szCs w:val="8"/>
                <w:color w:val="auto"/>
              </w:rPr>
            </w:pPr>
          </w:p>
        </w:tc>
        <w:tc>
          <w:tcPr>
            <w:tcW w:w="1480" w:type="dxa"/>
            <w:vAlign w:val="bottom"/>
          </w:tcPr>
          <w:p>
            <w:pPr>
              <w:spacing w:after="0"/>
              <w:rPr>
                <w:sz w:val="8"/>
                <w:szCs w:val="8"/>
                <w:color w:val="auto"/>
              </w:rPr>
            </w:pPr>
          </w:p>
        </w:tc>
        <w:tc>
          <w:tcPr>
            <w:tcW w:w="13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520" w:type="dxa"/>
            <w:vAlign w:val="bottom"/>
          </w:tcPr>
          <w:p>
            <w:pPr>
              <w:spacing w:after="0" w:line="106" w:lineRule="exact"/>
              <w:rPr>
                <w:sz w:val="20"/>
                <w:szCs w:val="20"/>
                <w:color w:val="auto"/>
              </w:rPr>
            </w:pPr>
            <w:r>
              <w:rPr>
                <w:rFonts w:ascii="Arial" w:cs="Arial" w:eastAsia="Arial" w:hAnsi="Arial"/>
                <w:sz w:val="10"/>
                <w:szCs w:val="10"/>
                <w:color w:val="auto"/>
              </w:rPr>
              <w:t>Executive Vice President</w:t>
            </w:r>
          </w:p>
        </w:tc>
        <w:tc>
          <w:tcPr>
            <w:tcW w:w="1880" w:type="dxa"/>
            <w:vAlign w:val="bottom"/>
          </w:tcPr>
          <w:p>
            <w:pPr>
              <w:spacing w:after="0"/>
              <w:rPr>
                <w:sz w:val="9"/>
                <w:szCs w:val="9"/>
                <w:color w:val="auto"/>
              </w:rPr>
            </w:pPr>
          </w:p>
        </w:tc>
        <w:tc>
          <w:tcPr>
            <w:tcW w:w="1520" w:type="dxa"/>
            <w:vAlign w:val="bottom"/>
          </w:tcPr>
          <w:p>
            <w:pPr>
              <w:spacing w:after="0"/>
              <w:rPr>
                <w:sz w:val="9"/>
                <w:szCs w:val="9"/>
                <w:color w:val="auto"/>
              </w:rPr>
            </w:pPr>
          </w:p>
        </w:tc>
        <w:tc>
          <w:tcPr>
            <w:tcW w:w="150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480" w:type="dxa"/>
            <w:vAlign w:val="bottom"/>
          </w:tcPr>
          <w:p>
            <w:pPr>
              <w:spacing w:after="0"/>
              <w:rPr>
                <w:sz w:val="9"/>
                <w:szCs w:val="9"/>
                <w:color w:val="auto"/>
              </w:rPr>
            </w:pPr>
          </w:p>
        </w:tc>
        <w:tc>
          <w:tcPr>
            <w:tcW w:w="13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520" w:type="dxa"/>
            <w:vAlign w:val="bottom"/>
          </w:tcPr>
          <w:p>
            <w:pPr>
              <w:spacing w:after="0"/>
              <w:rPr>
                <w:sz w:val="20"/>
                <w:szCs w:val="20"/>
                <w:color w:val="auto"/>
              </w:rPr>
            </w:pPr>
            <w:r>
              <w:rPr>
                <w:rFonts w:ascii="Arial" w:cs="Arial" w:eastAsia="Arial" w:hAnsi="Arial"/>
                <w:sz w:val="10"/>
                <w:szCs w:val="10"/>
                <w:color w:val="auto"/>
              </w:rPr>
              <w:t>Chief Commercial Officer</w:t>
            </w:r>
          </w:p>
        </w:tc>
        <w:tc>
          <w:tcPr>
            <w:tcW w:w="1880" w:type="dxa"/>
            <w:vAlign w:val="bottom"/>
          </w:tcPr>
          <w:p>
            <w:pPr>
              <w:jc w:val="right"/>
              <w:ind w:right="209"/>
              <w:spacing w:after="0"/>
              <w:rPr>
                <w:sz w:val="20"/>
                <w:szCs w:val="20"/>
                <w:color w:val="auto"/>
              </w:rPr>
            </w:pPr>
            <w:r>
              <w:rPr>
                <w:rFonts w:ascii="Arial" w:cs="Arial" w:eastAsia="Arial" w:hAnsi="Arial"/>
                <w:sz w:val="10"/>
                <w:szCs w:val="10"/>
                <w:color w:val="auto"/>
              </w:rPr>
              <w:t>0</w:t>
            </w:r>
          </w:p>
        </w:tc>
        <w:tc>
          <w:tcPr>
            <w:tcW w:w="1520" w:type="dxa"/>
            <w:vAlign w:val="bottom"/>
          </w:tcPr>
          <w:p>
            <w:pPr>
              <w:jc w:val="right"/>
              <w:ind w:right="229"/>
              <w:spacing w:after="0"/>
              <w:rPr>
                <w:sz w:val="20"/>
                <w:szCs w:val="20"/>
                <w:color w:val="auto"/>
              </w:rPr>
            </w:pPr>
            <w:r>
              <w:rPr>
                <w:rFonts w:ascii="Arial" w:cs="Arial" w:eastAsia="Arial" w:hAnsi="Arial"/>
                <w:sz w:val="10"/>
                <w:szCs w:val="10"/>
                <w:color w:val="auto"/>
              </w:rPr>
              <w:t>5,197</w:t>
            </w:r>
          </w:p>
        </w:tc>
        <w:tc>
          <w:tcPr>
            <w:tcW w:w="1500" w:type="dxa"/>
            <w:vAlign w:val="bottom"/>
          </w:tcPr>
          <w:p>
            <w:pPr>
              <w:jc w:val="right"/>
              <w:ind w:right="229"/>
              <w:spacing w:after="0"/>
              <w:rPr>
                <w:sz w:val="20"/>
                <w:szCs w:val="20"/>
                <w:color w:val="auto"/>
              </w:rPr>
            </w:pPr>
            <w:r>
              <w:rPr>
                <w:rFonts w:ascii="Arial" w:cs="Arial" w:eastAsia="Arial" w:hAnsi="Arial"/>
                <w:sz w:val="10"/>
                <w:szCs w:val="10"/>
                <w:color w:val="auto"/>
              </w:rPr>
              <w:t>5,197</w:t>
            </w:r>
          </w:p>
        </w:tc>
        <w:tc>
          <w:tcPr>
            <w:tcW w:w="1200" w:type="dxa"/>
            <w:vAlign w:val="bottom"/>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tcPr>
          <w:p>
            <w:pPr>
              <w:jc w:val="right"/>
              <w:ind w:right="149"/>
              <w:spacing w:after="0"/>
              <w:rPr>
                <w:sz w:val="20"/>
                <w:szCs w:val="20"/>
                <w:color w:val="auto"/>
              </w:rPr>
            </w:pPr>
            <w:r>
              <w:rPr>
                <w:rFonts w:ascii="Arial" w:cs="Arial" w:eastAsia="Arial" w:hAnsi="Arial"/>
                <w:sz w:val="10"/>
                <w:szCs w:val="10"/>
                <w:color w:val="auto"/>
              </w:rPr>
              <w:t>0</w:t>
            </w:r>
          </w:p>
        </w:tc>
        <w:tc>
          <w:tcPr>
            <w:tcW w:w="1380" w:type="dxa"/>
            <w:vAlign w:val="bottom"/>
          </w:tcPr>
          <w:p>
            <w:pPr>
              <w:jc w:val="right"/>
              <w:ind w:right="69"/>
              <w:spacing w:after="0"/>
              <w:rPr>
                <w:sz w:val="20"/>
                <w:szCs w:val="20"/>
                <w:color w:val="auto"/>
              </w:rPr>
            </w:pPr>
            <w:r>
              <w:rPr>
                <w:rFonts w:ascii="Arial" w:cs="Arial" w:eastAsia="Arial" w:hAnsi="Arial"/>
                <w:sz w:val="10"/>
                <w:szCs w:val="10"/>
                <w:color w:val="auto"/>
              </w:rPr>
              <w:t>15,591</w:t>
            </w:r>
          </w:p>
        </w:tc>
        <w:tc>
          <w:tcPr>
            <w:tcW w:w="0" w:type="dxa"/>
            <w:vAlign w:val="bottom"/>
          </w:tcPr>
          <w:p>
            <w:pPr>
              <w:spacing w:after="0"/>
              <w:rPr>
                <w:sz w:val="1"/>
                <w:szCs w:val="1"/>
                <w:color w:val="auto"/>
              </w:rPr>
            </w:pPr>
          </w:p>
        </w:tc>
      </w:tr>
      <w:tr>
        <w:trPr>
          <w:trHeight w:val="122"/>
        </w:trPr>
        <w:tc>
          <w:tcPr>
            <w:tcW w:w="2520" w:type="dxa"/>
            <w:vAlign w:val="bottom"/>
            <w:shd w:val="clear" w:color="auto" w:fill="CCFFCC"/>
          </w:tcPr>
          <w:p>
            <w:pPr>
              <w:spacing w:after="0" w:line="122" w:lineRule="exact"/>
              <w:rPr>
                <w:sz w:val="20"/>
                <w:szCs w:val="20"/>
                <w:color w:val="auto"/>
              </w:rPr>
            </w:pPr>
            <w:r>
              <w:rPr>
                <w:rFonts w:ascii="Arial" w:cs="Arial" w:eastAsia="Arial" w:hAnsi="Arial"/>
                <w:sz w:val="9"/>
                <w:szCs w:val="9"/>
                <w:color w:val="auto"/>
              </w:rPr>
              <w:t xml:space="preserve">Gregory D. Testerman </w:t>
            </w:r>
            <w:r>
              <w:rPr>
                <w:rFonts w:ascii="Arial" w:cs="Arial" w:eastAsia="Arial" w:hAnsi="Arial"/>
                <w:sz w:val="14"/>
                <w:szCs w:val="14"/>
                <w:color w:val="auto"/>
                <w:vertAlign w:val="superscript"/>
              </w:rPr>
              <w:t>(5)</w:t>
            </w:r>
          </w:p>
        </w:tc>
        <w:tc>
          <w:tcPr>
            <w:tcW w:w="1880" w:type="dxa"/>
            <w:vAlign w:val="bottom"/>
            <w:shd w:val="clear" w:color="auto" w:fill="CCFFCC"/>
          </w:tcPr>
          <w:p>
            <w:pPr>
              <w:spacing w:after="0"/>
              <w:rPr>
                <w:sz w:val="10"/>
                <w:szCs w:val="10"/>
                <w:color w:val="auto"/>
              </w:rPr>
            </w:pPr>
          </w:p>
        </w:tc>
        <w:tc>
          <w:tcPr>
            <w:tcW w:w="1520" w:type="dxa"/>
            <w:vAlign w:val="bottom"/>
            <w:shd w:val="clear" w:color="auto" w:fill="CCFFCC"/>
          </w:tcPr>
          <w:p>
            <w:pPr>
              <w:spacing w:after="0"/>
              <w:rPr>
                <w:sz w:val="10"/>
                <w:szCs w:val="10"/>
                <w:color w:val="auto"/>
              </w:rPr>
            </w:pPr>
          </w:p>
        </w:tc>
        <w:tc>
          <w:tcPr>
            <w:tcW w:w="1500" w:type="dxa"/>
            <w:vAlign w:val="bottom"/>
            <w:shd w:val="clear" w:color="auto" w:fill="CCFFCC"/>
          </w:tcPr>
          <w:p>
            <w:pPr>
              <w:spacing w:after="0"/>
              <w:rPr>
                <w:sz w:val="10"/>
                <w:szCs w:val="10"/>
                <w:color w:val="auto"/>
              </w:rPr>
            </w:pPr>
          </w:p>
        </w:tc>
        <w:tc>
          <w:tcPr>
            <w:tcW w:w="1200" w:type="dxa"/>
            <w:vAlign w:val="bottom"/>
            <w:shd w:val="clear" w:color="auto" w:fill="CCFFCC"/>
          </w:tcPr>
          <w:p>
            <w:pPr>
              <w:spacing w:after="0"/>
              <w:rPr>
                <w:sz w:val="10"/>
                <w:szCs w:val="10"/>
                <w:color w:val="auto"/>
              </w:rPr>
            </w:pPr>
          </w:p>
        </w:tc>
        <w:tc>
          <w:tcPr>
            <w:tcW w:w="1480" w:type="dxa"/>
            <w:vAlign w:val="bottom"/>
            <w:shd w:val="clear" w:color="auto" w:fill="CCFFCC"/>
          </w:tcPr>
          <w:p>
            <w:pPr>
              <w:spacing w:after="0"/>
              <w:rPr>
                <w:sz w:val="10"/>
                <w:szCs w:val="10"/>
                <w:color w:val="auto"/>
              </w:rPr>
            </w:pPr>
          </w:p>
        </w:tc>
        <w:tc>
          <w:tcPr>
            <w:tcW w:w="13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25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Executive Vice President</w:t>
            </w:r>
          </w:p>
        </w:tc>
        <w:tc>
          <w:tcPr>
            <w:tcW w:w="1880" w:type="dxa"/>
            <w:vAlign w:val="bottom"/>
            <w:shd w:val="clear" w:color="auto" w:fill="CCFFCC"/>
          </w:tcPr>
          <w:p>
            <w:pPr>
              <w:spacing w:after="0"/>
              <w:rPr>
                <w:sz w:val="9"/>
                <w:szCs w:val="9"/>
                <w:color w:val="auto"/>
              </w:rPr>
            </w:pPr>
          </w:p>
        </w:tc>
        <w:tc>
          <w:tcPr>
            <w:tcW w:w="1520" w:type="dxa"/>
            <w:vAlign w:val="bottom"/>
            <w:shd w:val="clear" w:color="auto" w:fill="CCFFCC"/>
          </w:tcPr>
          <w:p>
            <w:pPr>
              <w:spacing w:after="0"/>
              <w:rPr>
                <w:sz w:val="9"/>
                <w:szCs w:val="9"/>
                <w:color w:val="auto"/>
              </w:rPr>
            </w:pPr>
          </w:p>
        </w:tc>
        <w:tc>
          <w:tcPr>
            <w:tcW w:w="1500" w:type="dxa"/>
            <w:vAlign w:val="bottom"/>
            <w:shd w:val="clear" w:color="auto" w:fill="CCFFCC"/>
          </w:tcPr>
          <w:p>
            <w:pPr>
              <w:spacing w:after="0"/>
              <w:rPr>
                <w:sz w:val="9"/>
                <w:szCs w:val="9"/>
                <w:color w:val="auto"/>
              </w:rPr>
            </w:pPr>
          </w:p>
        </w:tc>
        <w:tc>
          <w:tcPr>
            <w:tcW w:w="1200" w:type="dxa"/>
            <w:vAlign w:val="bottom"/>
            <w:shd w:val="clear" w:color="auto" w:fill="CCFFCC"/>
          </w:tcPr>
          <w:p>
            <w:pPr>
              <w:spacing w:after="0"/>
              <w:rPr>
                <w:sz w:val="9"/>
                <w:szCs w:val="9"/>
                <w:color w:val="auto"/>
              </w:rPr>
            </w:pPr>
          </w:p>
        </w:tc>
        <w:tc>
          <w:tcPr>
            <w:tcW w:w="1480" w:type="dxa"/>
            <w:vAlign w:val="bottom"/>
            <w:shd w:val="clear" w:color="auto" w:fill="CCFFCC"/>
          </w:tcPr>
          <w:p>
            <w:pPr>
              <w:spacing w:after="0"/>
              <w:rPr>
                <w:sz w:val="9"/>
                <w:szCs w:val="9"/>
                <w:color w:val="auto"/>
              </w:rPr>
            </w:pPr>
          </w:p>
        </w:tc>
        <w:tc>
          <w:tcPr>
            <w:tcW w:w="13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520" w:type="dxa"/>
            <w:vAlign w:val="bottom"/>
            <w:shd w:val="clear" w:color="auto" w:fill="CCFFCC"/>
          </w:tcPr>
          <w:p>
            <w:pPr>
              <w:spacing w:after="0"/>
              <w:rPr>
                <w:sz w:val="20"/>
                <w:szCs w:val="20"/>
                <w:color w:val="auto"/>
              </w:rPr>
            </w:pPr>
            <w:r>
              <w:rPr>
                <w:rFonts w:ascii="Arial" w:cs="Arial" w:eastAsia="Arial" w:hAnsi="Arial"/>
                <w:sz w:val="10"/>
                <w:szCs w:val="10"/>
                <w:color w:val="auto"/>
              </w:rPr>
              <w:t>Chief Strategy Officer</w:t>
            </w:r>
          </w:p>
        </w:tc>
        <w:tc>
          <w:tcPr>
            <w:tcW w:w="1880" w:type="dxa"/>
            <w:vAlign w:val="bottom"/>
            <w:shd w:val="clear" w:color="auto" w:fill="CCFFCC"/>
          </w:tcPr>
          <w:p>
            <w:pPr>
              <w:jc w:val="right"/>
              <w:ind w:right="209"/>
              <w:spacing w:after="0"/>
              <w:rPr>
                <w:sz w:val="20"/>
                <w:szCs w:val="20"/>
                <w:color w:val="auto"/>
              </w:rPr>
            </w:pPr>
            <w:r>
              <w:rPr>
                <w:rFonts w:ascii="Arial" w:cs="Arial" w:eastAsia="Arial" w:hAnsi="Arial"/>
                <w:sz w:val="10"/>
                <w:szCs w:val="10"/>
                <w:color w:val="auto"/>
              </w:rPr>
              <w:t>0</w:t>
            </w:r>
          </w:p>
        </w:tc>
        <w:tc>
          <w:tcPr>
            <w:tcW w:w="152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37,515</w:t>
            </w:r>
          </w:p>
        </w:tc>
        <w:tc>
          <w:tcPr>
            <w:tcW w:w="150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37,515</w:t>
            </w:r>
          </w:p>
        </w:tc>
        <w:tc>
          <w:tcPr>
            <w:tcW w:w="1200" w:type="dxa"/>
            <w:vAlign w:val="bottom"/>
            <w:shd w:val="clear" w:color="auto" w:fill="CCFFCC"/>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shd w:val="clear" w:color="auto" w:fill="CCFFCC"/>
          </w:tcPr>
          <w:p>
            <w:pPr>
              <w:jc w:val="right"/>
              <w:ind w:right="149"/>
              <w:spacing w:after="0"/>
              <w:rPr>
                <w:sz w:val="20"/>
                <w:szCs w:val="20"/>
                <w:color w:val="auto"/>
              </w:rPr>
            </w:pPr>
            <w:r>
              <w:rPr>
                <w:rFonts w:ascii="Arial" w:cs="Arial" w:eastAsia="Arial" w:hAnsi="Arial"/>
                <w:sz w:val="10"/>
                <w:szCs w:val="10"/>
                <w:color w:val="auto"/>
              </w:rPr>
              <w:t>0</w:t>
            </w:r>
          </w:p>
        </w:tc>
        <w:tc>
          <w:tcPr>
            <w:tcW w:w="138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29,965</w:t>
            </w:r>
          </w:p>
        </w:tc>
        <w:tc>
          <w:tcPr>
            <w:tcW w:w="0" w:type="dxa"/>
            <w:vAlign w:val="bottom"/>
          </w:tcPr>
          <w:p>
            <w:pPr>
              <w:spacing w:after="0"/>
              <w:rPr>
                <w:sz w:val="1"/>
                <w:szCs w:val="1"/>
                <w:color w:val="auto"/>
              </w:rPr>
            </w:pPr>
          </w:p>
        </w:tc>
      </w:tr>
      <w:tr>
        <w:trPr>
          <w:trHeight w:val="93"/>
        </w:trPr>
        <w:tc>
          <w:tcPr>
            <w:tcW w:w="2520" w:type="dxa"/>
            <w:vAlign w:val="bottom"/>
          </w:tcPr>
          <w:p>
            <w:pPr>
              <w:spacing w:after="0" w:line="93" w:lineRule="exact"/>
              <w:rPr>
                <w:sz w:val="20"/>
                <w:szCs w:val="20"/>
                <w:color w:val="auto"/>
              </w:rPr>
            </w:pPr>
            <w:r>
              <w:rPr>
                <w:rFonts w:ascii="Arial" w:cs="Arial" w:eastAsia="Arial" w:hAnsi="Arial"/>
                <w:sz w:val="10"/>
                <w:szCs w:val="10"/>
                <w:color w:val="auto"/>
              </w:rPr>
              <w:t>Miguel Moreno</w:t>
            </w:r>
          </w:p>
        </w:tc>
        <w:tc>
          <w:tcPr>
            <w:tcW w:w="1880" w:type="dxa"/>
            <w:vAlign w:val="bottom"/>
          </w:tcPr>
          <w:p>
            <w:pPr>
              <w:spacing w:after="0"/>
              <w:rPr>
                <w:sz w:val="8"/>
                <w:szCs w:val="8"/>
                <w:color w:val="auto"/>
              </w:rPr>
            </w:pPr>
          </w:p>
        </w:tc>
        <w:tc>
          <w:tcPr>
            <w:tcW w:w="1520" w:type="dxa"/>
            <w:vAlign w:val="bottom"/>
          </w:tcPr>
          <w:p>
            <w:pPr>
              <w:spacing w:after="0"/>
              <w:rPr>
                <w:sz w:val="8"/>
                <w:szCs w:val="8"/>
                <w:color w:val="auto"/>
              </w:rPr>
            </w:pPr>
          </w:p>
        </w:tc>
        <w:tc>
          <w:tcPr>
            <w:tcW w:w="1500" w:type="dxa"/>
            <w:vAlign w:val="bottom"/>
          </w:tcPr>
          <w:p>
            <w:pPr>
              <w:spacing w:after="0"/>
              <w:rPr>
                <w:sz w:val="8"/>
                <w:szCs w:val="8"/>
                <w:color w:val="auto"/>
              </w:rPr>
            </w:pPr>
          </w:p>
        </w:tc>
        <w:tc>
          <w:tcPr>
            <w:tcW w:w="1200" w:type="dxa"/>
            <w:vAlign w:val="bottom"/>
          </w:tcPr>
          <w:p>
            <w:pPr>
              <w:spacing w:after="0"/>
              <w:rPr>
                <w:sz w:val="8"/>
                <w:szCs w:val="8"/>
                <w:color w:val="auto"/>
              </w:rPr>
            </w:pPr>
          </w:p>
        </w:tc>
        <w:tc>
          <w:tcPr>
            <w:tcW w:w="1480" w:type="dxa"/>
            <w:vAlign w:val="bottom"/>
          </w:tcPr>
          <w:p>
            <w:pPr>
              <w:spacing w:after="0"/>
              <w:rPr>
                <w:sz w:val="8"/>
                <w:szCs w:val="8"/>
                <w:color w:val="auto"/>
              </w:rPr>
            </w:pPr>
          </w:p>
        </w:tc>
        <w:tc>
          <w:tcPr>
            <w:tcW w:w="13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520" w:type="dxa"/>
            <w:vAlign w:val="bottom"/>
          </w:tcPr>
          <w:p>
            <w:pPr>
              <w:spacing w:after="0" w:line="106" w:lineRule="exact"/>
              <w:rPr>
                <w:sz w:val="20"/>
                <w:szCs w:val="20"/>
                <w:color w:val="auto"/>
              </w:rPr>
            </w:pPr>
            <w:r>
              <w:rPr>
                <w:rFonts w:ascii="Arial" w:cs="Arial" w:eastAsia="Arial" w:hAnsi="Arial"/>
                <w:sz w:val="10"/>
                <w:szCs w:val="10"/>
                <w:color w:val="auto"/>
              </w:rPr>
              <w:t>Executive Vice President</w:t>
            </w:r>
          </w:p>
        </w:tc>
        <w:tc>
          <w:tcPr>
            <w:tcW w:w="1880" w:type="dxa"/>
            <w:vAlign w:val="bottom"/>
          </w:tcPr>
          <w:p>
            <w:pPr>
              <w:spacing w:after="0"/>
              <w:rPr>
                <w:sz w:val="9"/>
                <w:szCs w:val="9"/>
                <w:color w:val="auto"/>
              </w:rPr>
            </w:pPr>
          </w:p>
        </w:tc>
        <w:tc>
          <w:tcPr>
            <w:tcW w:w="1520" w:type="dxa"/>
            <w:vAlign w:val="bottom"/>
          </w:tcPr>
          <w:p>
            <w:pPr>
              <w:spacing w:after="0"/>
              <w:rPr>
                <w:sz w:val="9"/>
                <w:szCs w:val="9"/>
                <w:color w:val="auto"/>
              </w:rPr>
            </w:pPr>
          </w:p>
        </w:tc>
        <w:tc>
          <w:tcPr>
            <w:tcW w:w="150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480" w:type="dxa"/>
            <w:vAlign w:val="bottom"/>
          </w:tcPr>
          <w:p>
            <w:pPr>
              <w:spacing w:after="0"/>
              <w:rPr>
                <w:sz w:val="9"/>
                <w:szCs w:val="9"/>
                <w:color w:val="auto"/>
              </w:rPr>
            </w:pPr>
          </w:p>
        </w:tc>
        <w:tc>
          <w:tcPr>
            <w:tcW w:w="13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520" w:type="dxa"/>
            <w:vAlign w:val="bottom"/>
          </w:tcPr>
          <w:p>
            <w:pPr>
              <w:spacing w:after="0"/>
              <w:rPr>
                <w:sz w:val="20"/>
                <w:szCs w:val="20"/>
                <w:color w:val="auto"/>
              </w:rPr>
            </w:pPr>
            <w:r>
              <w:rPr>
                <w:rFonts w:ascii="Arial" w:cs="Arial" w:eastAsia="Arial" w:hAnsi="Arial"/>
                <w:sz w:val="10"/>
                <w:szCs w:val="10"/>
                <w:color w:val="auto"/>
              </w:rPr>
              <w:t>Chief Operating Officer</w:t>
            </w:r>
          </w:p>
        </w:tc>
        <w:tc>
          <w:tcPr>
            <w:tcW w:w="1880" w:type="dxa"/>
            <w:vAlign w:val="bottom"/>
          </w:tcPr>
          <w:p>
            <w:pPr>
              <w:jc w:val="right"/>
              <w:ind w:right="209"/>
              <w:spacing w:after="0"/>
              <w:rPr>
                <w:sz w:val="20"/>
                <w:szCs w:val="20"/>
                <w:color w:val="auto"/>
              </w:rPr>
            </w:pPr>
            <w:r>
              <w:rPr>
                <w:rFonts w:ascii="Arial" w:cs="Arial" w:eastAsia="Arial" w:hAnsi="Arial"/>
                <w:sz w:val="10"/>
                <w:szCs w:val="10"/>
                <w:color w:val="auto"/>
              </w:rPr>
              <w:t>7,655</w:t>
            </w:r>
          </w:p>
        </w:tc>
        <w:tc>
          <w:tcPr>
            <w:tcW w:w="1520" w:type="dxa"/>
            <w:vAlign w:val="bottom"/>
          </w:tcPr>
          <w:p>
            <w:pPr>
              <w:jc w:val="right"/>
              <w:ind w:right="229"/>
              <w:spacing w:after="0"/>
              <w:rPr>
                <w:sz w:val="20"/>
                <w:szCs w:val="20"/>
                <w:color w:val="auto"/>
              </w:rPr>
            </w:pPr>
            <w:r>
              <w:rPr>
                <w:rFonts w:ascii="Arial" w:cs="Arial" w:eastAsia="Arial" w:hAnsi="Arial"/>
                <w:sz w:val="10"/>
                <w:szCs w:val="10"/>
                <w:color w:val="auto"/>
              </w:rPr>
              <w:t>19,821</w:t>
            </w:r>
          </w:p>
        </w:tc>
        <w:tc>
          <w:tcPr>
            <w:tcW w:w="1500" w:type="dxa"/>
            <w:vAlign w:val="bottom"/>
          </w:tcPr>
          <w:p>
            <w:pPr>
              <w:jc w:val="right"/>
              <w:ind w:right="229"/>
              <w:spacing w:after="0"/>
              <w:rPr>
                <w:sz w:val="20"/>
                <w:szCs w:val="20"/>
                <w:color w:val="auto"/>
              </w:rPr>
            </w:pPr>
            <w:r>
              <w:rPr>
                <w:rFonts w:ascii="Arial" w:cs="Arial" w:eastAsia="Arial" w:hAnsi="Arial"/>
                <w:sz w:val="10"/>
                <w:szCs w:val="10"/>
                <w:color w:val="auto"/>
              </w:rPr>
              <w:t>27,476</w:t>
            </w:r>
          </w:p>
        </w:tc>
        <w:tc>
          <w:tcPr>
            <w:tcW w:w="1200" w:type="dxa"/>
            <w:vAlign w:val="bottom"/>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tcPr>
          <w:p>
            <w:pPr>
              <w:jc w:val="right"/>
              <w:ind w:right="149"/>
              <w:spacing w:after="0"/>
              <w:rPr>
                <w:sz w:val="20"/>
                <w:szCs w:val="20"/>
                <w:color w:val="auto"/>
              </w:rPr>
            </w:pPr>
            <w:r>
              <w:rPr>
                <w:rFonts w:ascii="Arial" w:cs="Arial" w:eastAsia="Arial" w:hAnsi="Arial"/>
                <w:sz w:val="10"/>
                <w:szCs w:val="10"/>
                <w:color w:val="auto"/>
              </w:rPr>
              <w:t>12,791</w:t>
            </w:r>
          </w:p>
        </w:tc>
        <w:tc>
          <w:tcPr>
            <w:tcW w:w="1380" w:type="dxa"/>
            <w:vAlign w:val="bottom"/>
          </w:tcPr>
          <w:p>
            <w:pPr>
              <w:jc w:val="right"/>
              <w:ind w:right="69"/>
              <w:spacing w:after="0"/>
              <w:rPr>
                <w:sz w:val="20"/>
                <w:szCs w:val="20"/>
                <w:color w:val="auto"/>
              </w:rPr>
            </w:pPr>
            <w:r>
              <w:rPr>
                <w:rFonts w:ascii="Arial" w:cs="Arial" w:eastAsia="Arial" w:hAnsi="Arial"/>
                <w:sz w:val="10"/>
                <w:szCs w:val="10"/>
                <w:color w:val="auto"/>
              </w:rPr>
              <w:t>10,980</w:t>
            </w:r>
          </w:p>
        </w:tc>
        <w:tc>
          <w:tcPr>
            <w:tcW w:w="0" w:type="dxa"/>
            <w:vAlign w:val="bottom"/>
          </w:tcPr>
          <w:p>
            <w:pPr>
              <w:spacing w:after="0"/>
              <w:rPr>
                <w:sz w:val="1"/>
                <w:szCs w:val="1"/>
                <w:color w:val="auto"/>
              </w:rPr>
            </w:pPr>
          </w:p>
        </w:tc>
      </w:tr>
      <w:tr>
        <w:trPr>
          <w:trHeight w:val="93"/>
        </w:trPr>
        <w:tc>
          <w:tcPr>
            <w:tcW w:w="2520" w:type="dxa"/>
            <w:vAlign w:val="bottom"/>
            <w:shd w:val="clear" w:color="auto" w:fill="CCFFCC"/>
          </w:tcPr>
          <w:p>
            <w:pPr>
              <w:spacing w:after="0" w:line="93" w:lineRule="exact"/>
              <w:rPr>
                <w:sz w:val="20"/>
                <w:szCs w:val="20"/>
                <w:color w:val="auto"/>
              </w:rPr>
            </w:pPr>
            <w:r>
              <w:rPr>
                <w:rFonts w:ascii="Arial" w:cs="Arial" w:eastAsia="Arial" w:hAnsi="Arial"/>
                <w:sz w:val="10"/>
                <w:szCs w:val="10"/>
                <w:color w:val="auto"/>
              </w:rPr>
              <w:t>Daniel Otero</w:t>
            </w:r>
          </w:p>
        </w:tc>
        <w:tc>
          <w:tcPr>
            <w:tcW w:w="1880" w:type="dxa"/>
            <w:vAlign w:val="bottom"/>
            <w:shd w:val="clear" w:color="auto" w:fill="CCFFCC"/>
          </w:tcPr>
          <w:p>
            <w:pPr>
              <w:spacing w:after="0"/>
              <w:rPr>
                <w:sz w:val="8"/>
                <w:szCs w:val="8"/>
                <w:color w:val="auto"/>
              </w:rPr>
            </w:pPr>
          </w:p>
        </w:tc>
        <w:tc>
          <w:tcPr>
            <w:tcW w:w="1520" w:type="dxa"/>
            <w:vAlign w:val="bottom"/>
            <w:shd w:val="clear" w:color="auto" w:fill="CCFFCC"/>
          </w:tcPr>
          <w:p>
            <w:pPr>
              <w:spacing w:after="0"/>
              <w:rPr>
                <w:sz w:val="8"/>
                <w:szCs w:val="8"/>
                <w:color w:val="auto"/>
              </w:rPr>
            </w:pPr>
          </w:p>
        </w:tc>
        <w:tc>
          <w:tcPr>
            <w:tcW w:w="1500" w:type="dxa"/>
            <w:vAlign w:val="bottom"/>
            <w:shd w:val="clear" w:color="auto" w:fill="CCFFCC"/>
          </w:tcPr>
          <w:p>
            <w:pPr>
              <w:spacing w:after="0"/>
              <w:rPr>
                <w:sz w:val="8"/>
                <w:szCs w:val="8"/>
                <w:color w:val="auto"/>
              </w:rPr>
            </w:pPr>
          </w:p>
        </w:tc>
        <w:tc>
          <w:tcPr>
            <w:tcW w:w="1200" w:type="dxa"/>
            <w:vAlign w:val="bottom"/>
            <w:shd w:val="clear" w:color="auto" w:fill="CCFFCC"/>
          </w:tcPr>
          <w:p>
            <w:pPr>
              <w:spacing w:after="0"/>
              <w:rPr>
                <w:sz w:val="8"/>
                <w:szCs w:val="8"/>
                <w:color w:val="auto"/>
              </w:rPr>
            </w:pPr>
          </w:p>
        </w:tc>
        <w:tc>
          <w:tcPr>
            <w:tcW w:w="1480" w:type="dxa"/>
            <w:vAlign w:val="bottom"/>
            <w:shd w:val="clear" w:color="auto" w:fill="CCFFCC"/>
          </w:tcPr>
          <w:p>
            <w:pPr>
              <w:spacing w:after="0"/>
              <w:rPr>
                <w:sz w:val="8"/>
                <w:szCs w:val="8"/>
                <w:color w:val="auto"/>
              </w:rPr>
            </w:pPr>
          </w:p>
        </w:tc>
        <w:tc>
          <w:tcPr>
            <w:tcW w:w="138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5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Executive Vice President</w:t>
            </w:r>
          </w:p>
        </w:tc>
        <w:tc>
          <w:tcPr>
            <w:tcW w:w="1880" w:type="dxa"/>
            <w:vAlign w:val="bottom"/>
            <w:shd w:val="clear" w:color="auto" w:fill="CCFFCC"/>
          </w:tcPr>
          <w:p>
            <w:pPr>
              <w:spacing w:after="0"/>
              <w:rPr>
                <w:sz w:val="9"/>
                <w:szCs w:val="9"/>
                <w:color w:val="auto"/>
              </w:rPr>
            </w:pPr>
          </w:p>
        </w:tc>
        <w:tc>
          <w:tcPr>
            <w:tcW w:w="1520" w:type="dxa"/>
            <w:vAlign w:val="bottom"/>
            <w:shd w:val="clear" w:color="auto" w:fill="CCFFCC"/>
          </w:tcPr>
          <w:p>
            <w:pPr>
              <w:spacing w:after="0"/>
              <w:rPr>
                <w:sz w:val="9"/>
                <w:szCs w:val="9"/>
                <w:color w:val="auto"/>
              </w:rPr>
            </w:pPr>
          </w:p>
        </w:tc>
        <w:tc>
          <w:tcPr>
            <w:tcW w:w="1500" w:type="dxa"/>
            <w:vAlign w:val="bottom"/>
            <w:shd w:val="clear" w:color="auto" w:fill="CCFFCC"/>
          </w:tcPr>
          <w:p>
            <w:pPr>
              <w:spacing w:after="0"/>
              <w:rPr>
                <w:sz w:val="9"/>
                <w:szCs w:val="9"/>
                <w:color w:val="auto"/>
              </w:rPr>
            </w:pPr>
          </w:p>
        </w:tc>
        <w:tc>
          <w:tcPr>
            <w:tcW w:w="1200" w:type="dxa"/>
            <w:vAlign w:val="bottom"/>
            <w:shd w:val="clear" w:color="auto" w:fill="CCFFCC"/>
          </w:tcPr>
          <w:p>
            <w:pPr>
              <w:spacing w:after="0"/>
              <w:rPr>
                <w:sz w:val="9"/>
                <w:szCs w:val="9"/>
                <w:color w:val="auto"/>
              </w:rPr>
            </w:pPr>
          </w:p>
        </w:tc>
        <w:tc>
          <w:tcPr>
            <w:tcW w:w="1480" w:type="dxa"/>
            <w:vAlign w:val="bottom"/>
            <w:shd w:val="clear" w:color="auto" w:fill="CCFFCC"/>
          </w:tcPr>
          <w:p>
            <w:pPr>
              <w:spacing w:after="0"/>
              <w:rPr>
                <w:sz w:val="9"/>
                <w:szCs w:val="9"/>
                <w:color w:val="auto"/>
              </w:rPr>
            </w:pPr>
          </w:p>
        </w:tc>
        <w:tc>
          <w:tcPr>
            <w:tcW w:w="13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520" w:type="dxa"/>
            <w:vAlign w:val="bottom"/>
            <w:shd w:val="clear" w:color="auto" w:fill="CCFFCC"/>
          </w:tcPr>
          <w:p>
            <w:pPr>
              <w:spacing w:after="0"/>
              <w:rPr>
                <w:sz w:val="20"/>
                <w:szCs w:val="20"/>
                <w:color w:val="auto"/>
              </w:rPr>
            </w:pPr>
            <w:r>
              <w:rPr>
                <w:rFonts w:ascii="Arial" w:cs="Arial" w:eastAsia="Arial" w:hAnsi="Arial"/>
                <w:sz w:val="10"/>
                <w:szCs w:val="10"/>
                <w:color w:val="auto"/>
              </w:rPr>
              <w:t>Chief Risk Officer</w:t>
            </w:r>
          </w:p>
        </w:tc>
        <w:tc>
          <w:tcPr>
            <w:tcW w:w="1880" w:type="dxa"/>
            <w:vAlign w:val="bottom"/>
            <w:shd w:val="clear" w:color="auto" w:fill="CCFFCC"/>
          </w:tcPr>
          <w:p>
            <w:pPr>
              <w:jc w:val="right"/>
              <w:ind w:right="209"/>
              <w:spacing w:after="0"/>
              <w:rPr>
                <w:sz w:val="20"/>
                <w:szCs w:val="20"/>
                <w:color w:val="auto"/>
              </w:rPr>
            </w:pPr>
            <w:r>
              <w:rPr>
                <w:rFonts w:ascii="Arial" w:cs="Arial" w:eastAsia="Arial" w:hAnsi="Arial"/>
                <w:sz w:val="10"/>
                <w:szCs w:val="10"/>
                <w:color w:val="auto"/>
              </w:rPr>
              <w:t>0</w:t>
            </w:r>
          </w:p>
        </w:tc>
        <w:tc>
          <w:tcPr>
            <w:tcW w:w="152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1,532</w:t>
            </w:r>
          </w:p>
        </w:tc>
        <w:tc>
          <w:tcPr>
            <w:tcW w:w="150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1,532</w:t>
            </w:r>
          </w:p>
        </w:tc>
        <w:tc>
          <w:tcPr>
            <w:tcW w:w="1200" w:type="dxa"/>
            <w:vAlign w:val="bottom"/>
            <w:shd w:val="clear" w:color="auto" w:fill="CCFFCC"/>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shd w:val="clear" w:color="auto" w:fill="CCFFCC"/>
          </w:tcPr>
          <w:p>
            <w:pPr>
              <w:jc w:val="right"/>
              <w:ind w:right="149"/>
              <w:spacing w:after="0"/>
              <w:rPr>
                <w:sz w:val="20"/>
                <w:szCs w:val="20"/>
                <w:color w:val="auto"/>
              </w:rPr>
            </w:pPr>
            <w:r>
              <w:rPr>
                <w:rFonts w:ascii="Arial" w:cs="Arial" w:eastAsia="Arial" w:hAnsi="Arial"/>
                <w:sz w:val="10"/>
                <w:szCs w:val="10"/>
                <w:color w:val="auto"/>
              </w:rPr>
              <w:t>0</w:t>
            </w:r>
          </w:p>
        </w:tc>
        <w:tc>
          <w:tcPr>
            <w:tcW w:w="138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4,598</w:t>
            </w:r>
          </w:p>
        </w:tc>
        <w:tc>
          <w:tcPr>
            <w:tcW w:w="0" w:type="dxa"/>
            <w:vAlign w:val="bottom"/>
          </w:tcPr>
          <w:p>
            <w:pPr>
              <w:spacing w:after="0"/>
              <w:rPr>
                <w:sz w:val="1"/>
                <w:szCs w:val="1"/>
                <w:color w:val="auto"/>
              </w:rPr>
            </w:pPr>
          </w:p>
        </w:tc>
      </w:tr>
      <w:tr>
        <w:trPr>
          <w:trHeight w:val="93"/>
        </w:trPr>
        <w:tc>
          <w:tcPr>
            <w:tcW w:w="2520" w:type="dxa"/>
            <w:vAlign w:val="bottom"/>
          </w:tcPr>
          <w:p>
            <w:pPr>
              <w:spacing w:after="0" w:line="93" w:lineRule="exact"/>
              <w:rPr>
                <w:sz w:val="20"/>
                <w:szCs w:val="20"/>
                <w:color w:val="auto"/>
              </w:rPr>
            </w:pPr>
            <w:r>
              <w:rPr>
                <w:rFonts w:ascii="Arial" w:cs="Arial" w:eastAsia="Arial" w:hAnsi="Arial"/>
                <w:sz w:val="10"/>
                <w:szCs w:val="10"/>
                <w:color w:val="auto"/>
              </w:rPr>
              <w:t>Christopher Schech</w:t>
            </w:r>
          </w:p>
        </w:tc>
        <w:tc>
          <w:tcPr>
            <w:tcW w:w="1880" w:type="dxa"/>
            <w:vAlign w:val="bottom"/>
          </w:tcPr>
          <w:p>
            <w:pPr>
              <w:spacing w:after="0"/>
              <w:rPr>
                <w:sz w:val="8"/>
                <w:szCs w:val="8"/>
                <w:color w:val="auto"/>
              </w:rPr>
            </w:pPr>
          </w:p>
        </w:tc>
        <w:tc>
          <w:tcPr>
            <w:tcW w:w="1520" w:type="dxa"/>
            <w:vAlign w:val="bottom"/>
          </w:tcPr>
          <w:p>
            <w:pPr>
              <w:spacing w:after="0"/>
              <w:rPr>
                <w:sz w:val="8"/>
                <w:szCs w:val="8"/>
                <w:color w:val="auto"/>
              </w:rPr>
            </w:pPr>
          </w:p>
        </w:tc>
        <w:tc>
          <w:tcPr>
            <w:tcW w:w="1500" w:type="dxa"/>
            <w:vAlign w:val="bottom"/>
          </w:tcPr>
          <w:p>
            <w:pPr>
              <w:spacing w:after="0"/>
              <w:rPr>
                <w:sz w:val="8"/>
                <w:szCs w:val="8"/>
                <w:color w:val="auto"/>
              </w:rPr>
            </w:pPr>
          </w:p>
        </w:tc>
        <w:tc>
          <w:tcPr>
            <w:tcW w:w="1200" w:type="dxa"/>
            <w:vAlign w:val="bottom"/>
          </w:tcPr>
          <w:p>
            <w:pPr>
              <w:spacing w:after="0"/>
              <w:rPr>
                <w:sz w:val="8"/>
                <w:szCs w:val="8"/>
                <w:color w:val="auto"/>
              </w:rPr>
            </w:pPr>
          </w:p>
        </w:tc>
        <w:tc>
          <w:tcPr>
            <w:tcW w:w="1480" w:type="dxa"/>
            <w:vAlign w:val="bottom"/>
          </w:tcPr>
          <w:p>
            <w:pPr>
              <w:spacing w:after="0"/>
              <w:rPr>
                <w:sz w:val="8"/>
                <w:szCs w:val="8"/>
                <w:color w:val="auto"/>
              </w:rPr>
            </w:pPr>
          </w:p>
        </w:tc>
        <w:tc>
          <w:tcPr>
            <w:tcW w:w="13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520" w:type="dxa"/>
            <w:vAlign w:val="bottom"/>
          </w:tcPr>
          <w:p>
            <w:pPr>
              <w:spacing w:after="0" w:line="106" w:lineRule="exact"/>
              <w:rPr>
                <w:sz w:val="20"/>
                <w:szCs w:val="20"/>
                <w:color w:val="auto"/>
              </w:rPr>
            </w:pPr>
            <w:r>
              <w:rPr>
                <w:rFonts w:ascii="Arial" w:cs="Arial" w:eastAsia="Arial" w:hAnsi="Arial"/>
                <w:sz w:val="10"/>
                <w:szCs w:val="10"/>
                <w:color w:val="auto"/>
              </w:rPr>
              <w:t>Executive Vice President</w:t>
            </w:r>
          </w:p>
        </w:tc>
        <w:tc>
          <w:tcPr>
            <w:tcW w:w="1880" w:type="dxa"/>
            <w:vAlign w:val="bottom"/>
          </w:tcPr>
          <w:p>
            <w:pPr>
              <w:spacing w:after="0"/>
              <w:rPr>
                <w:sz w:val="9"/>
                <w:szCs w:val="9"/>
                <w:color w:val="auto"/>
              </w:rPr>
            </w:pPr>
          </w:p>
        </w:tc>
        <w:tc>
          <w:tcPr>
            <w:tcW w:w="1520" w:type="dxa"/>
            <w:vAlign w:val="bottom"/>
          </w:tcPr>
          <w:p>
            <w:pPr>
              <w:spacing w:after="0"/>
              <w:rPr>
                <w:sz w:val="9"/>
                <w:szCs w:val="9"/>
                <w:color w:val="auto"/>
              </w:rPr>
            </w:pPr>
          </w:p>
        </w:tc>
        <w:tc>
          <w:tcPr>
            <w:tcW w:w="150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480" w:type="dxa"/>
            <w:vAlign w:val="bottom"/>
          </w:tcPr>
          <w:p>
            <w:pPr>
              <w:spacing w:after="0"/>
              <w:rPr>
                <w:sz w:val="9"/>
                <w:szCs w:val="9"/>
                <w:color w:val="auto"/>
              </w:rPr>
            </w:pPr>
          </w:p>
        </w:tc>
        <w:tc>
          <w:tcPr>
            <w:tcW w:w="13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520" w:type="dxa"/>
            <w:vAlign w:val="bottom"/>
          </w:tcPr>
          <w:p>
            <w:pPr>
              <w:spacing w:after="0"/>
              <w:rPr>
                <w:sz w:val="20"/>
                <w:szCs w:val="20"/>
                <w:color w:val="auto"/>
              </w:rPr>
            </w:pPr>
            <w:r>
              <w:rPr>
                <w:rFonts w:ascii="Arial" w:cs="Arial" w:eastAsia="Arial" w:hAnsi="Arial"/>
                <w:sz w:val="10"/>
                <w:szCs w:val="10"/>
                <w:color w:val="auto"/>
              </w:rPr>
              <w:t>Chief Financial Officer</w:t>
            </w:r>
          </w:p>
        </w:tc>
        <w:tc>
          <w:tcPr>
            <w:tcW w:w="1880" w:type="dxa"/>
            <w:vAlign w:val="bottom"/>
          </w:tcPr>
          <w:p>
            <w:pPr>
              <w:jc w:val="right"/>
              <w:ind w:right="209"/>
              <w:spacing w:after="0"/>
              <w:rPr>
                <w:sz w:val="20"/>
                <w:szCs w:val="20"/>
                <w:color w:val="auto"/>
              </w:rPr>
            </w:pPr>
            <w:r>
              <w:rPr>
                <w:rFonts w:ascii="Arial" w:cs="Arial" w:eastAsia="Arial" w:hAnsi="Arial"/>
                <w:sz w:val="10"/>
                <w:szCs w:val="10"/>
                <w:color w:val="auto"/>
              </w:rPr>
              <w:t>305</w:t>
            </w:r>
          </w:p>
        </w:tc>
        <w:tc>
          <w:tcPr>
            <w:tcW w:w="1520" w:type="dxa"/>
            <w:vAlign w:val="bottom"/>
          </w:tcPr>
          <w:p>
            <w:pPr>
              <w:jc w:val="right"/>
              <w:ind w:right="229"/>
              <w:spacing w:after="0"/>
              <w:rPr>
                <w:sz w:val="20"/>
                <w:szCs w:val="20"/>
                <w:color w:val="auto"/>
              </w:rPr>
            </w:pPr>
            <w:r>
              <w:rPr>
                <w:rFonts w:ascii="Arial" w:cs="Arial" w:eastAsia="Arial" w:hAnsi="Arial"/>
                <w:sz w:val="10"/>
                <w:szCs w:val="10"/>
                <w:color w:val="auto"/>
              </w:rPr>
              <w:t>6,070</w:t>
            </w:r>
          </w:p>
        </w:tc>
        <w:tc>
          <w:tcPr>
            <w:tcW w:w="1500" w:type="dxa"/>
            <w:vAlign w:val="bottom"/>
          </w:tcPr>
          <w:p>
            <w:pPr>
              <w:jc w:val="right"/>
              <w:ind w:right="229"/>
              <w:spacing w:after="0"/>
              <w:rPr>
                <w:sz w:val="20"/>
                <w:szCs w:val="20"/>
                <w:color w:val="auto"/>
              </w:rPr>
            </w:pPr>
            <w:r>
              <w:rPr>
                <w:rFonts w:ascii="Arial" w:cs="Arial" w:eastAsia="Arial" w:hAnsi="Arial"/>
                <w:sz w:val="10"/>
                <w:szCs w:val="10"/>
                <w:color w:val="auto"/>
              </w:rPr>
              <w:t>6,375</w:t>
            </w:r>
          </w:p>
        </w:tc>
        <w:tc>
          <w:tcPr>
            <w:tcW w:w="1200" w:type="dxa"/>
            <w:vAlign w:val="bottom"/>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tcPr>
          <w:p>
            <w:pPr>
              <w:jc w:val="right"/>
              <w:ind w:right="149"/>
              <w:spacing w:after="0"/>
              <w:rPr>
                <w:sz w:val="20"/>
                <w:szCs w:val="20"/>
                <w:color w:val="auto"/>
              </w:rPr>
            </w:pPr>
            <w:r>
              <w:rPr>
                <w:rFonts w:ascii="Arial" w:cs="Arial" w:eastAsia="Arial" w:hAnsi="Arial"/>
                <w:sz w:val="10"/>
                <w:szCs w:val="10"/>
                <w:color w:val="auto"/>
              </w:rPr>
              <w:t>0</w:t>
            </w:r>
          </w:p>
        </w:tc>
        <w:tc>
          <w:tcPr>
            <w:tcW w:w="1380" w:type="dxa"/>
            <w:vAlign w:val="bottom"/>
          </w:tcPr>
          <w:p>
            <w:pPr>
              <w:jc w:val="right"/>
              <w:ind w:right="69"/>
              <w:spacing w:after="0"/>
              <w:rPr>
                <w:sz w:val="20"/>
                <w:szCs w:val="20"/>
                <w:color w:val="auto"/>
              </w:rPr>
            </w:pPr>
            <w:r>
              <w:rPr>
                <w:rFonts w:ascii="Arial" w:cs="Arial" w:eastAsia="Arial" w:hAnsi="Arial"/>
                <w:sz w:val="10"/>
                <w:szCs w:val="10"/>
                <w:color w:val="auto"/>
              </w:rPr>
              <w:t>13,151</w:t>
            </w:r>
          </w:p>
        </w:tc>
        <w:tc>
          <w:tcPr>
            <w:tcW w:w="0" w:type="dxa"/>
            <w:vAlign w:val="bottom"/>
          </w:tcPr>
          <w:p>
            <w:pPr>
              <w:spacing w:after="0"/>
              <w:rPr>
                <w:sz w:val="1"/>
                <w:szCs w:val="1"/>
                <w:color w:val="auto"/>
              </w:rPr>
            </w:pPr>
          </w:p>
        </w:tc>
      </w:tr>
      <w:tr>
        <w:trPr>
          <w:trHeight w:val="93"/>
        </w:trPr>
        <w:tc>
          <w:tcPr>
            <w:tcW w:w="2520" w:type="dxa"/>
            <w:vAlign w:val="bottom"/>
            <w:shd w:val="clear" w:color="auto" w:fill="CCFFCC"/>
          </w:tcPr>
          <w:p>
            <w:pPr>
              <w:spacing w:after="0" w:line="93" w:lineRule="exact"/>
              <w:rPr>
                <w:sz w:val="20"/>
                <w:szCs w:val="20"/>
                <w:color w:val="auto"/>
              </w:rPr>
            </w:pPr>
            <w:r>
              <w:rPr>
                <w:rFonts w:ascii="Arial" w:cs="Arial" w:eastAsia="Arial" w:hAnsi="Arial"/>
                <w:sz w:val="10"/>
                <w:szCs w:val="10"/>
                <w:color w:val="auto"/>
              </w:rPr>
              <w:t>Gustavo Díaz</w:t>
            </w:r>
          </w:p>
        </w:tc>
        <w:tc>
          <w:tcPr>
            <w:tcW w:w="1880" w:type="dxa"/>
            <w:vAlign w:val="bottom"/>
            <w:shd w:val="clear" w:color="auto" w:fill="CCFFCC"/>
          </w:tcPr>
          <w:p>
            <w:pPr>
              <w:spacing w:after="0"/>
              <w:rPr>
                <w:sz w:val="8"/>
                <w:szCs w:val="8"/>
                <w:color w:val="auto"/>
              </w:rPr>
            </w:pPr>
          </w:p>
        </w:tc>
        <w:tc>
          <w:tcPr>
            <w:tcW w:w="1520" w:type="dxa"/>
            <w:vAlign w:val="bottom"/>
            <w:shd w:val="clear" w:color="auto" w:fill="CCFFCC"/>
          </w:tcPr>
          <w:p>
            <w:pPr>
              <w:spacing w:after="0"/>
              <w:rPr>
                <w:sz w:val="8"/>
                <w:szCs w:val="8"/>
                <w:color w:val="auto"/>
              </w:rPr>
            </w:pPr>
          </w:p>
        </w:tc>
        <w:tc>
          <w:tcPr>
            <w:tcW w:w="1500" w:type="dxa"/>
            <w:vAlign w:val="bottom"/>
            <w:shd w:val="clear" w:color="auto" w:fill="CCFFCC"/>
          </w:tcPr>
          <w:p>
            <w:pPr>
              <w:spacing w:after="0"/>
              <w:rPr>
                <w:sz w:val="8"/>
                <w:szCs w:val="8"/>
                <w:color w:val="auto"/>
              </w:rPr>
            </w:pPr>
          </w:p>
        </w:tc>
        <w:tc>
          <w:tcPr>
            <w:tcW w:w="1200" w:type="dxa"/>
            <w:vAlign w:val="bottom"/>
            <w:shd w:val="clear" w:color="auto" w:fill="CCFFCC"/>
          </w:tcPr>
          <w:p>
            <w:pPr>
              <w:spacing w:after="0"/>
              <w:rPr>
                <w:sz w:val="8"/>
                <w:szCs w:val="8"/>
                <w:color w:val="auto"/>
              </w:rPr>
            </w:pPr>
          </w:p>
        </w:tc>
        <w:tc>
          <w:tcPr>
            <w:tcW w:w="1480" w:type="dxa"/>
            <w:vAlign w:val="bottom"/>
            <w:shd w:val="clear" w:color="auto" w:fill="CCFFCC"/>
          </w:tcPr>
          <w:p>
            <w:pPr>
              <w:spacing w:after="0"/>
              <w:rPr>
                <w:sz w:val="8"/>
                <w:szCs w:val="8"/>
                <w:color w:val="auto"/>
              </w:rPr>
            </w:pPr>
          </w:p>
        </w:tc>
        <w:tc>
          <w:tcPr>
            <w:tcW w:w="138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5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Executive Vice President</w:t>
            </w:r>
          </w:p>
        </w:tc>
        <w:tc>
          <w:tcPr>
            <w:tcW w:w="1880" w:type="dxa"/>
            <w:vAlign w:val="bottom"/>
            <w:shd w:val="clear" w:color="auto" w:fill="CCFFCC"/>
          </w:tcPr>
          <w:p>
            <w:pPr>
              <w:spacing w:after="0"/>
              <w:rPr>
                <w:sz w:val="9"/>
                <w:szCs w:val="9"/>
                <w:color w:val="auto"/>
              </w:rPr>
            </w:pPr>
          </w:p>
        </w:tc>
        <w:tc>
          <w:tcPr>
            <w:tcW w:w="1520" w:type="dxa"/>
            <w:vAlign w:val="bottom"/>
            <w:shd w:val="clear" w:color="auto" w:fill="CCFFCC"/>
          </w:tcPr>
          <w:p>
            <w:pPr>
              <w:spacing w:after="0"/>
              <w:rPr>
                <w:sz w:val="9"/>
                <w:szCs w:val="9"/>
                <w:color w:val="auto"/>
              </w:rPr>
            </w:pPr>
          </w:p>
        </w:tc>
        <w:tc>
          <w:tcPr>
            <w:tcW w:w="1500" w:type="dxa"/>
            <w:vAlign w:val="bottom"/>
            <w:shd w:val="clear" w:color="auto" w:fill="CCFFCC"/>
          </w:tcPr>
          <w:p>
            <w:pPr>
              <w:spacing w:after="0"/>
              <w:rPr>
                <w:sz w:val="9"/>
                <w:szCs w:val="9"/>
                <w:color w:val="auto"/>
              </w:rPr>
            </w:pPr>
          </w:p>
        </w:tc>
        <w:tc>
          <w:tcPr>
            <w:tcW w:w="1200" w:type="dxa"/>
            <w:vAlign w:val="bottom"/>
            <w:shd w:val="clear" w:color="auto" w:fill="CCFFCC"/>
          </w:tcPr>
          <w:p>
            <w:pPr>
              <w:spacing w:after="0"/>
              <w:rPr>
                <w:sz w:val="9"/>
                <w:szCs w:val="9"/>
                <w:color w:val="auto"/>
              </w:rPr>
            </w:pPr>
          </w:p>
        </w:tc>
        <w:tc>
          <w:tcPr>
            <w:tcW w:w="1480" w:type="dxa"/>
            <w:vAlign w:val="bottom"/>
            <w:shd w:val="clear" w:color="auto" w:fill="CCFFCC"/>
          </w:tcPr>
          <w:p>
            <w:pPr>
              <w:spacing w:after="0"/>
              <w:rPr>
                <w:sz w:val="9"/>
                <w:szCs w:val="9"/>
                <w:color w:val="auto"/>
              </w:rPr>
            </w:pPr>
          </w:p>
        </w:tc>
        <w:tc>
          <w:tcPr>
            <w:tcW w:w="13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9"/>
        </w:trPr>
        <w:tc>
          <w:tcPr>
            <w:tcW w:w="2520" w:type="dxa"/>
            <w:vAlign w:val="bottom"/>
            <w:shd w:val="clear" w:color="auto" w:fill="CCFFCC"/>
          </w:tcPr>
          <w:p>
            <w:pPr>
              <w:spacing w:after="0"/>
              <w:rPr>
                <w:sz w:val="20"/>
                <w:szCs w:val="20"/>
                <w:color w:val="auto"/>
              </w:rPr>
            </w:pPr>
            <w:r>
              <w:rPr>
                <w:rFonts w:ascii="Arial" w:cs="Arial" w:eastAsia="Arial" w:hAnsi="Arial"/>
                <w:sz w:val="10"/>
                <w:szCs w:val="10"/>
                <w:color w:val="auto"/>
              </w:rPr>
              <w:t>Chief Audit Officer</w:t>
            </w:r>
          </w:p>
        </w:tc>
        <w:tc>
          <w:tcPr>
            <w:tcW w:w="1880" w:type="dxa"/>
            <w:vAlign w:val="bottom"/>
            <w:shd w:val="clear" w:color="auto" w:fill="CCFFCC"/>
          </w:tcPr>
          <w:p>
            <w:pPr>
              <w:jc w:val="right"/>
              <w:ind w:right="209"/>
              <w:spacing w:after="0"/>
              <w:rPr>
                <w:sz w:val="20"/>
                <w:szCs w:val="20"/>
                <w:color w:val="auto"/>
              </w:rPr>
            </w:pPr>
            <w:r>
              <w:rPr>
                <w:rFonts w:ascii="Arial" w:cs="Arial" w:eastAsia="Arial" w:hAnsi="Arial"/>
                <w:sz w:val="10"/>
                <w:szCs w:val="10"/>
                <w:color w:val="auto"/>
              </w:rPr>
              <w:t>1,500</w:t>
            </w:r>
          </w:p>
        </w:tc>
        <w:tc>
          <w:tcPr>
            <w:tcW w:w="152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3,100</w:t>
            </w:r>
          </w:p>
        </w:tc>
        <w:tc>
          <w:tcPr>
            <w:tcW w:w="1500" w:type="dxa"/>
            <w:vAlign w:val="bottom"/>
            <w:shd w:val="clear" w:color="auto" w:fill="CCFFCC"/>
          </w:tcPr>
          <w:p>
            <w:pPr>
              <w:jc w:val="right"/>
              <w:ind w:right="229"/>
              <w:spacing w:after="0"/>
              <w:rPr>
                <w:sz w:val="20"/>
                <w:szCs w:val="20"/>
                <w:color w:val="auto"/>
              </w:rPr>
            </w:pPr>
            <w:r>
              <w:rPr>
                <w:rFonts w:ascii="Arial" w:cs="Arial" w:eastAsia="Arial" w:hAnsi="Arial"/>
                <w:sz w:val="10"/>
                <w:szCs w:val="10"/>
                <w:color w:val="auto"/>
              </w:rPr>
              <w:t>4,600</w:t>
            </w:r>
          </w:p>
        </w:tc>
        <w:tc>
          <w:tcPr>
            <w:tcW w:w="1200" w:type="dxa"/>
            <w:vAlign w:val="bottom"/>
            <w:shd w:val="clear" w:color="auto" w:fill="CCFFCC"/>
          </w:tcPr>
          <w:p>
            <w:pPr>
              <w:jc w:val="center"/>
              <w:ind w:right="69"/>
              <w:spacing w:after="0"/>
              <w:rPr>
                <w:sz w:val="20"/>
                <w:szCs w:val="20"/>
                <w:color w:val="auto"/>
              </w:rPr>
            </w:pPr>
            <w:r>
              <w:rPr>
                <w:rFonts w:ascii="Arial" w:cs="Arial" w:eastAsia="Arial" w:hAnsi="Arial"/>
                <w:sz w:val="10"/>
                <w:szCs w:val="10"/>
                <w:color w:val="auto"/>
              </w:rPr>
              <w:t>*</w:t>
            </w:r>
          </w:p>
        </w:tc>
        <w:tc>
          <w:tcPr>
            <w:tcW w:w="1480" w:type="dxa"/>
            <w:vAlign w:val="bottom"/>
            <w:shd w:val="clear" w:color="auto" w:fill="CCFFCC"/>
          </w:tcPr>
          <w:p>
            <w:pPr>
              <w:jc w:val="right"/>
              <w:ind w:right="149"/>
              <w:spacing w:after="0"/>
              <w:rPr>
                <w:sz w:val="20"/>
                <w:szCs w:val="20"/>
                <w:color w:val="auto"/>
              </w:rPr>
            </w:pPr>
            <w:r>
              <w:rPr>
                <w:rFonts w:ascii="Arial" w:cs="Arial" w:eastAsia="Arial" w:hAnsi="Arial"/>
                <w:sz w:val="10"/>
                <w:szCs w:val="10"/>
                <w:color w:val="auto"/>
              </w:rPr>
              <w:t>0</w:t>
            </w:r>
          </w:p>
        </w:tc>
        <w:tc>
          <w:tcPr>
            <w:tcW w:w="1380" w:type="dxa"/>
            <w:vAlign w:val="bottom"/>
            <w:shd w:val="clear" w:color="auto" w:fill="CCFFCC"/>
          </w:tcPr>
          <w:p>
            <w:pPr>
              <w:jc w:val="right"/>
              <w:ind w:right="69"/>
              <w:spacing w:after="0"/>
              <w:rPr>
                <w:sz w:val="20"/>
                <w:szCs w:val="20"/>
                <w:color w:val="auto"/>
              </w:rPr>
            </w:pPr>
            <w:r>
              <w:rPr>
                <w:rFonts w:ascii="Arial" w:cs="Arial" w:eastAsia="Arial" w:hAnsi="Arial"/>
                <w:sz w:val="10"/>
                <w:szCs w:val="10"/>
                <w:color w:val="auto"/>
              </w:rPr>
              <w:t>6,424</w:t>
            </w:r>
          </w:p>
        </w:tc>
        <w:tc>
          <w:tcPr>
            <w:tcW w:w="0" w:type="dxa"/>
            <w:vAlign w:val="bottom"/>
          </w:tcPr>
          <w:p>
            <w:pPr>
              <w:spacing w:after="0"/>
              <w:rPr>
                <w:sz w:val="1"/>
                <w:szCs w:val="1"/>
                <w:color w:val="auto"/>
              </w:rPr>
            </w:pPr>
          </w:p>
        </w:tc>
      </w:tr>
      <w:tr>
        <w:trPr>
          <w:trHeight w:val="133"/>
        </w:trPr>
        <w:tc>
          <w:tcPr>
            <w:tcW w:w="2520" w:type="dxa"/>
            <w:vAlign w:val="bottom"/>
          </w:tcPr>
          <w:p>
            <w:pPr>
              <w:spacing w:after="0"/>
              <w:rPr>
                <w:sz w:val="20"/>
                <w:szCs w:val="20"/>
                <w:color w:val="auto"/>
              </w:rPr>
            </w:pPr>
            <w:r>
              <w:rPr>
                <w:rFonts w:ascii="Arial" w:cs="Arial" w:eastAsia="Arial" w:hAnsi="Arial"/>
                <w:sz w:val="10"/>
                <w:szCs w:val="10"/>
                <w:b w:val="1"/>
                <w:bCs w:val="1"/>
                <w:color w:val="auto"/>
              </w:rPr>
              <w:t>Total</w:t>
            </w:r>
          </w:p>
        </w:tc>
        <w:tc>
          <w:tcPr>
            <w:tcW w:w="1880" w:type="dxa"/>
            <w:vAlign w:val="bottom"/>
          </w:tcPr>
          <w:p>
            <w:pPr>
              <w:jc w:val="right"/>
              <w:ind w:right="209"/>
              <w:spacing w:after="0"/>
              <w:rPr>
                <w:sz w:val="20"/>
                <w:szCs w:val="20"/>
                <w:color w:val="auto"/>
              </w:rPr>
            </w:pPr>
            <w:r>
              <w:rPr>
                <w:rFonts w:ascii="Arial" w:cs="Arial" w:eastAsia="Arial" w:hAnsi="Arial"/>
                <w:sz w:val="10"/>
                <w:szCs w:val="10"/>
                <w:b w:val="1"/>
                <w:bCs w:val="1"/>
                <w:color w:val="auto"/>
              </w:rPr>
              <w:t>101,132</w:t>
            </w:r>
          </w:p>
        </w:tc>
        <w:tc>
          <w:tcPr>
            <w:tcW w:w="1520" w:type="dxa"/>
            <w:vAlign w:val="bottom"/>
          </w:tcPr>
          <w:p>
            <w:pPr>
              <w:jc w:val="right"/>
              <w:ind w:right="229"/>
              <w:spacing w:after="0"/>
              <w:rPr>
                <w:sz w:val="20"/>
                <w:szCs w:val="20"/>
                <w:color w:val="auto"/>
              </w:rPr>
            </w:pPr>
            <w:r>
              <w:rPr>
                <w:rFonts w:ascii="Arial" w:cs="Arial" w:eastAsia="Arial" w:hAnsi="Arial"/>
                <w:sz w:val="10"/>
                <w:szCs w:val="10"/>
                <w:b w:val="1"/>
                <w:bCs w:val="1"/>
                <w:color w:val="auto"/>
              </w:rPr>
              <w:t>114,706</w:t>
            </w:r>
          </w:p>
        </w:tc>
        <w:tc>
          <w:tcPr>
            <w:tcW w:w="1500" w:type="dxa"/>
            <w:vAlign w:val="bottom"/>
          </w:tcPr>
          <w:p>
            <w:pPr>
              <w:jc w:val="right"/>
              <w:ind w:right="229"/>
              <w:spacing w:after="0"/>
              <w:rPr>
                <w:sz w:val="20"/>
                <w:szCs w:val="20"/>
                <w:color w:val="auto"/>
              </w:rPr>
            </w:pPr>
            <w:r>
              <w:rPr>
                <w:rFonts w:ascii="Arial" w:cs="Arial" w:eastAsia="Arial" w:hAnsi="Arial"/>
                <w:sz w:val="10"/>
                <w:szCs w:val="10"/>
                <w:b w:val="1"/>
                <w:bCs w:val="1"/>
                <w:color w:val="auto"/>
              </w:rPr>
              <w:t>215,838</w:t>
            </w:r>
          </w:p>
        </w:tc>
        <w:tc>
          <w:tcPr>
            <w:tcW w:w="1200" w:type="dxa"/>
            <w:vAlign w:val="bottom"/>
          </w:tcPr>
          <w:p>
            <w:pPr>
              <w:jc w:val="center"/>
              <w:ind w:right="69"/>
              <w:spacing w:after="0"/>
              <w:rPr>
                <w:sz w:val="20"/>
                <w:szCs w:val="20"/>
                <w:color w:val="auto"/>
              </w:rPr>
            </w:pPr>
            <w:r>
              <w:rPr>
                <w:rFonts w:ascii="Arial" w:cs="Arial" w:eastAsia="Arial" w:hAnsi="Arial"/>
                <w:sz w:val="10"/>
                <w:szCs w:val="10"/>
                <w:b w:val="1"/>
                <w:bCs w:val="1"/>
                <w:color w:val="auto"/>
              </w:rPr>
              <w:t>*</w:t>
            </w:r>
          </w:p>
        </w:tc>
        <w:tc>
          <w:tcPr>
            <w:tcW w:w="1480" w:type="dxa"/>
            <w:vAlign w:val="bottom"/>
          </w:tcPr>
          <w:p>
            <w:pPr>
              <w:jc w:val="right"/>
              <w:ind w:right="149"/>
              <w:spacing w:after="0"/>
              <w:rPr>
                <w:sz w:val="20"/>
                <w:szCs w:val="20"/>
                <w:color w:val="auto"/>
              </w:rPr>
            </w:pPr>
            <w:r>
              <w:rPr>
                <w:rFonts w:ascii="Arial" w:cs="Arial" w:eastAsia="Arial" w:hAnsi="Arial"/>
                <w:sz w:val="10"/>
                <w:szCs w:val="10"/>
                <w:b w:val="1"/>
                <w:bCs w:val="1"/>
                <w:color w:val="auto"/>
              </w:rPr>
              <w:t>12,791</w:t>
            </w:r>
          </w:p>
        </w:tc>
        <w:tc>
          <w:tcPr>
            <w:tcW w:w="1380" w:type="dxa"/>
            <w:vAlign w:val="bottom"/>
          </w:tcPr>
          <w:p>
            <w:pPr>
              <w:jc w:val="right"/>
              <w:ind w:right="69"/>
              <w:spacing w:after="0"/>
              <w:rPr>
                <w:sz w:val="20"/>
                <w:szCs w:val="20"/>
                <w:color w:val="auto"/>
              </w:rPr>
            </w:pPr>
            <w:r>
              <w:rPr>
                <w:rFonts w:ascii="Arial" w:cs="Arial" w:eastAsia="Arial" w:hAnsi="Arial"/>
                <w:sz w:val="10"/>
                <w:szCs w:val="10"/>
                <w:b w:val="1"/>
                <w:bCs w:val="1"/>
                <w:color w:val="auto"/>
              </w:rPr>
              <w:t>123,003</w:t>
            </w:r>
          </w:p>
        </w:tc>
        <w:tc>
          <w:tcPr>
            <w:tcW w:w="0" w:type="dxa"/>
            <w:vAlign w:val="bottom"/>
          </w:tcPr>
          <w:p>
            <w:pPr>
              <w:spacing w:after="0"/>
              <w:rPr>
                <w:sz w:val="1"/>
                <w:szCs w:val="1"/>
                <w:color w:val="auto"/>
              </w:rPr>
            </w:pPr>
          </w:p>
        </w:tc>
      </w:tr>
    </w:tbl>
    <w:p>
      <w:pPr>
        <w:spacing w:after="0" w:line="118" w:lineRule="exact"/>
        <w:rPr>
          <w:sz w:val="20"/>
          <w:szCs w:val="20"/>
          <w:color w:val="auto"/>
        </w:rPr>
      </w:pPr>
    </w:p>
    <w:p>
      <w:pPr>
        <w:ind w:left="3"/>
        <w:spacing w:after="0"/>
        <w:rPr>
          <w:sz w:val="20"/>
          <w:szCs w:val="20"/>
          <w:color w:val="auto"/>
        </w:rPr>
      </w:pPr>
      <w:r>
        <w:rPr>
          <w:rFonts w:ascii="Arial" w:cs="Arial" w:eastAsia="Arial" w:hAnsi="Arial"/>
          <w:sz w:val="13"/>
          <w:szCs w:val="13"/>
          <w:color w:val="auto"/>
        </w:rPr>
        <w:t>* Less than one percent of the outstanding class E shares.</w:t>
      </w:r>
    </w:p>
    <w:p>
      <w:pPr>
        <w:spacing w:after="0" w:line="70" w:lineRule="exact"/>
        <w:rPr>
          <w:sz w:val="20"/>
          <w:szCs w:val="20"/>
          <w:color w:val="auto"/>
        </w:rPr>
      </w:pPr>
    </w:p>
    <w:p>
      <w:pPr>
        <w:ind w:left="183" w:hanging="183"/>
        <w:spacing w:after="0"/>
        <w:tabs>
          <w:tab w:leader="none" w:pos="183" w:val="left"/>
        </w:tabs>
        <w:numPr>
          <w:ilvl w:val="0"/>
          <w:numId w:val="48"/>
        </w:numPr>
        <w:rPr>
          <w:rFonts w:ascii="Arial" w:cs="Arial" w:eastAsia="Arial" w:hAnsi="Arial"/>
          <w:sz w:val="21"/>
          <w:szCs w:val="21"/>
          <w:color w:val="auto"/>
          <w:vertAlign w:val="superscript"/>
        </w:rPr>
      </w:pPr>
      <w:r>
        <w:rPr>
          <w:rFonts w:ascii="Arial" w:cs="Arial" w:eastAsia="Arial" w:hAnsi="Arial"/>
          <w:sz w:val="13"/>
          <w:szCs w:val="13"/>
          <w:color w:val="auto"/>
        </w:rPr>
        <w:t>Includes shares purchased by the executive and restricted stock units vested and transferred to the executive as of such date.</w:t>
      </w:r>
    </w:p>
    <w:p>
      <w:pPr>
        <w:spacing w:after="0" w:line="1" w:lineRule="exact"/>
        <w:rPr>
          <w:rFonts w:ascii="Arial" w:cs="Arial" w:eastAsia="Arial" w:hAnsi="Arial"/>
          <w:sz w:val="21"/>
          <w:szCs w:val="21"/>
          <w:color w:val="auto"/>
          <w:vertAlign w:val="superscript"/>
        </w:rPr>
      </w:pPr>
    </w:p>
    <w:p>
      <w:pPr>
        <w:ind w:left="183" w:hanging="183"/>
        <w:spacing w:after="0" w:line="187" w:lineRule="auto"/>
        <w:tabs>
          <w:tab w:leader="none" w:pos="183" w:val="left"/>
        </w:tabs>
        <w:numPr>
          <w:ilvl w:val="0"/>
          <w:numId w:val="48"/>
        </w:numPr>
        <w:rPr>
          <w:rFonts w:ascii="Arial" w:cs="Arial" w:eastAsia="Arial" w:hAnsi="Arial"/>
          <w:sz w:val="17"/>
          <w:szCs w:val="17"/>
          <w:color w:val="auto"/>
          <w:vertAlign w:val="superscript"/>
        </w:rPr>
      </w:pPr>
      <w:r>
        <w:rPr>
          <w:rFonts w:ascii="Arial" w:cs="Arial" w:eastAsia="Arial" w:hAnsi="Arial"/>
          <w:sz w:val="11"/>
          <w:szCs w:val="11"/>
          <w:color w:val="auto"/>
        </w:rPr>
        <w:t>Includes vested traditional stock options, as well as options, restricted stock units that will vest within 60 days of December 31, 2013.</w:t>
      </w:r>
    </w:p>
    <w:p>
      <w:pPr>
        <w:spacing w:after="0" w:line="1" w:lineRule="exact"/>
        <w:rPr>
          <w:rFonts w:ascii="Arial" w:cs="Arial" w:eastAsia="Arial" w:hAnsi="Arial"/>
          <w:sz w:val="17"/>
          <w:szCs w:val="17"/>
          <w:color w:val="auto"/>
          <w:vertAlign w:val="superscript"/>
        </w:rPr>
      </w:pPr>
    </w:p>
    <w:p>
      <w:pPr>
        <w:jc w:val="both"/>
        <w:ind w:left="183" w:right="20" w:hanging="183"/>
        <w:spacing w:after="0" w:line="213" w:lineRule="auto"/>
        <w:tabs>
          <w:tab w:leader="none" w:pos="183" w:val="left"/>
        </w:tabs>
        <w:numPr>
          <w:ilvl w:val="0"/>
          <w:numId w:val="48"/>
        </w:numPr>
        <w:rPr>
          <w:rFonts w:ascii="Arial" w:cs="Arial" w:eastAsia="Arial" w:hAnsi="Arial"/>
          <w:sz w:val="21"/>
          <w:szCs w:val="21"/>
          <w:color w:val="auto"/>
          <w:vertAlign w:val="superscript"/>
        </w:rPr>
      </w:pPr>
      <w:r>
        <w:rPr>
          <w:rFonts w:ascii="Arial" w:cs="Arial" w:eastAsia="Arial" w:hAnsi="Arial"/>
          <w:sz w:val="13"/>
          <w:szCs w:val="13"/>
          <w:color w:val="auto"/>
        </w:rPr>
        <w:t>Includes 12,791 stock options granted to executives officers on February 14, 2012, under the 2008 Plan. Also, an aggregate amount of 42,387 and 7,064 stock options were granted to other non-executive employees under the 2008 Plan on February 14, 2012 and February 15, 2011, respectively. The exercise price and expiration date of these stock options are as follows: Grant of February 14, 2012, exercise price of $18.93 and expiration date of February 14, 2019; Grant of February 15, 2011, exercise price of $17.81 and expiration date of February 15, 2018. Any unvested portion of the grants referenced above that will not vest within 60 days of December 31, 2013, is not deemed to be beneficially owned by the individuals listed in the table.</w:t>
      </w:r>
    </w:p>
    <w:p>
      <w:pPr>
        <w:spacing w:after="0" w:line="2" w:lineRule="exact"/>
        <w:rPr>
          <w:rFonts w:ascii="Arial" w:cs="Arial" w:eastAsia="Arial" w:hAnsi="Arial"/>
          <w:sz w:val="21"/>
          <w:szCs w:val="21"/>
          <w:color w:val="auto"/>
          <w:vertAlign w:val="superscript"/>
        </w:rPr>
      </w:pPr>
    </w:p>
    <w:p>
      <w:pPr>
        <w:jc w:val="both"/>
        <w:ind w:left="183" w:right="20" w:hanging="183"/>
        <w:spacing w:after="0" w:line="214" w:lineRule="auto"/>
        <w:tabs>
          <w:tab w:leader="none" w:pos="183" w:val="left"/>
        </w:tabs>
        <w:numPr>
          <w:ilvl w:val="0"/>
          <w:numId w:val="48"/>
        </w:numPr>
        <w:rPr>
          <w:rFonts w:ascii="Arial" w:cs="Arial" w:eastAsia="Arial" w:hAnsi="Arial"/>
          <w:sz w:val="21"/>
          <w:szCs w:val="21"/>
          <w:color w:val="auto"/>
          <w:vertAlign w:val="superscript"/>
        </w:rPr>
      </w:pPr>
      <w:r>
        <w:rPr>
          <w:rFonts w:ascii="Arial" w:cs="Arial" w:eastAsia="Arial" w:hAnsi="Arial"/>
          <w:sz w:val="13"/>
          <w:szCs w:val="13"/>
          <w:color w:val="auto"/>
        </w:rPr>
        <w:t>Includes 83,255, 26,249 and 13,499 unvested restricted stock units granted to executive officers on February 5, 2013, February 14, 2012, and February 15, 2011, respectively, under the 2008 Plan; these restricted stock units vest 25% each year on the relevant grant date’s anniversary. Also, an aggregate amount of 41,746, and 7,537 restricted stock units were granted to other non-executive officers under the 2008 Plan on February 14, 2012, and February 15, 2011, respectively. Any unvested portion of the grants referenced above that will not vest within 60 days of December 31, 2013, is not deemed to be beneficially owned by the individuals listed in the table.</w:t>
      </w:r>
    </w:p>
    <w:p>
      <w:pPr>
        <w:ind w:left="143" w:hanging="143"/>
        <w:spacing w:after="0" w:line="224" w:lineRule="auto"/>
        <w:tabs>
          <w:tab w:leader="none" w:pos="143" w:val="left"/>
        </w:tabs>
        <w:numPr>
          <w:ilvl w:val="0"/>
          <w:numId w:val="48"/>
        </w:numPr>
        <w:rPr>
          <w:rFonts w:ascii="Arial" w:cs="Arial" w:eastAsia="Arial" w:hAnsi="Arial"/>
          <w:sz w:val="17"/>
          <w:szCs w:val="17"/>
          <w:color w:val="auto"/>
          <w:vertAlign w:val="superscript"/>
        </w:rPr>
      </w:pPr>
      <w:r>
        <w:rPr>
          <w:rFonts w:ascii="Arial" w:cs="Arial" w:eastAsia="Arial" w:hAnsi="Arial"/>
          <w:sz w:val="11"/>
          <w:szCs w:val="11"/>
          <w:color w:val="auto"/>
        </w:rPr>
        <w:t>Mr. Gregory D. Testerman submitted his resignation as Executive Vice President, Chief Strategy Officer, effective March 31, 2014.</w:t>
      </w:r>
    </w:p>
    <w:p>
      <w:pPr>
        <w:spacing w:after="0" w:line="137"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following table sets forth information regarding beneficial ownership of the Bank’s class E shares, including restricted shares, indexed stock options, and stock options and holdings of unvested restricted shares, unvested indexed stock options, and unvested stock options by members of the Bank’s Board, as of December 31, 2013:</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53" w:right="199" w:bottom="1440" w:gutter="0" w:footer="0" w:header="0"/>
        </w:sectPr>
      </w:pPr>
    </w:p>
    <w:bookmarkStart w:id="81" w:name="page82"/>
    <w:bookmarkEnd w:id="81"/>
    <w:tbl>
      <w:tblPr>
        <w:tblLayout w:type="fixed"/>
        <w:tblInd w:w="3" w:type="dxa"/>
        <w:tblCellMar>
          <w:top w:w="0" w:type="dxa"/>
          <w:left w:w="0" w:type="dxa"/>
          <w:bottom w:w="0" w:type="dxa"/>
          <w:right w:w="0" w:type="dxa"/>
        </w:tblCellMar>
      </w:tblPr>
      <w:tr>
        <w:trPr>
          <w:trHeight w:val="132"/>
        </w:trPr>
        <w:tc>
          <w:tcPr>
            <w:tcW w:w="3220" w:type="dxa"/>
            <w:vAlign w:val="bottom"/>
          </w:tcPr>
          <w:p>
            <w:pPr>
              <w:spacing w:after="0"/>
              <w:rPr>
                <w:sz w:val="11"/>
                <w:szCs w:val="11"/>
                <w:color w:val="auto"/>
              </w:rPr>
            </w:pPr>
          </w:p>
        </w:tc>
        <w:tc>
          <w:tcPr>
            <w:tcW w:w="1120" w:type="dxa"/>
            <w:vAlign w:val="bottom"/>
          </w:tcPr>
          <w:p>
            <w:pPr>
              <w:jc w:val="center"/>
              <w:ind w:left="311"/>
              <w:spacing w:after="0"/>
              <w:rPr>
                <w:sz w:val="20"/>
                <w:szCs w:val="20"/>
                <w:color w:val="auto"/>
              </w:rPr>
            </w:pPr>
            <w:r>
              <w:rPr>
                <w:rFonts w:ascii="Arial" w:cs="Arial" w:eastAsia="Arial" w:hAnsi="Arial"/>
                <w:sz w:val="10"/>
                <w:szCs w:val="10"/>
                <w:b w:val="1"/>
                <w:bCs w:val="1"/>
                <w:color w:val="auto"/>
                <w:w w:val="95"/>
              </w:rPr>
              <w:t>Number of</w:t>
            </w:r>
          </w:p>
        </w:tc>
        <w:tc>
          <w:tcPr>
            <w:tcW w:w="3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40" w:type="dxa"/>
            <w:vAlign w:val="bottom"/>
          </w:tcPr>
          <w:p>
            <w:pPr>
              <w:jc w:val="center"/>
              <w:ind w:left="129"/>
              <w:spacing w:after="0"/>
              <w:rPr>
                <w:sz w:val="20"/>
                <w:szCs w:val="20"/>
                <w:color w:val="auto"/>
              </w:rPr>
            </w:pPr>
            <w:r>
              <w:rPr>
                <w:rFonts w:ascii="Arial" w:cs="Arial" w:eastAsia="Arial" w:hAnsi="Arial"/>
                <w:sz w:val="10"/>
                <w:szCs w:val="10"/>
                <w:b w:val="1"/>
                <w:bCs w:val="1"/>
                <w:color w:val="auto"/>
                <w:w w:val="92"/>
              </w:rPr>
              <w:t>Number of Shares</w:t>
            </w: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2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96"/>
              </w:rPr>
              <w:t>Total Number</w:t>
            </w:r>
          </w:p>
        </w:tc>
        <w:tc>
          <w:tcPr>
            <w:tcW w:w="1580" w:type="dxa"/>
            <w:vAlign w:val="bottom"/>
            <w:gridSpan w:val="2"/>
            <w:vMerge w:val="restart"/>
          </w:tcPr>
          <w:p>
            <w:pPr>
              <w:jc w:val="center"/>
              <w:spacing w:after="0"/>
              <w:rPr>
                <w:sz w:val="20"/>
                <w:szCs w:val="20"/>
                <w:color w:val="auto"/>
              </w:rPr>
            </w:pPr>
            <w:r>
              <w:rPr>
                <w:rFonts w:ascii="Arial" w:cs="Arial" w:eastAsia="Arial" w:hAnsi="Arial"/>
                <w:sz w:val="10"/>
                <w:szCs w:val="10"/>
                <w:b w:val="1"/>
                <w:bCs w:val="1"/>
                <w:color w:val="auto"/>
                <w:w w:val="89"/>
              </w:rPr>
              <w:t>Percent of Class</w:t>
            </w:r>
          </w:p>
        </w:tc>
        <w:tc>
          <w:tcPr>
            <w:tcW w:w="14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3220" w:type="dxa"/>
            <w:vAlign w:val="bottom"/>
            <w:vMerge w:val="restart"/>
          </w:tcPr>
          <w:p>
            <w:pPr>
              <w:ind w:left="1360"/>
              <w:spacing w:after="0"/>
              <w:rPr>
                <w:sz w:val="20"/>
                <w:szCs w:val="20"/>
                <w:color w:val="auto"/>
              </w:rPr>
            </w:pPr>
            <w:r>
              <w:rPr>
                <w:rFonts w:ascii="Arial" w:cs="Arial" w:eastAsia="Arial" w:hAnsi="Arial"/>
                <w:sz w:val="10"/>
                <w:szCs w:val="10"/>
                <w:b w:val="1"/>
                <w:bCs w:val="1"/>
                <w:color w:val="auto"/>
              </w:rPr>
              <w:t>Name of</w:t>
            </w:r>
          </w:p>
        </w:tc>
        <w:tc>
          <w:tcPr>
            <w:tcW w:w="1120" w:type="dxa"/>
            <w:vAlign w:val="bottom"/>
          </w:tcPr>
          <w:p>
            <w:pPr>
              <w:jc w:val="center"/>
              <w:ind w:left="311"/>
              <w:spacing w:after="0" w:line="106" w:lineRule="exact"/>
              <w:rPr>
                <w:sz w:val="20"/>
                <w:szCs w:val="20"/>
                <w:color w:val="auto"/>
              </w:rPr>
            </w:pPr>
            <w:r>
              <w:rPr>
                <w:rFonts w:ascii="Arial" w:cs="Arial" w:eastAsia="Arial" w:hAnsi="Arial"/>
                <w:sz w:val="10"/>
                <w:szCs w:val="10"/>
                <w:b w:val="1"/>
                <w:bCs w:val="1"/>
                <w:color w:val="auto"/>
                <w:w w:val="92"/>
              </w:rPr>
              <w:t>Shares Owned</w:t>
            </w:r>
          </w:p>
        </w:tc>
        <w:tc>
          <w:tcPr>
            <w:tcW w:w="3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340" w:type="dxa"/>
            <w:vAlign w:val="bottom"/>
          </w:tcPr>
          <w:p>
            <w:pPr>
              <w:jc w:val="center"/>
              <w:ind w:left="129"/>
              <w:spacing w:after="0" w:line="106" w:lineRule="exact"/>
              <w:rPr>
                <w:sz w:val="20"/>
                <w:szCs w:val="20"/>
                <w:color w:val="auto"/>
              </w:rPr>
            </w:pPr>
            <w:r>
              <w:rPr>
                <w:rFonts w:ascii="Arial" w:cs="Arial" w:eastAsia="Arial" w:hAnsi="Arial"/>
                <w:sz w:val="10"/>
                <w:szCs w:val="10"/>
                <w:b w:val="1"/>
                <w:bCs w:val="1"/>
                <w:color w:val="auto"/>
                <w:w w:val="91"/>
              </w:rPr>
              <w:t>that may be acquired</w:t>
            </w: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62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92"/>
              </w:rPr>
              <w:t>of Shares</w:t>
            </w:r>
          </w:p>
        </w:tc>
        <w:tc>
          <w:tcPr>
            <w:tcW w:w="1580" w:type="dxa"/>
            <w:vAlign w:val="bottom"/>
            <w:gridSpan w:val="2"/>
            <w:vMerge w:val="continue"/>
          </w:tcPr>
          <w:p>
            <w:pPr>
              <w:spacing w:after="0"/>
              <w:rPr>
                <w:sz w:val="9"/>
                <w:szCs w:val="9"/>
                <w:color w:val="auto"/>
              </w:rPr>
            </w:pPr>
          </w:p>
        </w:tc>
        <w:tc>
          <w:tcPr>
            <w:tcW w:w="1600" w:type="dxa"/>
            <w:vAlign w:val="bottom"/>
            <w:gridSpan w:val="2"/>
            <w:vMerge w:val="restart"/>
          </w:tcPr>
          <w:p>
            <w:pPr>
              <w:jc w:val="right"/>
              <w:ind w:right="640"/>
              <w:spacing w:after="0"/>
              <w:rPr>
                <w:sz w:val="20"/>
                <w:szCs w:val="20"/>
                <w:color w:val="auto"/>
              </w:rPr>
            </w:pPr>
            <w:r>
              <w:rPr>
                <w:rFonts w:ascii="Arial" w:cs="Arial" w:eastAsia="Arial" w:hAnsi="Arial"/>
                <w:sz w:val="10"/>
                <w:szCs w:val="10"/>
                <w:b w:val="1"/>
                <w:bCs w:val="1"/>
                <w:color w:val="auto"/>
              </w:rPr>
              <w:t>Restricted</w:t>
            </w:r>
          </w:p>
        </w:tc>
        <w:tc>
          <w:tcPr>
            <w:tcW w:w="0" w:type="dxa"/>
            <w:vAlign w:val="bottom"/>
          </w:tcPr>
          <w:p>
            <w:pPr>
              <w:spacing w:after="0"/>
              <w:rPr>
                <w:sz w:val="1"/>
                <w:szCs w:val="1"/>
                <w:color w:val="auto"/>
              </w:rPr>
            </w:pPr>
          </w:p>
        </w:tc>
      </w:tr>
      <w:tr>
        <w:trPr>
          <w:trHeight w:val="106"/>
        </w:trPr>
        <w:tc>
          <w:tcPr>
            <w:tcW w:w="3220" w:type="dxa"/>
            <w:vAlign w:val="bottom"/>
            <w:vMerge w:val="continue"/>
          </w:tcPr>
          <w:p>
            <w:pPr>
              <w:spacing w:after="0"/>
              <w:rPr>
                <w:sz w:val="9"/>
                <w:szCs w:val="9"/>
                <w:color w:val="auto"/>
              </w:rPr>
            </w:pPr>
          </w:p>
        </w:tc>
        <w:tc>
          <w:tcPr>
            <w:tcW w:w="1120" w:type="dxa"/>
            <w:vAlign w:val="bottom"/>
          </w:tcPr>
          <w:p>
            <w:pPr>
              <w:jc w:val="center"/>
              <w:ind w:left="311"/>
              <w:spacing w:after="0" w:line="106" w:lineRule="exact"/>
              <w:rPr>
                <w:sz w:val="20"/>
                <w:szCs w:val="20"/>
                <w:color w:val="auto"/>
              </w:rPr>
            </w:pPr>
            <w:r>
              <w:rPr>
                <w:rFonts w:ascii="Arial" w:cs="Arial" w:eastAsia="Arial" w:hAnsi="Arial"/>
                <w:sz w:val="10"/>
                <w:szCs w:val="10"/>
                <w:b w:val="1"/>
                <w:bCs w:val="1"/>
                <w:color w:val="auto"/>
                <w:w w:val="87"/>
              </w:rPr>
              <w:t>as of Dec. 31,</w:t>
            </w:r>
          </w:p>
        </w:tc>
        <w:tc>
          <w:tcPr>
            <w:tcW w:w="380" w:type="dxa"/>
            <w:vAlign w:val="bottom"/>
          </w:tcPr>
          <w:p>
            <w:pPr>
              <w:spacing w:after="0"/>
              <w:rPr>
                <w:sz w:val="9"/>
                <w:szCs w:val="9"/>
                <w:color w:val="auto"/>
              </w:rPr>
            </w:pPr>
          </w:p>
        </w:tc>
        <w:tc>
          <w:tcPr>
            <w:tcW w:w="220" w:type="dxa"/>
            <w:vAlign w:val="bottom"/>
          </w:tcPr>
          <w:p>
            <w:pPr>
              <w:spacing w:after="0"/>
              <w:rPr>
                <w:sz w:val="9"/>
                <w:szCs w:val="9"/>
                <w:color w:val="auto"/>
              </w:rPr>
            </w:pPr>
          </w:p>
        </w:tc>
        <w:tc>
          <w:tcPr>
            <w:tcW w:w="1340" w:type="dxa"/>
            <w:vAlign w:val="bottom"/>
          </w:tcPr>
          <w:p>
            <w:pPr>
              <w:jc w:val="center"/>
              <w:ind w:left="129"/>
              <w:spacing w:after="0" w:line="106" w:lineRule="exact"/>
              <w:rPr>
                <w:sz w:val="20"/>
                <w:szCs w:val="20"/>
                <w:color w:val="auto"/>
              </w:rPr>
            </w:pPr>
            <w:r>
              <w:rPr>
                <w:rFonts w:ascii="Arial" w:cs="Arial" w:eastAsia="Arial" w:hAnsi="Arial"/>
                <w:sz w:val="10"/>
                <w:szCs w:val="10"/>
                <w:b w:val="1"/>
                <w:bCs w:val="1"/>
                <w:color w:val="auto"/>
                <w:w w:val="91"/>
              </w:rPr>
              <w:t>within 60 days of Dec.</w:t>
            </w: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1620" w:type="dxa"/>
            <w:vAlign w:val="bottom"/>
            <w:gridSpan w:val="2"/>
          </w:tcPr>
          <w:p>
            <w:pPr>
              <w:jc w:val="center"/>
              <w:ind w:right="120"/>
              <w:spacing w:after="0" w:line="106" w:lineRule="exact"/>
              <w:rPr>
                <w:sz w:val="20"/>
                <w:szCs w:val="20"/>
                <w:color w:val="auto"/>
              </w:rPr>
            </w:pPr>
            <w:r>
              <w:rPr>
                <w:rFonts w:ascii="Arial" w:cs="Arial" w:eastAsia="Arial" w:hAnsi="Arial"/>
                <w:sz w:val="10"/>
                <w:szCs w:val="10"/>
                <w:b w:val="1"/>
                <w:bCs w:val="1"/>
                <w:color w:val="auto"/>
                <w:w w:val="89"/>
              </w:rPr>
              <w:t>Beneficially</w:t>
            </w:r>
          </w:p>
        </w:tc>
        <w:tc>
          <w:tcPr>
            <w:tcW w:w="1580" w:type="dxa"/>
            <w:vAlign w:val="bottom"/>
            <w:gridSpan w:val="2"/>
          </w:tcPr>
          <w:p>
            <w:pPr>
              <w:jc w:val="center"/>
              <w:spacing w:after="0" w:line="106" w:lineRule="exact"/>
              <w:rPr>
                <w:sz w:val="20"/>
                <w:szCs w:val="20"/>
                <w:color w:val="auto"/>
              </w:rPr>
            </w:pPr>
            <w:r>
              <w:rPr>
                <w:rFonts w:ascii="Arial" w:cs="Arial" w:eastAsia="Arial" w:hAnsi="Arial"/>
                <w:sz w:val="10"/>
                <w:szCs w:val="10"/>
                <w:b w:val="1"/>
                <w:bCs w:val="1"/>
                <w:color w:val="auto"/>
                <w:w w:val="89"/>
              </w:rPr>
              <w:t>Beneficially</w:t>
            </w:r>
          </w:p>
        </w:tc>
        <w:tc>
          <w:tcPr>
            <w:tcW w:w="160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3220" w:type="dxa"/>
            <w:vAlign w:val="bottom"/>
          </w:tcPr>
          <w:p>
            <w:pPr>
              <w:ind w:left="1360"/>
              <w:spacing w:after="0"/>
              <w:rPr>
                <w:sz w:val="20"/>
                <w:szCs w:val="20"/>
                <w:color w:val="auto"/>
              </w:rPr>
            </w:pPr>
            <w:r>
              <w:rPr>
                <w:rFonts w:ascii="Arial" w:cs="Arial" w:eastAsia="Arial" w:hAnsi="Arial"/>
                <w:sz w:val="10"/>
                <w:szCs w:val="10"/>
                <w:b w:val="1"/>
                <w:bCs w:val="1"/>
                <w:color w:val="auto"/>
              </w:rPr>
              <w:t>Director</w:t>
            </w:r>
          </w:p>
        </w:tc>
        <w:tc>
          <w:tcPr>
            <w:tcW w:w="1120" w:type="dxa"/>
            <w:vAlign w:val="bottom"/>
          </w:tcPr>
          <w:p>
            <w:pPr>
              <w:jc w:val="center"/>
              <w:ind w:left="311"/>
              <w:spacing w:after="0" w:line="125" w:lineRule="exact"/>
              <w:rPr>
                <w:sz w:val="20"/>
                <w:szCs w:val="20"/>
                <w:color w:val="auto"/>
              </w:rPr>
            </w:pPr>
            <w:r>
              <w:rPr>
                <w:rFonts w:ascii="Arial" w:cs="Arial" w:eastAsia="Arial" w:hAnsi="Arial"/>
                <w:sz w:val="9"/>
                <w:szCs w:val="9"/>
                <w:b w:val="1"/>
                <w:bCs w:val="1"/>
                <w:color w:val="auto"/>
                <w:w w:val="94"/>
              </w:rPr>
              <w:t xml:space="preserve">2013 </w:t>
            </w:r>
            <w:r>
              <w:rPr>
                <w:rFonts w:ascii="Arial" w:cs="Arial" w:eastAsia="Arial" w:hAnsi="Arial"/>
                <w:sz w:val="14"/>
                <w:szCs w:val="14"/>
                <w:b w:val="1"/>
                <w:bCs w:val="1"/>
                <w:color w:val="auto"/>
                <w:w w:val="94"/>
                <w:vertAlign w:val="superscript"/>
              </w:rPr>
              <w:t>(1)</w:t>
            </w:r>
          </w:p>
        </w:tc>
        <w:tc>
          <w:tcPr>
            <w:tcW w:w="1940" w:type="dxa"/>
            <w:vAlign w:val="bottom"/>
            <w:gridSpan w:val="3"/>
          </w:tcPr>
          <w:p>
            <w:pPr>
              <w:jc w:val="center"/>
              <w:ind w:left="729"/>
              <w:spacing w:after="0" w:line="125" w:lineRule="exact"/>
              <w:rPr>
                <w:sz w:val="20"/>
                <w:szCs w:val="20"/>
                <w:color w:val="auto"/>
              </w:rPr>
            </w:pPr>
            <w:r>
              <w:rPr>
                <w:rFonts w:ascii="Arial" w:cs="Arial" w:eastAsia="Arial" w:hAnsi="Arial"/>
                <w:sz w:val="9"/>
                <w:szCs w:val="9"/>
                <w:b w:val="1"/>
                <w:bCs w:val="1"/>
                <w:color w:val="auto"/>
                <w:w w:val="97"/>
              </w:rPr>
              <w:t xml:space="preserve">31, 2013 </w:t>
            </w:r>
            <w:r>
              <w:rPr>
                <w:rFonts w:ascii="Arial" w:cs="Arial" w:eastAsia="Arial" w:hAnsi="Arial"/>
                <w:sz w:val="14"/>
                <w:szCs w:val="14"/>
                <w:b w:val="1"/>
                <w:bCs w:val="1"/>
                <w:color w:val="auto"/>
                <w:w w:val="97"/>
                <w:vertAlign w:val="superscript"/>
              </w:rPr>
              <w:t>(2)</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620" w:type="dxa"/>
            <w:vAlign w:val="bottom"/>
            <w:gridSpan w:val="2"/>
          </w:tcPr>
          <w:p>
            <w:pPr>
              <w:jc w:val="center"/>
              <w:ind w:right="120"/>
              <w:spacing w:after="0"/>
              <w:rPr>
                <w:sz w:val="20"/>
                <w:szCs w:val="20"/>
                <w:color w:val="auto"/>
              </w:rPr>
            </w:pPr>
            <w:r>
              <w:rPr>
                <w:rFonts w:ascii="Arial" w:cs="Arial" w:eastAsia="Arial" w:hAnsi="Arial"/>
                <w:sz w:val="10"/>
                <w:szCs w:val="10"/>
                <w:b w:val="1"/>
                <w:bCs w:val="1"/>
                <w:color w:val="auto"/>
                <w:w w:val="89"/>
              </w:rPr>
              <w:t>Owned</w:t>
            </w:r>
          </w:p>
        </w:tc>
        <w:tc>
          <w:tcPr>
            <w:tcW w:w="1580" w:type="dxa"/>
            <w:vAlign w:val="bottom"/>
            <w:gridSpan w:val="2"/>
          </w:tcPr>
          <w:p>
            <w:pPr>
              <w:jc w:val="center"/>
              <w:spacing w:after="0"/>
              <w:rPr>
                <w:sz w:val="20"/>
                <w:szCs w:val="20"/>
                <w:color w:val="auto"/>
              </w:rPr>
            </w:pPr>
            <w:r>
              <w:rPr>
                <w:rFonts w:ascii="Arial" w:cs="Arial" w:eastAsia="Arial" w:hAnsi="Arial"/>
                <w:sz w:val="10"/>
                <w:szCs w:val="10"/>
                <w:b w:val="1"/>
                <w:bCs w:val="1"/>
                <w:color w:val="auto"/>
                <w:w w:val="89"/>
              </w:rPr>
              <w:t>Owned</w:t>
            </w:r>
          </w:p>
        </w:tc>
        <w:tc>
          <w:tcPr>
            <w:tcW w:w="1600" w:type="dxa"/>
            <w:vAlign w:val="bottom"/>
            <w:gridSpan w:val="2"/>
          </w:tcPr>
          <w:p>
            <w:pPr>
              <w:jc w:val="right"/>
              <w:ind w:right="640"/>
              <w:spacing w:after="0" w:line="125" w:lineRule="exact"/>
              <w:rPr>
                <w:sz w:val="20"/>
                <w:szCs w:val="20"/>
                <w:color w:val="auto"/>
              </w:rPr>
            </w:pPr>
            <w:r>
              <w:rPr>
                <w:rFonts w:ascii="Arial" w:cs="Arial" w:eastAsia="Arial" w:hAnsi="Arial"/>
                <w:sz w:val="9"/>
                <w:szCs w:val="9"/>
                <w:b w:val="1"/>
                <w:bCs w:val="1"/>
                <w:color w:val="auto"/>
              </w:rPr>
              <w:t xml:space="preserve">Shares </w:t>
            </w:r>
            <w:r>
              <w:rPr>
                <w:rFonts w:ascii="Arial" w:cs="Arial" w:eastAsia="Arial" w:hAnsi="Arial"/>
                <w:sz w:val="14"/>
                <w:szCs w:val="14"/>
                <w:b w:val="1"/>
                <w:bCs w:val="1"/>
                <w:color w:val="auto"/>
                <w:vertAlign w:val="superscript"/>
              </w:rPr>
              <w:t>(3)</w:t>
            </w:r>
          </w:p>
        </w:tc>
        <w:tc>
          <w:tcPr>
            <w:tcW w:w="0" w:type="dxa"/>
            <w:vAlign w:val="bottom"/>
          </w:tcPr>
          <w:p>
            <w:pPr>
              <w:spacing w:after="0"/>
              <w:rPr>
                <w:sz w:val="1"/>
                <w:szCs w:val="1"/>
                <w:color w:val="auto"/>
              </w:rPr>
            </w:pPr>
          </w:p>
        </w:tc>
      </w:tr>
      <w:tr>
        <w:trPr>
          <w:trHeight w:val="135"/>
        </w:trPr>
        <w:tc>
          <w:tcPr>
            <w:tcW w:w="3220" w:type="dxa"/>
            <w:vAlign w:val="bottom"/>
            <w:shd w:val="clear" w:color="auto" w:fill="CCFFCC"/>
          </w:tcPr>
          <w:p>
            <w:pPr>
              <w:spacing w:after="0" w:line="135" w:lineRule="exact"/>
              <w:rPr>
                <w:sz w:val="20"/>
                <w:szCs w:val="20"/>
                <w:color w:val="auto"/>
              </w:rPr>
            </w:pPr>
            <w:r>
              <w:rPr>
                <w:rFonts w:ascii="Arial" w:cs="Arial" w:eastAsia="Arial" w:hAnsi="Arial"/>
                <w:sz w:val="9"/>
                <w:szCs w:val="9"/>
                <w:color w:val="auto"/>
              </w:rPr>
              <w:t xml:space="preserve">Esteban Alejandro Acerbo </w:t>
            </w:r>
            <w:r>
              <w:rPr>
                <w:rFonts w:ascii="Arial" w:cs="Arial" w:eastAsia="Arial" w:hAnsi="Arial"/>
                <w:sz w:val="15"/>
                <w:szCs w:val="15"/>
                <w:color w:val="auto"/>
                <w:vertAlign w:val="superscript"/>
              </w:rPr>
              <w:t>(4)</w:t>
            </w:r>
          </w:p>
        </w:tc>
        <w:tc>
          <w:tcPr>
            <w:tcW w:w="1120" w:type="dxa"/>
            <w:vAlign w:val="bottom"/>
            <w:shd w:val="clear" w:color="auto" w:fill="CCFFCC"/>
          </w:tcPr>
          <w:p>
            <w:pPr>
              <w:spacing w:after="0"/>
              <w:rPr>
                <w:sz w:val="11"/>
                <w:szCs w:val="11"/>
                <w:color w:val="auto"/>
              </w:rPr>
            </w:pPr>
          </w:p>
        </w:tc>
        <w:tc>
          <w:tcPr>
            <w:tcW w:w="3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0</w:t>
            </w:r>
          </w:p>
        </w:tc>
        <w:tc>
          <w:tcPr>
            <w:tcW w:w="220" w:type="dxa"/>
            <w:vAlign w:val="bottom"/>
            <w:shd w:val="clear" w:color="auto" w:fill="CCFFCC"/>
          </w:tcPr>
          <w:p>
            <w:pPr>
              <w:spacing w:after="0"/>
              <w:rPr>
                <w:sz w:val="11"/>
                <w:szCs w:val="11"/>
                <w:color w:val="auto"/>
              </w:rPr>
            </w:pPr>
          </w:p>
        </w:tc>
        <w:tc>
          <w:tcPr>
            <w:tcW w:w="1340" w:type="dxa"/>
            <w:vAlign w:val="bottom"/>
            <w:shd w:val="clear" w:color="auto" w:fill="CCFFCC"/>
          </w:tcPr>
          <w:p>
            <w:pPr>
              <w:spacing w:after="0"/>
              <w:rPr>
                <w:sz w:val="11"/>
                <w:szCs w:val="11"/>
                <w:color w:val="auto"/>
              </w:rPr>
            </w:pPr>
          </w:p>
        </w:tc>
        <w:tc>
          <w:tcPr>
            <w:tcW w:w="400" w:type="dxa"/>
            <w:vAlign w:val="bottom"/>
            <w:gridSpan w:val="2"/>
            <w:shd w:val="clear" w:color="auto" w:fill="CCFFCC"/>
          </w:tcPr>
          <w:p>
            <w:pPr>
              <w:ind w:left="120"/>
              <w:spacing w:after="0"/>
              <w:rPr>
                <w:sz w:val="20"/>
                <w:szCs w:val="20"/>
                <w:color w:val="auto"/>
              </w:rPr>
            </w:pPr>
            <w:r>
              <w:rPr>
                <w:rFonts w:ascii="Arial" w:cs="Arial" w:eastAsia="Arial" w:hAnsi="Arial"/>
                <w:sz w:val="10"/>
                <w:szCs w:val="10"/>
                <w:color w:val="auto"/>
              </w:rPr>
              <w:t>0</w:t>
            </w:r>
          </w:p>
        </w:tc>
        <w:tc>
          <w:tcPr>
            <w:tcW w:w="16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0</w:t>
            </w:r>
          </w:p>
        </w:tc>
        <w:tc>
          <w:tcPr>
            <w:tcW w:w="14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w:t>
            </w:r>
          </w:p>
        </w:tc>
        <w:tc>
          <w:tcPr>
            <w:tcW w:w="100" w:type="dxa"/>
            <w:vAlign w:val="bottom"/>
            <w:shd w:val="clear" w:color="auto" w:fill="CCFFCC"/>
          </w:tcPr>
          <w:p>
            <w:pPr>
              <w:spacing w:after="0"/>
              <w:rPr>
                <w:sz w:val="11"/>
                <w:szCs w:val="11"/>
                <w:color w:val="auto"/>
              </w:rPr>
            </w:pPr>
          </w:p>
        </w:tc>
        <w:tc>
          <w:tcPr>
            <w:tcW w:w="160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35"/>
        </w:trPr>
        <w:tc>
          <w:tcPr>
            <w:tcW w:w="3220" w:type="dxa"/>
            <w:vAlign w:val="bottom"/>
          </w:tcPr>
          <w:p>
            <w:pPr>
              <w:spacing w:after="0" w:line="135" w:lineRule="exact"/>
              <w:rPr>
                <w:sz w:val="20"/>
                <w:szCs w:val="20"/>
                <w:color w:val="auto"/>
              </w:rPr>
            </w:pPr>
            <w:r>
              <w:rPr>
                <w:rFonts w:ascii="Arial" w:cs="Arial" w:eastAsia="Arial" w:hAnsi="Arial"/>
                <w:sz w:val="9"/>
                <w:szCs w:val="9"/>
                <w:color w:val="auto"/>
              </w:rPr>
              <w:t xml:space="preserve">João Carlos de Nóbrega Pecego </w:t>
            </w:r>
            <w:r>
              <w:rPr>
                <w:rFonts w:ascii="Arial" w:cs="Arial" w:eastAsia="Arial" w:hAnsi="Arial"/>
                <w:sz w:val="15"/>
                <w:szCs w:val="15"/>
                <w:color w:val="auto"/>
                <w:vertAlign w:val="superscript"/>
              </w:rPr>
              <w:t>(5)</w:t>
            </w:r>
          </w:p>
        </w:tc>
        <w:tc>
          <w:tcPr>
            <w:tcW w:w="1120" w:type="dxa"/>
            <w:vAlign w:val="bottom"/>
          </w:tcPr>
          <w:p>
            <w:pPr>
              <w:spacing w:after="0"/>
              <w:rPr>
                <w:sz w:val="11"/>
                <w:szCs w:val="11"/>
                <w:color w:val="auto"/>
              </w:rPr>
            </w:pPr>
          </w:p>
        </w:tc>
        <w:tc>
          <w:tcPr>
            <w:tcW w:w="380" w:type="dxa"/>
            <w:vAlign w:val="bottom"/>
          </w:tcPr>
          <w:p>
            <w:pPr>
              <w:jc w:val="right"/>
              <w:spacing w:after="0"/>
              <w:rPr>
                <w:sz w:val="20"/>
                <w:szCs w:val="20"/>
                <w:color w:val="auto"/>
              </w:rPr>
            </w:pPr>
            <w:r>
              <w:rPr>
                <w:rFonts w:ascii="Arial" w:cs="Arial" w:eastAsia="Arial" w:hAnsi="Arial"/>
                <w:sz w:val="10"/>
                <w:szCs w:val="10"/>
                <w:color w:val="auto"/>
              </w:rPr>
              <w:t>0</w:t>
            </w:r>
          </w:p>
        </w:tc>
        <w:tc>
          <w:tcPr>
            <w:tcW w:w="220" w:type="dxa"/>
            <w:vAlign w:val="bottom"/>
          </w:tcPr>
          <w:p>
            <w:pPr>
              <w:spacing w:after="0"/>
              <w:rPr>
                <w:sz w:val="11"/>
                <w:szCs w:val="11"/>
                <w:color w:val="auto"/>
              </w:rPr>
            </w:pPr>
          </w:p>
        </w:tc>
        <w:tc>
          <w:tcPr>
            <w:tcW w:w="1340" w:type="dxa"/>
            <w:vAlign w:val="bottom"/>
          </w:tcPr>
          <w:p>
            <w:pPr>
              <w:spacing w:after="0"/>
              <w:rPr>
                <w:sz w:val="11"/>
                <w:szCs w:val="11"/>
                <w:color w:val="auto"/>
              </w:rPr>
            </w:pPr>
          </w:p>
        </w:tc>
        <w:tc>
          <w:tcPr>
            <w:tcW w:w="400" w:type="dxa"/>
            <w:vAlign w:val="bottom"/>
            <w:gridSpan w:val="2"/>
          </w:tcPr>
          <w:p>
            <w:pPr>
              <w:ind w:left="120"/>
              <w:spacing w:after="0"/>
              <w:rPr>
                <w:sz w:val="20"/>
                <w:szCs w:val="20"/>
                <w:color w:val="auto"/>
              </w:rPr>
            </w:pPr>
            <w:r>
              <w:rPr>
                <w:rFonts w:ascii="Arial" w:cs="Arial" w:eastAsia="Arial" w:hAnsi="Arial"/>
                <w:sz w:val="10"/>
                <w:szCs w:val="10"/>
                <w:color w:val="auto"/>
              </w:rPr>
              <w:t>0</w:t>
            </w:r>
          </w:p>
        </w:tc>
        <w:tc>
          <w:tcPr>
            <w:tcW w:w="1620" w:type="dxa"/>
            <w:vAlign w:val="bottom"/>
            <w:gridSpan w:val="2"/>
          </w:tcPr>
          <w:p>
            <w:pPr>
              <w:jc w:val="right"/>
              <w:ind w:right="120"/>
              <w:spacing w:after="0"/>
              <w:rPr>
                <w:sz w:val="20"/>
                <w:szCs w:val="20"/>
                <w:color w:val="auto"/>
              </w:rPr>
            </w:pPr>
            <w:r>
              <w:rPr>
                <w:rFonts w:ascii="Arial" w:cs="Arial" w:eastAsia="Arial" w:hAnsi="Arial"/>
                <w:sz w:val="10"/>
                <w:szCs w:val="10"/>
                <w:color w:val="auto"/>
              </w:rPr>
              <w:t>0</w:t>
            </w:r>
          </w:p>
        </w:tc>
        <w:tc>
          <w:tcPr>
            <w:tcW w:w="1480" w:type="dxa"/>
            <w:vAlign w:val="bottom"/>
          </w:tcPr>
          <w:p>
            <w:pPr>
              <w:jc w:val="right"/>
              <w:spacing w:after="0"/>
              <w:rPr>
                <w:sz w:val="20"/>
                <w:szCs w:val="20"/>
                <w:color w:val="auto"/>
              </w:rPr>
            </w:pPr>
            <w:r>
              <w:rPr>
                <w:rFonts w:ascii="Arial" w:cs="Arial" w:eastAsia="Arial" w:hAnsi="Arial"/>
                <w:sz w:val="10"/>
                <w:szCs w:val="10"/>
                <w:color w:val="auto"/>
              </w:rPr>
              <w:t>*</w:t>
            </w:r>
          </w:p>
        </w:tc>
        <w:tc>
          <w:tcPr>
            <w:tcW w:w="100" w:type="dxa"/>
            <w:vAlign w:val="bottom"/>
          </w:tcPr>
          <w:p>
            <w:pPr>
              <w:spacing w:after="0"/>
              <w:rPr>
                <w:sz w:val="11"/>
                <w:szCs w:val="11"/>
                <w:color w:val="auto"/>
              </w:rPr>
            </w:pPr>
          </w:p>
        </w:tc>
        <w:tc>
          <w:tcPr>
            <w:tcW w:w="1600" w:type="dxa"/>
            <w:vAlign w:val="bottom"/>
            <w:gridSpan w:val="2"/>
          </w:tcPr>
          <w:p>
            <w:pPr>
              <w:jc w:val="right"/>
              <w:ind w:right="120"/>
              <w:spacing w:after="0"/>
              <w:rPr>
                <w:sz w:val="20"/>
                <w:szCs w:val="20"/>
                <w:color w:val="auto"/>
              </w:rPr>
            </w:pPr>
            <w:r>
              <w:rPr>
                <w:rFonts w:ascii="Arial" w:cs="Arial" w:eastAsia="Arial" w:hAnsi="Arial"/>
                <w:sz w:val="10"/>
                <w:szCs w:val="10"/>
                <w:color w:val="auto"/>
              </w:rPr>
              <w:t>0</w:t>
            </w:r>
          </w:p>
        </w:tc>
        <w:tc>
          <w:tcPr>
            <w:tcW w:w="0" w:type="dxa"/>
            <w:vAlign w:val="bottom"/>
          </w:tcPr>
          <w:p>
            <w:pPr>
              <w:spacing w:after="0"/>
              <w:rPr>
                <w:sz w:val="1"/>
                <w:szCs w:val="1"/>
                <w:color w:val="auto"/>
              </w:rPr>
            </w:pPr>
          </w:p>
        </w:tc>
      </w:tr>
      <w:tr>
        <w:trPr>
          <w:trHeight w:val="106"/>
        </w:trPr>
        <w:tc>
          <w:tcPr>
            <w:tcW w:w="32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Manuel Sánchez González</w:t>
            </w:r>
          </w:p>
        </w:tc>
        <w:tc>
          <w:tcPr>
            <w:tcW w:w="1120" w:type="dxa"/>
            <w:vAlign w:val="bottom"/>
            <w:shd w:val="clear" w:color="auto" w:fill="CCFFCC"/>
          </w:tcPr>
          <w:p>
            <w:pPr>
              <w:spacing w:after="0"/>
              <w:rPr>
                <w:sz w:val="9"/>
                <w:szCs w:val="9"/>
                <w:color w:val="auto"/>
              </w:rPr>
            </w:pPr>
          </w:p>
        </w:tc>
        <w:tc>
          <w:tcPr>
            <w:tcW w:w="6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1,856</w:t>
            </w:r>
          </w:p>
        </w:tc>
        <w:tc>
          <w:tcPr>
            <w:tcW w:w="1340" w:type="dxa"/>
            <w:vAlign w:val="bottom"/>
            <w:shd w:val="clear" w:color="auto" w:fill="CCFFCC"/>
          </w:tcPr>
          <w:p>
            <w:pPr>
              <w:spacing w:after="0"/>
              <w:rPr>
                <w:sz w:val="9"/>
                <w:szCs w:val="9"/>
                <w:color w:val="auto"/>
              </w:rPr>
            </w:pPr>
          </w:p>
        </w:tc>
        <w:tc>
          <w:tcPr>
            <w:tcW w:w="400" w:type="dxa"/>
            <w:vAlign w:val="bottom"/>
            <w:gridSpan w:val="2"/>
            <w:shd w:val="clear" w:color="auto" w:fill="CCFFCC"/>
          </w:tcPr>
          <w:p>
            <w:pPr>
              <w:ind w:left="120"/>
              <w:spacing w:after="0" w:line="106" w:lineRule="exact"/>
              <w:rPr>
                <w:sz w:val="20"/>
                <w:szCs w:val="20"/>
                <w:color w:val="auto"/>
              </w:rPr>
            </w:pPr>
            <w:r>
              <w:rPr>
                <w:rFonts w:ascii="Arial" w:cs="Arial" w:eastAsia="Arial" w:hAnsi="Arial"/>
                <w:sz w:val="10"/>
                <w:szCs w:val="10"/>
                <w:color w:val="auto"/>
              </w:rPr>
              <w:t>0</w:t>
            </w:r>
          </w:p>
        </w:tc>
        <w:tc>
          <w:tcPr>
            <w:tcW w:w="16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1,856</w:t>
            </w:r>
          </w:p>
        </w:tc>
        <w:tc>
          <w:tcPr>
            <w:tcW w:w="14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FFCC"/>
          </w:tcPr>
          <w:p>
            <w:pPr>
              <w:spacing w:after="0"/>
              <w:rPr>
                <w:sz w:val="9"/>
                <w:szCs w:val="9"/>
                <w:color w:val="auto"/>
              </w:rPr>
            </w:pPr>
          </w:p>
        </w:tc>
        <w:tc>
          <w:tcPr>
            <w:tcW w:w="16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6,911</w:t>
            </w:r>
          </w:p>
        </w:tc>
        <w:tc>
          <w:tcPr>
            <w:tcW w:w="0" w:type="dxa"/>
            <w:vAlign w:val="bottom"/>
          </w:tcPr>
          <w:p>
            <w:pPr>
              <w:spacing w:after="0"/>
              <w:rPr>
                <w:sz w:val="1"/>
                <w:szCs w:val="1"/>
                <w:color w:val="auto"/>
              </w:rPr>
            </w:pPr>
          </w:p>
        </w:tc>
      </w:tr>
      <w:tr>
        <w:trPr>
          <w:trHeight w:val="106"/>
        </w:trPr>
        <w:tc>
          <w:tcPr>
            <w:tcW w:w="3220" w:type="dxa"/>
            <w:vAlign w:val="bottom"/>
          </w:tcPr>
          <w:p>
            <w:pPr>
              <w:spacing w:after="0" w:line="106" w:lineRule="exact"/>
              <w:rPr>
                <w:sz w:val="20"/>
                <w:szCs w:val="20"/>
                <w:color w:val="auto"/>
              </w:rPr>
            </w:pPr>
            <w:r>
              <w:rPr>
                <w:rFonts w:ascii="Arial" w:cs="Arial" w:eastAsia="Arial" w:hAnsi="Arial"/>
                <w:sz w:val="10"/>
                <w:szCs w:val="10"/>
                <w:color w:val="auto"/>
              </w:rPr>
              <w:t>Mario Covo</w:t>
            </w:r>
          </w:p>
        </w:tc>
        <w:tc>
          <w:tcPr>
            <w:tcW w:w="1120" w:type="dxa"/>
            <w:vAlign w:val="bottom"/>
          </w:tcPr>
          <w:p>
            <w:pPr>
              <w:spacing w:after="0"/>
              <w:rPr>
                <w:sz w:val="9"/>
                <w:szCs w:val="9"/>
                <w:color w:val="auto"/>
              </w:rPr>
            </w:pPr>
          </w:p>
        </w:tc>
        <w:tc>
          <w:tcPr>
            <w:tcW w:w="6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17,809</w:t>
            </w:r>
          </w:p>
        </w:tc>
        <w:tc>
          <w:tcPr>
            <w:tcW w:w="1340" w:type="dxa"/>
            <w:vAlign w:val="bottom"/>
          </w:tcPr>
          <w:p>
            <w:pPr>
              <w:spacing w:after="0"/>
              <w:rPr>
                <w:sz w:val="9"/>
                <w:szCs w:val="9"/>
                <w:color w:val="auto"/>
              </w:rPr>
            </w:pPr>
          </w:p>
        </w:tc>
        <w:tc>
          <w:tcPr>
            <w:tcW w:w="400" w:type="dxa"/>
            <w:vAlign w:val="bottom"/>
            <w:gridSpan w:val="2"/>
          </w:tcPr>
          <w:p>
            <w:pPr>
              <w:ind w:left="120"/>
              <w:spacing w:after="0" w:line="106" w:lineRule="exact"/>
              <w:rPr>
                <w:sz w:val="20"/>
                <w:szCs w:val="20"/>
                <w:color w:val="auto"/>
              </w:rPr>
            </w:pPr>
            <w:r>
              <w:rPr>
                <w:rFonts w:ascii="Arial" w:cs="Arial" w:eastAsia="Arial" w:hAnsi="Arial"/>
                <w:sz w:val="10"/>
                <w:szCs w:val="10"/>
                <w:color w:val="auto"/>
              </w:rPr>
              <w:t>0</w:t>
            </w:r>
          </w:p>
        </w:tc>
        <w:tc>
          <w:tcPr>
            <w:tcW w:w="16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17,809</w:t>
            </w:r>
          </w:p>
        </w:tc>
        <w:tc>
          <w:tcPr>
            <w:tcW w:w="148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16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9,318</w:t>
            </w:r>
          </w:p>
        </w:tc>
        <w:tc>
          <w:tcPr>
            <w:tcW w:w="0" w:type="dxa"/>
            <w:vAlign w:val="bottom"/>
          </w:tcPr>
          <w:p>
            <w:pPr>
              <w:spacing w:after="0"/>
              <w:rPr>
                <w:sz w:val="1"/>
                <w:szCs w:val="1"/>
                <w:color w:val="auto"/>
              </w:rPr>
            </w:pPr>
          </w:p>
        </w:tc>
      </w:tr>
      <w:tr>
        <w:trPr>
          <w:trHeight w:val="106"/>
        </w:trPr>
        <w:tc>
          <w:tcPr>
            <w:tcW w:w="32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Herminio Blanco</w:t>
            </w:r>
          </w:p>
        </w:tc>
        <w:tc>
          <w:tcPr>
            <w:tcW w:w="1120" w:type="dxa"/>
            <w:vAlign w:val="bottom"/>
            <w:shd w:val="clear" w:color="auto" w:fill="CCFFCC"/>
          </w:tcPr>
          <w:p>
            <w:pPr>
              <w:spacing w:after="0"/>
              <w:rPr>
                <w:sz w:val="9"/>
                <w:szCs w:val="9"/>
                <w:color w:val="auto"/>
              </w:rPr>
            </w:pPr>
          </w:p>
        </w:tc>
        <w:tc>
          <w:tcPr>
            <w:tcW w:w="6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43,538</w:t>
            </w:r>
          </w:p>
        </w:tc>
        <w:tc>
          <w:tcPr>
            <w:tcW w:w="1340" w:type="dxa"/>
            <w:vAlign w:val="bottom"/>
            <w:shd w:val="clear" w:color="auto" w:fill="CCFFCC"/>
          </w:tcPr>
          <w:p>
            <w:pPr>
              <w:spacing w:after="0"/>
              <w:rPr>
                <w:sz w:val="9"/>
                <w:szCs w:val="9"/>
                <w:color w:val="auto"/>
              </w:rPr>
            </w:pPr>
          </w:p>
        </w:tc>
        <w:tc>
          <w:tcPr>
            <w:tcW w:w="400" w:type="dxa"/>
            <w:vAlign w:val="bottom"/>
            <w:gridSpan w:val="2"/>
            <w:shd w:val="clear" w:color="auto" w:fill="CCFFCC"/>
          </w:tcPr>
          <w:p>
            <w:pPr>
              <w:ind w:left="120"/>
              <w:spacing w:after="0" w:line="106" w:lineRule="exact"/>
              <w:rPr>
                <w:sz w:val="20"/>
                <w:szCs w:val="20"/>
                <w:color w:val="auto"/>
              </w:rPr>
            </w:pPr>
            <w:r>
              <w:rPr>
                <w:rFonts w:ascii="Arial" w:cs="Arial" w:eastAsia="Arial" w:hAnsi="Arial"/>
                <w:sz w:val="10"/>
                <w:szCs w:val="10"/>
                <w:color w:val="auto"/>
              </w:rPr>
              <w:t>0</w:t>
            </w:r>
          </w:p>
        </w:tc>
        <w:tc>
          <w:tcPr>
            <w:tcW w:w="16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43,538</w:t>
            </w:r>
          </w:p>
        </w:tc>
        <w:tc>
          <w:tcPr>
            <w:tcW w:w="14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FFCC"/>
          </w:tcPr>
          <w:p>
            <w:pPr>
              <w:spacing w:after="0"/>
              <w:rPr>
                <w:sz w:val="9"/>
                <w:szCs w:val="9"/>
                <w:color w:val="auto"/>
              </w:rPr>
            </w:pPr>
          </w:p>
        </w:tc>
        <w:tc>
          <w:tcPr>
            <w:tcW w:w="16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9,318</w:t>
            </w:r>
          </w:p>
        </w:tc>
        <w:tc>
          <w:tcPr>
            <w:tcW w:w="0" w:type="dxa"/>
            <w:vAlign w:val="bottom"/>
          </w:tcPr>
          <w:p>
            <w:pPr>
              <w:spacing w:after="0"/>
              <w:rPr>
                <w:sz w:val="1"/>
                <w:szCs w:val="1"/>
                <w:color w:val="auto"/>
              </w:rPr>
            </w:pPr>
          </w:p>
        </w:tc>
      </w:tr>
      <w:tr>
        <w:trPr>
          <w:trHeight w:val="106"/>
        </w:trPr>
        <w:tc>
          <w:tcPr>
            <w:tcW w:w="3220" w:type="dxa"/>
            <w:vAlign w:val="bottom"/>
          </w:tcPr>
          <w:p>
            <w:pPr>
              <w:spacing w:after="0" w:line="106" w:lineRule="exact"/>
              <w:rPr>
                <w:sz w:val="20"/>
                <w:szCs w:val="20"/>
                <w:color w:val="auto"/>
              </w:rPr>
            </w:pPr>
            <w:r>
              <w:rPr>
                <w:rFonts w:ascii="Arial" w:cs="Arial" w:eastAsia="Arial" w:hAnsi="Arial"/>
                <w:sz w:val="10"/>
                <w:szCs w:val="10"/>
                <w:color w:val="auto"/>
              </w:rPr>
              <w:t>Maria da Graça França</w:t>
            </w:r>
          </w:p>
        </w:tc>
        <w:tc>
          <w:tcPr>
            <w:tcW w:w="1120" w:type="dxa"/>
            <w:vAlign w:val="bottom"/>
          </w:tcPr>
          <w:p>
            <w:pPr>
              <w:spacing w:after="0"/>
              <w:rPr>
                <w:sz w:val="9"/>
                <w:szCs w:val="9"/>
                <w:color w:val="auto"/>
              </w:rPr>
            </w:pPr>
          </w:p>
        </w:tc>
        <w:tc>
          <w:tcPr>
            <w:tcW w:w="6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10,084</w:t>
            </w:r>
          </w:p>
        </w:tc>
        <w:tc>
          <w:tcPr>
            <w:tcW w:w="1340" w:type="dxa"/>
            <w:vAlign w:val="bottom"/>
          </w:tcPr>
          <w:p>
            <w:pPr>
              <w:spacing w:after="0"/>
              <w:rPr>
                <w:sz w:val="9"/>
                <w:szCs w:val="9"/>
                <w:color w:val="auto"/>
              </w:rPr>
            </w:pPr>
          </w:p>
        </w:tc>
        <w:tc>
          <w:tcPr>
            <w:tcW w:w="400" w:type="dxa"/>
            <w:vAlign w:val="bottom"/>
            <w:gridSpan w:val="2"/>
          </w:tcPr>
          <w:p>
            <w:pPr>
              <w:ind w:left="120"/>
              <w:spacing w:after="0" w:line="106" w:lineRule="exact"/>
              <w:rPr>
                <w:sz w:val="20"/>
                <w:szCs w:val="20"/>
                <w:color w:val="auto"/>
              </w:rPr>
            </w:pPr>
            <w:r>
              <w:rPr>
                <w:rFonts w:ascii="Arial" w:cs="Arial" w:eastAsia="Arial" w:hAnsi="Arial"/>
                <w:sz w:val="10"/>
                <w:szCs w:val="10"/>
                <w:color w:val="auto"/>
              </w:rPr>
              <w:t>0</w:t>
            </w:r>
          </w:p>
        </w:tc>
        <w:tc>
          <w:tcPr>
            <w:tcW w:w="16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10,084</w:t>
            </w:r>
          </w:p>
        </w:tc>
        <w:tc>
          <w:tcPr>
            <w:tcW w:w="148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16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9,318</w:t>
            </w:r>
          </w:p>
        </w:tc>
        <w:tc>
          <w:tcPr>
            <w:tcW w:w="0" w:type="dxa"/>
            <w:vAlign w:val="bottom"/>
          </w:tcPr>
          <w:p>
            <w:pPr>
              <w:spacing w:after="0"/>
              <w:rPr>
                <w:sz w:val="1"/>
                <w:szCs w:val="1"/>
                <w:color w:val="auto"/>
              </w:rPr>
            </w:pPr>
          </w:p>
        </w:tc>
      </w:tr>
      <w:tr>
        <w:trPr>
          <w:trHeight w:val="106"/>
        </w:trPr>
        <w:tc>
          <w:tcPr>
            <w:tcW w:w="322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William Dick Hayes</w:t>
            </w:r>
          </w:p>
        </w:tc>
        <w:tc>
          <w:tcPr>
            <w:tcW w:w="1120" w:type="dxa"/>
            <w:vAlign w:val="bottom"/>
            <w:shd w:val="clear" w:color="auto" w:fill="CCFFCC"/>
          </w:tcPr>
          <w:p>
            <w:pPr>
              <w:spacing w:after="0"/>
              <w:rPr>
                <w:sz w:val="9"/>
                <w:szCs w:val="9"/>
                <w:color w:val="auto"/>
              </w:rPr>
            </w:pPr>
          </w:p>
        </w:tc>
        <w:tc>
          <w:tcPr>
            <w:tcW w:w="6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13,271</w:t>
            </w:r>
          </w:p>
        </w:tc>
        <w:tc>
          <w:tcPr>
            <w:tcW w:w="1340" w:type="dxa"/>
            <w:vAlign w:val="bottom"/>
            <w:shd w:val="clear" w:color="auto" w:fill="CCFFCC"/>
          </w:tcPr>
          <w:p>
            <w:pPr>
              <w:spacing w:after="0"/>
              <w:rPr>
                <w:sz w:val="9"/>
                <w:szCs w:val="9"/>
                <w:color w:val="auto"/>
              </w:rPr>
            </w:pPr>
          </w:p>
        </w:tc>
        <w:tc>
          <w:tcPr>
            <w:tcW w:w="400" w:type="dxa"/>
            <w:vAlign w:val="bottom"/>
            <w:gridSpan w:val="2"/>
            <w:shd w:val="clear" w:color="auto" w:fill="CCFFCC"/>
          </w:tcPr>
          <w:p>
            <w:pPr>
              <w:ind w:left="120"/>
              <w:spacing w:after="0" w:line="106" w:lineRule="exact"/>
              <w:rPr>
                <w:sz w:val="20"/>
                <w:szCs w:val="20"/>
                <w:color w:val="auto"/>
              </w:rPr>
            </w:pPr>
            <w:r>
              <w:rPr>
                <w:rFonts w:ascii="Arial" w:cs="Arial" w:eastAsia="Arial" w:hAnsi="Arial"/>
                <w:sz w:val="10"/>
                <w:szCs w:val="10"/>
                <w:color w:val="auto"/>
              </w:rPr>
              <w:t>0</w:t>
            </w:r>
          </w:p>
        </w:tc>
        <w:tc>
          <w:tcPr>
            <w:tcW w:w="162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13,271</w:t>
            </w:r>
          </w:p>
        </w:tc>
        <w:tc>
          <w:tcPr>
            <w:tcW w:w="14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shd w:val="clear" w:color="auto" w:fill="CCFFCC"/>
          </w:tcPr>
          <w:p>
            <w:pPr>
              <w:spacing w:after="0"/>
              <w:rPr>
                <w:sz w:val="9"/>
                <w:szCs w:val="9"/>
                <w:color w:val="auto"/>
              </w:rPr>
            </w:pPr>
          </w:p>
        </w:tc>
        <w:tc>
          <w:tcPr>
            <w:tcW w:w="160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9,318</w:t>
            </w:r>
          </w:p>
        </w:tc>
        <w:tc>
          <w:tcPr>
            <w:tcW w:w="0" w:type="dxa"/>
            <w:vAlign w:val="bottom"/>
          </w:tcPr>
          <w:p>
            <w:pPr>
              <w:spacing w:after="0"/>
              <w:rPr>
                <w:sz w:val="1"/>
                <w:szCs w:val="1"/>
                <w:color w:val="auto"/>
              </w:rPr>
            </w:pPr>
          </w:p>
        </w:tc>
      </w:tr>
      <w:tr>
        <w:trPr>
          <w:trHeight w:val="106"/>
        </w:trPr>
        <w:tc>
          <w:tcPr>
            <w:tcW w:w="3220" w:type="dxa"/>
            <w:vAlign w:val="bottom"/>
          </w:tcPr>
          <w:p>
            <w:pPr>
              <w:spacing w:after="0" w:line="106" w:lineRule="exact"/>
              <w:rPr>
                <w:sz w:val="20"/>
                <w:szCs w:val="20"/>
                <w:color w:val="auto"/>
              </w:rPr>
            </w:pPr>
            <w:r>
              <w:rPr>
                <w:rFonts w:ascii="Arial" w:cs="Arial" w:eastAsia="Arial" w:hAnsi="Arial"/>
                <w:sz w:val="10"/>
                <w:szCs w:val="10"/>
                <w:color w:val="auto"/>
              </w:rPr>
              <w:t>Guillermo Güémez García</w:t>
            </w:r>
          </w:p>
        </w:tc>
        <w:tc>
          <w:tcPr>
            <w:tcW w:w="1120" w:type="dxa"/>
            <w:vAlign w:val="bottom"/>
          </w:tcPr>
          <w:p>
            <w:pPr>
              <w:spacing w:after="0"/>
              <w:rPr>
                <w:sz w:val="9"/>
                <w:szCs w:val="9"/>
                <w:color w:val="auto"/>
              </w:rPr>
            </w:pPr>
          </w:p>
        </w:tc>
        <w:tc>
          <w:tcPr>
            <w:tcW w:w="6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1,558</w:t>
            </w:r>
          </w:p>
        </w:tc>
        <w:tc>
          <w:tcPr>
            <w:tcW w:w="1340" w:type="dxa"/>
            <w:vAlign w:val="bottom"/>
          </w:tcPr>
          <w:p>
            <w:pPr>
              <w:spacing w:after="0"/>
              <w:rPr>
                <w:sz w:val="9"/>
                <w:szCs w:val="9"/>
                <w:color w:val="auto"/>
              </w:rPr>
            </w:pPr>
          </w:p>
        </w:tc>
        <w:tc>
          <w:tcPr>
            <w:tcW w:w="400" w:type="dxa"/>
            <w:vAlign w:val="bottom"/>
            <w:gridSpan w:val="2"/>
          </w:tcPr>
          <w:p>
            <w:pPr>
              <w:ind w:left="120"/>
              <w:spacing w:after="0" w:line="106" w:lineRule="exact"/>
              <w:rPr>
                <w:sz w:val="20"/>
                <w:szCs w:val="20"/>
                <w:color w:val="auto"/>
              </w:rPr>
            </w:pPr>
            <w:r>
              <w:rPr>
                <w:rFonts w:ascii="Arial" w:cs="Arial" w:eastAsia="Arial" w:hAnsi="Arial"/>
                <w:sz w:val="10"/>
                <w:szCs w:val="10"/>
                <w:color w:val="auto"/>
              </w:rPr>
              <w:t>0</w:t>
            </w:r>
          </w:p>
        </w:tc>
        <w:tc>
          <w:tcPr>
            <w:tcW w:w="162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1,558</w:t>
            </w:r>
          </w:p>
        </w:tc>
        <w:tc>
          <w:tcPr>
            <w:tcW w:w="148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9"/>
                <w:szCs w:val="9"/>
                <w:color w:val="auto"/>
              </w:rPr>
            </w:pPr>
          </w:p>
        </w:tc>
        <w:tc>
          <w:tcPr>
            <w:tcW w:w="160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6,464</w:t>
            </w:r>
          </w:p>
        </w:tc>
        <w:tc>
          <w:tcPr>
            <w:tcW w:w="0" w:type="dxa"/>
            <w:vAlign w:val="bottom"/>
          </w:tcPr>
          <w:p>
            <w:pPr>
              <w:spacing w:after="0"/>
              <w:rPr>
                <w:sz w:val="1"/>
                <w:szCs w:val="1"/>
                <w:color w:val="auto"/>
              </w:rPr>
            </w:pPr>
          </w:p>
        </w:tc>
      </w:tr>
      <w:tr>
        <w:trPr>
          <w:trHeight w:val="116"/>
        </w:trPr>
        <w:tc>
          <w:tcPr>
            <w:tcW w:w="3220" w:type="dxa"/>
            <w:vAlign w:val="bottom"/>
            <w:shd w:val="clear" w:color="auto" w:fill="CCFFCC"/>
          </w:tcPr>
          <w:p>
            <w:pPr>
              <w:spacing w:after="0"/>
              <w:rPr>
                <w:sz w:val="20"/>
                <w:szCs w:val="20"/>
                <w:color w:val="auto"/>
              </w:rPr>
            </w:pPr>
            <w:r>
              <w:rPr>
                <w:rFonts w:ascii="Arial" w:cs="Arial" w:eastAsia="Arial" w:hAnsi="Arial"/>
                <w:sz w:val="10"/>
                <w:szCs w:val="10"/>
                <w:color w:val="auto"/>
              </w:rPr>
              <w:t>Gonzalo Menéndez Duque</w:t>
            </w:r>
          </w:p>
        </w:tc>
        <w:tc>
          <w:tcPr>
            <w:tcW w:w="1120" w:type="dxa"/>
            <w:vAlign w:val="bottom"/>
            <w:shd w:val="clear" w:color="auto" w:fill="CCFFCC"/>
          </w:tcPr>
          <w:p>
            <w:pPr>
              <w:spacing w:after="0"/>
              <w:rPr>
                <w:sz w:val="10"/>
                <w:szCs w:val="10"/>
                <w:color w:val="auto"/>
              </w:rPr>
            </w:pP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23,908</w:t>
            </w:r>
          </w:p>
        </w:tc>
        <w:tc>
          <w:tcPr>
            <w:tcW w:w="1340" w:type="dxa"/>
            <w:vAlign w:val="bottom"/>
            <w:shd w:val="clear" w:color="auto" w:fill="CCFFCC"/>
          </w:tcPr>
          <w:p>
            <w:pPr>
              <w:spacing w:after="0"/>
              <w:rPr>
                <w:sz w:val="10"/>
                <w:szCs w:val="10"/>
                <w:color w:val="auto"/>
              </w:rPr>
            </w:pPr>
          </w:p>
        </w:tc>
        <w:tc>
          <w:tcPr>
            <w:tcW w:w="400" w:type="dxa"/>
            <w:vAlign w:val="bottom"/>
            <w:gridSpan w:val="2"/>
            <w:shd w:val="clear" w:color="auto" w:fill="CCFFCC"/>
          </w:tcPr>
          <w:p>
            <w:pPr>
              <w:ind w:left="120"/>
              <w:spacing w:after="0"/>
              <w:rPr>
                <w:sz w:val="20"/>
                <w:szCs w:val="20"/>
                <w:color w:val="auto"/>
              </w:rPr>
            </w:pPr>
            <w:r>
              <w:rPr>
                <w:rFonts w:ascii="Arial" w:cs="Arial" w:eastAsia="Arial" w:hAnsi="Arial"/>
                <w:sz w:val="10"/>
                <w:szCs w:val="10"/>
                <w:color w:val="auto"/>
              </w:rPr>
              <w:t>0</w:t>
            </w:r>
          </w:p>
        </w:tc>
        <w:tc>
          <w:tcPr>
            <w:tcW w:w="162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23,908</w:t>
            </w:r>
          </w:p>
        </w:tc>
        <w:tc>
          <w:tcPr>
            <w:tcW w:w="1480" w:type="dxa"/>
            <w:vAlign w:val="bottom"/>
            <w:shd w:val="clear" w:color="auto" w:fill="CCFFCC"/>
          </w:tcPr>
          <w:p>
            <w:pPr>
              <w:jc w:val="right"/>
              <w:spacing w:after="0"/>
              <w:rPr>
                <w:sz w:val="20"/>
                <w:szCs w:val="20"/>
                <w:color w:val="auto"/>
              </w:rPr>
            </w:pPr>
            <w:r>
              <w:rPr>
                <w:rFonts w:ascii="Arial" w:cs="Arial" w:eastAsia="Arial" w:hAnsi="Arial"/>
                <w:sz w:val="10"/>
                <w:szCs w:val="10"/>
                <w:color w:val="auto"/>
              </w:rPr>
              <w:t>*</w:t>
            </w:r>
          </w:p>
        </w:tc>
        <w:tc>
          <w:tcPr>
            <w:tcW w:w="100" w:type="dxa"/>
            <w:vAlign w:val="bottom"/>
            <w:shd w:val="clear" w:color="auto" w:fill="CCFFCC"/>
          </w:tcPr>
          <w:p>
            <w:pPr>
              <w:spacing w:after="0"/>
              <w:rPr>
                <w:sz w:val="10"/>
                <w:szCs w:val="10"/>
                <w:color w:val="auto"/>
              </w:rPr>
            </w:pPr>
          </w:p>
        </w:tc>
        <w:tc>
          <w:tcPr>
            <w:tcW w:w="1600" w:type="dxa"/>
            <w:vAlign w:val="bottom"/>
            <w:gridSpan w:val="2"/>
            <w:shd w:val="clear" w:color="auto" w:fill="CCFFCC"/>
          </w:tcPr>
          <w:p>
            <w:pPr>
              <w:jc w:val="right"/>
              <w:ind w:right="120"/>
              <w:spacing w:after="0"/>
              <w:rPr>
                <w:sz w:val="20"/>
                <w:szCs w:val="20"/>
                <w:color w:val="auto"/>
              </w:rPr>
            </w:pPr>
            <w:r>
              <w:rPr>
                <w:rFonts w:ascii="Arial" w:cs="Arial" w:eastAsia="Arial" w:hAnsi="Arial"/>
                <w:sz w:val="10"/>
                <w:szCs w:val="10"/>
                <w:color w:val="auto"/>
              </w:rPr>
              <w:t>13,973</w:t>
            </w:r>
          </w:p>
        </w:tc>
        <w:tc>
          <w:tcPr>
            <w:tcW w:w="0" w:type="dxa"/>
            <w:vAlign w:val="bottom"/>
          </w:tcPr>
          <w:p>
            <w:pPr>
              <w:spacing w:after="0"/>
              <w:rPr>
                <w:sz w:val="1"/>
                <w:szCs w:val="1"/>
                <w:color w:val="auto"/>
              </w:rPr>
            </w:pPr>
          </w:p>
        </w:tc>
      </w:tr>
      <w:tr>
        <w:trPr>
          <w:trHeight w:val="97"/>
        </w:trPr>
        <w:tc>
          <w:tcPr>
            <w:tcW w:w="3220" w:type="dxa"/>
            <w:vAlign w:val="bottom"/>
          </w:tcPr>
          <w:p>
            <w:pPr>
              <w:spacing w:after="0" w:line="97" w:lineRule="exact"/>
              <w:rPr>
                <w:sz w:val="20"/>
                <w:szCs w:val="20"/>
                <w:color w:val="auto"/>
              </w:rPr>
            </w:pPr>
            <w:r>
              <w:rPr>
                <w:rFonts w:ascii="Arial" w:cs="Arial" w:eastAsia="Arial" w:hAnsi="Arial"/>
                <w:sz w:val="10"/>
                <w:szCs w:val="10"/>
                <w:b w:val="1"/>
                <w:bCs w:val="1"/>
                <w:color w:val="auto"/>
              </w:rPr>
              <w:t>Total</w:t>
            </w:r>
          </w:p>
        </w:tc>
        <w:tc>
          <w:tcPr>
            <w:tcW w:w="1120" w:type="dxa"/>
            <w:vAlign w:val="bottom"/>
            <w:tcBorders>
              <w:top w:val="single" w:sz="8" w:color="auto"/>
            </w:tcBorders>
          </w:tcPr>
          <w:p>
            <w:pPr>
              <w:spacing w:after="0"/>
              <w:rPr>
                <w:sz w:val="8"/>
                <w:szCs w:val="8"/>
                <w:color w:val="auto"/>
              </w:rPr>
            </w:pPr>
          </w:p>
        </w:tc>
        <w:tc>
          <w:tcPr>
            <w:tcW w:w="380" w:type="dxa"/>
            <w:vAlign w:val="bottom"/>
            <w:tcBorders>
              <w:top w:val="single" w:sz="8" w:color="auto"/>
            </w:tcBorders>
          </w:tcPr>
          <w:p>
            <w:pPr>
              <w:jc w:val="right"/>
              <w:spacing w:after="0" w:line="97" w:lineRule="exact"/>
              <w:rPr>
                <w:sz w:val="20"/>
                <w:szCs w:val="20"/>
                <w:color w:val="auto"/>
              </w:rPr>
            </w:pPr>
            <w:r>
              <w:rPr>
                <w:rFonts w:ascii="Arial" w:cs="Arial" w:eastAsia="Arial" w:hAnsi="Arial"/>
                <w:sz w:val="10"/>
                <w:szCs w:val="10"/>
                <w:color w:val="auto"/>
                <w:w w:val="99"/>
              </w:rPr>
              <w:t>112,024</w:t>
            </w:r>
          </w:p>
        </w:tc>
        <w:tc>
          <w:tcPr>
            <w:tcW w:w="220" w:type="dxa"/>
            <w:vAlign w:val="bottom"/>
          </w:tcPr>
          <w:p>
            <w:pPr>
              <w:spacing w:after="0"/>
              <w:rPr>
                <w:sz w:val="8"/>
                <w:szCs w:val="8"/>
                <w:color w:val="auto"/>
              </w:rPr>
            </w:pPr>
          </w:p>
        </w:tc>
        <w:tc>
          <w:tcPr>
            <w:tcW w:w="1340" w:type="dxa"/>
            <w:vAlign w:val="bottom"/>
            <w:tcBorders>
              <w:top w:val="single" w:sz="8" w:color="auto"/>
            </w:tcBorders>
          </w:tcPr>
          <w:p>
            <w:pPr>
              <w:spacing w:after="0"/>
              <w:rPr>
                <w:sz w:val="8"/>
                <w:szCs w:val="8"/>
                <w:color w:val="auto"/>
              </w:rPr>
            </w:pPr>
          </w:p>
        </w:tc>
        <w:tc>
          <w:tcPr>
            <w:tcW w:w="160" w:type="dxa"/>
            <w:vAlign w:val="bottom"/>
            <w:tcBorders>
              <w:top w:val="single" w:sz="8" w:color="auto"/>
            </w:tcBorders>
          </w:tcPr>
          <w:p>
            <w:pPr>
              <w:ind w:left="120"/>
              <w:spacing w:after="0"/>
              <w:rPr>
                <w:sz w:val="20"/>
                <w:szCs w:val="20"/>
                <w:color w:val="auto"/>
              </w:rPr>
            </w:pPr>
            <w:r>
              <w:rPr>
                <w:rFonts w:ascii="Arial" w:cs="Arial" w:eastAsia="Arial" w:hAnsi="Arial"/>
                <w:sz w:val="5"/>
                <w:szCs w:val="5"/>
                <w:color w:val="auto"/>
                <w:w w:val="70"/>
              </w:rPr>
              <w:t>0</w:t>
            </w:r>
          </w:p>
        </w:tc>
        <w:tc>
          <w:tcPr>
            <w:tcW w:w="240" w:type="dxa"/>
            <w:vAlign w:val="bottom"/>
          </w:tcPr>
          <w:p>
            <w:pPr>
              <w:spacing w:after="0"/>
              <w:rPr>
                <w:sz w:val="8"/>
                <w:szCs w:val="8"/>
                <w:color w:val="auto"/>
              </w:rPr>
            </w:pPr>
          </w:p>
        </w:tc>
        <w:tc>
          <w:tcPr>
            <w:tcW w:w="1500" w:type="dxa"/>
            <w:vAlign w:val="bottom"/>
            <w:tcBorders>
              <w:top w:val="single" w:sz="8" w:color="auto"/>
            </w:tcBorders>
          </w:tcPr>
          <w:p>
            <w:pPr>
              <w:jc w:val="right"/>
              <w:spacing w:after="0" w:line="97" w:lineRule="exact"/>
              <w:rPr>
                <w:sz w:val="20"/>
                <w:szCs w:val="20"/>
                <w:color w:val="auto"/>
              </w:rPr>
            </w:pPr>
            <w:r>
              <w:rPr>
                <w:rFonts w:ascii="Arial" w:cs="Arial" w:eastAsia="Arial" w:hAnsi="Arial"/>
                <w:sz w:val="10"/>
                <w:szCs w:val="10"/>
                <w:color w:val="auto"/>
              </w:rPr>
              <w:t>112,024</w:t>
            </w:r>
          </w:p>
        </w:tc>
        <w:tc>
          <w:tcPr>
            <w:tcW w:w="120" w:type="dxa"/>
            <w:vAlign w:val="bottom"/>
          </w:tcPr>
          <w:p>
            <w:pPr>
              <w:spacing w:after="0"/>
              <w:rPr>
                <w:sz w:val="8"/>
                <w:szCs w:val="8"/>
                <w:color w:val="auto"/>
              </w:rPr>
            </w:pPr>
          </w:p>
        </w:tc>
        <w:tc>
          <w:tcPr>
            <w:tcW w:w="1480" w:type="dxa"/>
            <w:vAlign w:val="bottom"/>
            <w:tcBorders>
              <w:top w:val="single" w:sz="8" w:color="auto"/>
            </w:tcBorders>
          </w:tcPr>
          <w:p>
            <w:pPr>
              <w:jc w:val="right"/>
              <w:spacing w:after="0" w:line="97" w:lineRule="exact"/>
              <w:rPr>
                <w:sz w:val="20"/>
                <w:szCs w:val="20"/>
                <w:color w:val="auto"/>
              </w:rPr>
            </w:pPr>
            <w:r>
              <w:rPr>
                <w:rFonts w:ascii="Arial" w:cs="Arial" w:eastAsia="Arial" w:hAnsi="Arial"/>
                <w:sz w:val="10"/>
                <w:szCs w:val="10"/>
                <w:color w:val="auto"/>
              </w:rPr>
              <w:t>*</w:t>
            </w:r>
          </w:p>
        </w:tc>
        <w:tc>
          <w:tcPr>
            <w:tcW w:w="100" w:type="dxa"/>
            <w:vAlign w:val="bottom"/>
          </w:tcPr>
          <w:p>
            <w:pPr>
              <w:spacing w:after="0"/>
              <w:rPr>
                <w:sz w:val="8"/>
                <w:szCs w:val="8"/>
                <w:color w:val="auto"/>
              </w:rPr>
            </w:pPr>
          </w:p>
        </w:tc>
        <w:tc>
          <w:tcPr>
            <w:tcW w:w="1480" w:type="dxa"/>
            <w:vAlign w:val="bottom"/>
            <w:tcBorders>
              <w:top w:val="single" w:sz="8" w:color="auto"/>
            </w:tcBorders>
          </w:tcPr>
          <w:p>
            <w:pPr>
              <w:jc w:val="right"/>
              <w:spacing w:after="0" w:line="97" w:lineRule="exact"/>
              <w:rPr>
                <w:sz w:val="20"/>
                <w:szCs w:val="20"/>
                <w:color w:val="auto"/>
              </w:rPr>
            </w:pPr>
            <w:r>
              <w:rPr>
                <w:rFonts w:ascii="Arial" w:cs="Arial" w:eastAsia="Arial" w:hAnsi="Arial"/>
                <w:sz w:val="10"/>
                <w:szCs w:val="10"/>
                <w:color w:val="auto"/>
              </w:rPr>
              <w:t>64,620</w:t>
            </w: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bl>
    <w:p>
      <w:pPr>
        <w:ind w:left="223" w:hanging="223"/>
        <w:spacing w:after="0"/>
        <w:tabs>
          <w:tab w:leader="none" w:pos="223" w:val="left"/>
        </w:tabs>
        <w:numPr>
          <w:ilvl w:val="0"/>
          <w:numId w:val="49"/>
        </w:numPr>
        <w:rPr>
          <w:rFonts w:ascii="Arial" w:cs="Arial" w:eastAsia="Arial" w:hAnsi="Arial"/>
          <w:sz w:val="13"/>
          <w:szCs w:val="13"/>
          <w:color w:val="auto"/>
        </w:rPr>
      </w:pPr>
      <w:r>
        <w:rPr>
          <w:rFonts w:ascii="Arial" w:cs="Arial" w:eastAsia="Arial" w:hAnsi="Arial"/>
          <w:sz w:val="13"/>
          <w:szCs w:val="13"/>
          <w:color w:val="auto"/>
        </w:rPr>
        <w:t>Less than one percent of the outstanding class E shares.</w:t>
      </w:r>
    </w:p>
    <w:p>
      <w:pPr>
        <w:ind w:left="223" w:hanging="223"/>
        <w:spacing w:after="0" w:line="181" w:lineRule="auto"/>
        <w:tabs>
          <w:tab w:leader="none" w:pos="223" w:val="left"/>
        </w:tabs>
        <w:numPr>
          <w:ilvl w:val="0"/>
          <w:numId w:val="50"/>
        </w:numPr>
        <w:rPr>
          <w:rFonts w:ascii="Arial" w:cs="Arial" w:eastAsia="Arial" w:hAnsi="Arial"/>
          <w:sz w:val="18"/>
          <w:szCs w:val="18"/>
          <w:color w:val="auto"/>
          <w:vertAlign w:val="superscript"/>
        </w:rPr>
      </w:pPr>
      <w:r>
        <w:rPr>
          <w:rFonts w:ascii="Arial" w:cs="Arial" w:eastAsia="Arial" w:hAnsi="Arial"/>
          <w:sz w:val="11"/>
          <w:szCs w:val="11"/>
          <w:color w:val="auto"/>
        </w:rPr>
        <w:t>Includes class E shares purchased by the director or restricted shares vested and transferred to the director pursuant to the 2003 Restricted Stock Plan and the 2008 Plan as of such date.</w:t>
      </w:r>
    </w:p>
    <w:p>
      <w:pPr>
        <w:spacing w:after="0" w:line="2" w:lineRule="exact"/>
        <w:rPr>
          <w:rFonts w:ascii="Arial" w:cs="Arial" w:eastAsia="Arial" w:hAnsi="Arial"/>
          <w:sz w:val="18"/>
          <w:szCs w:val="18"/>
          <w:color w:val="auto"/>
          <w:vertAlign w:val="superscript"/>
        </w:rPr>
      </w:pPr>
    </w:p>
    <w:p>
      <w:pPr>
        <w:ind w:left="223" w:hanging="223"/>
        <w:spacing w:after="0" w:line="187" w:lineRule="auto"/>
        <w:tabs>
          <w:tab w:leader="none" w:pos="223" w:val="left"/>
        </w:tabs>
        <w:numPr>
          <w:ilvl w:val="0"/>
          <w:numId w:val="50"/>
        </w:numPr>
        <w:rPr>
          <w:rFonts w:ascii="Arial" w:cs="Arial" w:eastAsia="Arial" w:hAnsi="Arial"/>
          <w:sz w:val="17"/>
          <w:szCs w:val="17"/>
          <w:color w:val="auto"/>
          <w:vertAlign w:val="superscript"/>
        </w:rPr>
      </w:pPr>
      <w:r>
        <w:rPr>
          <w:rFonts w:ascii="Arial" w:cs="Arial" w:eastAsia="Arial" w:hAnsi="Arial"/>
          <w:sz w:val="11"/>
          <w:szCs w:val="11"/>
          <w:color w:val="auto"/>
        </w:rPr>
        <w:t>Includes vested / unexercised traditional stock options.</w:t>
      </w:r>
    </w:p>
    <w:p>
      <w:pPr>
        <w:spacing w:after="0" w:line="1" w:lineRule="exact"/>
        <w:rPr>
          <w:rFonts w:ascii="Arial" w:cs="Arial" w:eastAsia="Arial" w:hAnsi="Arial"/>
          <w:sz w:val="17"/>
          <w:szCs w:val="17"/>
          <w:color w:val="auto"/>
          <w:vertAlign w:val="superscript"/>
        </w:rPr>
      </w:pPr>
    </w:p>
    <w:p>
      <w:pPr>
        <w:ind w:left="223" w:right="20" w:hanging="223"/>
        <w:spacing w:after="0" w:line="188" w:lineRule="auto"/>
        <w:tabs>
          <w:tab w:leader="none" w:pos="223" w:val="left"/>
        </w:tabs>
        <w:numPr>
          <w:ilvl w:val="0"/>
          <w:numId w:val="50"/>
        </w:numPr>
        <w:rPr>
          <w:rFonts w:ascii="Arial" w:cs="Arial" w:eastAsia="Arial" w:hAnsi="Arial"/>
          <w:sz w:val="21"/>
          <w:szCs w:val="21"/>
          <w:color w:val="auto"/>
          <w:vertAlign w:val="superscript"/>
        </w:rPr>
      </w:pPr>
      <w:r>
        <w:rPr>
          <w:rFonts w:ascii="Arial" w:cs="Arial" w:eastAsia="Arial" w:hAnsi="Arial"/>
          <w:sz w:val="13"/>
          <w:szCs w:val="13"/>
          <w:color w:val="auto"/>
        </w:rPr>
        <w:t>Includes unvested restricted class E shares granted under the Bank’s 2008 Plan. An aggregate amount of 28,500 restricted shares were granted to directors on July 16, 2013; these restricted shares vest 35% in the first and second year and 30% in the third year on the relevant grant date’s anniversary.</w:t>
      </w:r>
    </w:p>
    <w:p>
      <w:pPr>
        <w:ind w:left="223" w:hanging="223"/>
        <w:spacing w:after="0" w:line="189" w:lineRule="auto"/>
        <w:tabs>
          <w:tab w:leader="none" w:pos="223" w:val="left"/>
        </w:tabs>
        <w:numPr>
          <w:ilvl w:val="0"/>
          <w:numId w:val="50"/>
        </w:numPr>
        <w:rPr>
          <w:rFonts w:ascii="Arial" w:cs="Arial" w:eastAsia="Arial" w:hAnsi="Arial"/>
          <w:sz w:val="17"/>
          <w:szCs w:val="17"/>
          <w:color w:val="auto"/>
          <w:vertAlign w:val="superscript"/>
        </w:rPr>
      </w:pPr>
      <w:r>
        <w:rPr>
          <w:rFonts w:ascii="Arial" w:cs="Arial" w:eastAsia="Arial" w:hAnsi="Arial"/>
          <w:sz w:val="11"/>
          <w:szCs w:val="11"/>
          <w:color w:val="auto"/>
        </w:rPr>
        <w:t>12,779 class E shares corresponding to Mr. Acerbo’s entitlement under the 2008 Plan have been issued to his employer, Banco de la Nación Argentina.</w:t>
      </w:r>
    </w:p>
    <w:p>
      <w:pPr>
        <w:spacing w:after="0" w:line="1" w:lineRule="exact"/>
        <w:rPr>
          <w:rFonts w:ascii="Arial" w:cs="Arial" w:eastAsia="Arial" w:hAnsi="Arial"/>
          <w:sz w:val="17"/>
          <w:szCs w:val="17"/>
          <w:color w:val="auto"/>
          <w:vertAlign w:val="superscript"/>
        </w:rPr>
      </w:pPr>
    </w:p>
    <w:p>
      <w:pPr>
        <w:ind w:left="223" w:hanging="223"/>
        <w:spacing w:after="0" w:line="187" w:lineRule="auto"/>
        <w:tabs>
          <w:tab w:leader="none" w:pos="223" w:val="left"/>
        </w:tabs>
        <w:numPr>
          <w:ilvl w:val="0"/>
          <w:numId w:val="50"/>
        </w:numPr>
        <w:rPr>
          <w:rFonts w:ascii="Arial" w:cs="Arial" w:eastAsia="Arial" w:hAnsi="Arial"/>
          <w:sz w:val="17"/>
          <w:szCs w:val="17"/>
          <w:color w:val="auto"/>
          <w:vertAlign w:val="superscript"/>
        </w:rPr>
      </w:pPr>
      <w:r>
        <w:rPr>
          <w:rFonts w:ascii="Arial" w:cs="Arial" w:eastAsia="Arial" w:hAnsi="Arial"/>
          <w:sz w:val="11"/>
          <w:szCs w:val="11"/>
          <w:color w:val="auto"/>
        </w:rPr>
        <w:t>12,779 class E shares corresponding to Mr. Pecego's entitlement under the 2008 Plan have been issued to his employer, Banco do Brasil.</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Stock Ownership Policy for Directors and Executive Officers</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Since October 2013, the Board of Directors has adopted share ownership guidelines for directors and executive officers. This policy enables the Bank to meet its objective of aligning directors’ and executives’ interests with those of the shareholders.</w:t>
      </w:r>
    </w:p>
    <w:p>
      <w:pPr>
        <w:spacing w:after="0" w:line="12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Under these guidelines each director, within three years of joining the Board, is required to accumulate 4,500 shares (6,750 for the Chairman of the Board), and to maintain at least this ownership level while serving as a member of the Board.</w:t>
      </w:r>
    </w:p>
    <w:p>
      <w:pPr>
        <w:spacing w:after="0" w:line="12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The Chief Executive Officer is required to own shares of the Bank’s common stock worth at least four times his annual base salary. Other executive officers are required to own stock equal to one time their annual base salary. These executive officers have up to seven years to comply with this share ownership requirement, measured from the later of the date of adoption of these guidelines or the date that they became subject to the guidelines.</w:t>
      </w:r>
    </w:p>
    <w:p>
      <w:pPr>
        <w:spacing w:after="0" w:line="13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following elements are included in determining the director’s and executive’s share ownership for purposes of these guidelines: shares owned individually and by minor dependents or spouses; unvested restricted shares and restricted stock units, and vested or unvested stock options.</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For additional information regarding stock options granted to executive officers and directors, see Item 18, “Financial Statements,” note 17.</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81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82" w:name="page83"/>
    <w:bookmarkEnd w:id="82"/>
    <w:p>
      <w:pPr>
        <w:ind w:left="463" w:hanging="463"/>
        <w:spacing w:after="0"/>
        <w:tabs>
          <w:tab w:leader="none" w:pos="463" w:val="left"/>
        </w:tabs>
        <w:numPr>
          <w:ilvl w:val="0"/>
          <w:numId w:val="51"/>
        </w:numPr>
        <w:rPr>
          <w:rFonts w:ascii="Arial" w:cs="Arial" w:eastAsia="Arial" w:hAnsi="Arial"/>
          <w:sz w:val="13"/>
          <w:szCs w:val="13"/>
          <w:b w:val="1"/>
          <w:bCs w:val="1"/>
          <w:color w:val="auto"/>
        </w:rPr>
      </w:pPr>
      <w:r>
        <w:rPr>
          <w:rFonts w:ascii="Arial" w:cs="Arial" w:eastAsia="Arial" w:hAnsi="Arial"/>
          <w:sz w:val="13"/>
          <w:szCs w:val="13"/>
          <w:b w:val="1"/>
          <w:bCs w:val="1"/>
          <w:color w:val="auto"/>
        </w:rPr>
        <w:t>Board Practices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Non-Executive Officers of the Board, Dignatarios</w:t>
      </w:r>
    </w:p>
    <w:p>
      <w:pPr>
        <w:spacing w:after="0" w:line="159" w:lineRule="exact"/>
        <w:rPr>
          <w:sz w:val="20"/>
          <w:szCs w:val="20"/>
          <w:color w:val="auto"/>
        </w:rPr>
      </w:pPr>
    </w:p>
    <w:p>
      <w:pPr>
        <w:ind w:left="3"/>
        <w:spacing w:after="0" w:line="360" w:lineRule="auto"/>
        <w:rPr>
          <w:sz w:val="20"/>
          <w:szCs w:val="20"/>
          <w:color w:val="auto"/>
        </w:rPr>
      </w:pPr>
      <w:r>
        <w:rPr>
          <w:rFonts w:ascii="Arial" w:cs="Arial" w:eastAsia="Arial" w:hAnsi="Arial"/>
          <w:sz w:val="11"/>
          <w:szCs w:val="11"/>
          <w:color w:val="auto"/>
        </w:rPr>
        <w:t>The following table sets forth the names, countries of citizenship and ages of the Board’s non-executive officers (“</w:t>
      </w:r>
      <w:r>
        <w:rPr>
          <w:rFonts w:ascii="Arial" w:cs="Arial" w:eastAsia="Arial" w:hAnsi="Arial"/>
          <w:sz w:val="11"/>
          <w:szCs w:val="11"/>
          <w:i w:val="1"/>
          <w:iCs w:val="1"/>
          <w:color w:val="auto"/>
        </w:rPr>
        <w:t>dignatarios”)</w:t>
      </w:r>
      <w:r>
        <w:rPr>
          <w:rFonts w:ascii="Arial" w:cs="Arial" w:eastAsia="Arial" w:hAnsi="Arial"/>
          <w:sz w:val="11"/>
          <w:szCs w:val="11"/>
          <w:color w:val="auto"/>
        </w:rPr>
        <w:t xml:space="preserve"> and their current office or position with other institutions. </w:t>
      </w:r>
      <w:r>
        <w:rPr>
          <w:rFonts w:ascii="Arial" w:cs="Arial" w:eastAsia="Arial" w:hAnsi="Arial"/>
          <w:sz w:val="11"/>
          <w:szCs w:val="11"/>
          <w:i w:val="1"/>
          <w:iCs w:val="1"/>
          <w:color w:val="auto"/>
        </w:rPr>
        <w:t>Dignatarios</w:t>
      </w:r>
      <w:r>
        <w:rPr>
          <w:rFonts w:ascii="Arial" w:cs="Arial" w:eastAsia="Arial" w:hAnsi="Arial"/>
          <w:sz w:val="11"/>
          <w:szCs w:val="11"/>
          <w:color w:val="auto"/>
        </w:rPr>
        <w:t xml:space="preserve"> are elected annually by the members of the Board. “</w:t>
      </w:r>
      <w:r>
        <w:rPr>
          <w:rFonts w:ascii="Arial" w:cs="Arial" w:eastAsia="Arial" w:hAnsi="Arial"/>
          <w:sz w:val="11"/>
          <w:szCs w:val="11"/>
          <w:i w:val="1"/>
          <w:iCs w:val="1"/>
          <w:color w:val="auto"/>
        </w:rPr>
        <w:t>Dignatarios”</w:t>
      </w:r>
      <w:r>
        <w:rPr>
          <w:rFonts w:ascii="Arial" w:cs="Arial" w:eastAsia="Arial" w:hAnsi="Arial"/>
          <w:sz w:val="11"/>
          <w:szCs w:val="11"/>
          <w:color w:val="auto"/>
        </w:rPr>
        <w:t xml:space="preserve"> attend meetings of the Board, participate in discussions and offer advice and counsel to the Board, but do not have the power to vote (unless they also are directors of the Bank).</w:t>
      </w:r>
    </w:p>
    <w:p>
      <w:pPr>
        <w:spacing w:after="0" w:line="79"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4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9"/>
              </w:rPr>
              <w:t>Position held by Dignatario</w:t>
            </w:r>
          </w:p>
        </w:tc>
        <w:tc>
          <w:tcPr>
            <w:tcW w:w="18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4260" w:type="dxa"/>
            <w:vAlign w:val="bottom"/>
            <w:gridSpan w:val="3"/>
          </w:tcPr>
          <w:p>
            <w:pPr>
              <w:spacing w:after="0"/>
              <w:rPr>
                <w:sz w:val="20"/>
                <w:szCs w:val="20"/>
                <w:color w:val="auto"/>
              </w:rPr>
            </w:pPr>
            <w:r>
              <w:rPr>
                <w:rFonts w:ascii="Arial" w:cs="Arial" w:eastAsia="Arial" w:hAnsi="Arial"/>
                <w:sz w:val="13"/>
                <w:szCs w:val="13"/>
                <w:b w:val="1"/>
                <w:bCs w:val="1"/>
                <w:color w:val="auto"/>
              </w:rPr>
              <w:t>Name</w:t>
            </w:r>
          </w:p>
        </w:tc>
        <w:tc>
          <w:tcPr>
            <w:tcW w:w="19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0"/>
              </w:rPr>
              <w:t>Country of Citizenship</w:t>
            </w:r>
          </w:p>
        </w:tc>
        <w:tc>
          <w:tcPr>
            <w:tcW w:w="34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2"/>
              </w:rPr>
              <w:t>with the Bank</w:t>
            </w:r>
          </w:p>
        </w:tc>
        <w:tc>
          <w:tcPr>
            <w:tcW w:w="184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4000" w:type="dxa"/>
            <w:vAlign w:val="bottom"/>
            <w:tcBorders>
              <w:top w:val="single" w:sz="8" w:color="auto"/>
            </w:tcBorders>
            <w:shd w:val="clear" w:color="auto" w:fill="CCFFCC"/>
          </w:tcPr>
          <w:p>
            <w:pPr>
              <w:spacing w:after="0" w:line="135" w:lineRule="exact"/>
              <w:rPr>
                <w:sz w:val="20"/>
                <w:szCs w:val="20"/>
                <w:color w:val="auto"/>
              </w:rPr>
            </w:pPr>
            <w:r>
              <w:rPr>
                <w:rFonts w:ascii="Arial" w:cs="Arial" w:eastAsia="Arial" w:hAnsi="Arial"/>
                <w:sz w:val="13"/>
                <w:szCs w:val="13"/>
                <w:color w:val="auto"/>
              </w:rPr>
              <w:t>Gonzalo Menéndez Duque</w:t>
            </w:r>
          </w:p>
        </w:tc>
        <w:tc>
          <w:tcPr>
            <w:tcW w:w="240" w:type="dxa"/>
            <w:vAlign w:val="bottom"/>
            <w:tcBorders>
              <w:top w:val="single" w:sz="8" w:color="CCFFCC"/>
            </w:tcBorders>
            <w:shd w:val="clear" w:color="auto" w:fill="CCFFCC"/>
          </w:tcPr>
          <w:p>
            <w:pPr>
              <w:spacing w:after="0"/>
              <w:rPr>
                <w:sz w:val="11"/>
                <w:szCs w:val="11"/>
                <w:color w:val="auto"/>
              </w:rPr>
            </w:pPr>
          </w:p>
        </w:tc>
        <w:tc>
          <w:tcPr>
            <w:tcW w:w="1720" w:type="dxa"/>
            <w:vAlign w:val="bottom"/>
            <w:tcBorders>
              <w:top w:val="single" w:sz="8" w:color="auto"/>
            </w:tcBorders>
            <w:shd w:val="clear" w:color="auto" w:fill="CCFFCC"/>
          </w:tcPr>
          <w:p>
            <w:pPr>
              <w:jc w:val="center"/>
              <w:spacing w:after="0" w:line="135" w:lineRule="exact"/>
              <w:rPr>
                <w:sz w:val="20"/>
                <w:szCs w:val="20"/>
                <w:color w:val="auto"/>
              </w:rPr>
            </w:pPr>
            <w:r>
              <w:rPr>
                <w:rFonts w:ascii="Arial" w:cs="Arial" w:eastAsia="Arial" w:hAnsi="Arial"/>
                <w:sz w:val="13"/>
                <w:szCs w:val="13"/>
                <w:color w:val="auto"/>
                <w:w w:val="94"/>
              </w:rPr>
              <w:t>Chile</w:t>
            </w:r>
          </w:p>
        </w:tc>
        <w:tc>
          <w:tcPr>
            <w:tcW w:w="220" w:type="dxa"/>
            <w:vAlign w:val="bottom"/>
            <w:tcBorders>
              <w:top w:val="single" w:sz="8" w:color="CCFFCC"/>
            </w:tcBorders>
            <w:shd w:val="clear" w:color="auto" w:fill="CCFFCC"/>
          </w:tcPr>
          <w:p>
            <w:pPr>
              <w:spacing w:after="0"/>
              <w:rPr>
                <w:sz w:val="11"/>
                <w:szCs w:val="11"/>
                <w:color w:val="auto"/>
              </w:rPr>
            </w:pPr>
          </w:p>
        </w:tc>
        <w:tc>
          <w:tcPr>
            <w:tcW w:w="3220" w:type="dxa"/>
            <w:vAlign w:val="bottom"/>
            <w:tcBorders>
              <w:top w:val="single" w:sz="8" w:color="auto"/>
            </w:tcBorders>
            <w:shd w:val="clear" w:color="auto" w:fill="CCFFCC"/>
          </w:tcPr>
          <w:p>
            <w:pPr>
              <w:jc w:val="center"/>
              <w:spacing w:after="0" w:line="135" w:lineRule="exact"/>
              <w:rPr>
                <w:sz w:val="20"/>
                <w:szCs w:val="20"/>
                <w:color w:val="auto"/>
              </w:rPr>
            </w:pPr>
            <w:r>
              <w:rPr>
                <w:rFonts w:ascii="Arial" w:cs="Arial" w:eastAsia="Arial" w:hAnsi="Arial"/>
                <w:sz w:val="13"/>
                <w:szCs w:val="13"/>
                <w:color w:val="auto"/>
                <w:w w:val="90"/>
              </w:rPr>
              <w:t>Chairman of the Board</w:t>
            </w:r>
          </w:p>
        </w:tc>
        <w:tc>
          <w:tcPr>
            <w:tcW w:w="220" w:type="dxa"/>
            <w:vAlign w:val="bottom"/>
            <w:tcBorders>
              <w:top w:val="single" w:sz="8" w:color="CCFFCC"/>
            </w:tcBorders>
            <w:shd w:val="clear" w:color="auto" w:fill="CCFFCC"/>
          </w:tcPr>
          <w:p>
            <w:pPr>
              <w:spacing w:after="0"/>
              <w:rPr>
                <w:sz w:val="11"/>
                <w:szCs w:val="11"/>
                <w:color w:val="auto"/>
              </w:rPr>
            </w:pPr>
          </w:p>
        </w:tc>
        <w:tc>
          <w:tcPr>
            <w:tcW w:w="1840" w:type="dxa"/>
            <w:vAlign w:val="bottom"/>
            <w:tcBorders>
              <w:top w:val="single" w:sz="8" w:color="auto"/>
            </w:tcBorders>
            <w:shd w:val="clear" w:color="auto" w:fill="CCFFCC"/>
          </w:tcPr>
          <w:p>
            <w:pPr>
              <w:jc w:val="center"/>
              <w:spacing w:after="0" w:line="135" w:lineRule="exact"/>
              <w:rPr>
                <w:sz w:val="20"/>
                <w:szCs w:val="20"/>
                <w:color w:val="auto"/>
              </w:rPr>
            </w:pPr>
            <w:r>
              <w:rPr>
                <w:rFonts w:ascii="Arial" w:cs="Arial" w:eastAsia="Arial" w:hAnsi="Arial"/>
                <w:sz w:val="13"/>
                <w:szCs w:val="13"/>
                <w:color w:val="auto"/>
                <w:w w:val="82"/>
              </w:rPr>
              <w:t>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2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Director</w:t>
            </w:r>
          </w:p>
        </w:tc>
        <w:tc>
          <w:tcPr>
            <w:tcW w:w="17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32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8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2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Banco de Chile, Chile</w:t>
            </w:r>
          </w:p>
        </w:tc>
        <w:tc>
          <w:tcPr>
            <w:tcW w:w="172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322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840" w:type="dxa"/>
            <w:vAlign w:val="bottom"/>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2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Maria da Graça França</w:t>
            </w:r>
          </w:p>
        </w:tc>
        <w:tc>
          <w:tcPr>
            <w:tcW w:w="1940" w:type="dxa"/>
            <w:vAlign w:val="bottom"/>
            <w:gridSpan w:val="2"/>
            <w:shd w:val="clear" w:color="auto" w:fill="CCFFCC"/>
          </w:tcPr>
          <w:p>
            <w:pPr>
              <w:jc w:val="center"/>
              <w:ind w:right="220"/>
              <w:spacing w:after="0"/>
              <w:rPr>
                <w:sz w:val="20"/>
                <w:szCs w:val="20"/>
                <w:color w:val="auto"/>
              </w:rPr>
            </w:pPr>
            <w:r>
              <w:rPr>
                <w:rFonts w:ascii="Arial" w:cs="Arial" w:eastAsia="Arial" w:hAnsi="Arial"/>
                <w:sz w:val="13"/>
                <w:szCs w:val="13"/>
                <w:color w:val="auto"/>
                <w:w w:val="98"/>
              </w:rPr>
              <w:t>Brazil</w:t>
            </w:r>
          </w:p>
        </w:tc>
        <w:tc>
          <w:tcPr>
            <w:tcW w:w="3440" w:type="dxa"/>
            <w:vAlign w:val="bottom"/>
            <w:gridSpan w:val="2"/>
            <w:shd w:val="clear" w:color="auto" w:fill="CCFFCC"/>
          </w:tcPr>
          <w:p>
            <w:pPr>
              <w:jc w:val="center"/>
              <w:ind w:right="220"/>
              <w:spacing w:after="0"/>
              <w:rPr>
                <w:sz w:val="20"/>
                <w:szCs w:val="20"/>
                <w:color w:val="auto"/>
              </w:rPr>
            </w:pPr>
            <w:r>
              <w:rPr>
                <w:rFonts w:ascii="Arial" w:cs="Arial" w:eastAsia="Arial" w:hAnsi="Arial"/>
                <w:sz w:val="13"/>
                <w:szCs w:val="13"/>
                <w:color w:val="auto"/>
                <w:w w:val="88"/>
              </w:rPr>
              <w:t>Treasurer</w:t>
            </w:r>
          </w:p>
        </w:tc>
        <w:tc>
          <w:tcPr>
            <w:tcW w:w="184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2"/>
              </w:rPr>
              <w:t>65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40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7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3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5"/>
        </w:trPr>
        <w:tc>
          <w:tcPr>
            <w:tcW w:w="20" w:type="dxa"/>
            <w:vAlign w:val="bottom"/>
            <w:vMerge w:val="continue"/>
          </w:tcPr>
          <w:p>
            <w:pPr>
              <w:spacing w:after="0"/>
              <w:rPr>
                <w:sz w:val="12"/>
                <w:szCs w:val="12"/>
                <w:color w:val="auto"/>
              </w:rPr>
            </w:pPr>
          </w:p>
        </w:tc>
        <w:tc>
          <w:tcPr>
            <w:tcW w:w="4240" w:type="dxa"/>
            <w:vAlign w:val="bottom"/>
            <w:gridSpan w:val="2"/>
            <w:shd w:val="clear" w:color="auto" w:fill="CCFFCC"/>
          </w:tcPr>
          <w:p>
            <w:pPr>
              <w:spacing w:after="0" w:line="146" w:lineRule="exact"/>
              <w:rPr>
                <w:sz w:val="20"/>
                <w:szCs w:val="20"/>
                <w:color w:val="auto"/>
              </w:rPr>
            </w:pPr>
            <w:r>
              <w:rPr>
                <w:rFonts w:ascii="Arial" w:cs="Arial" w:eastAsia="Arial" w:hAnsi="Arial"/>
                <w:sz w:val="13"/>
                <w:szCs w:val="13"/>
                <w:color w:val="auto"/>
              </w:rPr>
              <w:t>Ricardo Manuel Arango</w:t>
            </w:r>
          </w:p>
        </w:tc>
        <w:tc>
          <w:tcPr>
            <w:tcW w:w="1940" w:type="dxa"/>
            <w:vAlign w:val="bottom"/>
            <w:gridSpan w:val="2"/>
            <w:shd w:val="clear" w:color="auto" w:fill="CCFFCC"/>
          </w:tcPr>
          <w:p>
            <w:pPr>
              <w:jc w:val="center"/>
              <w:ind w:right="220"/>
              <w:spacing w:after="0" w:line="146" w:lineRule="exact"/>
              <w:rPr>
                <w:sz w:val="20"/>
                <w:szCs w:val="20"/>
                <w:color w:val="auto"/>
              </w:rPr>
            </w:pPr>
            <w:r>
              <w:rPr>
                <w:rFonts w:ascii="Arial" w:cs="Arial" w:eastAsia="Arial" w:hAnsi="Arial"/>
                <w:sz w:val="13"/>
                <w:szCs w:val="13"/>
                <w:color w:val="auto"/>
                <w:w w:val="82"/>
              </w:rPr>
              <w:t>Panama</w:t>
            </w:r>
          </w:p>
        </w:tc>
        <w:tc>
          <w:tcPr>
            <w:tcW w:w="3440" w:type="dxa"/>
            <w:vAlign w:val="bottom"/>
            <w:gridSpan w:val="2"/>
            <w:shd w:val="clear" w:color="auto" w:fill="CCFFCC"/>
          </w:tcPr>
          <w:p>
            <w:pPr>
              <w:jc w:val="center"/>
              <w:ind w:right="200"/>
              <w:spacing w:after="0" w:line="146" w:lineRule="exact"/>
              <w:rPr>
                <w:sz w:val="20"/>
                <w:szCs w:val="20"/>
                <w:color w:val="auto"/>
              </w:rPr>
            </w:pPr>
            <w:r>
              <w:rPr>
                <w:rFonts w:ascii="Arial" w:cs="Arial" w:eastAsia="Arial" w:hAnsi="Arial"/>
                <w:sz w:val="13"/>
                <w:szCs w:val="13"/>
                <w:color w:val="auto"/>
                <w:w w:val="86"/>
              </w:rPr>
              <w:t>Secretary</w:t>
            </w:r>
          </w:p>
        </w:tc>
        <w:tc>
          <w:tcPr>
            <w:tcW w:w="184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82"/>
              </w:rPr>
              <w:t>53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2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Partner</w:t>
            </w:r>
          </w:p>
        </w:tc>
        <w:tc>
          <w:tcPr>
            <w:tcW w:w="17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32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84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2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Arias, Fábrega &amp; Fábrega</w:t>
            </w:r>
          </w:p>
        </w:tc>
        <w:tc>
          <w:tcPr>
            <w:tcW w:w="172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322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840" w:type="dxa"/>
            <w:vAlign w:val="bottom"/>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3"/>
        <w:spacing w:after="0"/>
        <w:rPr>
          <w:sz w:val="20"/>
          <w:szCs w:val="20"/>
          <w:color w:val="auto"/>
        </w:rPr>
      </w:pPr>
      <w:r>
        <w:rPr>
          <w:rFonts w:ascii="Arial" w:cs="Arial" w:eastAsia="Arial" w:hAnsi="Arial"/>
          <w:sz w:val="11"/>
          <w:szCs w:val="11"/>
          <w:color w:val="auto"/>
        </w:rPr>
        <w:t>For information regarding the date of expiration of the current term of office of the members of the Board and the period during which the directors have served in that office, see Item 6 “Directors and Executive Officers.”</w:t>
      </w:r>
    </w:p>
    <w:p>
      <w:pPr>
        <w:spacing w:after="0" w:line="182"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Committees of the Board</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During the fiscal year ended December 31, 2013, the Board held 9 meetings. Directors attended an average of 94% of the total number of Board meetings held during the fiscal year ended December 31, 2013.</w:t>
      </w:r>
    </w:p>
    <w:p>
      <w:pPr>
        <w:spacing w:after="0" w:line="170"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The committees of the Board are composed of directors and executive officers of the Bank. The following table sets forth the five committees established by the Board, the current number of director members of each committee, the total number of participants of each committee and the total number of meetings held by each committee during the fiscal year ended December 31, 2013:</w:t>
      </w:r>
    </w:p>
    <w:p>
      <w:pPr>
        <w:spacing w:after="0" w:line="125" w:lineRule="exact"/>
        <w:rPr>
          <w:sz w:val="20"/>
          <w:szCs w:val="20"/>
          <w:color w:val="auto"/>
        </w:rPr>
      </w:pPr>
    </w:p>
    <w:tbl>
      <w:tblPr>
        <w:tblLayout w:type="fixed"/>
        <w:tblInd w:w="223" w:type="dxa"/>
        <w:tblCellMar>
          <w:top w:w="0" w:type="dxa"/>
          <w:left w:w="0" w:type="dxa"/>
          <w:bottom w:w="0" w:type="dxa"/>
          <w:right w:w="0" w:type="dxa"/>
        </w:tblCellMar>
      </w:tblPr>
      <w:tr>
        <w:trPr>
          <w:trHeight w:val="157"/>
        </w:trPr>
        <w:tc>
          <w:tcPr>
            <w:tcW w:w="63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Number of director</w:t>
            </w:r>
          </w:p>
        </w:tc>
        <w:tc>
          <w:tcPr>
            <w:tcW w:w="134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9"/>
              </w:rPr>
              <w:t>Total number of</w:t>
            </w:r>
          </w:p>
        </w:tc>
        <w:tc>
          <w:tcPr>
            <w:tcW w:w="122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9"/>
              </w:rPr>
              <w:t>Total number of</w:t>
            </w:r>
          </w:p>
        </w:tc>
      </w:tr>
      <w:tr>
        <w:trPr>
          <w:trHeight w:val="193"/>
        </w:trPr>
        <w:tc>
          <w:tcPr>
            <w:tcW w:w="6400" w:type="dxa"/>
            <w:vAlign w:val="bottom"/>
            <w:gridSpan w:val="2"/>
          </w:tcPr>
          <w:p>
            <w:pPr>
              <w:spacing w:after="0"/>
              <w:rPr>
                <w:sz w:val="20"/>
                <w:szCs w:val="20"/>
                <w:color w:val="auto"/>
              </w:rPr>
            </w:pPr>
            <w:r>
              <w:rPr>
                <w:rFonts w:ascii="Arial" w:cs="Arial" w:eastAsia="Arial" w:hAnsi="Arial"/>
                <w:sz w:val="13"/>
                <w:szCs w:val="13"/>
                <w:b w:val="1"/>
                <w:bCs w:val="1"/>
                <w:color w:val="auto"/>
              </w:rPr>
              <w:t>Committee</w:t>
            </w:r>
          </w:p>
        </w:tc>
        <w:tc>
          <w:tcPr>
            <w:tcW w:w="136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members</w:t>
            </w:r>
          </w:p>
        </w:tc>
        <w:tc>
          <w:tcPr>
            <w:tcW w:w="1340" w:type="dxa"/>
            <w:vAlign w:val="bottom"/>
            <w:gridSpan w:val="2"/>
          </w:tcPr>
          <w:p>
            <w:pPr>
              <w:jc w:val="center"/>
              <w:ind w:right="200"/>
              <w:spacing w:after="0" w:line="193" w:lineRule="exact"/>
              <w:rPr>
                <w:sz w:val="20"/>
                <w:szCs w:val="20"/>
                <w:color w:val="auto"/>
              </w:rPr>
            </w:pPr>
            <w:r>
              <w:rPr>
                <w:rFonts w:ascii="Arial" w:cs="Arial" w:eastAsia="Arial" w:hAnsi="Arial"/>
                <w:sz w:val="13"/>
                <w:szCs w:val="13"/>
                <w:b w:val="1"/>
                <w:bCs w:val="1"/>
                <w:color w:val="auto"/>
                <w:w w:val="89"/>
              </w:rPr>
              <w:t xml:space="preserve">participants </w:t>
            </w:r>
            <w:r>
              <w:rPr>
                <w:rFonts w:ascii="Arial" w:cs="Arial" w:eastAsia="Arial" w:hAnsi="Arial"/>
                <w:sz w:val="21"/>
                <w:szCs w:val="21"/>
                <w:b w:val="1"/>
                <w:bCs w:val="1"/>
                <w:color w:val="auto"/>
                <w:w w:val="89"/>
                <w:vertAlign w:val="superscript"/>
              </w:rPr>
              <w:t>(*)</w:t>
            </w:r>
          </w:p>
        </w:tc>
        <w:tc>
          <w:tcPr>
            <w:tcW w:w="122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84"/>
              </w:rPr>
              <w:t>meetings held</w:t>
            </w:r>
          </w:p>
        </w:tc>
      </w:tr>
      <w:tr>
        <w:trPr>
          <w:trHeight w:val="144"/>
        </w:trPr>
        <w:tc>
          <w:tcPr>
            <w:tcW w:w="630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Audit and Compliance Committee</w:t>
            </w:r>
          </w:p>
        </w:tc>
        <w:tc>
          <w:tcPr>
            <w:tcW w:w="100" w:type="dxa"/>
            <w:vAlign w:val="bottom"/>
            <w:tcBorders>
              <w:top w:val="single" w:sz="8" w:color="CCFFCC"/>
            </w:tcBorders>
            <w:shd w:val="clear" w:color="auto" w:fill="CCFFCC"/>
          </w:tcPr>
          <w:p>
            <w:pPr>
              <w:spacing w:after="0"/>
              <w:rPr>
                <w:sz w:val="12"/>
                <w:szCs w:val="12"/>
                <w:color w:val="auto"/>
              </w:rPr>
            </w:pPr>
          </w:p>
        </w:tc>
        <w:tc>
          <w:tcPr>
            <w:tcW w:w="11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w:t>
            </w:r>
          </w:p>
        </w:tc>
        <w:tc>
          <w:tcPr>
            <w:tcW w:w="200" w:type="dxa"/>
            <w:vAlign w:val="bottom"/>
            <w:tcBorders>
              <w:top w:val="single" w:sz="8" w:color="CCFFCC"/>
            </w:tcBorders>
            <w:shd w:val="clear" w:color="auto" w:fill="CCFFCC"/>
          </w:tcPr>
          <w:p>
            <w:pPr>
              <w:spacing w:after="0"/>
              <w:rPr>
                <w:sz w:val="12"/>
                <w:szCs w:val="12"/>
                <w:color w:val="auto"/>
              </w:rPr>
            </w:pPr>
          </w:p>
        </w:tc>
        <w:tc>
          <w:tcPr>
            <w:tcW w:w="11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w:t>
            </w:r>
          </w:p>
        </w:tc>
        <w:tc>
          <w:tcPr>
            <w:tcW w:w="180" w:type="dxa"/>
            <w:vAlign w:val="bottom"/>
            <w:tcBorders>
              <w:top w:val="single" w:sz="8" w:color="CCFFCC"/>
            </w:tcBorders>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w:t>
            </w:r>
          </w:p>
        </w:tc>
        <w:tc>
          <w:tcPr>
            <w:tcW w:w="80" w:type="dxa"/>
            <w:vAlign w:val="bottom"/>
            <w:tcBorders>
              <w:top w:val="single" w:sz="8" w:color="CCFFCC"/>
            </w:tcBorders>
            <w:shd w:val="clear" w:color="auto" w:fill="CCFFCC"/>
          </w:tcPr>
          <w:p>
            <w:pPr>
              <w:spacing w:after="0"/>
              <w:rPr>
                <w:sz w:val="12"/>
                <w:szCs w:val="12"/>
                <w:color w:val="auto"/>
              </w:rPr>
            </w:pPr>
          </w:p>
        </w:tc>
      </w:tr>
      <w:tr>
        <w:trPr>
          <w:trHeight w:val="154"/>
        </w:trPr>
        <w:tc>
          <w:tcPr>
            <w:tcW w:w="6400" w:type="dxa"/>
            <w:vAlign w:val="bottom"/>
            <w:gridSpan w:val="2"/>
          </w:tcPr>
          <w:p>
            <w:pPr>
              <w:spacing w:after="0"/>
              <w:rPr>
                <w:sz w:val="20"/>
                <w:szCs w:val="20"/>
                <w:color w:val="auto"/>
              </w:rPr>
            </w:pPr>
            <w:r>
              <w:rPr>
                <w:rFonts w:ascii="Arial" w:cs="Arial" w:eastAsia="Arial" w:hAnsi="Arial"/>
                <w:sz w:val="13"/>
                <w:szCs w:val="13"/>
                <w:color w:val="auto"/>
              </w:rPr>
              <w:t>Risk Policy and Assessment Committee</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5</w:t>
            </w:r>
          </w:p>
        </w:tc>
        <w:tc>
          <w:tcPr>
            <w:tcW w:w="1340" w:type="dxa"/>
            <w:vAlign w:val="bottom"/>
            <w:gridSpan w:val="2"/>
          </w:tcPr>
          <w:p>
            <w:pPr>
              <w:jc w:val="right"/>
              <w:ind w:right="180"/>
              <w:spacing w:after="0"/>
              <w:rPr>
                <w:sz w:val="20"/>
                <w:szCs w:val="20"/>
                <w:color w:val="auto"/>
              </w:rPr>
            </w:pPr>
            <w:r>
              <w:rPr>
                <w:rFonts w:ascii="Arial" w:cs="Arial" w:eastAsia="Arial" w:hAnsi="Arial"/>
                <w:sz w:val="13"/>
                <w:szCs w:val="13"/>
                <w:color w:val="auto"/>
              </w:rPr>
              <w:t>7</w:t>
            </w:r>
          </w:p>
        </w:tc>
        <w:tc>
          <w:tcPr>
            <w:tcW w:w="1220" w:type="dxa"/>
            <w:vAlign w:val="bottom"/>
            <w:gridSpan w:val="2"/>
          </w:tcPr>
          <w:p>
            <w:pPr>
              <w:jc w:val="right"/>
              <w:ind w:right="80"/>
              <w:spacing w:after="0"/>
              <w:rPr>
                <w:sz w:val="20"/>
                <w:szCs w:val="20"/>
                <w:color w:val="auto"/>
              </w:rPr>
            </w:pPr>
            <w:r>
              <w:rPr>
                <w:rFonts w:ascii="Arial" w:cs="Arial" w:eastAsia="Arial" w:hAnsi="Arial"/>
                <w:sz w:val="13"/>
                <w:szCs w:val="13"/>
                <w:color w:val="auto"/>
              </w:rPr>
              <w:t>5</w:t>
            </w:r>
          </w:p>
        </w:tc>
      </w:tr>
      <w:tr>
        <w:trPr>
          <w:trHeight w:val="154"/>
        </w:trPr>
        <w:tc>
          <w:tcPr>
            <w:tcW w:w="64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Assets and Liabilities Committee</w:t>
            </w:r>
          </w:p>
        </w:tc>
        <w:tc>
          <w:tcPr>
            <w:tcW w:w="13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5</w:t>
            </w:r>
          </w:p>
        </w:tc>
        <w:tc>
          <w:tcPr>
            <w:tcW w:w="13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6</w:t>
            </w:r>
          </w:p>
        </w:tc>
        <w:tc>
          <w:tcPr>
            <w:tcW w:w="12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5</w:t>
            </w:r>
          </w:p>
        </w:tc>
      </w:tr>
      <w:tr>
        <w:trPr>
          <w:trHeight w:val="183"/>
        </w:trPr>
        <w:tc>
          <w:tcPr>
            <w:tcW w:w="6400" w:type="dxa"/>
            <w:vAlign w:val="bottom"/>
            <w:gridSpan w:val="2"/>
          </w:tcPr>
          <w:p>
            <w:pPr>
              <w:spacing w:after="0" w:line="183" w:lineRule="exact"/>
              <w:rPr>
                <w:sz w:val="20"/>
                <w:szCs w:val="20"/>
                <w:color w:val="auto"/>
              </w:rPr>
            </w:pPr>
            <w:r>
              <w:rPr>
                <w:rFonts w:ascii="Arial" w:cs="Arial" w:eastAsia="Arial" w:hAnsi="Arial"/>
                <w:sz w:val="13"/>
                <w:szCs w:val="13"/>
                <w:color w:val="auto"/>
              </w:rPr>
              <w:t xml:space="preserve">Business Committee </w:t>
            </w:r>
            <w:r>
              <w:rPr>
                <w:rFonts w:ascii="Arial" w:cs="Arial" w:eastAsia="Arial" w:hAnsi="Arial"/>
                <w:sz w:val="21"/>
                <w:szCs w:val="21"/>
                <w:color w:val="auto"/>
                <w:vertAlign w:val="superscript"/>
              </w:rPr>
              <w:t>(**)</w:t>
            </w:r>
          </w:p>
        </w:tc>
        <w:tc>
          <w:tcPr>
            <w:tcW w:w="1360" w:type="dxa"/>
            <w:vAlign w:val="bottom"/>
            <w:gridSpan w:val="2"/>
          </w:tcPr>
          <w:p>
            <w:pPr>
              <w:jc w:val="right"/>
              <w:ind w:right="200"/>
              <w:spacing w:after="0"/>
              <w:rPr>
                <w:sz w:val="20"/>
                <w:szCs w:val="20"/>
                <w:color w:val="auto"/>
              </w:rPr>
            </w:pPr>
            <w:r>
              <w:rPr>
                <w:rFonts w:ascii="Arial" w:cs="Arial" w:eastAsia="Arial" w:hAnsi="Arial"/>
                <w:sz w:val="13"/>
                <w:szCs w:val="13"/>
                <w:color w:val="auto"/>
              </w:rPr>
              <w:t>5</w:t>
            </w:r>
          </w:p>
        </w:tc>
        <w:tc>
          <w:tcPr>
            <w:tcW w:w="1340" w:type="dxa"/>
            <w:vAlign w:val="bottom"/>
            <w:gridSpan w:val="2"/>
          </w:tcPr>
          <w:p>
            <w:pPr>
              <w:jc w:val="right"/>
              <w:ind w:right="180"/>
              <w:spacing w:after="0"/>
              <w:rPr>
                <w:sz w:val="20"/>
                <w:szCs w:val="20"/>
                <w:color w:val="auto"/>
              </w:rPr>
            </w:pPr>
            <w:r>
              <w:rPr>
                <w:rFonts w:ascii="Arial" w:cs="Arial" w:eastAsia="Arial" w:hAnsi="Arial"/>
                <w:sz w:val="13"/>
                <w:szCs w:val="13"/>
                <w:color w:val="auto"/>
              </w:rPr>
              <w:t>7</w:t>
            </w:r>
          </w:p>
        </w:tc>
        <w:tc>
          <w:tcPr>
            <w:tcW w:w="1220" w:type="dxa"/>
            <w:vAlign w:val="bottom"/>
            <w:gridSpan w:val="2"/>
          </w:tcPr>
          <w:p>
            <w:pPr>
              <w:jc w:val="right"/>
              <w:ind w:right="80"/>
              <w:spacing w:after="0"/>
              <w:rPr>
                <w:sz w:val="20"/>
                <w:szCs w:val="20"/>
                <w:color w:val="auto"/>
              </w:rPr>
            </w:pPr>
            <w:r>
              <w:rPr>
                <w:rFonts w:ascii="Arial" w:cs="Arial" w:eastAsia="Arial" w:hAnsi="Arial"/>
                <w:sz w:val="13"/>
                <w:szCs w:val="13"/>
                <w:color w:val="auto"/>
              </w:rPr>
              <w:t>4</w:t>
            </w:r>
          </w:p>
        </w:tc>
      </w:tr>
      <w:tr>
        <w:trPr>
          <w:trHeight w:val="154"/>
        </w:trPr>
        <w:tc>
          <w:tcPr>
            <w:tcW w:w="64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Nomination and Compensation Committee</w:t>
            </w:r>
          </w:p>
        </w:tc>
        <w:tc>
          <w:tcPr>
            <w:tcW w:w="13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w:t>
            </w:r>
          </w:p>
        </w:tc>
        <w:tc>
          <w:tcPr>
            <w:tcW w:w="13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w:t>
            </w:r>
          </w:p>
        </w:tc>
        <w:tc>
          <w:tcPr>
            <w:tcW w:w="12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6</w:t>
            </w:r>
          </w:p>
        </w:tc>
      </w:tr>
    </w:tbl>
    <w:p>
      <w:pPr>
        <w:spacing w:after="0" w:line="95" w:lineRule="exact"/>
        <w:rPr>
          <w:sz w:val="20"/>
          <w:szCs w:val="20"/>
          <w:color w:val="auto"/>
        </w:rPr>
      </w:pPr>
    </w:p>
    <w:p>
      <w:pPr>
        <w:ind w:left="383" w:hanging="152"/>
        <w:spacing w:after="0"/>
        <w:tabs>
          <w:tab w:leader="none" w:pos="383" w:val="left"/>
        </w:tabs>
        <w:numPr>
          <w:ilvl w:val="0"/>
          <w:numId w:val="52"/>
        </w:numPr>
        <w:rPr>
          <w:rFonts w:ascii="Arial" w:cs="Arial" w:eastAsia="Arial" w:hAnsi="Arial"/>
          <w:sz w:val="21"/>
          <w:szCs w:val="21"/>
          <w:color w:val="auto"/>
          <w:vertAlign w:val="superscript"/>
        </w:rPr>
      </w:pPr>
      <w:r>
        <w:rPr>
          <w:rFonts w:ascii="Arial" w:cs="Arial" w:eastAsia="Arial" w:hAnsi="Arial"/>
          <w:sz w:val="13"/>
          <w:szCs w:val="13"/>
          <w:color w:val="auto"/>
        </w:rPr>
        <w:t>In addition to director member, each committee is comprised of certain non-member participants, as described with respect to each committee below.</w:t>
      </w:r>
    </w:p>
    <w:p>
      <w:pPr>
        <w:ind w:left="443" w:hanging="212"/>
        <w:spacing w:after="0" w:line="181" w:lineRule="auto"/>
        <w:tabs>
          <w:tab w:leader="none" w:pos="443" w:val="left"/>
        </w:tabs>
        <w:numPr>
          <w:ilvl w:val="0"/>
          <w:numId w:val="53"/>
        </w:numPr>
        <w:rPr>
          <w:rFonts w:ascii="Arial" w:cs="Arial" w:eastAsia="Arial" w:hAnsi="Arial"/>
          <w:sz w:val="21"/>
          <w:szCs w:val="21"/>
          <w:color w:val="auto"/>
          <w:vertAlign w:val="superscript"/>
        </w:rPr>
      </w:pPr>
      <w:r>
        <w:rPr>
          <w:rFonts w:ascii="Arial" w:cs="Arial" w:eastAsia="Arial" w:hAnsi="Arial"/>
          <w:sz w:val="13"/>
          <w:szCs w:val="13"/>
          <w:color w:val="auto"/>
        </w:rPr>
        <w:t>On December 9, 2013, the Board of Directors decided to dissolve the Business Committee. All business issues are now discussed in meetings of the Board.</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Corporate Governance Committee</w:t>
      </w:r>
    </w:p>
    <w:p>
      <w:pPr>
        <w:spacing w:after="0" w:line="159" w:lineRule="exact"/>
        <w:rPr>
          <w:sz w:val="20"/>
          <w:szCs w:val="20"/>
          <w:color w:val="auto"/>
        </w:rPr>
      </w:pPr>
    </w:p>
    <w:p>
      <w:pPr>
        <w:ind w:left="3" w:right="20"/>
        <w:spacing w:after="0" w:line="360" w:lineRule="auto"/>
        <w:rPr>
          <w:sz w:val="20"/>
          <w:szCs w:val="20"/>
          <w:color w:val="auto"/>
        </w:rPr>
      </w:pPr>
      <w:r>
        <w:rPr>
          <w:rFonts w:ascii="Arial" w:cs="Arial" w:eastAsia="Arial" w:hAnsi="Arial"/>
          <w:sz w:val="11"/>
          <w:szCs w:val="11"/>
          <w:color w:val="auto"/>
        </w:rPr>
        <w:t>The Board has decided not to establish a corporate governance committee. Given the importance that corporate governance has for the Bank, the Board decided to address all matters related to corporate governance at the Board level. Further, the Audit and Compliance Committee is responsible for promoting continued improvement in the Bank’s corporate governance and verifying compliance with all applicable policies.</w:t>
      </w:r>
    </w:p>
    <w:p>
      <w:pPr>
        <w:spacing w:after="0" w:line="8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Bank has included the information regarding its corporate governance practices necessary to comply with Section 303A of the NYSE’s Listed Company Manual/Corporate Governance Rules on its website at http://www.bladex.com.</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82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83" w:name="page84"/>
    <w:bookmarkEnd w:id="83"/>
    <w:p>
      <w:pPr>
        <w:spacing w:after="0"/>
        <w:rPr>
          <w:sz w:val="20"/>
          <w:szCs w:val="20"/>
          <w:color w:val="auto"/>
        </w:rPr>
      </w:pPr>
      <w:r>
        <w:rPr>
          <w:rFonts w:ascii="Arial" w:cs="Arial" w:eastAsia="Arial" w:hAnsi="Arial"/>
          <w:sz w:val="13"/>
          <w:szCs w:val="13"/>
          <w:color w:val="auto"/>
        </w:rPr>
        <w:t>Shareholders, employees of the Bank, and other interested parties may communicate directly with the Board by corresponding to the address below:</w:t>
      </w:r>
    </w:p>
    <w:p>
      <w:pPr>
        <w:spacing w:after="0" w:line="159" w:lineRule="exact"/>
        <w:rPr>
          <w:sz w:val="20"/>
          <w:szCs w:val="20"/>
          <w:color w:val="auto"/>
        </w:rPr>
      </w:pPr>
    </w:p>
    <w:p>
      <w:pPr>
        <w:ind w:left="920"/>
        <w:spacing w:after="0"/>
        <w:rPr>
          <w:sz w:val="20"/>
          <w:szCs w:val="20"/>
          <w:color w:val="auto"/>
        </w:rPr>
      </w:pPr>
      <w:r>
        <w:rPr>
          <w:rFonts w:ascii="Arial" w:cs="Arial" w:eastAsia="Arial" w:hAnsi="Arial"/>
          <w:sz w:val="13"/>
          <w:szCs w:val="13"/>
          <w:color w:val="auto"/>
        </w:rPr>
        <w:t>Board of Directors of Banco Latinoamericano de Comercio Exterior, S.A.</w:t>
      </w:r>
    </w:p>
    <w:p>
      <w:pPr>
        <w:spacing w:after="0" w:line="1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c/o Mr. Gonzalo Menéndez Duque</w:t>
      </w:r>
    </w:p>
    <w:p>
      <w:pPr>
        <w:spacing w:after="0" w:line="5" w:lineRule="exact"/>
        <w:rPr>
          <w:sz w:val="20"/>
          <w:szCs w:val="20"/>
          <w:color w:val="auto"/>
        </w:rPr>
      </w:pPr>
    </w:p>
    <w:p>
      <w:pPr>
        <w:ind w:left="920"/>
        <w:spacing w:after="0"/>
        <w:rPr>
          <w:sz w:val="20"/>
          <w:szCs w:val="20"/>
          <w:color w:val="auto"/>
        </w:rPr>
      </w:pPr>
      <w:r>
        <w:rPr>
          <w:rFonts w:ascii="Arial" w:cs="Arial" w:eastAsia="Arial" w:hAnsi="Arial"/>
          <w:sz w:val="13"/>
          <w:szCs w:val="13"/>
          <w:color w:val="auto"/>
        </w:rPr>
        <w:t>Director and Chairman of the Board of Directors</w:t>
      </w:r>
    </w:p>
    <w:p>
      <w:pPr>
        <w:spacing w:after="0" w:line="5" w:lineRule="exact"/>
        <w:rPr>
          <w:sz w:val="20"/>
          <w:szCs w:val="20"/>
          <w:color w:val="auto"/>
        </w:rPr>
      </w:pPr>
    </w:p>
    <w:p>
      <w:pPr>
        <w:ind w:left="920"/>
        <w:spacing w:after="0"/>
        <w:rPr>
          <w:sz w:val="20"/>
          <w:szCs w:val="20"/>
          <w:color w:val="auto"/>
        </w:rPr>
      </w:pPr>
      <w:r>
        <w:rPr>
          <w:rFonts w:ascii="Arial" w:cs="Arial" w:eastAsia="Arial" w:hAnsi="Arial"/>
          <w:sz w:val="13"/>
          <w:szCs w:val="13"/>
          <w:color w:val="auto"/>
        </w:rPr>
        <w:t>Torre V, Business Park</w:t>
      </w:r>
    </w:p>
    <w:p>
      <w:pPr>
        <w:spacing w:after="0" w:line="5" w:lineRule="exact"/>
        <w:rPr>
          <w:sz w:val="20"/>
          <w:szCs w:val="20"/>
          <w:color w:val="auto"/>
        </w:rPr>
      </w:pPr>
    </w:p>
    <w:p>
      <w:pPr>
        <w:ind w:left="920"/>
        <w:spacing w:after="0"/>
        <w:rPr>
          <w:sz w:val="20"/>
          <w:szCs w:val="20"/>
          <w:color w:val="auto"/>
        </w:rPr>
      </w:pPr>
      <w:r>
        <w:rPr>
          <w:rFonts w:ascii="Arial" w:cs="Arial" w:eastAsia="Arial" w:hAnsi="Arial"/>
          <w:sz w:val="13"/>
          <w:szCs w:val="13"/>
          <w:color w:val="auto"/>
        </w:rPr>
        <w:t>Avenida La Rotonda, Urb. Costa del Este</w:t>
      </w:r>
    </w:p>
    <w:p>
      <w:pPr>
        <w:spacing w:after="0" w:line="5" w:lineRule="exact"/>
        <w:rPr>
          <w:sz w:val="20"/>
          <w:szCs w:val="20"/>
          <w:color w:val="auto"/>
        </w:rPr>
      </w:pPr>
    </w:p>
    <w:p>
      <w:pPr>
        <w:ind w:left="920"/>
        <w:spacing w:after="0"/>
        <w:rPr>
          <w:sz w:val="20"/>
          <w:szCs w:val="20"/>
          <w:color w:val="auto"/>
        </w:rPr>
      </w:pPr>
      <w:r>
        <w:rPr>
          <w:rFonts w:ascii="Arial" w:cs="Arial" w:eastAsia="Arial" w:hAnsi="Arial"/>
          <w:sz w:val="13"/>
          <w:szCs w:val="13"/>
          <w:color w:val="auto"/>
        </w:rPr>
        <w:t>P.O. Box 0819-08730</w:t>
      </w:r>
    </w:p>
    <w:p>
      <w:pPr>
        <w:spacing w:after="0" w:line="5" w:lineRule="exact"/>
        <w:rPr>
          <w:sz w:val="20"/>
          <w:szCs w:val="20"/>
          <w:color w:val="auto"/>
        </w:rPr>
      </w:pPr>
    </w:p>
    <w:p>
      <w:pPr>
        <w:ind w:left="920"/>
        <w:spacing w:after="0"/>
        <w:rPr>
          <w:sz w:val="20"/>
          <w:szCs w:val="20"/>
          <w:color w:val="auto"/>
        </w:rPr>
      </w:pPr>
      <w:r>
        <w:rPr>
          <w:rFonts w:ascii="Arial" w:cs="Arial" w:eastAsia="Arial" w:hAnsi="Arial"/>
          <w:sz w:val="13"/>
          <w:szCs w:val="13"/>
          <w:color w:val="auto"/>
        </w:rPr>
        <w:t>Panama City, Republic of Panama</w:t>
      </w:r>
    </w:p>
    <w:p>
      <w:pPr>
        <w:spacing w:after="0" w:line="15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 xml:space="preserve">In addition, the Bank has selected EthicsPoint, an on-line reporting system, to provide shareholders, employees of the Bank, and other interested parties with an alternative channel to report anonymously, any actual or possible violations of the Bank’s Code of Ethics, as well as other work-related situations or irregular or suspicious transactions, accounting matters, internal audit or accounting controls. In order to file a report, a link is provided on the Bank’s website at </w:t>
      </w:r>
      <w:r>
        <w:rPr>
          <w:rFonts w:ascii="Arial" w:cs="Arial" w:eastAsia="Arial" w:hAnsi="Arial"/>
          <w:sz w:val="13"/>
          <w:szCs w:val="13"/>
          <w:u w:val="single" w:color="auto"/>
          <w:color w:val="auto"/>
        </w:rPr>
        <w:t>http://www.bladex.com</w:t>
      </w:r>
      <w:r>
        <w:rPr>
          <w:rFonts w:ascii="Arial" w:cs="Arial" w:eastAsia="Arial" w:hAnsi="Arial"/>
          <w:sz w:val="13"/>
          <w:szCs w:val="13"/>
          <w:color w:val="auto"/>
        </w:rPr>
        <w:t>.</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Audit and Compliance Committee</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Audit and Compliance Committee is a standing committee of the Board. According to its Charter, the Audit and Compliance Committee must be comprised of at least three directors. The current members of the Audit and Compliance Committee are Herminio Blanco (Chairman), Gonzalo Menéndez Duque, Esteban Alejandro Acerbo and Maria da Graça França. The current non-member participants of the Audit and Compliance Committee are Gustavo Díaz, Executive Vice President, Chief Audit Officer and Julio Javier Antelo, Vice President of Compliance.</w:t>
      </w:r>
    </w:p>
    <w:p>
      <w:pPr>
        <w:spacing w:after="0" w:line="136"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Board has determined that all members of the Audit and Compliance Committee are independent directors under the terms defined by applicable laws and regulations, including rules promulgated by the SEC under the Sarbanes-Oxley Act, Section 303A of the rules of the NYSE, and Agreement No. 5-2011 of the Superintendency. In addition, at least one of the members of the Audit and Compliance Committee is an “audit committee financial expert,” as defined by the SEC in Item 407 of Regulation S-K. The Audit and Compliance Committee’s financial expert is Gonzalo Menéndez Duque.</w:t>
      </w:r>
    </w:p>
    <w:p>
      <w:pPr>
        <w:spacing w:after="0" w:line="118"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The purpose of the Audit and Compliance Committee is to provide assistance to the Board in fulfilling its oversight responsibilities regarding the processing of the Bank’s financial information, the integrity of the Bank’s financial statements, the Bank’s system of internal controls over financial reporting, the performance of both the internal audit and the independent registered public accounting firm, the Bank’s corporate governance, compliance with legal and regulatory requirements and the Bank’s Code of Ethics. The Audit and Compliance Committee meets with each of the internal and independent auditors, and the Bank’s management to discuss the Bank’s audited consolidated financial statements and management’s discussion and analysis of financial condition and results of operations.</w:t>
      </w:r>
    </w:p>
    <w:p>
      <w:pPr>
        <w:spacing w:after="0" w:line="124"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Audit and Compliance Committee meets at least six times per year, as required by the Superintendency, or more often if the circumstances so require. During the fiscal year ended December 31, 2013, the committee met six times.</w:t>
      </w:r>
    </w:p>
    <w:p>
      <w:pPr>
        <w:spacing w:after="0" w:line="129"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Audit and Compliance Committee, in its capacity as a committee of the Board, is directly responsible for the final approval of its recommendation to the shareholders for the renewal or replacement of the Bank’s independent auditors at the Annual Shareholders’ Meeting, the compensation of the independent auditors (including the pre-approval of all audit and non-audit services) and oversight of the independent auditors, including the resolution of disagreements regarding financial reporting between the Bank’s management and the independent auditors. The Bank’s independent auditors are required to report directly to the committee.</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83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84" w:name="page85"/>
    <w:bookmarkEnd w:id="84"/>
    <w:p>
      <w:pPr>
        <w:spacing w:after="0"/>
        <w:rPr>
          <w:sz w:val="20"/>
          <w:szCs w:val="20"/>
          <w:color w:val="auto"/>
        </w:rPr>
      </w:pPr>
      <w:r>
        <w:rPr>
          <w:rFonts w:ascii="Arial" w:cs="Arial" w:eastAsia="Arial" w:hAnsi="Arial"/>
          <w:sz w:val="13"/>
          <w:szCs w:val="13"/>
          <w:color w:val="auto"/>
        </w:rPr>
        <w:t>The Charter of the Audit and Compliance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Audit and Compliance Committee pre-approved all audit and non-audit services of the Bank’s independent auditors in 2013.</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Audit and Compliance Committee’s Charter may be found on the Bank’s website at http://www.bladex.com/investors/Committees-bod-charters.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Risk Policy and Assessment Committee</w:t>
      </w:r>
    </w:p>
    <w:p>
      <w:pPr>
        <w:spacing w:after="0" w:line="159"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The Risk Policy and Assessment Committee is a standing committee of the Board. The Board has determined that all members of the Risk Policy and Assessment Committee are independent. The current members of the Risk Policy and Assessment Committee are Mario Covo (Chairman), Gonzalo Menéndez Duque, Herminio Blanco, Guillermo Güémez García and João Carlos de Nóbrega Pecego. The current non-member participants of the Risk Policy and Assessment Committee are Daniel Otero, Executive Vice President, Chief Risk Officer and Alejandro Tizzoni, Senior Vice President of Credit Risk Department.</w:t>
      </w:r>
    </w:p>
    <w:p>
      <w:pPr>
        <w:spacing w:after="0" w:line="118" w:lineRule="exact"/>
        <w:rPr>
          <w:sz w:val="20"/>
          <w:szCs w:val="20"/>
          <w:color w:val="auto"/>
        </w:rPr>
      </w:pPr>
    </w:p>
    <w:p>
      <w:pPr>
        <w:jc w:val="both"/>
        <w:spacing w:after="0" w:line="289" w:lineRule="auto"/>
        <w:rPr>
          <w:sz w:val="20"/>
          <w:szCs w:val="20"/>
          <w:color w:val="auto"/>
        </w:rPr>
      </w:pPr>
      <w:r>
        <w:rPr>
          <w:rFonts w:ascii="Arial" w:cs="Arial" w:eastAsia="Arial" w:hAnsi="Arial"/>
          <w:sz w:val="12"/>
          <w:szCs w:val="12"/>
          <w:color w:val="auto"/>
        </w:rPr>
        <w:t>The Risk Policy and Assessment Committee is responsible for reviewing and recommending to the Board, for their approval, all policies related to the prudent enterprise risk management of the Bank (credit, operational and market risk). The committee also reviews and evaluates the exposures, within the risk levels the Bank is willing to take, depending on the Bank’s business management, including the quality and profile of the Bank’s credit facilities, the exposure and analysis to market risks and operational risks, which take into account the legal risks associated with the Bank’s products and services.</w:t>
      </w:r>
    </w:p>
    <w:p>
      <w:pPr>
        <w:spacing w:after="0" w:line="118"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The Risk Policy and Assessment Committee performs its duties through the review of periodic reports from Risk Management, and by way of its interaction with the Chief Risk Officer and other members of the Bank’s management. The Risk Policy and Assessment Committee meets at least four times per year. During the fiscal period ended December 31, 2013, the Risk Policy and Assessment Committee held five meetings.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The Risk Policy and Assessment Committee Charter may be found on the Bank’s website at http://www.bladex.com/investors/Committees-bod-charters.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Assets and Liabilities Committee</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Assets and Liabilities Committee is a standing committee of the Board. The Board has determined that all members of the Assets and Liabilities Committee are independent directors. The current members of the Assets and Liabilities Committee are Guillermo Güémez García (Chairman), Mario Covo, William Dick Hayes, João Carlos de Nóbrega Pecego and Manuel Sánchez González. The current non-member participant of the Assets and Liabilities Committee is Christopher Schech, Executive Vice President, Chief Financial Officer.</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Assets and Liabilities Committee is responsible for reviewing and recommending to the Board all policies related to the Bank’s management of assets and liabilities to meet profitability, liquidity, and market risk control objectives. As part of its responsibilities, the committee reviews and recommends to the Board, among other things, policies related to the Bank’s funding, interest rate and liquidity gaps, liquidity investments, securities investments, derivative positions, funding strategies, and market risk.</w:t>
      </w:r>
    </w:p>
    <w:p>
      <w:pPr>
        <w:spacing w:after="0" w:line="136"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Assets and Liabilities Committee carries out its duties by reviewing periodic reports that it receives from the Bank’s management, and by way of its interaction with the Executive Vice President-Chief Financial Officer and other members of the Bank’s management. The Assets and Liabilities Committee meets at least four times per year. During the fiscal year ended December 31, 2013, the Assets and Liabilities Committee held five meetings.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84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85" w:name="page86"/>
    <w:bookmarkEnd w:id="85"/>
    <w:p>
      <w:pPr>
        <w:spacing w:after="0"/>
        <w:rPr>
          <w:sz w:val="20"/>
          <w:szCs w:val="20"/>
          <w:color w:val="auto"/>
        </w:rPr>
      </w:pPr>
      <w:r>
        <w:rPr>
          <w:rFonts w:ascii="Arial" w:cs="Arial" w:eastAsia="Arial" w:hAnsi="Arial"/>
          <w:sz w:val="13"/>
          <w:szCs w:val="13"/>
          <w:color w:val="auto"/>
        </w:rPr>
        <w:t>The Assets and Liabilities Committee Charter may be found on the Bank’s website at http://www.bladex.com/investors/Committees-bod-charters.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Business Committee</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The Business Committee was a standing committee of the Board until its dissolution on December 9, 2013, by decision of the Board of Directors. All business issues are now discussed in meetings of the Board.</w:t>
      </w:r>
    </w:p>
    <w:p>
      <w:pPr>
        <w:spacing w:after="0" w:line="170"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Board has determined that all members of the Business Committee were independent directors. The members of the Business Committee were William Dick Hayes (Chairman), Gonzalo Menéndez Duque, Herminio Blanco, Mario Covo and João Carlos de Nóbrega Pecego.</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Business Committee’s primary responsibility was to support the Bank’s management with business ideas and strategies and to provide follow-up on the business directives of the Board. The committee’s main objective was to improve the Bank’s efficiency in the management of the Bank’s various business units.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The Business Committee met at least four times per year. During the fiscal year ended December 31, 2013, the committee held four meetings.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Nomination and Compensation Committee</w:t>
      </w:r>
    </w:p>
    <w:p>
      <w:pPr>
        <w:spacing w:after="0" w:line="159" w:lineRule="exact"/>
        <w:rPr>
          <w:sz w:val="20"/>
          <w:szCs w:val="20"/>
          <w:color w:val="auto"/>
        </w:rPr>
      </w:pPr>
    </w:p>
    <w:p>
      <w:pPr>
        <w:jc w:val="both"/>
        <w:spacing w:after="0" w:line="281" w:lineRule="auto"/>
        <w:rPr>
          <w:sz w:val="20"/>
          <w:szCs w:val="20"/>
          <w:color w:val="auto"/>
        </w:rPr>
      </w:pPr>
      <w:r>
        <w:rPr>
          <w:rFonts w:ascii="Arial" w:cs="Arial" w:eastAsia="Arial" w:hAnsi="Arial"/>
          <w:sz w:val="12"/>
          <w:szCs w:val="12"/>
          <w:color w:val="auto"/>
        </w:rPr>
        <w:t>The Nomination and Compensation Committee is a standing committee of the Board. No member of the Nomination and Compensation Committee can be an employee of the Bank. The Board has determined that all members of the Nomination and Compensation Committee are independent under the terms defined by applicable laws and regulations, including rules promulgated by the SEC under the Sarbanes-Oxley Act, Section 303A of the rules of the NYSE, and Agreement No. 5-2011 of the Superintendency. The current members of the Nomination and Compensation Committee are Maria da Graça França (Chairman), Esteban Alejandro Acerbo, William Dick Hayes and Manuel Sánchez González. The current non-member participant of the Nomination and Compensation Committee is Miguel Moreno, Executive Vice President, Chief Operating Officer.</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color w:val="auto"/>
        </w:rPr>
        <w:t>The Nomination and Compensation Committee meets at least five times per year. During the fiscal year ended December 31, 2013, the committee held six meetings.</w:t>
      </w:r>
    </w:p>
    <w:p>
      <w:pPr>
        <w:spacing w:after="0" w:line="159" w:lineRule="exact"/>
        <w:rPr>
          <w:sz w:val="20"/>
          <w:szCs w:val="20"/>
          <w:color w:val="auto"/>
        </w:rPr>
      </w:pPr>
    </w:p>
    <w:p>
      <w:pPr>
        <w:jc w:val="both"/>
        <w:ind w:right="20"/>
        <w:spacing w:after="0" w:line="314" w:lineRule="auto"/>
        <w:rPr>
          <w:sz w:val="20"/>
          <w:szCs w:val="20"/>
          <w:color w:val="auto"/>
        </w:rPr>
      </w:pPr>
      <w:r>
        <w:rPr>
          <w:rFonts w:ascii="Arial" w:cs="Arial" w:eastAsia="Arial" w:hAnsi="Arial"/>
          <w:sz w:val="11"/>
          <w:szCs w:val="11"/>
          <w:color w:val="auto"/>
        </w:rPr>
        <w:t>The Nomination and Compensation Committee’s primary responsibilities are to assist the Board by identifying candidates to become Board members and recommending nominees for the annual meetings of shareholders; by making recommendations to the Board concerning candidates for Chief Executive Officer and counseling on succession planning for executive officers; by recommending compensation for Board members and committee members, including cash and equity compensation; by recommending compensation policies for executive officers and employees of the Bank, including cash and equity compensation, policies for senior management and employee benefit programs and plans; by reviewing and recommending changes to the Bank’s Code of Ethics; and by advising executive officers on issues related to the Bank’s personnel.</w:t>
      </w:r>
    </w:p>
    <w:p>
      <w:pPr>
        <w:spacing w:after="0" w:line="10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Nomination and Compensation Committee will consider qualified director candidates recommended by shareholders. All director candidates will be evaluated in the same manner regardless of how they are recommended, including recommendations by shareholders. For the current director nominees, the committee considers candidate qualifications and other factors, including, but not limited to, diversity in background and experience, industry knowledge, educational level and the needs of the Bank. Shareholders can mail any recommendations and an explanation of the qualifications of the candidates to the Secretary of the Bank at Torre V, Business Park, P.O. Box 0819-08730, Panama City, Republic of Panama.</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86" w:name="page87"/>
    <w:bookmarkEnd w:id="86"/>
    <w:p>
      <w:pPr>
        <w:jc w:val="both"/>
        <w:ind w:right="20"/>
        <w:spacing w:after="0" w:line="247" w:lineRule="auto"/>
        <w:rPr>
          <w:sz w:val="20"/>
          <w:szCs w:val="20"/>
          <w:color w:val="auto"/>
        </w:rPr>
      </w:pPr>
      <w:r>
        <w:rPr>
          <w:rFonts w:ascii="Arial" w:cs="Arial" w:eastAsia="Arial" w:hAnsi="Arial"/>
          <w:sz w:val="15"/>
          <w:szCs w:val="15"/>
          <w:color w:val="auto"/>
        </w:rPr>
        <w:t>Although the Bank does not have a formal policy or specific guidelines for the consideration of diversity by the Nomination and Compensation Committee in identifying nominees for director, diversity is one of the factors the Nomination and Compensation Committee considers. The Nomination and Compensation Committee generally views and values diversity from the perspective of professional and life experiences, and recognizes that diversity in professional and life experiences may include considerations of gender, race, national origin or other characteristics, in identifying individuals who possess the qualifications that the Committee believes are important to be represented on the Board. The current composition of the Bank’s Board of Directors, where out of a total of ten (10) members, five (5) different nationalities are represented, reflects the importance given to diversity by the Nomination and Compensation Committee.</w:t>
      </w:r>
    </w:p>
    <w:p>
      <w:pPr>
        <w:spacing w:after="0" w:line="134" w:lineRule="exact"/>
        <w:rPr>
          <w:sz w:val="20"/>
          <w:szCs w:val="20"/>
          <w:color w:val="auto"/>
        </w:rPr>
      </w:pPr>
    </w:p>
    <w:p>
      <w:pPr>
        <w:spacing w:after="0"/>
        <w:rPr>
          <w:sz w:val="20"/>
          <w:szCs w:val="20"/>
          <w:color w:val="auto"/>
        </w:rPr>
      </w:pPr>
      <w:r>
        <w:rPr>
          <w:rFonts w:ascii="Arial" w:cs="Arial" w:eastAsia="Arial" w:hAnsi="Arial"/>
          <w:sz w:val="13"/>
          <w:szCs w:val="13"/>
          <w:color w:val="auto"/>
        </w:rPr>
        <w:t>The Charter of the Nomination and Compensation Committee requires an annual self-evaluation of the committee’s performance.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Nomination and Compensation Committee Charter may be found on the Bank’s website at http://www.bladex.com/investors/Committees-bod-charters.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Mr. Rubens V. Amaral Jr. is the only executive officer who serves as a member of the Board. None of the Bank’s executive officers serve as a director or a member of the Nomination and Compensation Committee, or any other committee serving an equivalent function, of any other entity that has one or more of its executive officers serving as a member of the Board or the Nomination and Compensation Committee. None of the members of the Nomination and Compensation Committee has ever been an employee of the Bank.</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Advisory Council</w:t>
      </w:r>
    </w:p>
    <w:p>
      <w:pPr>
        <w:spacing w:after="0" w:line="159" w:lineRule="exact"/>
        <w:rPr>
          <w:sz w:val="20"/>
          <w:szCs w:val="20"/>
          <w:color w:val="auto"/>
        </w:rPr>
      </w:pPr>
    </w:p>
    <w:p>
      <w:pPr>
        <w:jc w:val="both"/>
        <w:spacing w:after="0" w:line="326" w:lineRule="auto"/>
        <w:rPr>
          <w:sz w:val="20"/>
          <w:szCs w:val="20"/>
          <w:color w:val="auto"/>
        </w:rPr>
      </w:pPr>
      <w:r>
        <w:rPr>
          <w:rFonts w:ascii="Arial" w:cs="Arial" w:eastAsia="Arial" w:hAnsi="Arial"/>
          <w:sz w:val="11"/>
          <w:szCs w:val="11"/>
          <w:color w:val="auto"/>
        </w:rPr>
        <w:t>The Advisory Council was created by the Board in April 2000 pursuant to the powers granted to the Board under the Bank’s Articles of Incorporation. The duties of Advisory Council members consist primarily of providing advice to the Board with respect to the business of the Bank in their areas of expertise. Each member of the Advisory Council receives $5,000 for each Advisory Council meeting attended. The aggregate amount of fees for services rendered by the Advisory Council during 2013 amounted to $35,000. During the fiscal year ended December 31, 2013, the Advisory Council met once. The Advisory Council meets when convened by the Board.</w:t>
      </w:r>
    </w:p>
    <w:p>
      <w:pPr>
        <w:spacing w:after="0" w:line="101"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sets forth the names, positions, countries of citizenship and ages of the members of the Advisory Council of the Bank.</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86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4" w:right="199" w:bottom="1440" w:gutter="0" w:footer="0" w:header="0"/>
        </w:sectPr>
      </w:pPr>
    </w:p>
    <w:bookmarkStart w:id="87" w:name="page88"/>
    <w:bookmarkEnd w:id="87"/>
    <w:tbl>
      <w:tblPr>
        <w:tblLayout w:type="fixed"/>
        <w:tblInd w:w="0" w:type="dxa"/>
        <w:tblCellMar>
          <w:top w:w="0" w:type="dxa"/>
          <w:left w:w="0" w:type="dxa"/>
          <w:bottom w:w="0" w:type="dxa"/>
          <w:right w:w="0" w:type="dxa"/>
        </w:tblCellMar>
      </w:tblPr>
      <w:tr>
        <w:trPr>
          <w:trHeight w:val="167"/>
        </w:trPr>
        <w:tc>
          <w:tcPr>
            <w:tcW w:w="380" w:type="dxa"/>
            <w:vAlign w:val="bottom"/>
            <w:gridSpan w:val="2"/>
          </w:tcPr>
          <w:p>
            <w:pPr>
              <w:spacing w:after="0"/>
              <w:rPr>
                <w:sz w:val="20"/>
                <w:szCs w:val="20"/>
                <w:color w:val="auto"/>
              </w:rPr>
            </w:pPr>
            <w:r>
              <w:rPr>
                <w:rFonts w:ascii="Arial" w:cs="Arial" w:eastAsia="Arial" w:hAnsi="Arial"/>
                <w:sz w:val="13"/>
                <w:szCs w:val="13"/>
                <w:color w:val="auto"/>
              </w:rPr>
              <w:t>Name</w:t>
            </w:r>
          </w:p>
        </w:tc>
        <w:tc>
          <w:tcPr>
            <w:tcW w:w="3300" w:type="dxa"/>
            <w:vAlign w:val="bottom"/>
          </w:tcPr>
          <w:p>
            <w:pPr>
              <w:spacing w:after="0"/>
              <w:rPr>
                <w:sz w:val="14"/>
                <w:szCs w:val="14"/>
                <w:color w:val="auto"/>
              </w:rPr>
            </w:pPr>
          </w:p>
        </w:tc>
        <w:tc>
          <w:tcPr>
            <w:tcW w:w="3900" w:type="dxa"/>
            <w:vAlign w:val="bottom"/>
            <w:gridSpan w:val="2"/>
          </w:tcPr>
          <w:p>
            <w:pPr>
              <w:ind w:left="220"/>
              <w:spacing w:after="0"/>
              <w:rPr>
                <w:sz w:val="20"/>
                <w:szCs w:val="20"/>
                <w:color w:val="auto"/>
              </w:rPr>
            </w:pPr>
            <w:r>
              <w:rPr>
                <w:rFonts w:ascii="Arial" w:cs="Arial" w:eastAsia="Arial" w:hAnsi="Arial"/>
                <w:sz w:val="13"/>
                <w:szCs w:val="13"/>
                <w:b w:val="1"/>
                <w:bCs w:val="1"/>
                <w:color w:val="auto"/>
              </w:rPr>
              <w:t>Position</w:t>
            </w:r>
          </w:p>
        </w:tc>
        <w:tc>
          <w:tcPr>
            <w:tcW w:w="240" w:type="dxa"/>
            <w:vAlign w:val="bottom"/>
          </w:tcPr>
          <w:p>
            <w:pPr>
              <w:spacing w:after="0"/>
              <w:rPr>
                <w:sz w:val="14"/>
                <w:szCs w:val="14"/>
                <w:color w:val="auto"/>
              </w:rPr>
            </w:pPr>
          </w:p>
        </w:tc>
        <w:tc>
          <w:tcPr>
            <w:tcW w:w="1840" w:type="dxa"/>
            <w:vAlign w:val="bottom"/>
          </w:tcPr>
          <w:p>
            <w:pPr>
              <w:jc w:val="center"/>
              <w:spacing w:after="0"/>
              <w:rPr>
                <w:sz w:val="20"/>
                <w:szCs w:val="20"/>
                <w:color w:val="auto"/>
              </w:rPr>
            </w:pPr>
            <w:r>
              <w:rPr>
                <w:rFonts w:ascii="Arial" w:cs="Arial" w:eastAsia="Arial" w:hAnsi="Arial"/>
                <w:sz w:val="13"/>
                <w:szCs w:val="13"/>
                <w:b w:val="1"/>
                <w:bCs w:val="1"/>
                <w:color w:val="auto"/>
                <w:w w:val="90"/>
              </w:rPr>
              <w:t>Country of Citizenship</w:t>
            </w:r>
          </w:p>
        </w:tc>
        <w:tc>
          <w:tcPr>
            <w:tcW w:w="220" w:type="dxa"/>
            <w:vAlign w:val="bottom"/>
          </w:tcPr>
          <w:p>
            <w:pPr>
              <w:spacing w:after="0"/>
              <w:rPr>
                <w:sz w:val="14"/>
                <w:szCs w:val="14"/>
                <w:color w:val="auto"/>
              </w:rPr>
            </w:pPr>
          </w:p>
        </w:tc>
        <w:tc>
          <w:tcPr>
            <w:tcW w:w="1600" w:type="dxa"/>
            <w:vAlign w:val="bottom"/>
          </w:tcPr>
          <w:p>
            <w:pPr>
              <w:jc w:val="center"/>
              <w:spacing w:after="0"/>
              <w:rPr>
                <w:sz w:val="20"/>
                <w:szCs w:val="20"/>
                <w:color w:val="auto"/>
              </w:rPr>
            </w:pPr>
            <w:r>
              <w:rPr>
                <w:rFonts w:ascii="Arial" w:cs="Arial" w:eastAsia="Arial" w:hAnsi="Arial"/>
                <w:sz w:val="13"/>
                <w:szCs w:val="13"/>
                <w:b w:val="1"/>
                <w:bCs w:val="1"/>
                <w:color w:val="auto"/>
                <w:w w:val="89"/>
              </w:rPr>
              <w:t>Age</w:t>
            </w:r>
          </w:p>
        </w:tc>
      </w:tr>
      <w:tr>
        <w:trPr>
          <w:trHeight w:val="135"/>
        </w:trPr>
        <w:tc>
          <w:tcPr>
            <w:tcW w:w="20" w:type="dxa"/>
            <w:vAlign w:val="bottom"/>
          </w:tcPr>
          <w:p>
            <w:pPr>
              <w:spacing w:after="0"/>
              <w:rPr>
                <w:sz w:val="11"/>
                <w:szCs w:val="11"/>
                <w:color w:val="auto"/>
              </w:rPr>
            </w:pPr>
          </w:p>
        </w:tc>
        <w:tc>
          <w:tcPr>
            <w:tcW w:w="3660" w:type="dxa"/>
            <w:vAlign w:val="bottom"/>
            <w:tcBorders>
              <w:top w:val="single" w:sz="8" w:color="auto"/>
            </w:tcBorders>
            <w:gridSpan w:val="2"/>
            <w:shd w:val="clear" w:color="auto" w:fill="CCFFCC"/>
          </w:tcPr>
          <w:p>
            <w:pPr>
              <w:spacing w:after="0" w:line="135" w:lineRule="exact"/>
              <w:rPr>
                <w:sz w:val="20"/>
                <w:szCs w:val="20"/>
                <w:color w:val="auto"/>
              </w:rPr>
            </w:pPr>
            <w:r>
              <w:rPr>
                <w:rFonts w:ascii="Arial" w:cs="Arial" w:eastAsia="Arial" w:hAnsi="Arial"/>
                <w:sz w:val="13"/>
                <w:szCs w:val="13"/>
                <w:color w:val="auto"/>
              </w:rPr>
              <w:t>Roberto Feletti</w:t>
            </w:r>
          </w:p>
        </w:tc>
        <w:tc>
          <w:tcPr>
            <w:tcW w:w="220" w:type="dxa"/>
            <w:vAlign w:val="bottom"/>
            <w:shd w:val="clear" w:color="auto" w:fill="CCFFCC"/>
          </w:tcPr>
          <w:p>
            <w:pPr>
              <w:spacing w:after="0"/>
              <w:rPr>
                <w:sz w:val="11"/>
                <w:szCs w:val="11"/>
                <w:color w:val="auto"/>
              </w:rPr>
            </w:pPr>
          </w:p>
        </w:tc>
        <w:tc>
          <w:tcPr>
            <w:tcW w:w="3680" w:type="dxa"/>
            <w:vAlign w:val="bottom"/>
            <w:tcBorders>
              <w:top w:val="single" w:sz="8" w:color="auto"/>
            </w:tcBorders>
            <w:shd w:val="clear" w:color="auto" w:fill="CCFFCC"/>
          </w:tcPr>
          <w:p>
            <w:pPr>
              <w:spacing w:after="0" w:line="135" w:lineRule="exact"/>
              <w:rPr>
                <w:sz w:val="20"/>
                <w:szCs w:val="20"/>
                <w:color w:val="auto"/>
              </w:rPr>
            </w:pPr>
            <w:r>
              <w:rPr>
                <w:rFonts w:ascii="Arial" w:cs="Arial" w:eastAsia="Arial" w:hAnsi="Arial"/>
                <w:sz w:val="13"/>
                <w:szCs w:val="13"/>
                <w:color w:val="auto"/>
              </w:rPr>
              <w:t>Member of the National Chamber of Deputies, President of the</w:t>
            </w:r>
          </w:p>
        </w:tc>
        <w:tc>
          <w:tcPr>
            <w:tcW w:w="240" w:type="dxa"/>
            <w:vAlign w:val="bottom"/>
            <w:shd w:val="clear" w:color="auto" w:fill="CCFFCC"/>
          </w:tcPr>
          <w:p>
            <w:pPr>
              <w:spacing w:after="0"/>
              <w:rPr>
                <w:sz w:val="11"/>
                <w:szCs w:val="11"/>
                <w:color w:val="auto"/>
              </w:rPr>
            </w:pPr>
          </w:p>
        </w:tc>
        <w:tc>
          <w:tcPr>
            <w:tcW w:w="1840" w:type="dxa"/>
            <w:vAlign w:val="bottom"/>
            <w:tcBorders>
              <w:top w:val="single" w:sz="8" w:color="auto"/>
            </w:tcBorders>
            <w:shd w:val="clear" w:color="auto" w:fill="CCFFCC"/>
          </w:tcPr>
          <w:p>
            <w:pPr>
              <w:jc w:val="center"/>
              <w:spacing w:after="0" w:line="135" w:lineRule="exact"/>
              <w:rPr>
                <w:sz w:val="20"/>
                <w:szCs w:val="20"/>
                <w:color w:val="auto"/>
              </w:rPr>
            </w:pPr>
            <w:r>
              <w:rPr>
                <w:rFonts w:ascii="Arial" w:cs="Arial" w:eastAsia="Arial" w:hAnsi="Arial"/>
                <w:sz w:val="13"/>
                <w:szCs w:val="13"/>
                <w:color w:val="auto"/>
                <w:w w:val="89"/>
              </w:rPr>
              <w:t>Argentina</w:t>
            </w:r>
          </w:p>
        </w:tc>
        <w:tc>
          <w:tcPr>
            <w:tcW w:w="220" w:type="dxa"/>
            <w:vAlign w:val="bottom"/>
            <w:shd w:val="clear" w:color="auto" w:fill="CCFFCC"/>
          </w:tcPr>
          <w:p>
            <w:pPr>
              <w:spacing w:after="0"/>
              <w:rPr>
                <w:sz w:val="11"/>
                <w:szCs w:val="11"/>
                <w:color w:val="auto"/>
              </w:rPr>
            </w:pPr>
          </w:p>
        </w:tc>
        <w:tc>
          <w:tcPr>
            <w:tcW w:w="1600" w:type="dxa"/>
            <w:vAlign w:val="bottom"/>
            <w:tcBorders>
              <w:top w:val="single" w:sz="8" w:color="auto"/>
            </w:tcBorders>
            <w:shd w:val="clear" w:color="auto" w:fill="CCFFCC"/>
          </w:tcPr>
          <w:p>
            <w:pPr>
              <w:jc w:val="center"/>
              <w:spacing w:after="0" w:line="135" w:lineRule="exact"/>
              <w:rPr>
                <w:sz w:val="20"/>
                <w:szCs w:val="20"/>
                <w:color w:val="auto"/>
              </w:rPr>
            </w:pPr>
            <w:r>
              <w:rPr>
                <w:rFonts w:ascii="Arial" w:cs="Arial" w:eastAsia="Arial" w:hAnsi="Arial"/>
                <w:sz w:val="13"/>
                <w:szCs w:val="13"/>
                <w:color w:val="auto"/>
                <w:w w:val="96"/>
              </w:rPr>
              <w:t>55</w:t>
            </w:r>
          </w:p>
        </w:tc>
      </w:tr>
      <w:tr>
        <w:trPr>
          <w:trHeight w:val="163"/>
        </w:trPr>
        <w:tc>
          <w:tcPr>
            <w:tcW w:w="20" w:type="dxa"/>
            <w:vAlign w:val="bottom"/>
          </w:tcPr>
          <w:p>
            <w:pPr>
              <w:spacing w:after="0"/>
              <w:rPr>
                <w:sz w:val="14"/>
                <w:szCs w:val="14"/>
                <w:color w:val="auto"/>
              </w:rPr>
            </w:pPr>
          </w:p>
        </w:tc>
        <w:tc>
          <w:tcPr>
            <w:tcW w:w="360" w:type="dxa"/>
            <w:vAlign w:val="bottom"/>
            <w:shd w:val="clear" w:color="auto" w:fill="CCFFCC"/>
          </w:tcPr>
          <w:p>
            <w:pPr>
              <w:spacing w:after="0"/>
              <w:rPr>
                <w:sz w:val="14"/>
                <w:szCs w:val="14"/>
                <w:color w:val="auto"/>
              </w:rPr>
            </w:pPr>
          </w:p>
        </w:tc>
        <w:tc>
          <w:tcPr>
            <w:tcW w:w="3300" w:type="dxa"/>
            <w:vAlign w:val="bottom"/>
            <w:shd w:val="clear" w:color="auto" w:fill="CCFFCC"/>
          </w:tcPr>
          <w:p>
            <w:pPr>
              <w:spacing w:after="0"/>
              <w:rPr>
                <w:sz w:val="14"/>
                <w:szCs w:val="14"/>
                <w:color w:val="auto"/>
              </w:rPr>
            </w:pPr>
          </w:p>
        </w:tc>
        <w:tc>
          <w:tcPr>
            <w:tcW w:w="390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w w:val="97"/>
              </w:rPr>
              <w:t>Congressional Budgetary and Treasury Commission of Argentina</w:t>
            </w:r>
          </w:p>
        </w:tc>
        <w:tc>
          <w:tcPr>
            <w:tcW w:w="240" w:type="dxa"/>
            <w:vAlign w:val="bottom"/>
            <w:shd w:val="clear" w:color="auto" w:fill="CCFFCC"/>
          </w:tcPr>
          <w:p>
            <w:pPr>
              <w:spacing w:after="0"/>
              <w:rPr>
                <w:sz w:val="14"/>
                <w:szCs w:val="14"/>
                <w:color w:val="auto"/>
              </w:rPr>
            </w:pPr>
          </w:p>
        </w:tc>
        <w:tc>
          <w:tcPr>
            <w:tcW w:w="184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00" w:type="dxa"/>
            <w:vAlign w:val="bottom"/>
            <w:shd w:val="clear" w:color="auto" w:fill="CCFFCC"/>
          </w:tcPr>
          <w:p>
            <w:pPr>
              <w:spacing w:after="0"/>
              <w:rPr>
                <w:sz w:val="14"/>
                <w:szCs w:val="14"/>
                <w:color w:val="auto"/>
              </w:rPr>
            </w:pPr>
          </w:p>
        </w:tc>
      </w:tr>
      <w:tr>
        <w:trPr>
          <w:trHeight w:val="145"/>
        </w:trPr>
        <w:tc>
          <w:tcPr>
            <w:tcW w:w="20" w:type="dxa"/>
            <w:vAlign w:val="bottom"/>
          </w:tcPr>
          <w:p>
            <w:pPr>
              <w:spacing w:after="0"/>
              <w:rPr>
                <w:sz w:val="12"/>
                <w:szCs w:val="12"/>
                <w:color w:val="auto"/>
              </w:rPr>
            </w:pPr>
          </w:p>
        </w:tc>
        <w:tc>
          <w:tcPr>
            <w:tcW w:w="3660" w:type="dxa"/>
            <w:vAlign w:val="bottom"/>
            <w:gridSpan w:val="2"/>
          </w:tcPr>
          <w:p>
            <w:pPr>
              <w:spacing w:after="0" w:line="146" w:lineRule="exact"/>
              <w:rPr>
                <w:sz w:val="20"/>
                <w:szCs w:val="20"/>
                <w:color w:val="auto"/>
              </w:rPr>
            </w:pPr>
            <w:r>
              <w:rPr>
                <w:rFonts w:ascii="Arial" w:cs="Arial" w:eastAsia="Arial" w:hAnsi="Arial"/>
                <w:sz w:val="13"/>
                <w:szCs w:val="13"/>
                <w:color w:val="auto"/>
              </w:rPr>
              <w:t>Roberto Teixeira da Costa</w:t>
            </w:r>
          </w:p>
        </w:tc>
        <w:tc>
          <w:tcPr>
            <w:tcW w:w="3900" w:type="dxa"/>
            <w:vAlign w:val="bottom"/>
            <w:gridSpan w:val="2"/>
          </w:tcPr>
          <w:p>
            <w:pPr>
              <w:ind w:left="220"/>
              <w:spacing w:after="0" w:line="146" w:lineRule="exact"/>
              <w:rPr>
                <w:sz w:val="20"/>
                <w:szCs w:val="20"/>
                <w:color w:val="auto"/>
              </w:rPr>
            </w:pPr>
            <w:r>
              <w:rPr>
                <w:rFonts w:ascii="Arial" w:cs="Arial" w:eastAsia="Arial" w:hAnsi="Arial"/>
                <w:sz w:val="13"/>
                <w:szCs w:val="13"/>
                <w:color w:val="auto"/>
              </w:rPr>
              <w:t>Board Member</w:t>
            </w:r>
          </w:p>
        </w:tc>
        <w:tc>
          <w:tcPr>
            <w:tcW w:w="240" w:type="dxa"/>
            <w:vAlign w:val="bottom"/>
          </w:tcPr>
          <w:p>
            <w:pPr>
              <w:spacing w:after="0"/>
              <w:rPr>
                <w:sz w:val="12"/>
                <w:szCs w:val="12"/>
                <w:color w:val="auto"/>
              </w:rPr>
            </w:pPr>
          </w:p>
        </w:tc>
        <w:tc>
          <w:tcPr>
            <w:tcW w:w="1840" w:type="dxa"/>
            <w:vAlign w:val="bottom"/>
          </w:tcPr>
          <w:p>
            <w:pPr>
              <w:jc w:val="center"/>
              <w:spacing w:after="0" w:line="146" w:lineRule="exact"/>
              <w:rPr>
                <w:sz w:val="20"/>
                <w:szCs w:val="20"/>
                <w:color w:val="auto"/>
              </w:rPr>
            </w:pPr>
            <w:r>
              <w:rPr>
                <w:rFonts w:ascii="Arial" w:cs="Arial" w:eastAsia="Arial" w:hAnsi="Arial"/>
                <w:sz w:val="13"/>
                <w:szCs w:val="13"/>
                <w:color w:val="auto"/>
                <w:w w:val="92"/>
              </w:rPr>
              <w:t>Brazil</w:t>
            </w:r>
          </w:p>
        </w:tc>
        <w:tc>
          <w:tcPr>
            <w:tcW w:w="1820" w:type="dxa"/>
            <w:vAlign w:val="bottom"/>
            <w:gridSpan w:val="2"/>
          </w:tcPr>
          <w:p>
            <w:pPr>
              <w:jc w:val="center"/>
              <w:ind w:left="136"/>
              <w:spacing w:after="0" w:line="146" w:lineRule="exact"/>
              <w:rPr>
                <w:sz w:val="20"/>
                <w:szCs w:val="20"/>
                <w:color w:val="auto"/>
              </w:rPr>
            </w:pPr>
            <w:r>
              <w:rPr>
                <w:rFonts w:ascii="Arial" w:cs="Arial" w:eastAsia="Arial" w:hAnsi="Arial"/>
                <w:sz w:val="13"/>
                <w:szCs w:val="13"/>
                <w:color w:val="auto"/>
                <w:w w:val="96"/>
              </w:rPr>
              <w:t>79</w:t>
            </w:r>
          </w:p>
        </w:tc>
      </w:tr>
      <w:tr>
        <w:trPr>
          <w:trHeight w:val="162"/>
        </w:trPr>
        <w:tc>
          <w:tcPr>
            <w:tcW w:w="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300" w:type="dxa"/>
            <w:vAlign w:val="bottom"/>
          </w:tcPr>
          <w:p>
            <w:pPr>
              <w:spacing w:after="0"/>
              <w:rPr>
                <w:sz w:val="14"/>
                <w:szCs w:val="14"/>
                <w:color w:val="auto"/>
              </w:rPr>
            </w:pPr>
          </w:p>
        </w:tc>
        <w:tc>
          <w:tcPr>
            <w:tcW w:w="3900" w:type="dxa"/>
            <w:vAlign w:val="bottom"/>
            <w:gridSpan w:val="2"/>
          </w:tcPr>
          <w:p>
            <w:pPr>
              <w:ind w:left="220"/>
              <w:spacing w:after="0"/>
              <w:rPr>
                <w:sz w:val="20"/>
                <w:szCs w:val="20"/>
                <w:color w:val="auto"/>
              </w:rPr>
            </w:pPr>
            <w:r>
              <w:rPr>
                <w:rFonts w:ascii="Arial" w:cs="Arial" w:eastAsia="Arial" w:hAnsi="Arial"/>
                <w:sz w:val="13"/>
                <w:szCs w:val="13"/>
                <w:color w:val="auto"/>
              </w:rPr>
              <w:t>Sul America, S.A.</w:t>
            </w:r>
          </w:p>
        </w:tc>
        <w:tc>
          <w:tcPr>
            <w:tcW w:w="240" w:type="dxa"/>
            <w:vAlign w:val="bottom"/>
          </w:tcPr>
          <w:p>
            <w:pPr>
              <w:spacing w:after="0"/>
              <w:rPr>
                <w:sz w:val="14"/>
                <w:szCs w:val="14"/>
                <w:color w:val="auto"/>
              </w:rPr>
            </w:pPr>
          </w:p>
        </w:tc>
        <w:tc>
          <w:tcPr>
            <w:tcW w:w="18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0" w:type="dxa"/>
            <w:vAlign w:val="bottom"/>
          </w:tcPr>
          <w:p>
            <w:pPr>
              <w:spacing w:after="0"/>
              <w:rPr>
                <w:sz w:val="14"/>
                <w:szCs w:val="14"/>
                <w:color w:val="auto"/>
              </w:rPr>
            </w:pPr>
          </w:p>
        </w:tc>
      </w:tr>
      <w:tr>
        <w:trPr>
          <w:trHeight w:val="146"/>
        </w:trPr>
        <w:tc>
          <w:tcPr>
            <w:tcW w:w="20" w:type="dxa"/>
            <w:vAlign w:val="bottom"/>
          </w:tcPr>
          <w:p>
            <w:pPr>
              <w:spacing w:after="0"/>
              <w:rPr>
                <w:sz w:val="12"/>
                <w:szCs w:val="12"/>
                <w:color w:val="auto"/>
              </w:rPr>
            </w:pPr>
          </w:p>
        </w:tc>
        <w:tc>
          <w:tcPr>
            <w:tcW w:w="3660" w:type="dxa"/>
            <w:vAlign w:val="bottom"/>
            <w:gridSpan w:val="2"/>
            <w:shd w:val="clear" w:color="auto" w:fill="CCFFCC"/>
          </w:tcPr>
          <w:p>
            <w:pPr>
              <w:spacing w:after="0" w:line="146" w:lineRule="exact"/>
              <w:rPr>
                <w:sz w:val="20"/>
                <w:szCs w:val="20"/>
                <w:color w:val="auto"/>
              </w:rPr>
            </w:pPr>
            <w:r>
              <w:rPr>
                <w:rFonts w:ascii="Arial" w:cs="Arial" w:eastAsia="Arial" w:hAnsi="Arial"/>
                <w:sz w:val="13"/>
                <w:szCs w:val="13"/>
                <w:color w:val="auto"/>
              </w:rPr>
              <w:t>Carlos Martabit</w:t>
            </w:r>
          </w:p>
        </w:tc>
        <w:tc>
          <w:tcPr>
            <w:tcW w:w="3900" w:type="dxa"/>
            <w:vAlign w:val="bottom"/>
            <w:gridSpan w:val="2"/>
            <w:shd w:val="clear" w:color="auto" w:fill="CCFFCC"/>
          </w:tcPr>
          <w:p>
            <w:pPr>
              <w:ind w:left="220"/>
              <w:spacing w:after="0" w:line="146" w:lineRule="exact"/>
              <w:rPr>
                <w:sz w:val="20"/>
                <w:szCs w:val="20"/>
                <w:color w:val="auto"/>
              </w:rPr>
            </w:pPr>
            <w:r>
              <w:rPr>
                <w:rFonts w:ascii="Arial" w:cs="Arial" w:eastAsia="Arial" w:hAnsi="Arial"/>
                <w:sz w:val="13"/>
                <w:szCs w:val="13"/>
                <w:color w:val="auto"/>
              </w:rPr>
              <w:t>General Manager, Finance Division</w:t>
            </w:r>
          </w:p>
        </w:tc>
        <w:tc>
          <w:tcPr>
            <w:tcW w:w="240" w:type="dxa"/>
            <w:vAlign w:val="bottom"/>
            <w:shd w:val="clear" w:color="auto" w:fill="CCFFCC"/>
          </w:tcPr>
          <w:p>
            <w:pPr>
              <w:spacing w:after="0"/>
              <w:rPr>
                <w:sz w:val="12"/>
                <w:szCs w:val="12"/>
                <w:color w:val="auto"/>
              </w:rPr>
            </w:pPr>
          </w:p>
        </w:tc>
        <w:tc>
          <w:tcPr>
            <w:tcW w:w="184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94"/>
              </w:rPr>
              <w:t>Chile</w:t>
            </w:r>
          </w:p>
        </w:tc>
        <w:tc>
          <w:tcPr>
            <w:tcW w:w="1820" w:type="dxa"/>
            <w:vAlign w:val="bottom"/>
            <w:gridSpan w:val="2"/>
            <w:shd w:val="clear" w:color="auto" w:fill="CCFFCC"/>
          </w:tcPr>
          <w:p>
            <w:pPr>
              <w:jc w:val="center"/>
              <w:ind w:left="136"/>
              <w:spacing w:after="0" w:line="146" w:lineRule="exact"/>
              <w:rPr>
                <w:sz w:val="20"/>
                <w:szCs w:val="20"/>
                <w:color w:val="auto"/>
              </w:rPr>
            </w:pPr>
            <w:r>
              <w:rPr>
                <w:rFonts w:ascii="Arial" w:cs="Arial" w:eastAsia="Arial" w:hAnsi="Arial"/>
                <w:sz w:val="13"/>
                <w:szCs w:val="13"/>
                <w:color w:val="auto"/>
                <w:w w:val="96"/>
              </w:rPr>
              <w:t>60</w:t>
            </w:r>
          </w:p>
        </w:tc>
      </w:tr>
      <w:tr>
        <w:trPr>
          <w:trHeight w:val="163"/>
        </w:trPr>
        <w:tc>
          <w:tcPr>
            <w:tcW w:w="20" w:type="dxa"/>
            <w:vAlign w:val="bottom"/>
          </w:tcPr>
          <w:p>
            <w:pPr>
              <w:spacing w:after="0"/>
              <w:rPr>
                <w:sz w:val="14"/>
                <w:szCs w:val="14"/>
                <w:color w:val="auto"/>
              </w:rPr>
            </w:pPr>
          </w:p>
        </w:tc>
        <w:tc>
          <w:tcPr>
            <w:tcW w:w="360" w:type="dxa"/>
            <w:vAlign w:val="bottom"/>
            <w:shd w:val="clear" w:color="auto" w:fill="CCFFCC"/>
          </w:tcPr>
          <w:p>
            <w:pPr>
              <w:spacing w:after="0"/>
              <w:rPr>
                <w:sz w:val="14"/>
                <w:szCs w:val="14"/>
                <w:color w:val="auto"/>
              </w:rPr>
            </w:pPr>
          </w:p>
        </w:tc>
        <w:tc>
          <w:tcPr>
            <w:tcW w:w="3300" w:type="dxa"/>
            <w:vAlign w:val="bottom"/>
            <w:shd w:val="clear" w:color="auto" w:fill="CCFFCC"/>
          </w:tcPr>
          <w:p>
            <w:pPr>
              <w:spacing w:after="0"/>
              <w:rPr>
                <w:sz w:val="14"/>
                <w:szCs w:val="14"/>
                <w:color w:val="auto"/>
              </w:rPr>
            </w:pPr>
          </w:p>
        </w:tc>
        <w:tc>
          <w:tcPr>
            <w:tcW w:w="390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BancoEstado</w:t>
            </w:r>
          </w:p>
        </w:tc>
        <w:tc>
          <w:tcPr>
            <w:tcW w:w="240" w:type="dxa"/>
            <w:vAlign w:val="bottom"/>
            <w:shd w:val="clear" w:color="auto" w:fill="CCFFCC"/>
          </w:tcPr>
          <w:p>
            <w:pPr>
              <w:spacing w:after="0"/>
              <w:rPr>
                <w:sz w:val="14"/>
                <w:szCs w:val="14"/>
                <w:color w:val="auto"/>
              </w:rPr>
            </w:pPr>
          </w:p>
        </w:tc>
        <w:tc>
          <w:tcPr>
            <w:tcW w:w="184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00" w:type="dxa"/>
            <w:vAlign w:val="bottom"/>
            <w:shd w:val="clear" w:color="auto" w:fill="CCFFCC"/>
          </w:tcPr>
          <w:p>
            <w:pPr>
              <w:spacing w:after="0"/>
              <w:rPr>
                <w:sz w:val="14"/>
                <w:szCs w:val="14"/>
                <w:color w:val="auto"/>
              </w:rPr>
            </w:pPr>
          </w:p>
        </w:tc>
      </w:tr>
      <w:tr>
        <w:trPr>
          <w:trHeight w:val="145"/>
        </w:trPr>
        <w:tc>
          <w:tcPr>
            <w:tcW w:w="20" w:type="dxa"/>
            <w:vAlign w:val="bottom"/>
          </w:tcPr>
          <w:p>
            <w:pPr>
              <w:spacing w:after="0"/>
              <w:rPr>
                <w:sz w:val="12"/>
                <w:szCs w:val="12"/>
                <w:color w:val="auto"/>
              </w:rPr>
            </w:pPr>
          </w:p>
        </w:tc>
        <w:tc>
          <w:tcPr>
            <w:tcW w:w="3660" w:type="dxa"/>
            <w:vAlign w:val="bottom"/>
            <w:gridSpan w:val="2"/>
          </w:tcPr>
          <w:p>
            <w:pPr>
              <w:spacing w:after="0" w:line="146" w:lineRule="exact"/>
              <w:rPr>
                <w:sz w:val="20"/>
                <w:szCs w:val="20"/>
                <w:color w:val="auto"/>
              </w:rPr>
            </w:pPr>
            <w:r>
              <w:rPr>
                <w:rFonts w:ascii="Arial" w:cs="Arial" w:eastAsia="Arial" w:hAnsi="Arial"/>
                <w:sz w:val="13"/>
                <w:szCs w:val="13"/>
                <w:color w:val="auto"/>
              </w:rPr>
              <w:t>Santiago Perdomo</w:t>
            </w:r>
          </w:p>
        </w:tc>
        <w:tc>
          <w:tcPr>
            <w:tcW w:w="3900" w:type="dxa"/>
            <w:vAlign w:val="bottom"/>
            <w:gridSpan w:val="2"/>
          </w:tcPr>
          <w:p>
            <w:pPr>
              <w:ind w:left="220"/>
              <w:spacing w:after="0" w:line="146" w:lineRule="exact"/>
              <w:rPr>
                <w:sz w:val="20"/>
                <w:szCs w:val="20"/>
                <w:color w:val="auto"/>
              </w:rPr>
            </w:pPr>
            <w:r>
              <w:rPr>
                <w:rFonts w:ascii="Arial" w:cs="Arial" w:eastAsia="Arial" w:hAnsi="Arial"/>
                <w:sz w:val="13"/>
                <w:szCs w:val="13"/>
                <w:color w:val="auto"/>
              </w:rPr>
              <w:t>President</w:t>
            </w:r>
          </w:p>
        </w:tc>
        <w:tc>
          <w:tcPr>
            <w:tcW w:w="240" w:type="dxa"/>
            <w:vAlign w:val="bottom"/>
          </w:tcPr>
          <w:p>
            <w:pPr>
              <w:spacing w:after="0"/>
              <w:rPr>
                <w:sz w:val="12"/>
                <w:szCs w:val="12"/>
                <w:color w:val="auto"/>
              </w:rPr>
            </w:pPr>
          </w:p>
        </w:tc>
        <w:tc>
          <w:tcPr>
            <w:tcW w:w="1840" w:type="dxa"/>
            <w:vAlign w:val="bottom"/>
          </w:tcPr>
          <w:p>
            <w:pPr>
              <w:jc w:val="center"/>
              <w:spacing w:after="0" w:line="146" w:lineRule="exact"/>
              <w:rPr>
                <w:sz w:val="20"/>
                <w:szCs w:val="20"/>
                <w:color w:val="auto"/>
              </w:rPr>
            </w:pPr>
            <w:r>
              <w:rPr>
                <w:rFonts w:ascii="Arial" w:cs="Arial" w:eastAsia="Arial" w:hAnsi="Arial"/>
                <w:sz w:val="13"/>
                <w:szCs w:val="13"/>
                <w:color w:val="auto"/>
                <w:w w:val="90"/>
              </w:rPr>
              <w:t>Colombia</w:t>
            </w:r>
          </w:p>
        </w:tc>
        <w:tc>
          <w:tcPr>
            <w:tcW w:w="1820" w:type="dxa"/>
            <w:vAlign w:val="bottom"/>
            <w:gridSpan w:val="2"/>
          </w:tcPr>
          <w:p>
            <w:pPr>
              <w:jc w:val="center"/>
              <w:ind w:left="136"/>
              <w:spacing w:after="0" w:line="146" w:lineRule="exact"/>
              <w:rPr>
                <w:sz w:val="20"/>
                <w:szCs w:val="20"/>
                <w:color w:val="auto"/>
              </w:rPr>
            </w:pPr>
            <w:r>
              <w:rPr>
                <w:rFonts w:ascii="Arial" w:cs="Arial" w:eastAsia="Arial" w:hAnsi="Arial"/>
                <w:sz w:val="13"/>
                <w:szCs w:val="13"/>
                <w:color w:val="auto"/>
                <w:w w:val="96"/>
              </w:rPr>
              <w:t>56</w:t>
            </w:r>
          </w:p>
        </w:tc>
      </w:tr>
      <w:tr>
        <w:trPr>
          <w:trHeight w:val="162"/>
        </w:trPr>
        <w:tc>
          <w:tcPr>
            <w:tcW w:w="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300" w:type="dxa"/>
            <w:vAlign w:val="bottom"/>
          </w:tcPr>
          <w:p>
            <w:pPr>
              <w:spacing w:after="0"/>
              <w:rPr>
                <w:sz w:val="14"/>
                <w:szCs w:val="14"/>
                <w:color w:val="auto"/>
              </w:rPr>
            </w:pPr>
          </w:p>
        </w:tc>
        <w:tc>
          <w:tcPr>
            <w:tcW w:w="3900" w:type="dxa"/>
            <w:vAlign w:val="bottom"/>
            <w:gridSpan w:val="2"/>
          </w:tcPr>
          <w:p>
            <w:pPr>
              <w:ind w:left="220"/>
              <w:spacing w:after="0"/>
              <w:rPr>
                <w:sz w:val="20"/>
                <w:szCs w:val="20"/>
                <w:color w:val="auto"/>
              </w:rPr>
            </w:pPr>
            <w:r>
              <w:rPr>
                <w:rFonts w:ascii="Arial" w:cs="Arial" w:eastAsia="Arial" w:hAnsi="Arial"/>
                <w:sz w:val="13"/>
                <w:szCs w:val="13"/>
                <w:color w:val="auto"/>
              </w:rPr>
              <w:t>Banco Colpatria, Multibanca Colpatria</w:t>
            </w:r>
          </w:p>
        </w:tc>
        <w:tc>
          <w:tcPr>
            <w:tcW w:w="240" w:type="dxa"/>
            <w:vAlign w:val="bottom"/>
          </w:tcPr>
          <w:p>
            <w:pPr>
              <w:spacing w:after="0"/>
              <w:rPr>
                <w:sz w:val="14"/>
                <w:szCs w:val="14"/>
                <w:color w:val="auto"/>
              </w:rPr>
            </w:pPr>
          </w:p>
        </w:tc>
        <w:tc>
          <w:tcPr>
            <w:tcW w:w="18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0" w:type="dxa"/>
            <w:vAlign w:val="bottom"/>
          </w:tcPr>
          <w:p>
            <w:pPr>
              <w:spacing w:after="0"/>
              <w:rPr>
                <w:sz w:val="14"/>
                <w:szCs w:val="14"/>
                <w:color w:val="auto"/>
              </w:rPr>
            </w:pPr>
          </w:p>
        </w:tc>
      </w:tr>
      <w:tr>
        <w:trPr>
          <w:trHeight w:val="146"/>
        </w:trPr>
        <w:tc>
          <w:tcPr>
            <w:tcW w:w="20" w:type="dxa"/>
            <w:vAlign w:val="bottom"/>
          </w:tcPr>
          <w:p>
            <w:pPr>
              <w:spacing w:after="0"/>
              <w:rPr>
                <w:sz w:val="12"/>
                <w:szCs w:val="12"/>
                <w:color w:val="auto"/>
              </w:rPr>
            </w:pPr>
          </w:p>
        </w:tc>
        <w:tc>
          <w:tcPr>
            <w:tcW w:w="3660" w:type="dxa"/>
            <w:vAlign w:val="bottom"/>
            <w:gridSpan w:val="2"/>
            <w:shd w:val="clear" w:color="auto" w:fill="CCFFCC"/>
          </w:tcPr>
          <w:p>
            <w:pPr>
              <w:spacing w:after="0" w:line="146" w:lineRule="exact"/>
              <w:rPr>
                <w:sz w:val="20"/>
                <w:szCs w:val="20"/>
                <w:color w:val="auto"/>
              </w:rPr>
            </w:pPr>
            <w:r>
              <w:rPr>
                <w:rFonts w:ascii="Arial" w:cs="Arial" w:eastAsia="Arial" w:hAnsi="Arial"/>
                <w:sz w:val="13"/>
                <w:szCs w:val="13"/>
                <w:color w:val="auto"/>
              </w:rPr>
              <w:t>Alberto Motta, Jr.</w:t>
            </w:r>
          </w:p>
        </w:tc>
        <w:tc>
          <w:tcPr>
            <w:tcW w:w="3900" w:type="dxa"/>
            <w:vAlign w:val="bottom"/>
            <w:gridSpan w:val="2"/>
            <w:shd w:val="clear" w:color="auto" w:fill="CCFFCC"/>
          </w:tcPr>
          <w:p>
            <w:pPr>
              <w:ind w:left="220"/>
              <w:spacing w:after="0" w:line="146" w:lineRule="exact"/>
              <w:rPr>
                <w:sz w:val="20"/>
                <w:szCs w:val="20"/>
                <w:color w:val="auto"/>
              </w:rPr>
            </w:pPr>
            <w:r>
              <w:rPr>
                <w:rFonts w:ascii="Arial" w:cs="Arial" w:eastAsia="Arial" w:hAnsi="Arial"/>
                <w:sz w:val="13"/>
                <w:szCs w:val="13"/>
                <w:color w:val="auto"/>
              </w:rPr>
              <w:t>President</w:t>
            </w:r>
          </w:p>
        </w:tc>
        <w:tc>
          <w:tcPr>
            <w:tcW w:w="240" w:type="dxa"/>
            <w:vAlign w:val="bottom"/>
            <w:shd w:val="clear" w:color="auto" w:fill="CCFFCC"/>
          </w:tcPr>
          <w:p>
            <w:pPr>
              <w:spacing w:after="0"/>
              <w:rPr>
                <w:sz w:val="12"/>
                <w:szCs w:val="12"/>
                <w:color w:val="auto"/>
              </w:rPr>
            </w:pPr>
          </w:p>
        </w:tc>
        <w:tc>
          <w:tcPr>
            <w:tcW w:w="1840" w:type="dxa"/>
            <w:vAlign w:val="bottom"/>
            <w:shd w:val="clear" w:color="auto" w:fill="CCFFCC"/>
          </w:tcPr>
          <w:p>
            <w:pPr>
              <w:jc w:val="center"/>
              <w:spacing w:after="0" w:line="146" w:lineRule="exact"/>
              <w:rPr>
                <w:sz w:val="20"/>
                <w:szCs w:val="20"/>
                <w:color w:val="auto"/>
              </w:rPr>
            </w:pPr>
            <w:r>
              <w:rPr>
                <w:rFonts w:ascii="Arial" w:cs="Arial" w:eastAsia="Arial" w:hAnsi="Arial"/>
                <w:sz w:val="13"/>
                <w:szCs w:val="13"/>
                <w:color w:val="auto"/>
                <w:w w:val="86"/>
              </w:rPr>
              <w:t>Panama</w:t>
            </w:r>
          </w:p>
        </w:tc>
        <w:tc>
          <w:tcPr>
            <w:tcW w:w="1820" w:type="dxa"/>
            <w:vAlign w:val="bottom"/>
            <w:gridSpan w:val="2"/>
            <w:shd w:val="clear" w:color="auto" w:fill="CCFFCC"/>
          </w:tcPr>
          <w:p>
            <w:pPr>
              <w:jc w:val="center"/>
              <w:ind w:left="136"/>
              <w:spacing w:after="0" w:line="146" w:lineRule="exact"/>
              <w:rPr>
                <w:sz w:val="20"/>
                <w:szCs w:val="20"/>
                <w:color w:val="auto"/>
              </w:rPr>
            </w:pPr>
            <w:r>
              <w:rPr>
                <w:rFonts w:ascii="Arial" w:cs="Arial" w:eastAsia="Arial" w:hAnsi="Arial"/>
                <w:sz w:val="13"/>
                <w:szCs w:val="13"/>
                <w:color w:val="auto"/>
                <w:w w:val="96"/>
              </w:rPr>
              <w:t>67</w:t>
            </w:r>
          </w:p>
        </w:tc>
      </w:tr>
      <w:tr>
        <w:trPr>
          <w:trHeight w:val="163"/>
        </w:trPr>
        <w:tc>
          <w:tcPr>
            <w:tcW w:w="20" w:type="dxa"/>
            <w:vAlign w:val="bottom"/>
          </w:tcPr>
          <w:p>
            <w:pPr>
              <w:spacing w:after="0"/>
              <w:rPr>
                <w:sz w:val="14"/>
                <w:szCs w:val="14"/>
                <w:color w:val="auto"/>
              </w:rPr>
            </w:pPr>
          </w:p>
        </w:tc>
        <w:tc>
          <w:tcPr>
            <w:tcW w:w="360" w:type="dxa"/>
            <w:vAlign w:val="bottom"/>
            <w:shd w:val="clear" w:color="auto" w:fill="CCFFCC"/>
          </w:tcPr>
          <w:p>
            <w:pPr>
              <w:spacing w:after="0"/>
              <w:rPr>
                <w:sz w:val="14"/>
                <w:szCs w:val="14"/>
                <w:color w:val="auto"/>
              </w:rPr>
            </w:pPr>
          </w:p>
        </w:tc>
        <w:tc>
          <w:tcPr>
            <w:tcW w:w="3300" w:type="dxa"/>
            <w:vAlign w:val="bottom"/>
            <w:shd w:val="clear" w:color="auto" w:fill="CCFFCC"/>
          </w:tcPr>
          <w:p>
            <w:pPr>
              <w:spacing w:after="0"/>
              <w:rPr>
                <w:sz w:val="14"/>
                <w:szCs w:val="14"/>
                <w:color w:val="auto"/>
              </w:rPr>
            </w:pPr>
          </w:p>
        </w:tc>
        <w:tc>
          <w:tcPr>
            <w:tcW w:w="390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Inversiones Bahía Ltd.</w:t>
            </w:r>
          </w:p>
        </w:tc>
        <w:tc>
          <w:tcPr>
            <w:tcW w:w="240" w:type="dxa"/>
            <w:vAlign w:val="bottom"/>
            <w:shd w:val="clear" w:color="auto" w:fill="CCFFCC"/>
          </w:tcPr>
          <w:p>
            <w:pPr>
              <w:spacing w:after="0"/>
              <w:rPr>
                <w:sz w:val="14"/>
                <w:szCs w:val="14"/>
                <w:color w:val="auto"/>
              </w:rPr>
            </w:pPr>
          </w:p>
        </w:tc>
        <w:tc>
          <w:tcPr>
            <w:tcW w:w="184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600" w:type="dxa"/>
            <w:vAlign w:val="bottom"/>
            <w:shd w:val="clear" w:color="auto" w:fill="CCFFCC"/>
          </w:tcPr>
          <w:p>
            <w:pPr>
              <w:spacing w:after="0"/>
              <w:rPr>
                <w:sz w:val="14"/>
                <w:szCs w:val="14"/>
                <w:color w:val="auto"/>
              </w:rPr>
            </w:pPr>
          </w:p>
        </w:tc>
      </w:tr>
      <w:tr>
        <w:trPr>
          <w:trHeight w:val="145"/>
        </w:trPr>
        <w:tc>
          <w:tcPr>
            <w:tcW w:w="20" w:type="dxa"/>
            <w:vAlign w:val="bottom"/>
          </w:tcPr>
          <w:p>
            <w:pPr>
              <w:spacing w:after="0"/>
              <w:rPr>
                <w:sz w:val="12"/>
                <w:szCs w:val="12"/>
                <w:color w:val="auto"/>
              </w:rPr>
            </w:pPr>
          </w:p>
        </w:tc>
        <w:tc>
          <w:tcPr>
            <w:tcW w:w="3660" w:type="dxa"/>
            <w:vAlign w:val="bottom"/>
            <w:gridSpan w:val="2"/>
          </w:tcPr>
          <w:p>
            <w:pPr>
              <w:spacing w:after="0" w:line="146" w:lineRule="exact"/>
              <w:rPr>
                <w:sz w:val="20"/>
                <w:szCs w:val="20"/>
                <w:color w:val="auto"/>
              </w:rPr>
            </w:pPr>
            <w:r>
              <w:rPr>
                <w:rFonts w:ascii="Arial" w:cs="Arial" w:eastAsia="Arial" w:hAnsi="Arial"/>
                <w:sz w:val="13"/>
                <w:szCs w:val="13"/>
                <w:color w:val="auto"/>
              </w:rPr>
              <w:t>Enrique Cornejo</w:t>
            </w:r>
          </w:p>
        </w:tc>
        <w:tc>
          <w:tcPr>
            <w:tcW w:w="3900" w:type="dxa"/>
            <w:vAlign w:val="bottom"/>
            <w:gridSpan w:val="2"/>
          </w:tcPr>
          <w:p>
            <w:pPr>
              <w:ind w:left="220"/>
              <w:spacing w:after="0" w:line="146" w:lineRule="exact"/>
              <w:rPr>
                <w:sz w:val="20"/>
                <w:szCs w:val="20"/>
                <w:color w:val="auto"/>
              </w:rPr>
            </w:pPr>
            <w:r>
              <w:rPr>
                <w:rFonts w:ascii="Arial" w:cs="Arial" w:eastAsia="Arial" w:hAnsi="Arial"/>
                <w:sz w:val="13"/>
                <w:szCs w:val="13"/>
                <w:color w:val="auto"/>
              </w:rPr>
              <w:t>Director</w:t>
            </w:r>
          </w:p>
        </w:tc>
        <w:tc>
          <w:tcPr>
            <w:tcW w:w="240" w:type="dxa"/>
            <w:vAlign w:val="bottom"/>
          </w:tcPr>
          <w:p>
            <w:pPr>
              <w:spacing w:after="0"/>
              <w:rPr>
                <w:sz w:val="12"/>
                <w:szCs w:val="12"/>
                <w:color w:val="auto"/>
              </w:rPr>
            </w:pPr>
          </w:p>
        </w:tc>
        <w:tc>
          <w:tcPr>
            <w:tcW w:w="1840" w:type="dxa"/>
            <w:vAlign w:val="bottom"/>
          </w:tcPr>
          <w:p>
            <w:pPr>
              <w:jc w:val="center"/>
              <w:spacing w:after="0" w:line="146" w:lineRule="exact"/>
              <w:rPr>
                <w:sz w:val="20"/>
                <w:szCs w:val="20"/>
                <w:color w:val="auto"/>
              </w:rPr>
            </w:pPr>
            <w:r>
              <w:rPr>
                <w:rFonts w:ascii="Arial" w:cs="Arial" w:eastAsia="Arial" w:hAnsi="Arial"/>
                <w:sz w:val="13"/>
                <w:szCs w:val="13"/>
                <w:color w:val="auto"/>
                <w:w w:val="87"/>
              </w:rPr>
              <w:t>Peru</w:t>
            </w:r>
          </w:p>
        </w:tc>
        <w:tc>
          <w:tcPr>
            <w:tcW w:w="1820" w:type="dxa"/>
            <w:vAlign w:val="bottom"/>
            <w:gridSpan w:val="2"/>
          </w:tcPr>
          <w:p>
            <w:pPr>
              <w:jc w:val="center"/>
              <w:ind w:left="136"/>
              <w:spacing w:after="0" w:line="146" w:lineRule="exact"/>
              <w:rPr>
                <w:sz w:val="20"/>
                <w:szCs w:val="20"/>
                <w:color w:val="auto"/>
              </w:rPr>
            </w:pPr>
            <w:r>
              <w:rPr>
                <w:rFonts w:ascii="Arial" w:cs="Arial" w:eastAsia="Arial" w:hAnsi="Arial"/>
                <w:sz w:val="13"/>
                <w:szCs w:val="13"/>
                <w:color w:val="auto"/>
                <w:w w:val="96"/>
              </w:rPr>
              <w:t>57</w:t>
            </w:r>
          </w:p>
        </w:tc>
      </w:tr>
      <w:tr>
        <w:trPr>
          <w:trHeight w:val="162"/>
        </w:trPr>
        <w:tc>
          <w:tcPr>
            <w:tcW w:w="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300" w:type="dxa"/>
            <w:vAlign w:val="bottom"/>
          </w:tcPr>
          <w:p>
            <w:pPr>
              <w:spacing w:after="0"/>
              <w:rPr>
                <w:sz w:val="14"/>
                <w:szCs w:val="14"/>
                <w:color w:val="auto"/>
              </w:rPr>
            </w:pPr>
          </w:p>
        </w:tc>
        <w:tc>
          <w:tcPr>
            <w:tcW w:w="3900" w:type="dxa"/>
            <w:vAlign w:val="bottom"/>
            <w:gridSpan w:val="2"/>
          </w:tcPr>
          <w:p>
            <w:pPr>
              <w:ind w:left="220"/>
              <w:spacing w:after="0"/>
              <w:rPr>
                <w:sz w:val="20"/>
                <w:szCs w:val="20"/>
                <w:color w:val="auto"/>
              </w:rPr>
            </w:pPr>
            <w:r>
              <w:rPr>
                <w:rFonts w:ascii="Arial" w:cs="Arial" w:eastAsia="Arial" w:hAnsi="Arial"/>
                <w:sz w:val="13"/>
                <w:szCs w:val="13"/>
                <w:color w:val="auto"/>
              </w:rPr>
              <w:t>Soluciones Consultores Internacionales SAC</w:t>
            </w:r>
          </w:p>
        </w:tc>
        <w:tc>
          <w:tcPr>
            <w:tcW w:w="240" w:type="dxa"/>
            <w:vAlign w:val="bottom"/>
          </w:tcPr>
          <w:p>
            <w:pPr>
              <w:spacing w:after="0"/>
              <w:rPr>
                <w:sz w:val="14"/>
                <w:szCs w:val="14"/>
                <w:color w:val="auto"/>
              </w:rPr>
            </w:pPr>
          </w:p>
        </w:tc>
        <w:tc>
          <w:tcPr>
            <w:tcW w:w="18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0" w:type="dxa"/>
            <w:vAlign w:val="bottom"/>
          </w:tcPr>
          <w:p>
            <w:pPr>
              <w:spacing w:after="0"/>
              <w:rPr>
                <w:sz w:val="14"/>
                <w:szCs w:val="14"/>
                <w:color w:val="auto"/>
              </w:rPr>
            </w:pPr>
          </w:p>
        </w:tc>
      </w:tr>
      <w:tr>
        <w:trPr>
          <w:trHeight w:val="155"/>
        </w:trPr>
        <w:tc>
          <w:tcPr>
            <w:tcW w:w="20" w:type="dxa"/>
            <w:vAlign w:val="bottom"/>
          </w:tcPr>
          <w:p>
            <w:pPr>
              <w:spacing w:after="0"/>
              <w:rPr>
                <w:sz w:val="13"/>
                <w:szCs w:val="13"/>
                <w:color w:val="auto"/>
              </w:rPr>
            </w:pPr>
          </w:p>
        </w:tc>
        <w:tc>
          <w:tcPr>
            <w:tcW w:w="36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Jaime Rivera</w:t>
            </w:r>
          </w:p>
        </w:tc>
        <w:tc>
          <w:tcPr>
            <w:tcW w:w="3900" w:type="dxa"/>
            <w:vAlign w:val="bottom"/>
            <w:gridSpan w:val="2"/>
            <w:shd w:val="clear" w:color="auto" w:fill="CCFFCC"/>
          </w:tcPr>
          <w:p>
            <w:pPr>
              <w:ind w:left="220"/>
              <w:spacing w:after="0"/>
              <w:rPr>
                <w:sz w:val="20"/>
                <w:szCs w:val="20"/>
                <w:color w:val="auto"/>
              </w:rPr>
            </w:pPr>
            <w:r>
              <w:rPr>
                <w:rFonts w:ascii="Arial" w:cs="Arial" w:eastAsia="Arial" w:hAnsi="Arial"/>
                <w:sz w:val="13"/>
                <w:szCs w:val="13"/>
                <w:color w:val="auto"/>
              </w:rPr>
              <w:t>Former Chief Executive Officer of Bladex Panama</w:t>
            </w:r>
          </w:p>
        </w:tc>
        <w:tc>
          <w:tcPr>
            <w:tcW w:w="240" w:type="dxa"/>
            <w:vAlign w:val="bottom"/>
            <w:shd w:val="clear" w:color="auto" w:fill="CCFFCC"/>
          </w:tcPr>
          <w:p>
            <w:pPr>
              <w:spacing w:after="0"/>
              <w:rPr>
                <w:sz w:val="13"/>
                <w:szCs w:val="13"/>
                <w:color w:val="auto"/>
              </w:rPr>
            </w:pPr>
          </w:p>
        </w:tc>
        <w:tc>
          <w:tcPr>
            <w:tcW w:w="184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7"/>
              </w:rPr>
              <w:t>Guatemala</w:t>
            </w:r>
          </w:p>
        </w:tc>
        <w:tc>
          <w:tcPr>
            <w:tcW w:w="1820" w:type="dxa"/>
            <w:vAlign w:val="bottom"/>
            <w:gridSpan w:val="2"/>
            <w:shd w:val="clear" w:color="auto" w:fill="CCFFCC"/>
          </w:tcPr>
          <w:p>
            <w:pPr>
              <w:jc w:val="center"/>
              <w:ind w:left="136"/>
              <w:spacing w:after="0"/>
              <w:rPr>
                <w:sz w:val="20"/>
                <w:szCs w:val="20"/>
                <w:color w:val="auto"/>
              </w:rPr>
            </w:pPr>
            <w:r>
              <w:rPr>
                <w:rFonts w:ascii="Arial" w:cs="Arial" w:eastAsia="Arial" w:hAnsi="Arial"/>
                <w:sz w:val="13"/>
                <w:szCs w:val="13"/>
                <w:color w:val="auto"/>
                <w:w w:val="96"/>
              </w:rPr>
              <w:t>60</w:t>
            </w:r>
          </w:p>
        </w:tc>
      </w:tr>
      <w:tr>
        <w:trPr>
          <w:trHeight w:val="308"/>
        </w:trPr>
        <w:tc>
          <w:tcPr>
            <w:tcW w:w="380" w:type="dxa"/>
            <w:vAlign w:val="bottom"/>
            <w:gridSpan w:val="2"/>
          </w:tcPr>
          <w:p>
            <w:pPr>
              <w:spacing w:after="0"/>
              <w:rPr>
                <w:sz w:val="20"/>
                <w:szCs w:val="20"/>
                <w:color w:val="auto"/>
              </w:rPr>
            </w:pPr>
            <w:r>
              <w:rPr>
                <w:rFonts w:ascii="Arial" w:cs="Arial" w:eastAsia="Arial" w:hAnsi="Arial"/>
                <w:sz w:val="13"/>
                <w:szCs w:val="13"/>
                <w:b w:val="1"/>
                <w:bCs w:val="1"/>
                <w:color w:val="auto"/>
              </w:rPr>
              <w:t>D.</w:t>
            </w:r>
          </w:p>
        </w:tc>
        <w:tc>
          <w:tcPr>
            <w:tcW w:w="3300" w:type="dxa"/>
            <w:vAlign w:val="bottom"/>
          </w:tcPr>
          <w:p>
            <w:pPr>
              <w:ind w:left="80"/>
              <w:spacing w:after="0"/>
              <w:rPr>
                <w:sz w:val="20"/>
                <w:szCs w:val="20"/>
                <w:color w:val="auto"/>
              </w:rPr>
            </w:pPr>
            <w:r>
              <w:rPr>
                <w:rFonts w:ascii="Arial" w:cs="Arial" w:eastAsia="Arial" w:hAnsi="Arial"/>
                <w:sz w:val="13"/>
                <w:szCs w:val="13"/>
                <w:b w:val="1"/>
                <w:bCs w:val="1"/>
                <w:color w:val="auto"/>
              </w:rPr>
              <w:t>Employees</w:t>
            </w:r>
          </w:p>
        </w:tc>
        <w:tc>
          <w:tcPr>
            <w:tcW w:w="220" w:type="dxa"/>
            <w:vAlign w:val="bottom"/>
          </w:tcPr>
          <w:p>
            <w:pPr>
              <w:spacing w:after="0"/>
              <w:rPr>
                <w:sz w:val="24"/>
                <w:szCs w:val="24"/>
                <w:color w:val="auto"/>
              </w:rPr>
            </w:pPr>
          </w:p>
        </w:tc>
        <w:tc>
          <w:tcPr>
            <w:tcW w:w="3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0" w:type="dxa"/>
            <w:vAlign w:val="bottom"/>
          </w:tcPr>
          <w:p>
            <w:pPr>
              <w:spacing w:after="0"/>
              <w:rPr>
                <w:sz w:val="24"/>
                <w:szCs w:val="24"/>
                <w:color w:val="auto"/>
              </w:rPr>
            </w:pPr>
          </w:p>
        </w:tc>
      </w:tr>
    </w:tbl>
    <w:p>
      <w:pPr>
        <w:spacing w:after="0" w:line="146" w:lineRule="exact"/>
        <w:rPr>
          <w:sz w:val="20"/>
          <w:szCs w:val="20"/>
          <w:color w:val="auto"/>
        </w:rPr>
      </w:pPr>
    </w:p>
    <w:p>
      <w:pPr>
        <w:spacing w:after="0"/>
        <w:rPr>
          <w:sz w:val="20"/>
          <w:szCs w:val="20"/>
          <w:color w:val="auto"/>
        </w:rPr>
      </w:pPr>
      <w:r>
        <w:rPr>
          <w:rFonts w:ascii="Arial" w:cs="Arial" w:eastAsia="Arial" w:hAnsi="Arial"/>
          <w:sz w:val="13"/>
          <w:szCs w:val="13"/>
          <w:color w:val="auto"/>
        </w:rPr>
        <w:t>The following table presents the total number of permanent employees, geographically distributed, at the dates indicated:</w:t>
      </w:r>
    </w:p>
    <w:p>
      <w:pPr>
        <w:spacing w:after="0" w:line="164" w:lineRule="exact"/>
        <w:rPr>
          <w:sz w:val="20"/>
          <w:szCs w:val="20"/>
          <w:color w:val="auto"/>
        </w:rPr>
      </w:pPr>
    </w:p>
    <w:p>
      <w:pPr>
        <w:ind w:left="8720"/>
        <w:spacing w:after="0"/>
        <w:rPr>
          <w:sz w:val="20"/>
          <w:szCs w:val="20"/>
          <w:color w:val="auto"/>
        </w:rPr>
      </w:pPr>
      <w:r>
        <w:rPr>
          <w:rFonts w:ascii="Arial" w:cs="Arial" w:eastAsia="Arial" w:hAnsi="Arial"/>
          <w:sz w:val="13"/>
          <w:szCs w:val="13"/>
          <w:b w:val="1"/>
          <w:bCs w:val="1"/>
          <w:color w:val="auto"/>
        </w:rPr>
        <w:t>As of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280" w:type="dxa"/>
            <w:vAlign w:val="bottom"/>
          </w:tcPr>
          <w:p>
            <w:pPr>
              <w:spacing w:after="0"/>
              <w:rPr>
                <w:sz w:val="13"/>
                <w:szCs w:val="13"/>
                <w:color w:val="auto"/>
              </w:rPr>
            </w:pPr>
          </w:p>
        </w:tc>
        <w:tc>
          <w:tcPr>
            <w:tcW w:w="6840" w:type="dxa"/>
            <w:vAlign w:val="bottom"/>
          </w:tcPr>
          <w:p>
            <w:pPr>
              <w:spacing w:after="0"/>
              <w:rPr>
                <w:sz w:val="13"/>
                <w:szCs w:val="13"/>
                <w:color w:val="auto"/>
              </w:rPr>
            </w:pPr>
          </w:p>
        </w:tc>
        <w:tc>
          <w:tcPr>
            <w:tcW w:w="920" w:type="dxa"/>
            <w:vAlign w:val="bottom"/>
            <w:tcBorders>
              <w:top w:val="single" w:sz="8" w:color="auto"/>
            </w:tcBorders>
          </w:tcPr>
          <w:p>
            <w:pPr>
              <w:jc w:val="right"/>
              <w:ind w:right="96"/>
              <w:spacing w:after="0"/>
              <w:rPr>
                <w:sz w:val="20"/>
                <w:szCs w:val="20"/>
                <w:color w:val="auto"/>
              </w:rPr>
            </w:pPr>
            <w:r>
              <w:rPr>
                <w:rFonts w:ascii="Arial" w:cs="Arial" w:eastAsia="Arial" w:hAnsi="Arial"/>
                <w:sz w:val="13"/>
                <w:szCs w:val="13"/>
                <w:b w:val="1"/>
                <w:bCs w:val="1"/>
                <w:color w:val="auto"/>
              </w:rPr>
              <w:t>2013</w:t>
            </w:r>
          </w:p>
        </w:tc>
        <w:tc>
          <w:tcPr>
            <w:tcW w:w="1500" w:type="dxa"/>
            <w:vAlign w:val="bottom"/>
            <w:tcBorders>
              <w:top w:val="single" w:sz="8" w:color="auto"/>
            </w:tcBorders>
            <w:gridSpan w:val="3"/>
          </w:tcPr>
          <w:p>
            <w:pPr>
              <w:jc w:val="right"/>
              <w:ind w:right="160"/>
              <w:spacing w:after="0"/>
              <w:rPr>
                <w:sz w:val="20"/>
                <w:szCs w:val="20"/>
                <w:color w:val="auto"/>
              </w:rPr>
            </w:pPr>
            <w:r>
              <w:rPr>
                <w:rFonts w:ascii="Arial" w:cs="Arial" w:eastAsia="Arial" w:hAnsi="Arial"/>
                <w:sz w:val="13"/>
                <w:szCs w:val="13"/>
                <w:b w:val="1"/>
                <w:bCs w:val="1"/>
                <w:color w:val="auto"/>
              </w:rPr>
              <w:t>2012</w:t>
            </w:r>
          </w:p>
        </w:tc>
        <w:tc>
          <w:tcPr>
            <w:tcW w:w="3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1240" w:type="dxa"/>
            <w:vAlign w:val="bottom"/>
            <w:tcBorders>
              <w:top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3"/>
                <w:szCs w:val="13"/>
                <w:color w:val="auto"/>
              </w:rPr>
            </w:pPr>
          </w:p>
        </w:tc>
      </w:tr>
      <w:tr>
        <w:trPr>
          <w:trHeight w:val="144"/>
        </w:trPr>
        <w:tc>
          <w:tcPr>
            <w:tcW w:w="7120" w:type="dxa"/>
            <w:vAlign w:val="bottom"/>
            <w:tcBorders>
              <w:top w:val="single" w:sz="8" w:color="CCFFCC"/>
            </w:tcBorders>
            <w:gridSpan w:val="2"/>
            <w:shd w:val="clear" w:color="auto" w:fill="CCFFCC"/>
          </w:tcPr>
          <w:p>
            <w:pPr>
              <w:spacing w:after="0" w:line="143" w:lineRule="exact"/>
              <w:rPr>
                <w:sz w:val="20"/>
                <w:szCs w:val="20"/>
                <w:color w:val="auto"/>
              </w:rPr>
            </w:pPr>
            <w:r>
              <w:rPr>
                <w:rFonts w:ascii="Arial" w:cs="Arial" w:eastAsia="Arial" w:hAnsi="Arial"/>
                <w:sz w:val="13"/>
                <w:szCs w:val="13"/>
                <w:color w:val="auto"/>
              </w:rPr>
              <w:t>Bladex Head Office in Panama</w:t>
            </w:r>
          </w:p>
        </w:tc>
        <w:tc>
          <w:tcPr>
            <w:tcW w:w="920" w:type="dxa"/>
            <w:vAlign w:val="bottom"/>
            <w:tcBorders>
              <w:top w:val="single" w:sz="8" w:color="auto"/>
            </w:tcBorders>
            <w:shd w:val="clear" w:color="auto" w:fill="CCFFCC"/>
          </w:tcPr>
          <w:p>
            <w:pPr>
              <w:spacing w:after="0"/>
              <w:rPr>
                <w:sz w:val="12"/>
                <w:szCs w:val="12"/>
                <w:color w:val="auto"/>
              </w:rPr>
            </w:pPr>
          </w:p>
        </w:tc>
        <w:tc>
          <w:tcPr>
            <w:tcW w:w="3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136</w:t>
            </w:r>
          </w:p>
        </w:tc>
        <w:tc>
          <w:tcPr>
            <w:tcW w:w="22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3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137</w:t>
            </w: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135</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8040" w:type="dxa"/>
            <w:vAlign w:val="bottom"/>
            <w:gridSpan w:val="3"/>
          </w:tcPr>
          <w:p>
            <w:pPr>
              <w:spacing w:after="0"/>
              <w:rPr>
                <w:sz w:val="20"/>
                <w:szCs w:val="20"/>
                <w:color w:val="auto"/>
              </w:rPr>
            </w:pPr>
            <w:r>
              <w:rPr>
                <w:rFonts w:ascii="Arial" w:cs="Arial" w:eastAsia="Arial" w:hAnsi="Arial"/>
                <w:sz w:val="13"/>
                <w:szCs w:val="13"/>
                <w:color w:val="auto"/>
              </w:rPr>
              <w:t>New York Agency</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w:t>
            </w:r>
          </w:p>
        </w:tc>
      </w:tr>
      <w:tr>
        <w:trPr>
          <w:trHeight w:val="154"/>
        </w:trPr>
        <w:tc>
          <w:tcPr>
            <w:tcW w:w="804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Bladex Asset Management</w:t>
            </w: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920" w:type="dxa"/>
            <w:vAlign w:val="bottom"/>
            <w:shd w:val="clear" w:color="auto" w:fill="CCFFCC"/>
          </w:tcPr>
          <w:p>
            <w:pPr>
              <w:spacing w:after="0"/>
              <w:rPr>
                <w:sz w:val="13"/>
                <w:szCs w:val="13"/>
                <w:color w:val="auto"/>
              </w:rPr>
            </w:pP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9</w:t>
            </w:r>
          </w:p>
        </w:tc>
      </w:tr>
      <w:tr>
        <w:trPr>
          <w:trHeight w:val="154"/>
        </w:trPr>
        <w:tc>
          <w:tcPr>
            <w:tcW w:w="8040" w:type="dxa"/>
            <w:vAlign w:val="bottom"/>
            <w:gridSpan w:val="3"/>
          </w:tcPr>
          <w:p>
            <w:pPr>
              <w:spacing w:after="0"/>
              <w:rPr>
                <w:sz w:val="20"/>
                <w:szCs w:val="20"/>
                <w:color w:val="auto"/>
              </w:rPr>
            </w:pPr>
            <w:r>
              <w:rPr>
                <w:rFonts w:ascii="Arial" w:cs="Arial" w:eastAsia="Arial" w:hAnsi="Arial"/>
                <w:sz w:val="13"/>
                <w:szCs w:val="13"/>
                <w:color w:val="auto"/>
              </w:rPr>
              <w:t>Representative Office in Argentina</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6</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w:t>
            </w:r>
          </w:p>
        </w:tc>
      </w:tr>
      <w:tr>
        <w:trPr>
          <w:trHeight w:val="154"/>
        </w:trPr>
        <w:tc>
          <w:tcPr>
            <w:tcW w:w="804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Representative Office in Brazil</w:t>
            </w: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w:t>
            </w:r>
          </w:p>
        </w:tc>
        <w:tc>
          <w:tcPr>
            <w:tcW w:w="920" w:type="dxa"/>
            <w:vAlign w:val="bottom"/>
            <w:shd w:val="clear" w:color="auto" w:fill="CCFFCC"/>
          </w:tcPr>
          <w:p>
            <w:pPr>
              <w:spacing w:after="0"/>
              <w:rPr>
                <w:sz w:val="13"/>
                <w:szCs w:val="13"/>
                <w:color w:val="auto"/>
              </w:rPr>
            </w:pP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w:t>
            </w:r>
          </w:p>
        </w:tc>
      </w:tr>
      <w:tr>
        <w:trPr>
          <w:trHeight w:val="154"/>
        </w:trPr>
        <w:tc>
          <w:tcPr>
            <w:tcW w:w="8040" w:type="dxa"/>
            <w:vAlign w:val="bottom"/>
            <w:gridSpan w:val="3"/>
          </w:tcPr>
          <w:p>
            <w:pPr>
              <w:spacing w:after="0"/>
              <w:rPr>
                <w:sz w:val="20"/>
                <w:szCs w:val="20"/>
                <w:color w:val="auto"/>
              </w:rPr>
            </w:pPr>
            <w:r>
              <w:rPr>
                <w:rFonts w:ascii="Arial" w:cs="Arial" w:eastAsia="Arial" w:hAnsi="Arial"/>
                <w:sz w:val="13"/>
                <w:szCs w:val="13"/>
                <w:color w:val="auto"/>
              </w:rPr>
              <w:t>Representative Office in Mexico</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13</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14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19</w:t>
            </w:r>
          </w:p>
        </w:tc>
      </w:tr>
      <w:tr>
        <w:trPr>
          <w:trHeight w:val="154"/>
        </w:trPr>
        <w:tc>
          <w:tcPr>
            <w:tcW w:w="804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Florida International Administrative Office</w:t>
            </w: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w:t>
            </w:r>
          </w:p>
        </w:tc>
        <w:tc>
          <w:tcPr>
            <w:tcW w:w="920" w:type="dxa"/>
            <w:vAlign w:val="bottom"/>
            <w:shd w:val="clear" w:color="auto" w:fill="CCFFCC"/>
          </w:tcPr>
          <w:p>
            <w:pPr>
              <w:spacing w:after="0"/>
              <w:rPr>
                <w:sz w:val="13"/>
                <w:szCs w:val="13"/>
                <w:color w:val="auto"/>
              </w:rPr>
            </w:pP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10</w:t>
            </w:r>
          </w:p>
        </w:tc>
      </w:tr>
      <w:tr>
        <w:trPr>
          <w:trHeight w:val="154"/>
        </w:trPr>
        <w:tc>
          <w:tcPr>
            <w:tcW w:w="8040" w:type="dxa"/>
            <w:vAlign w:val="bottom"/>
            <w:gridSpan w:val="3"/>
          </w:tcPr>
          <w:p>
            <w:pPr>
              <w:spacing w:after="0"/>
              <w:rPr>
                <w:sz w:val="20"/>
                <w:szCs w:val="20"/>
                <w:color w:val="auto"/>
              </w:rPr>
            </w:pPr>
            <w:r>
              <w:rPr>
                <w:rFonts w:ascii="Arial" w:cs="Arial" w:eastAsia="Arial" w:hAnsi="Arial"/>
                <w:sz w:val="13"/>
                <w:szCs w:val="13"/>
                <w:color w:val="auto"/>
              </w:rPr>
              <w:t>Representative Office in Colombia</w:t>
            </w: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4</w:t>
            </w:r>
          </w:p>
        </w:tc>
        <w:tc>
          <w:tcPr>
            <w:tcW w:w="920" w:type="dxa"/>
            <w:vAlign w:val="bottom"/>
          </w:tcPr>
          <w:p>
            <w:pPr>
              <w:spacing w:after="0"/>
              <w:rPr>
                <w:sz w:val="13"/>
                <w:szCs w:val="13"/>
                <w:color w:val="auto"/>
              </w:rPr>
            </w:pPr>
          </w:p>
        </w:tc>
        <w:tc>
          <w:tcPr>
            <w:tcW w:w="580" w:type="dxa"/>
            <w:vAlign w:val="bottom"/>
            <w:gridSpan w:val="2"/>
          </w:tcPr>
          <w:p>
            <w:pPr>
              <w:jc w:val="right"/>
              <w:ind w:right="220"/>
              <w:spacing w:after="0"/>
              <w:rPr>
                <w:sz w:val="20"/>
                <w:szCs w:val="20"/>
                <w:color w:val="auto"/>
              </w:rPr>
            </w:pPr>
            <w:r>
              <w:rPr>
                <w:rFonts w:ascii="Arial" w:cs="Arial" w:eastAsia="Arial" w:hAnsi="Arial"/>
                <w:sz w:val="13"/>
                <w:szCs w:val="13"/>
                <w:color w:val="auto"/>
              </w:rPr>
              <w:t>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w:t>
            </w:r>
          </w:p>
        </w:tc>
      </w:tr>
      <w:tr>
        <w:trPr>
          <w:trHeight w:val="164"/>
        </w:trPr>
        <w:tc>
          <w:tcPr>
            <w:tcW w:w="804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Representative Office in Peru</w:t>
            </w: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w:t>
            </w:r>
          </w:p>
        </w:tc>
        <w:tc>
          <w:tcPr>
            <w:tcW w:w="920" w:type="dxa"/>
            <w:vAlign w:val="bottom"/>
            <w:shd w:val="clear" w:color="auto" w:fill="CCFFCC"/>
          </w:tcPr>
          <w:p>
            <w:pPr>
              <w:spacing w:after="0"/>
              <w:rPr>
                <w:sz w:val="14"/>
                <w:szCs w:val="14"/>
                <w:color w:val="auto"/>
              </w:rPr>
            </w:pPr>
          </w:p>
        </w:tc>
        <w:tc>
          <w:tcPr>
            <w:tcW w:w="5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w:t>
            </w:r>
          </w:p>
        </w:tc>
      </w:tr>
      <w:tr>
        <w:trPr>
          <w:trHeight w:val="156"/>
        </w:trPr>
        <w:tc>
          <w:tcPr>
            <w:tcW w:w="7120" w:type="dxa"/>
            <w:vAlign w:val="bottom"/>
            <w:gridSpan w:val="2"/>
          </w:tcPr>
          <w:p>
            <w:pPr>
              <w:spacing w:after="0" w:line="146" w:lineRule="exact"/>
              <w:rPr>
                <w:sz w:val="20"/>
                <w:szCs w:val="20"/>
                <w:color w:val="auto"/>
              </w:rPr>
            </w:pPr>
            <w:r>
              <w:rPr>
                <w:rFonts w:ascii="Arial" w:cs="Arial" w:eastAsia="Arial" w:hAnsi="Arial"/>
                <w:sz w:val="13"/>
                <w:szCs w:val="13"/>
                <w:b w:val="1"/>
                <w:bCs w:val="1"/>
                <w:color w:val="auto"/>
              </w:rPr>
              <w:t>Total Number of Permanent Employees</w:t>
            </w:r>
          </w:p>
        </w:tc>
        <w:tc>
          <w:tcPr>
            <w:tcW w:w="920" w:type="dxa"/>
            <w:vAlign w:val="bottom"/>
            <w:tcBorders>
              <w:top w:val="single" w:sz="8" w:color="auto"/>
            </w:tcBorders>
          </w:tcPr>
          <w:p>
            <w:pPr>
              <w:spacing w:after="0"/>
              <w:rPr>
                <w:sz w:val="13"/>
                <w:szCs w:val="13"/>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191</w:t>
            </w:r>
          </w:p>
        </w:tc>
        <w:tc>
          <w:tcPr>
            <w:tcW w:w="220" w:type="dxa"/>
            <w:vAlign w:val="bottom"/>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201</w:t>
            </w:r>
          </w:p>
        </w:tc>
        <w:tc>
          <w:tcPr>
            <w:tcW w:w="220" w:type="dxa"/>
            <w:vAlign w:val="bottom"/>
          </w:tcPr>
          <w:p>
            <w:pPr>
              <w:spacing w:after="0"/>
              <w:rPr>
                <w:sz w:val="13"/>
                <w:szCs w:val="13"/>
                <w:color w:val="auto"/>
              </w:rPr>
            </w:pP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208</w:t>
            </w:r>
          </w:p>
        </w:tc>
        <w:tc>
          <w:tcPr>
            <w:tcW w:w="120" w:type="dxa"/>
            <w:vAlign w:val="bottom"/>
          </w:tcPr>
          <w:p>
            <w:pPr>
              <w:spacing w:after="0"/>
              <w:rPr>
                <w:sz w:val="13"/>
                <w:szCs w:val="13"/>
                <w:color w:val="auto"/>
              </w:rPr>
            </w:pPr>
          </w:p>
        </w:tc>
      </w:tr>
      <w:tr>
        <w:trPr>
          <w:trHeight w:val="295"/>
        </w:trPr>
        <w:tc>
          <w:tcPr>
            <w:tcW w:w="8040" w:type="dxa"/>
            <w:vAlign w:val="bottom"/>
            <w:gridSpan w:val="3"/>
          </w:tcPr>
          <w:p>
            <w:pPr>
              <w:spacing w:after="0"/>
              <w:rPr>
                <w:sz w:val="20"/>
                <w:szCs w:val="20"/>
                <w:color w:val="auto"/>
              </w:rPr>
            </w:pPr>
            <w:r>
              <w:rPr>
                <w:rFonts w:ascii="Arial" w:cs="Arial" w:eastAsia="Arial" w:hAnsi="Arial"/>
                <w:sz w:val="13"/>
                <w:szCs w:val="13"/>
                <w:color w:val="auto"/>
                <w:w w:val="96"/>
              </w:rPr>
              <w:t>The decrease in number of permanent employees in the last two years was mainly associated with the divestiture of Bladex Asset Management.</w:t>
            </w: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280" w:type="dxa"/>
            <w:vAlign w:val="bottom"/>
          </w:tcPr>
          <w:p>
            <w:pPr>
              <w:spacing w:after="0"/>
              <w:rPr>
                <w:sz w:val="20"/>
                <w:szCs w:val="20"/>
                <w:color w:val="auto"/>
              </w:rPr>
            </w:pPr>
            <w:r>
              <w:rPr>
                <w:rFonts w:ascii="Arial" w:cs="Arial" w:eastAsia="Arial" w:hAnsi="Arial"/>
                <w:sz w:val="13"/>
                <w:szCs w:val="13"/>
                <w:b w:val="1"/>
                <w:bCs w:val="1"/>
                <w:color w:val="auto"/>
              </w:rPr>
              <w:t>E.</w:t>
            </w:r>
          </w:p>
        </w:tc>
        <w:tc>
          <w:tcPr>
            <w:tcW w:w="7760" w:type="dxa"/>
            <w:vAlign w:val="bottom"/>
            <w:gridSpan w:val="2"/>
          </w:tcPr>
          <w:p>
            <w:pPr>
              <w:jc w:val="right"/>
              <w:ind w:right="6556"/>
              <w:spacing w:after="0"/>
              <w:rPr>
                <w:sz w:val="20"/>
                <w:szCs w:val="20"/>
                <w:color w:val="auto"/>
              </w:rPr>
            </w:pPr>
            <w:r>
              <w:rPr>
                <w:rFonts w:ascii="Arial" w:cs="Arial" w:eastAsia="Arial" w:hAnsi="Arial"/>
                <w:sz w:val="13"/>
                <w:szCs w:val="13"/>
                <w:b w:val="1"/>
                <w:bCs w:val="1"/>
                <w:color w:val="auto"/>
              </w:rPr>
              <w:t>Share Ownership</w:t>
            </w: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6" w:lineRule="exact"/>
        <w:rPr>
          <w:sz w:val="20"/>
          <w:szCs w:val="20"/>
          <w:color w:val="auto"/>
        </w:rPr>
      </w:pPr>
    </w:p>
    <w:p>
      <w:pPr>
        <w:spacing w:after="0"/>
        <w:rPr>
          <w:sz w:val="20"/>
          <w:szCs w:val="20"/>
          <w:color w:val="auto"/>
        </w:rPr>
      </w:pPr>
      <w:r>
        <w:rPr>
          <w:rFonts w:ascii="Arial" w:cs="Arial" w:eastAsia="Arial" w:hAnsi="Arial"/>
          <w:sz w:val="13"/>
          <w:szCs w:val="13"/>
          <w:color w:val="auto"/>
        </w:rPr>
        <w:t>See Item 6.B, “Directors, Executive Officers and Employees/Compensation/Beneficial Ownership.”</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87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88" w:name="page89"/>
    <w:bookmarkEnd w:id="88"/>
    <w:p>
      <w:pPr>
        <w:ind w:left="3"/>
        <w:spacing w:after="0"/>
        <w:tabs>
          <w:tab w:leader="none" w:pos="903" w:val="left"/>
        </w:tabs>
        <w:rPr>
          <w:sz w:val="20"/>
          <w:szCs w:val="20"/>
          <w:color w:val="auto"/>
        </w:rPr>
      </w:pPr>
      <w:r>
        <w:rPr>
          <w:rFonts w:ascii="Arial" w:cs="Arial" w:eastAsia="Arial" w:hAnsi="Arial"/>
          <w:sz w:val="13"/>
          <w:szCs w:val="13"/>
          <w:b w:val="1"/>
          <w:bCs w:val="1"/>
          <w:color w:val="auto"/>
        </w:rPr>
        <w:t>Item 7.</w:t>
      </w:r>
      <w:r>
        <w:rPr>
          <w:sz w:val="20"/>
          <w:szCs w:val="20"/>
          <w:color w:val="auto"/>
        </w:rPr>
        <w:tab/>
      </w:r>
      <w:r>
        <w:rPr>
          <w:rFonts w:ascii="Arial" w:cs="Arial" w:eastAsia="Arial" w:hAnsi="Arial"/>
          <w:sz w:val="11"/>
          <w:szCs w:val="11"/>
          <w:b w:val="1"/>
          <w:bCs w:val="1"/>
          <w:color w:val="auto"/>
        </w:rPr>
        <w:t>Major Stockholders and Related Party Transactions</w:t>
      </w:r>
    </w:p>
    <w:p>
      <w:pPr>
        <w:spacing w:after="0" w:line="159" w:lineRule="exact"/>
        <w:rPr>
          <w:sz w:val="20"/>
          <w:szCs w:val="20"/>
          <w:color w:val="auto"/>
        </w:rPr>
      </w:pPr>
    </w:p>
    <w:p>
      <w:pPr>
        <w:ind w:left="463" w:hanging="463"/>
        <w:spacing w:after="0"/>
        <w:tabs>
          <w:tab w:leader="none" w:pos="463" w:val="left"/>
        </w:tabs>
        <w:numPr>
          <w:ilvl w:val="0"/>
          <w:numId w:val="54"/>
        </w:numPr>
        <w:rPr>
          <w:rFonts w:ascii="Arial" w:cs="Arial" w:eastAsia="Arial" w:hAnsi="Arial"/>
          <w:sz w:val="13"/>
          <w:szCs w:val="13"/>
          <w:b w:val="1"/>
          <w:bCs w:val="1"/>
          <w:color w:val="auto"/>
        </w:rPr>
      </w:pPr>
      <w:r>
        <w:rPr>
          <w:rFonts w:ascii="Arial" w:cs="Arial" w:eastAsia="Arial" w:hAnsi="Arial"/>
          <w:sz w:val="13"/>
          <w:szCs w:val="13"/>
          <w:b w:val="1"/>
          <w:bCs w:val="1"/>
          <w:color w:val="auto"/>
        </w:rPr>
        <w:t>Major Stockholders</w:t>
      </w:r>
    </w:p>
    <w:p>
      <w:pPr>
        <w:spacing w:after="0" w:line="163"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As of December 31, 2013, the Bank was not directly or indirectly owned or controlled by another corporation or any foreign government, and no person was the registered owner of more than 6.3% of the total outstanding shares of voting capital stock of the Bank.</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following table sets forth information regarding the Bank’s shareholders that are the beneficial owners of 5% or more of any one class of the Bank’s voting stock, on December 31, 2013:</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3940" w:type="dxa"/>
            <w:vAlign w:val="bottom"/>
          </w:tcPr>
          <w:p>
            <w:pPr>
              <w:spacing w:after="0"/>
              <w:rPr>
                <w:sz w:val="14"/>
                <w:szCs w:val="14"/>
                <w:color w:val="auto"/>
              </w:rPr>
            </w:pPr>
          </w:p>
        </w:tc>
        <w:tc>
          <w:tcPr>
            <w:tcW w:w="318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64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3"/>
                <w:szCs w:val="13"/>
                <w:b w:val="1"/>
                <w:bCs w:val="1"/>
                <w:color w:val="auto"/>
                <w:w w:val="88"/>
              </w:rPr>
              <w:t>As of December 31, 2013</w:t>
            </w:r>
          </w:p>
        </w:tc>
        <w:tc>
          <w:tcPr>
            <w:tcW w:w="12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3940" w:type="dxa"/>
            <w:vAlign w:val="bottom"/>
          </w:tcPr>
          <w:p>
            <w:pPr>
              <w:spacing w:after="0"/>
              <w:rPr>
                <w:sz w:val="11"/>
                <w:szCs w:val="11"/>
                <w:color w:val="auto"/>
              </w:rPr>
            </w:pPr>
          </w:p>
        </w:tc>
        <w:tc>
          <w:tcPr>
            <w:tcW w:w="318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w w:val="91"/>
              </w:rPr>
              <w:t>% of Total Common</w:t>
            </w: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3940" w:type="dxa"/>
            <w:vAlign w:val="bottom"/>
          </w:tcPr>
          <w:p>
            <w:pPr>
              <w:spacing w:after="0"/>
              <w:rPr>
                <w:sz w:val="14"/>
                <w:szCs w:val="14"/>
                <w:color w:val="auto"/>
              </w:rPr>
            </w:pPr>
          </w:p>
        </w:tc>
        <w:tc>
          <w:tcPr>
            <w:tcW w:w="3180" w:type="dxa"/>
            <w:vAlign w:val="bottom"/>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44"/>
        </w:trPr>
        <w:tc>
          <w:tcPr>
            <w:tcW w:w="394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Class A Common Stock</w:t>
            </w:r>
          </w:p>
        </w:tc>
        <w:tc>
          <w:tcPr>
            <w:tcW w:w="318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74"/>
        </w:trPr>
        <w:tc>
          <w:tcPr>
            <w:tcW w:w="3940" w:type="dxa"/>
            <w:vAlign w:val="bottom"/>
          </w:tcPr>
          <w:p>
            <w:pPr>
              <w:spacing w:after="0" w:line="174" w:lineRule="exact"/>
              <w:rPr>
                <w:sz w:val="20"/>
                <w:szCs w:val="20"/>
                <w:color w:val="auto"/>
              </w:rPr>
            </w:pPr>
            <w:r>
              <w:rPr>
                <w:rFonts w:ascii="Arial" w:cs="Arial" w:eastAsia="Arial" w:hAnsi="Arial"/>
                <w:sz w:val="12"/>
                <w:szCs w:val="12"/>
                <w:color w:val="auto"/>
              </w:rPr>
              <w:t xml:space="preserve">Banco de la Nación Argentina </w:t>
            </w:r>
            <w:r>
              <w:rPr>
                <w:rFonts w:ascii="Arial" w:cs="Arial" w:eastAsia="Arial" w:hAnsi="Arial"/>
                <w:sz w:val="20"/>
                <w:szCs w:val="20"/>
                <w:color w:val="auto"/>
                <w:vertAlign w:val="superscript"/>
              </w:rPr>
              <w:t>(1)</w:t>
            </w:r>
          </w:p>
        </w:tc>
        <w:tc>
          <w:tcPr>
            <w:tcW w:w="318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Bartolomé Mitre 326</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3940" w:type="dxa"/>
            <w:vAlign w:val="bottom"/>
          </w:tcPr>
          <w:p>
            <w:pPr>
              <w:spacing w:after="0"/>
              <w:rPr>
                <w:sz w:val="20"/>
                <w:szCs w:val="20"/>
                <w:color w:val="auto"/>
              </w:rPr>
            </w:pPr>
            <w:r>
              <w:rPr>
                <w:rFonts w:ascii="Arial" w:cs="Arial" w:eastAsia="Arial" w:hAnsi="Arial"/>
                <w:sz w:val="13"/>
                <w:szCs w:val="13"/>
                <w:color w:val="auto"/>
              </w:rPr>
              <w:t>1036 Buenos Aires, Argentina</w:t>
            </w:r>
          </w:p>
        </w:tc>
        <w:tc>
          <w:tcPr>
            <w:tcW w:w="4540" w:type="dxa"/>
            <w:vAlign w:val="bottom"/>
            <w:gridSpan w:val="3"/>
          </w:tcPr>
          <w:p>
            <w:pPr>
              <w:jc w:val="right"/>
              <w:ind w:right="80"/>
              <w:spacing w:after="0"/>
              <w:rPr>
                <w:sz w:val="20"/>
                <w:szCs w:val="20"/>
                <w:color w:val="auto"/>
              </w:rPr>
            </w:pPr>
            <w:r>
              <w:rPr>
                <w:rFonts w:ascii="Arial" w:cs="Arial" w:eastAsia="Arial" w:hAnsi="Arial"/>
                <w:sz w:val="13"/>
                <w:szCs w:val="13"/>
                <w:color w:val="auto"/>
              </w:rPr>
              <w:t>1,045,348</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16.5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2.7</w:t>
            </w:r>
          </w:p>
        </w:tc>
        <w:tc>
          <w:tcPr>
            <w:tcW w:w="0" w:type="dxa"/>
            <w:vAlign w:val="bottom"/>
          </w:tcPr>
          <w:p>
            <w:pPr>
              <w:spacing w:after="0"/>
              <w:rPr>
                <w:sz w:val="1"/>
                <w:szCs w:val="1"/>
                <w:color w:val="auto"/>
              </w:rPr>
            </w:pPr>
          </w:p>
        </w:tc>
      </w:tr>
      <w:tr>
        <w:trPr>
          <w:trHeight w:val="175"/>
        </w:trPr>
        <w:tc>
          <w:tcPr>
            <w:tcW w:w="3940" w:type="dxa"/>
            <w:vAlign w:val="bottom"/>
            <w:shd w:val="clear" w:color="auto" w:fill="CCFFCC"/>
          </w:tcPr>
          <w:p>
            <w:pPr>
              <w:spacing w:after="0" w:line="175" w:lineRule="exact"/>
              <w:rPr>
                <w:sz w:val="20"/>
                <w:szCs w:val="20"/>
                <w:color w:val="auto"/>
              </w:rPr>
            </w:pPr>
            <w:r>
              <w:rPr>
                <w:rFonts w:ascii="Arial" w:cs="Arial" w:eastAsia="Arial" w:hAnsi="Arial"/>
                <w:sz w:val="12"/>
                <w:szCs w:val="12"/>
                <w:color w:val="auto"/>
              </w:rPr>
              <w:t xml:space="preserve">Banco do Brasil </w:t>
            </w:r>
            <w:r>
              <w:rPr>
                <w:rFonts w:ascii="Arial" w:cs="Arial" w:eastAsia="Arial" w:hAnsi="Arial"/>
                <w:sz w:val="20"/>
                <w:szCs w:val="20"/>
                <w:color w:val="auto"/>
                <w:vertAlign w:val="superscript"/>
              </w:rPr>
              <w:t>(2)</w:t>
            </w:r>
          </w:p>
        </w:tc>
        <w:tc>
          <w:tcPr>
            <w:tcW w:w="3180" w:type="dxa"/>
            <w:vAlign w:val="bottom"/>
            <w:shd w:val="clear" w:color="auto" w:fill="CCFFCC"/>
          </w:tcPr>
          <w:p>
            <w:pPr>
              <w:spacing w:after="0"/>
              <w:rPr>
                <w:sz w:val="15"/>
                <w:szCs w:val="15"/>
                <w:color w:val="auto"/>
              </w:rPr>
            </w:pPr>
          </w:p>
        </w:tc>
        <w:tc>
          <w:tcPr>
            <w:tcW w:w="1280" w:type="dxa"/>
            <w:vAlign w:val="bottom"/>
            <w:shd w:val="clear" w:color="auto" w:fill="CCFFCC"/>
          </w:tcPr>
          <w:p>
            <w:pPr>
              <w:spacing w:after="0"/>
              <w:rPr>
                <w:sz w:val="15"/>
                <w:szCs w:val="15"/>
                <w:color w:val="auto"/>
              </w:rPr>
            </w:pPr>
          </w:p>
        </w:tc>
        <w:tc>
          <w:tcPr>
            <w:tcW w:w="80" w:type="dxa"/>
            <w:vAlign w:val="bottom"/>
            <w:shd w:val="clear" w:color="auto" w:fill="CCFFCC"/>
          </w:tcPr>
          <w:p>
            <w:pPr>
              <w:spacing w:after="0"/>
              <w:rPr>
                <w:sz w:val="15"/>
                <w:szCs w:val="15"/>
                <w:color w:val="auto"/>
              </w:rPr>
            </w:pPr>
          </w:p>
        </w:tc>
        <w:tc>
          <w:tcPr>
            <w:tcW w:w="140" w:type="dxa"/>
            <w:vAlign w:val="bottom"/>
            <w:shd w:val="clear" w:color="auto" w:fill="CCFFCC"/>
          </w:tcPr>
          <w:p>
            <w:pPr>
              <w:spacing w:after="0"/>
              <w:rPr>
                <w:sz w:val="15"/>
                <w:szCs w:val="15"/>
                <w:color w:val="auto"/>
              </w:rPr>
            </w:pPr>
          </w:p>
        </w:tc>
        <w:tc>
          <w:tcPr>
            <w:tcW w:w="1280" w:type="dxa"/>
            <w:vAlign w:val="bottom"/>
            <w:shd w:val="clear" w:color="auto" w:fill="CCFFCC"/>
          </w:tcPr>
          <w:p>
            <w:pPr>
              <w:spacing w:after="0"/>
              <w:rPr>
                <w:sz w:val="15"/>
                <w:szCs w:val="15"/>
                <w:color w:val="auto"/>
              </w:rPr>
            </w:pPr>
          </w:p>
        </w:tc>
        <w:tc>
          <w:tcPr>
            <w:tcW w:w="220" w:type="dxa"/>
            <w:vAlign w:val="bottom"/>
            <w:shd w:val="clear" w:color="auto" w:fill="CCFFCC"/>
          </w:tcPr>
          <w:p>
            <w:pPr>
              <w:spacing w:after="0"/>
              <w:rPr>
                <w:sz w:val="15"/>
                <w:szCs w:val="15"/>
                <w:color w:val="auto"/>
              </w:rPr>
            </w:pPr>
          </w:p>
        </w:tc>
        <w:tc>
          <w:tcPr>
            <w:tcW w:w="1240" w:type="dxa"/>
            <w:vAlign w:val="bottom"/>
            <w:shd w:val="clear" w:color="auto" w:fill="CCFFCC"/>
          </w:tcPr>
          <w:p>
            <w:pPr>
              <w:spacing w:after="0"/>
              <w:rPr>
                <w:sz w:val="15"/>
                <w:szCs w:val="15"/>
                <w:color w:val="auto"/>
              </w:rPr>
            </w:pPr>
          </w:p>
        </w:tc>
        <w:tc>
          <w:tcPr>
            <w:tcW w:w="120" w:type="dxa"/>
            <w:vAlign w:val="bottom"/>
            <w:shd w:val="clear" w:color="auto" w:fill="CCFFCC"/>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SBS ED. Sede 111-24º Andar</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CEP 70.073—901</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Brasilia, Brazil</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974,551</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15.4</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145"/>
        </w:trPr>
        <w:tc>
          <w:tcPr>
            <w:tcW w:w="3940" w:type="dxa"/>
            <w:vAlign w:val="bottom"/>
          </w:tcPr>
          <w:p>
            <w:pPr>
              <w:spacing w:after="0" w:line="146" w:lineRule="exact"/>
              <w:rPr>
                <w:sz w:val="20"/>
                <w:szCs w:val="20"/>
                <w:color w:val="auto"/>
              </w:rPr>
            </w:pPr>
            <w:r>
              <w:rPr>
                <w:rFonts w:ascii="Arial" w:cs="Arial" w:eastAsia="Arial" w:hAnsi="Arial"/>
                <w:sz w:val="13"/>
                <w:szCs w:val="13"/>
                <w:color w:val="auto"/>
              </w:rPr>
              <w:t>Banco de Comercio Exterior de Colombia</w:t>
            </w:r>
          </w:p>
        </w:tc>
        <w:tc>
          <w:tcPr>
            <w:tcW w:w="318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Edif. Centro de Comercio Internacional</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Calle 28 No. 13A-15</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3940" w:type="dxa"/>
            <w:vAlign w:val="bottom"/>
          </w:tcPr>
          <w:p>
            <w:pPr>
              <w:spacing w:after="0"/>
              <w:rPr>
                <w:sz w:val="20"/>
                <w:szCs w:val="20"/>
                <w:color w:val="auto"/>
              </w:rPr>
            </w:pPr>
            <w:r>
              <w:rPr>
                <w:rFonts w:ascii="Arial" w:cs="Arial" w:eastAsia="Arial" w:hAnsi="Arial"/>
                <w:sz w:val="13"/>
                <w:szCs w:val="13"/>
                <w:color w:val="auto"/>
              </w:rPr>
              <w:t>Bogotá, Colombia</w:t>
            </w:r>
          </w:p>
        </w:tc>
        <w:tc>
          <w:tcPr>
            <w:tcW w:w="4540" w:type="dxa"/>
            <w:vAlign w:val="bottom"/>
            <w:gridSpan w:val="3"/>
          </w:tcPr>
          <w:p>
            <w:pPr>
              <w:jc w:val="right"/>
              <w:ind w:right="80"/>
              <w:spacing w:after="0"/>
              <w:rPr>
                <w:sz w:val="20"/>
                <w:szCs w:val="20"/>
                <w:color w:val="auto"/>
              </w:rPr>
            </w:pPr>
            <w:r>
              <w:rPr>
                <w:rFonts w:ascii="Arial" w:cs="Arial" w:eastAsia="Arial" w:hAnsi="Arial"/>
                <w:sz w:val="13"/>
                <w:szCs w:val="13"/>
                <w:color w:val="auto"/>
              </w:rPr>
              <w:t>488,547</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7.7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1.3</w:t>
            </w:r>
          </w:p>
        </w:tc>
        <w:tc>
          <w:tcPr>
            <w:tcW w:w="0" w:type="dxa"/>
            <w:vAlign w:val="bottom"/>
          </w:tcPr>
          <w:p>
            <w:pPr>
              <w:spacing w:after="0"/>
              <w:rPr>
                <w:sz w:val="1"/>
                <w:szCs w:val="1"/>
                <w:color w:val="auto"/>
              </w:rPr>
            </w:pPr>
          </w:p>
        </w:tc>
      </w:tr>
      <w:tr>
        <w:trPr>
          <w:trHeight w:val="146"/>
        </w:trPr>
        <w:tc>
          <w:tcPr>
            <w:tcW w:w="394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Banco de la Nación (Perú)</w:t>
            </w:r>
          </w:p>
        </w:tc>
        <w:tc>
          <w:tcPr>
            <w:tcW w:w="318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Ave. Republica de Panamá 3664</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San Isidro, Lima, Perú</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446,556</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7.0</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1.2</w:t>
            </w:r>
          </w:p>
        </w:tc>
        <w:tc>
          <w:tcPr>
            <w:tcW w:w="0" w:type="dxa"/>
            <w:vAlign w:val="bottom"/>
          </w:tcPr>
          <w:p>
            <w:pPr>
              <w:spacing w:after="0"/>
              <w:rPr>
                <w:sz w:val="1"/>
                <w:szCs w:val="1"/>
                <w:color w:val="auto"/>
              </w:rPr>
            </w:pPr>
          </w:p>
        </w:tc>
      </w:tr>
      <w:tr>
        <w:trPr>
          <w:trHeight w:val="145"/>
        </w:trPr>
        <w:tc>
          <w:tcPr>
            <w:tcW w:w="3940" w:type="dxa"/>
            <w:vAlign w:val="bottom"/>
          </w:tcPr>
          <w:p>
            <w:pPr>
              <w:spacing w:after="0" w:line="146" w:lineRule="exact"/>
              <w:rPr>
                <w:sz w:val="20"/>
                <w:szCs w:val="20"/>
                <w:color w:val="auto"/>
              </w:rPr>
            </w:pPr>
            <w:r>
              <w:rPr>
                <w:rFonts w:ascii="Arial" w:cs="Arial" w:eastAsia="Arial" w:hAnsi="Arial"/>
                <w:sz w:val="13"/>
                <w:szCs w:val="13"/>
                <w:color w:val="auto"/>
              </w:rPr>
              <w:t>Banco Central del Paraguay</w:t>
            </w:r>
          </w:p>
        </w:tc>
        <w:tc>
          <w:tcPr>
            <w:tcW w:w="318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Federación Rusa y Sargento Marecos</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3940" w:type="dxa"/>
            <w:vAlign w:val="bottom"/>
          </w:tcPr>
          <w:p>
            <w:pPr>
              <w:spacing w:after="0"/>
              <w:rPr>
                <w:sz w:val="20"/>
                <w:szCs w:val="20"/>
                <w:color w:val="auto"/>
              </w:rPr>
            </w:pPr>
            <w:r>
              <w:rPr>
                <w:rFonts w:ascii="Arial" w:cs="Arial" w:eastAsia="Arial" w:hAnsi="Arial"/>
                <w:sz w:val="13"/>
                <w:szCs w:val="13"/>
                <w:color w:val="auto"/>
              </w:rPr>
              <w:t>Asunción, Paraguay</w:t>
            </w:r>
          </w:p>
        </w:tc>
        <w:tc>
          <w:tcPr>
            <w:tcW w:w="4540" w:type="dxa"/>
            <w:vAlign w:val="bottom"/>
            <w:gridSpan w:val="3"/>
          </w:tcPr>
          <w:p>
            <w:pPr>
              <w:jc w:val="right"/>
              <w:ind w:right="80"/>
              <w:spacing w:after="0"/>
              <w:rPr>
                <w:sz w:val="20"/>
                <w:szCs w:val="20"/>
                <w:color w:val="auto"/>
              </w:rPr>
            </w:pPr>
            <w:r>
              <w:rPr>
                <w:rFonts w:ascii="Arial" w:cs="Arial" w:eastAsia="Arial" w:hAnsi="Arial"/>
                <w:sz w:val="13"/>
                <w:szCs w:val="13"/>
                <w:color w:val="auto"/>
              </w:rPr>
              <w:t>434,658</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6.9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w:t>
            </w:r>
          </w:p>
        </w:tc>
        <w:tc>
          <w:tcPr>
            <w:tcW w:w="0" w:type="dxa"/>
            <w:vAlign w:val="bottom"/>
          </w:tcPr>
          <w:p>
            <w:pPr>
              <w:spacing w:after="0"/>
              <w:rPr>
                <w:sz w:val="1"/>
                <w:szCs w:val="1"/>
                <w:color w:val="auto"/>
              </w:rPr>
            </w:pPr>
          </w:p>
        </w:tc>
      </w:tr>
      <w:tr>
        <w:trPr>
          <w:trHeight w:val="146"/>
        </w:trPr>
        <w:tc>
          <w:tcPr>
            <w:tcW w:w="394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Banco Central del Ecuador</w:t>
            </w:r>
          </w:p>
        </w:tc>
        <w:tc>
          <w:tcPr>
            <w:tcW w:w="318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Ave. 10 de Agosto N11- 409 y Briceño</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Quito, Ecuador</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431,217</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6.8</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w:t>
            </w:r>
          </w:p>
        </w:tc>
        <w:tc>
          <w:tcPr>
            <w:tcW w:w="0" w:type="dxa"/>
            <w:vAlign w:val="bottom"/>
          </w:tcPr>
          <w:p>
            <w:pPr>
              <w:spacing w:after="0"/>
              <w:rPr>
                <w:sz w:val="1"/>
                <w:szCs w:val="1"/>
                <w:color w:val="auto"/>
              </w:rPr>
            </w:pPr>
          </w:p>
        </w:tc>
      </w:tr>
      <w:tr>
        <w:trPr>
          <w:trHeight w:val="145"/>
        </w:trPr>
        <w:tc>
          <w:tcPr>
            <w:tcW w:w="3940" w:type="dxa"/>
            <w:vAlign w:val="bottom"/>
          </w:tcPr>
          <w:p>
            <w:pPr>
              <w:spacing w:after="0" w:line="146" w:lineRule="exact"/>
              <w:rPr>
                <w:sz w:val="20"/>
                <w:szCs w:val="20"/>
                <w:color w:val="auto"/>
              </w:rPr>
            </w:pPr>
            <w:r>
              <w:rPr>
                <w:rFonts w:ascii="Arial" w:cs="Arial" w:eastAsia="Arial" w:hAnsi="Arial"/>
                <w:sz w:val="13"/>
                <w:szCs w:val="13"/>
                <w:color w:val="auto"/>
              </w:rPr>
              <w:t>Banco del Estado de Chile</w:t>
            </w:r>
          </w:p>
        </w:tc>
        <w:tc>
          <w:tcPr>
            <w:tcW w:w="318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Ave. Libertador Bernardo O’Higgins 1111</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3940" w:type="dxa"/>
            <w:vAlign w:val="bottom"/>
          </w:tcPr>
          <w:p>
            <w:pPr>
              <w:spacing w:after="0"/>
              <w:rPr>
                <w:sz w:val="20"/>
                <w:szCs w:val="20"/>
                <w:color w:val="auto"/>
              </w:rPr>
            </w:pPr>
            <w:r>
              <w:rPr>
                <w:rFonts w:ascii="Arial" w:cs="Arial" w:eastAsia="Arial" w:hAnsi="Arial"/>
                <w:sz w:val="13"/>
                <w:szCs w:val="13"/>
                <w:color w:val="auto"/>
              </w:rPr>
              <w:t>Santiago, Chile</w:t>
            </w:r>
          </w:p>
        </w:tc>
        <w:tc>
          <w:tcPr>
            <w:tcW w:w="4540" w:type="dxa"/>
            <w:vAlign w:val="bottom"/>
            <w:gridSpan w:val="3"/>
          </w:tcPr>
          <w:p>
            <w:pPr>
              <w:jc w:val="right"/>
              <w:ind w:right="80"/>
              <w:spacing w:after="0"/>
              <w:rPr>
                <w:sz w:val="20"/>
                <w:szCs w:val="20"/>
                <w:color w:val="auto"/>
              </w:rPr>
            </w:pPr>
            <w:r>
              <w:rPr>
                <w:rFonts w:ascii="Arial" w:cs="Arial" w:eastAsia="Arial" w:hAnsi="Arial"/>
                <w:sz w:val="13"/>
                <w:szCs w:val="13"/>
                <w:color w:val="auto"/>
              </w:rPr>
              <w:t>323,413</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5.1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0.8</w:t>
            </w:r>
          </w:p>
        </w:tc>
        <w:tc>
          <w:tcPr>
            <w:tcW w:w="0" w:type="dxa"/>
            <w:vAlign w:val="bottom"/>
          </w:tcPr>
          <w:p>
            <w:pPr>
              <w:spacing w:after="0"/>
              <w:rPr>
                <w:sz w:val="1"/>
                <w:szCs w:val="1"/>
                <w:color w:val="auto"/>
              </w:rPr>
            </w:pPr>
          </w:p>
        </w:tc>
      </w:tr>
      <w:tr>
        <w:trPr>
          <w:trHeight w:val="144"/>
        </w:trPr>
        <w:tc>
          <w:tcPr>
            <w:tcW w:w="39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Sub-total shares of Class A Common Stock</w:t>
            </w:r>
          </w:p>
        </w:tc>
        <w:tc>
          <w:tcPr>
            <w:tcW w:w="318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4,144,290</w:t>
            </w:r>
          </w:p>
        </w:tc>
        <w:tc>
          <w:tcPr>
            <w:tcW w:w="8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65.4</w:t>
            </w: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10.7</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940" w:type="dxa"/>
            <w:vAlign w:val="bottom"/>
          </w:tcPr>
          <w:p>
            <w:pPr>
              <w:spacing w:after="0" w:line="144" w:lineRule="exact"/>
              <w:rPr>
                <w:sz w:val="20"/>
                <w:szCs w:val="20"/>
                <w:color w:val="auto"/>
              </w:rPr>
            </w:pPr>
            <w:r>
              <w:rPr>
                <w:rFonts w:ascii="Arial" w:cs="Arial" w:eastAsia="Arial" w:hAnsi="Arial"/>
                <w:sz w:val="13"/>
                <w:szCs w:val="13"/>
                <w:b w:val="1"/>
                <w:bCs w:val="1"/>
                <w:color w:val="auto"/>
              </w:rPr>
              <w:t>Total Shares of Class A Common Stock</w:t>
            </w:r>
          </w:p>
        </w:tc>
        <w:tc>
          <w:tcPr>
            <w:tcW w:w="3180" w:type="dxa"/>
            <w:vAlign w:val="bottom"/>
          </w:tcPr>
          <w:p>
            <w:pPr>
              <w:spacing w:after="0"/>
              <w:rPr>
                <w:sz w:val="12"/>
                <w:szCs w:val="12"/>
                <w:color w:val="auto"/>
              </w:rPr>
            </w:pP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6,342,189</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tcPr>
          <w:p>
            <w:pPr>
              <w:spacing w:after="0"/>
              <w:rPr>
                <w:sz w:val="12"/>
                <w:szCs w:val="12"/>
                <w:color w:val="auto"/>
              </w:rPr>
            </w:pPr>
          </w:p>
        </w:tc>
        <w:tc>
          <w:tcPr>
            <w:tcW w:w="1240" w:type="dxa"/>
            <w:vAlign w:val="bottom"/>
            <w:tcBorders>
              <w:bottom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16.4</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85"/>
        </w:trPr>
        <w:tc>
          <w:tcPr>
            <w:tcW w:w="3940" w:type="dxa"/>
            <w:vAlign w:val="bottom"/>
            <w:vMerge w:val="restart"/>
          </w:tcPr>
          <w:p>
            <w:pPr>
              <w:spacing w:after="0"/>
              <w:rPr>
                <w:sz w:val="20"/>
                <w:szCs w:val="20"/>
                <w:color w:val="auto"/>
              </w:rPr>
            </w:pPr>
            <w:r>
              <w:rPr>
                <w:rFonts w:ascii="Arial" w:cs="Arial" w:eastAsia="Arial" w:hAnsi="Arial"/>
                <w:sz w:val="13"/>
                <w:szCs w:val="13"/>
                <w:b w:val="1"/>
                <w:bCs w:val="1"/>
                <w:color w:val="auto"/>
              </w:rPr>
              <w:t>Class B Common Stock</w:t>
            </w:r>
          </w:p>
        </w:tc>
        <w:tc>
          <w:tcPr>
            <w:tcW w:w="31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c>
          <w:tcPr>
            <w:tcW w:w="0" w:type="dxa"/>
            <w:vAlign w:val="bottom"/>
          </w:tcPr>
          <w:p>
            <w:pPr>
              <w:spacing w:after="0"/>
              <w:rPr>
                <w:sz w:val="1"/>
                <w:szCs w:val="1"/>
                <w:color w:val="auto"/>
              </w:rPr>
            </w:pPr>
          </w:p>
        </w:tc>
      </w:tr>
      <w:tr>
        <w:trPr>
          <w:trHeight w:val="166"/>
        </w:trPr>
        <w:tc>
          <w:tcPr>
            <w:tcW w:w="3940" w:type="dxa"/>
            <w:vAlign w:val="bottom"/>
            <w:vMerge w:val="continue"/>
          </w:tcPr>
          <w:p>
            <w:pPr>
              <w:spacing w:after="0"/>
              <w:rPr>
                <w:sz w:val="14"/>
                <w:szCs w:val="14"/>
                <w:color w:val="auto"/>
              </w:rPr>
            </w:pPr>
          </w:p>
        </w:tc>
        <w:tc>
          <w:tcPr>
            <w:tcW w:w="3180" w:type="dxa"/>
            <w:vAlign w:val="bottom"/>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26"/>
        </w:trPr>
        <w:tc>
          <w:tcPr>
            <w:tcW w:w="3940" w:type="dxa"/>
            <w:vAlign w:val="bottom"/>
            <w:tcBorders>
              <w:top w:val="single" w:sz="8" w:color="CCFFCC"/>
            </w:tcBorders>
            <w:shd w:val="clear" w:color="auto" w:fill="CCFFCC"/>
          </w:tcPr>
          <w:p>
            <w:pPr>
              <w:spacing w:after="0" w:line="126" w:lineRule="exact"/>
              <w:rPr>
                <w:sz w:val="20"/>
                <w:szCs w:val="20"/>
                <w:color w:val="auto"/>
              </w:rPr>
            </w:pPr>
            <w:r>
              <w:rPr>
                <w:rFonts w:ascii="Arial" w:cs="Arial" w:eastAsia="Arial" w:hAnsi="Arial"/>
                <w:sz w:val="13"/>
                <w:szCs w:val="13"/>
                <w:color w:val="auto"/>
              </w:rPr>
              <w:t>Banco de la Provincia de Buenos Aires.</w:t>
            </w:r>
          </w:p>
        </w:tc>
        <w:tc>
          <w:tcPr>
            <w:tcW w:w="3180" w:type="dxa"/>
            <w:vAlign w:val="bottom"/>
            <w:tcBorders>
              <w:top w:val="single" w:sz="8" w:color="CCFFCC"/>
            </w:tcBorders>
            <w:shd w:val="clear" w:color="auto" w:fill="CCFFCC"/>
          </w:tcPr>
          <w:p>
            <w:pPr>
              <w:spacing w:after="0"/>
              <w:rPr>
                <w:sz w:val="10"/>
                <w:szCs w:val="10"/>
                <w:color w:val="auto"/>
              </w:rPr>
            </w:pPr>
          </w:p>
        </w:tc>
        <w:tc>
          <w:tcPr>
            <w:tcW w:w="1280" w:type="dxa"/>
            <w:vAlign w:val="bottom"/>
            <w:tcBorders>
              <w:top w:val="single" w:sz="8" w:color="auto"/>
            </w:tcBorders>
            <w:shd w:val="clear" w:color="auto" w:fill="CCFFCC"/>
          </w:tcPr>
          <w:p>
            <w:pPr>
              <w:spacing w:after="0"/>
              <w:rPr>
                <w:sz w:val="10"/>
                <w:szCs w:val="10"/>
                <w:color w:val="auto"/>
              </w:rPr>
            </w:pPr>
          </w:p>
        </w:tc>
        <w:tc>
          <w:tcPr>
            <w:tcW w:w="80" w:type="dxa"/>
            <w:vAlign w:val="bottom"/>
            <w:tcBorders>
              <w:top w:val="single" w:sz="8" w:color="CCFFCC"/>
            </w:tcBorders>
            <w:shd w:val="clear" w:color="auto" w:fill="CCFFCC"/>
          </w:tcPr>
          <w:p>
            <w:pPr>
              <w:spacing w:after="0"/>
              <w:rPr>
                <w:sz w:val="10"/>
                <w:szCs w:val="10"/>
                <w:color w:val="auto"/>
              </w:rPr>
            </w:pPr>
          </w:p>
        </w:tc>
        <w:tc>
          <w:tcPr>
            <w:tcW w:w="140" w:type="dxa"/>
            <w:vAlign w:val="bottom"/>
            <w:tcBorders>
              <w:top w:val="single" w:sz="8" w:color="CCFFCC"/>
            </w:tcBorders>
            <w:shd w:val="clear" w:color="auto" w:fill="CCFFCC"/>
          </w:tcPr>
          <w:p>
            <w:pPr>
              <w:spacing w:after="0"/>
              <w:rPr>
                <w:sz w:val="10"/>
                <w:szCs w:val="10"/>
                <w:color w:val="auto"/>
              </w:rPr>
            </w:pPr>
          </w:p>
        </w:tc>
        <w:tc>
          <w:tcPr>
            <w:tcW w:w="1280" w:type="dxa"/>
            <w:vAlign w:val="bottom"/>
            <w:tcBorders>
              <w:top w:val="single" w:sz="8" w:color="auto"/>
            </w:tcBorders>
            <w:shd w:val="clear" w:color="auto" w:fill="CCFFCC"/>
          </w:tcPr>
          <w:p>
            <w:pPr>
              <w:spacing w:after="0"/>
              <w:rPr>
                <w:sz w:val="10"/>
                <w:szCs w:val="10"/>
                <w:color w:val="auto"/>
              </w:rPr>
            </w:pPr>
          </w:p>
        </w:tc>
        <w:tc>
          <w:tcPr>
            <w:tcW w:w="220" w:type="dxa"/>
            <w:vAlign w:val="bottom"/>
            <w:tcBorders>
              <w:top w:val="single" w:sz="8" w:color="CCFFCC"/>
            </w:tcBorders>
            <w:shd w:val="clear" w:color="auto" w:fill="CCFFCC"/>
          </w:tcPr>
          <w:p>
            <w:pPr>
              <w:spacing w:after="0"/>
              <w:rPr>
                <w:sz w:val="10"/>
                <w:szCs w:val="10"/>
                <w:color w:val="auto"/>
              </w:rPr>
            </w:pPr>
          </w:p>
        </w:tc>
        <w:tc>
          <w:tcPr>
            <w:tcW w:w="1240" w:type="dxa"/>
            <w:vAlign w:val="bottom"/>
            <w:tcBorders>
              <w:top w:val="single" w:sz="8" w:color="auto"/>
            </w:tcBorders>
            <w:shd w:val="clear" w:color="auto" w:fill="CCFFCC"/>
          </w:tcPr>
          <w:p>
            <w:pPr>
              <w:spacing w:after="0"/>
              <w:rPr>
                <w:sz w:val="10"/>
                <w:szCs w:val="10"/>
                <w:color w:val="auto"/>
              </w:rPr>
            </w:pPr>
          </w:p>
        </w:tc>
        <w:tc>
          <w:tcPr>
            <w:tcW w:w="120" w:type="dxa"/>
            <w:vAlign w:val="bottom"/>
            <w:tcBorders>
              <w:top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San Martin 137</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C1004AAC Buenos Aires, Argentina</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884,461</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35.1</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2.3</w:t>
            </w:r>
          </w:p>
        </w:tc>
        <w:tc>
          <w:tcPr>
            <w:tcW w:w="0" w:type="dxa"/>
            <w:vAlign w:val="bottom"/>
          </w:tcPr>
          <w:p>
            <w:pPr>
              <w:spacing w:after="0"/>
              <w:rPr>
                <w:sz w:val="1"/>
                <w:szCs w:val="1"/>
                <w:color w:val="auto"/>
              </w:rPr>
            </w:pPr>
          </w:p>
        </w:tc>
      </w:tr>
      <w:tr>
        <w:trPr>
          <w:trHeight w:val="145"/>
        </w:trPr>
        <w:tc>
          <w:tcPr>
            <w:tcW w:w="3940" w:type="dxa"/>
            <w:vAlign w:val="bottom"/>
          </w:tcPr>
          <w:p>
            <w:pPr>
              <w:spacing w:after="0" w:line="146" w:lineRule="exact"/>
              <w:rPr>
                <w:sz w:val="20"/>
                <w:szCs w:val="20"/>
                <w:color w:val="auto"/>
              </w:rPr>
            </w:pPr>
            <w:r>
              <w:rPr>
                <w:rFonts w:ascii="Arial" w:cs="Arial" w:eastAsia="Arial" w:hAnsi="Arial"/>
                <w:sz w:val="13"/>
                <w:szCs w:val="13"/>
                <w:color w:val="auto"/>
              </w:rPr>
              <w:t>Banco de la Nación Argentina</w:t>
            </w:r>
          </w:p>
        </w:tc>
        <w:tc>
          <w:tcPr>
            <w:tcW w:w="318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Bartolomé Mitre 326</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3940" w:type="dxa"/>
            <w:vAlign w:val="bottom"/>
          </w:tcPr>
          <w:p>
            <w:pPr>
              <w:spacing w:after="0"/>
              <w:rPr>
                <w:sz w:val="20"/>
                <w:szCs w:val="20"/>
                <w:color w:val="auto"/>
              </w:rPr>
            </w:pPr>
            <w:r>
              <w:rPr>
                <w:rFonts w:ascii="Arial" w:cs="Arial" w:eastAsia="Arial" w:hAnsi="Arial"/>
                <w:sz w:val="13"/>
                <w:szCs w:val="13"/>
                <w:color w:val="auto"/>
              </w:rPr>
              <w:t>1036 Buenos Aires, Argentina</w:t>
            </w:r>
          </w:p>
        </w:tc>
        <w:tc>
          <w:tcPr>
            <w:tcW w:w="4540" w:type="dxa"/>
            <w:vAlign w:val="bottom"/>
            <w:gridSpan w:val="3"/>
          </w:tcPr>
          <w:p>
            <w:pPr>
              <w:jc w:val="right"/>
              <w:ind w:right="80"/>
              <w:spacing w:after="0"/>
              <w:rPr>
                <w:sz w:val="20"/>
                <w:szCs w:val="20"/>
                <w:color w:val="auto"/>
              </w:rPr>
            </w:pPr>
            <w:r>
              <w:rPr>
                <w:rFonts w:ascii="Arial" w:cs="Arial" w:eastAsia="Arial" w:hAnsi="Arial"/>
                <w:sz w:val="13"/>
                <w:szCs w:val="13"/>
                <w:color w:val="auto"/>
              </w:rPr>
              <w:t>295,945</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11.7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0.8</w:t>
            </w:r>
          </w:p>
        </w:tc>
        <w:tc>
          <w:tcPr>
            <w:tcW w:w="0" w:type="dxa"/>
            <w:vAlign w:val="bottom"/>
          </w:tcPr>
          <w:p>
            <w:pPr>
              <w:spacing w:after="0"/>
              <w:rPr>
                <w:sz w:val="1"/>
                <w:szCs w:val="1"/>
                <w:color w:val="auto"/>
              </w:rPr>
            </w:pPr>
          </w:p>
        </w:tc>
      </w:tr>
      <w:tr>
        <w:trPr>
          <w:trHeight w:val="146"/>
        </w:trPr>
        <w:tc>
          <w:tcPr>
            <w:tcW w:w="3940" w:type="dxa"/>
            <w:vAlign w:val="bottom"/>
            <w:shd w:val="clear" w:color="auto" w:fill="CCFFCC"/>
          </w:tcPr>
          <w:p>
            <w:pPr>
              <w:spacing w:after="0" w:line="146" w:lineRule="exact"/>
              <w:rPr>
                <w:sz w:val="20"/>
                <w:szCs w:val="20"/>
                <w:color w:val="auto"/>
              </w:rPr>
            </w:pPr>
            <w:r>
              <w:rPr>
                <w:rFonts w:ascii="Arial" w:cs="Arial" w:eastAsia="Arial" w:hAnsi="Arial"/>
                <w:sz w:val="13"/>
                <w:szCs w:val="13"/>
                <w:color w:val="auto"/>
              </w:rPr>
              <w:t>The Korea Exchange Bank</w:t>
            </w:r>
          </w:p>
        </w:tc>
        <w:tc>
          <w:tcPr>
            <w:tcW w:w="318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181, Euljiro 2GA</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Jungu, Seoul, Korea</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147,173</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5.8</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0.4</w:t>
            </w:r>
          </w:p>
        </w:tc>
        <w:tc>
          <w:tcPr>
            <w:tcW w:w="0" w:type="dxa"/>
            <w:vAlign w:val="bottom"/>
          </w:tcPr>
          <w:p>
            <w:pPr>
              <w:spacing w:after="0"/>
              <w:rPr>
                <w:sz w:val="1"/>
                <w:szCs w:val="1"/>
                <w:color w:val="auto"/>
              </w:rPr>
            </w:pPr>
          </w:p>
        </w:tc>
      </w:tr>
      <w:tr>
        <w:trPr>
          <w:trHeight w:val="144"/>
        </w:trPr>
        <w:tc>
          <w:tcPr>
            <w:tcW w:w="394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Sub-total shares of Class B Common Stock</w:t>
            </w:r>
          </w:p>
        </w:tc>
        <w:tc>
          <w:tcPr>
            <w:tcW w:w="318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1,327,579</w:t>
            </w:r>
          </w:p>
        </w:tc>
        <w:tc>
          <w:tcPr>
            <w:tcW w:w="80" w:type="dxa"/>
            <w:vAlign w:val="bottom"/>
            <w:tcBorders>
              <w:bottom w:val="single" w:sz="8" w:color="CCFFCC"/>
            </w:tcBorders>
          </w:tcPr>
          <w:p>
            <w:pPr>
              <w:spacing w:after="0"/>
              <w:rPr>
                <w:sz w:val="12"/>
                <w:szCs w:val="12"/>
                <w:color w:val="auto"/>
              </w:rPr>
            </w:pPr>
          </w:p>
        </w:tc>
        <w:tc>
          <w:tcPr>
            <w:tcW w:w="14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52.6</w:t>
            </w:r>
          </w:p>
        </w:tc>
        <w:tc>
          <w:tcPr>
            <w:tcW w:w="220" w:type="dxa"/>
            <w:vAlign w:val="bottom"/>
            <w:tcBorders>
              <w:bottom w:val="single" w:sz="8" w:color="CCFFCC"/>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3.5</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94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Shares of Class B Common Stock</w:t>
            </w:r>
          </w:p>
        </w:tc>
        <w:tc>
          <w:tcPr>
            <w:tcW w:w="3180" w:type="dxa"/>
            <w:vAlign w:val="bottom"/>
            <w:shd w:val="clear" w:color="auto" w:fill="CCFFCC"/>
          </w:tcPr>
          <w:p>
            <w:pPr>
              <w:spacing w:after="0"/>
              <w:rPr>
                <w:sz w:val="12"/>
                <w:szCs w:val="12"/>
                <w:color w:val="auto"/>
              </w:rPr>
            </w:pPr>
          </w:p>
        </w:tc>
        <w:tc>
          <w:tcPr>
            <w:tcW w:w="1280" w:type="dxa"/>
            <w:vAlign w:val="bottom"/>
            <w:tcBorders>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2,520,422</w:t>
            </w:r>
          </w:p>
        </w:tc>
        <w:tc>
          <w:tcPr>
            <w:tcW w:w="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280" w:type="dxa"/>
            <w:vAlign w:val="bottom"/>
            <w:tcBorders>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shd w:val="clear" w:color="auto" w:fill="CCFFCC"/>
          </w:tcPr>
          <w:p>
            <w:pPr>
              <w:spacing w:after="0"/>
              <w:rPr>
                <w:sz w:val="12"/>
                <w:szCs w:val="12"/>
                <w:color w:val="auto"/>
              </w:rPr>
            </w:pPr>
          </w:p>
        </w:tc>
        <w:tc>
          <w:tcPr>
            <w:tcW w:w="1240" w:type="dxa"/>
            <w:vAlign w:val="bottom"/>
            <w:tcBorders>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6.5</w:t>
            </w: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285"/>
        </w:trPr>
        <w:tc>
          <w:tcPr>
            <w:tcW w:w="3940" w:type="dxa"/>
            <w:vAlign w:val="bottom"/>
            <w:vMerge w:val="restart"/>
          </w:tcPr>
          <w:p>
            <w:pPr>
              <w:spacing w:after="0"/>
              <w:rPr>
                <w:sz w:val="20"/>
                <w:szCs w:val="20"/>
                <w:color w:val="auto"/>
              </w:rPr>
            </w:pPr>
            <w:r>
              <w:rPr>
                <w:rFonts w:ascii="Arial" w:cs="Arial" w:eastAsia="Arial" w:hAnsi="Arial"/>
                <w:sz w:val="13"/>
                <w:szCs w:val="13"/>
                <w:b w:val="1"/>
                <w:bCs w:val="1"/>
                <w:color w:val="auto"/>
              </w:rPr>
              <w:t>Class E Common Stock</w:t>
            </w:r>
          </w:p>
        </w:tc>
        <w:tc>
          <w:tcPr>
            <w:tcW w:w="31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c>
          <w:tcPr>
            <w:tcW w:w="0" w:type="dxa"/>
            <w:vAlign w:val="bottom"/>
          </w:tcPr>
          <w:p>
            <w:pPr>
              <w:spacing w:after="0"/>
              <w:rPr>
                <w:sz w:val="1"/>
                <w:szCs w:val="1"/>
                <w:color w:val="auto"/>
              </w:rPr>
            </w:pPr>
          </w:p>
        </w:tc>
      </w:tr>
      <w:tr>
        <w:trPr>
          <w:trHeight w:val="166"/>
        </w:trPr>
        <w:tc>
          <w:tcPr>
            <w:tcW w:w="3940" w:type="dxa"/>
            <w:vAlign w:val="bottom"/>
            <w:vMerge w:val="continue"/>
          </w:tcPr>
          <w:p>
            <w:pPr>
              <w:spacing w:after="0"/>
              <w:rPr>
                <w:sz w:val="14"/>
                <w:szCs w:val="14"/>
                <w:color w:val="auto"/>
              </w:rPr>
            </w:pPr>
          </w:p>
        </w:tc>
        <w:tc>
          <w:tcPr>
            <w:tcW w:w="3180" w:type="dxa"/>
            <w:vAlign w:val="bottom"/>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55"/>
        </w:trPr>
        <w:tc>
          <w:tcPr>
            <w:tcW w:w="3940" w:type="dxa"/>
            <w:vAlign w:val="bottom"/>
            <w:tcBorders>
              <w:top w:val="single" w:sz="8" w:color="CCFFCC"/>
            </w:tcBorders>
            <w:shd w:val="clear" w:color="auto" w:fill="CCFFCC"/>
          </w:tcPr>
          <w:p>
            <w:pPr>
              <w:spacing w:after="0" w:line="154" w:lineRule="exact"/>
              <w:rPr>
                <w:sz w:val="20"/>
                <w:szCs w:val="20"/>
                <w:color w:val="auto"/>
              </w:rPr>
            </w:pPr>
            <w:r>
              <w:rPr>
                <w:rFonts w:ascii="Arial" w:cs="Arial" w:eastAsia="Arial" w:hAnsi="Arial"/>
                <w:sz w:val="11"/>
                <w:szCs w:val="11"/>
                <w:color w:val="auto"/>
              </w:rPr>
              <w:t xml:space="preserve">Brandes Investment Partners, LP </w:t>
            </w:r>
            <w:r>
              <w:rPr>
                <w:rFonts w:ascii="Arial" w:cs="Arial" w:eastAsia="Arial" w:hAnsi="Arial"/>
                <w:sz w:val="17"/>
                <w:szCs w:val="17"/>
                <w:b w:val="1"/>
                <w:bCs w:val="1"/>
                <w:color w:val="auto"/>
                <w:vertAlign w:val="superscript"/>
              </w:rPr>
              <w:t>(3)</w:t>
            </w:r>
          </w:p>
        </w:tc>
        <w:tc>
          <w:tcPr>
            <w:tcW w:w="3180" w:type="dxa"/>
            <w:vAlign w:val="bottom"/>
            <w:tcBorders>
              <w:top w:val="single" w:sz="8" w:color="CCFFCC"/>
            </w:tcBorders>
            <w:shd w:val="clear" w:color="auto" w:fill="CCFFCC"/>
          </w:tcPr>
          <w:p>
            <w:pPr>
              <w:spacing w:after="0"/>
              <w:rPr>
                <w:sz w:val="13"/>
                <w:szCs w:val="13"/>
                <w:color w:val="auto"/>
              </w:rPr>
            </w:pPr>
          </w:p>
        </w:tc>
        <w:tc>
          <w:tcPr>
            <w:tcW w:w="1280" w:type="dxa"/>
            <w:vAlign w:val="bottom"/>
            <w:tcBorders>
              <w:top w:val="single" w:sz="8" w:color="auto"/>
            </w:tcBorders>
            <w:shd w:val="clear" w:color="auto" w:fill="CCFFCC"/>
          </w:tcPr>
          <w:p>
            <w:pPr>
              <w:spacing w:after="0"/>
              <w:rPr>
                <w:sz w:val="13"/>
                <w:szCs w:val="13"/>
                <w:color w:val="auto"/>
              </w:rPr>
            </w:pPr>
          </w:p>
        </w:tc>
        <w:tc>
          <w:tcPr>
            <w:tcW w:w="80" w:type="dxa"/>
            <w:vAlign w:val="bottom"/>
            <w:tcBorders>
              <w:top w:val="single" w:sz="8" w:color="CCFFCC"/>
            </w:tcBorders>
            <w:shd w:val="clear" w:color="auto" w:fill="CCFFCC"/>
          </w:tcPr>
          <w:p>
            <w:pPr>
              <w:spacing w:after="0"/>
              <w:rPr>
                <w:sz w:val="13"/>
                <w:szCs w:val="13"/>
                <w:color w:val="auto"/>
              </w:rPr>
            </w:pPr>
          </w:p>
        </w:tc>
        <w:tc>
          <w:tcPr>
            <w:tcW w:w="140" w:type="dxa"/>
            <w:vAlign w:val="bottom"/>
            <w:tcBorders>
              <w:top w:val="single" w:sz="8" w:color="CCFFCC"/>
            </w:tcBorders>
            <w:shd w:val="clear" w:color="auto" w:fill="CCFFCC"/>
          </w:tcPr>
          <w:p>
            <w:pPr>
              <w:spacing w:after="0"/>
              <w:rPr>
                <w:sz w:val="13"/>
                <w:szCs w:val="13"/>
                <w:color w:val="auto"/>
              </w:rPr>
            </w:pPr>
          </w:p>
        </w:tc>
        <w:tc>
          <w:tcPr>
            <w:tcW w:w="128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124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11988 El Camino Real, Suite 600</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San Diego, California 92130</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2,415,494</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8.1</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6.3</w:t>
            </w:r>
          </w:p>
        </w:tc>
        <w:tc>
          <w:tcPr>
            <w:tcW w:w="0" w:type="dxa"/>
            <w:vAlign w:val="bottom"/>
          </w:tcPr>
          <w:p>
            <w:pPr>
              <w:spacing w:after="0"/>
              <w:rPr>
                <w:sz w:val="1"/>
                <w:szCs w:val="1"/>
                <w:color w:val="auto"/>
              </w:rPr>
            </w:pPr>
          </w:p>
        </w:tc>
      </w:tr>
      <w:tr>
        <w:trPr>
          <w:trHeight w:val="174"/>
        </w:trPr>
        <w:tc>
          <w:tcPr>
            <w:tcW w:w="3940" w:type="dxa"/>
            <w:vAlign w:val="bottom"/>
          </w:tcPr>
          <w:p>
            <w:pPr>
              <w:spacing w:after="0" w:line="174" w:lineRule="exact"/>
              <w:rPr>
                <w:sz w:val="20"/>
                <w:szCs w:val="20"/>
                <w:color w:val="auto"/>
              </w:rPr>
            </w:pPr>
            <w:r>
              <w:rPr>
                <w:rFonts w:ascii="Arial" w:cs="Arial" w:eastAsia="Arial" w:hAnsi="Arial"/>
                <w:sz w:val="12"/>
                <w:szCs w:val="12"/>
                <w:color w:val="auto"/>
              </w:rPr>
              <w:t xml:space="preserve">LSV Asset Management </w:t>
            </w:r>
            <w:r>
              <w:rPr>
                <w:rFonts w:ascii="Arial" w:cs="Arial" w:eastAsia="Arial" w:hAnsi="Arial"/>
                <w:sz w:val="20"/>
                <w:szCs w:val="20"/>
                <w:b w:val="1"/>
                <w:bCs w:val="1"/>
                <w:color w:val="auto"/>
                <w:vertAlign w:val="superscript"/>
              </w:rPr>
              <w:t>(4)</w:t>
            </w:r>
          </w:p>
        </w:tc>
        <w:tc>
          <w:tcPr>
            <w:tcW w:w="318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3940" w:type="dxa"/>
            <w:vAlign w:val="bottom"/>
          </w:tcPr>
          <w:p>
            <w:pPr>
              <w:spacing w:after="0"/>
              <w:rPr>
                <w:sz w:val="20"/>
                <w:szCs w:val="20"/>
                <w:color w:val="auto"/>
              </w:rPr>
            </w:pPr>
            <w:r>
              <w:rPr>
                <w:rFonts w:ascii="Arial" w:cs="Arial" w:eastAsia="Arial" w:hAnsi="Arial"/>
                <w:sz w:val="13"/>
                <w:szCs w:val="13"/>
                <w:color w:val="auto"/>
              </w:rPr>
              <w:t>155 N. Wacker Drive, Suite 4600</w:t>
            </w:r>
          </w:p>
        </w:tc>
        <w:tc>
          <w:tcPr>
            <w:tcW w:w="318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3940" w:type="dxa"/>
            <w:vAlign w:val="bottom"/>
          </w:tcPr>
          <w:p>
            <w:pPr>
              <w:spacing w:after="0"/>
              <w:rPr>
                <w:sz w:val="20"/>
                <w:szCs w:val="20"/>
                <w:color w:val="auto"/>
              </w:rPr>
            </w:pPr>
            <w:r>
              <w:rPr>
                <w:rFonts w:ascii="Arial" w:cs="Arial" w:eastAsia="Arial" w:hAnsi="Arial"/>
                <w:sz w:val="13"/>
                <w:szCs w:val="13"/>
                <w:color w:val="auto"/>
              </w:rPr>
              <w:t>Chicago, Illinois 60606</w:t>
            </w:r>
          </w:p>
        </w:tc>
        <w:tc>
          <w:tcPr>
            <w:tcW w:w="4540" w:type="dxa"/>
            <w:vAlign w:val="bottom"/>
            <w:gridSpan w:val="3"/>
          </w:tcPr>
          <w:p>
            <w:pPr>
              <w:jc w:val="right"/>
              <w:ind w:right="80"/>
              <w:spacing w:after="0"/>
              <w:rPr>
                <w:sz w:val="20"/>
                <w:szCs w:val="20"/>
                <w:color w:val="auto"/>
              </w:rPr>
            </w:pPr>
            <w:r>
              <w:rPr>
                <w:rFonts w:ascii="Arial" w:cs="Arial" w:eastAsia="Arial" w:hAnsi="Arial"/>
                <w:sz w:val="13"/>
                <w:szCs w:val="13"/>
                <w:color w:val="auto"/>
              </w:rPr>
              <w:t>1,625,952</w:t>
            </w:r>
          </w:p>
        </w:tc>
        <w:tc>
          <w:tcPr>
            <w:tcW w:w="1640" w:type="dxa"/>
            <w:vAlign w:val="bottom"/>
            <w:gridSpan w:val="3"/>
          </w:tcPr>
          <w:p>
            <w:pPr>
              <w:jc w:val="right"/>
              <w:ind w:right="220"/>
              <w:spacing w:after="0"/>
              <w:rPr>
                <w:sz w:val="20"/>
                <w:szCs w:val="20"/>
                <w:color w:val="auto"/>
              </w:rPr>
            </w:pPr>
            <w:r>
              <w:rPr>
                <w:rFonts w:ascii="Arial" w:cs="Arial" w:eastAsia="Arial" w:hAnsi="Arial"/>
                <w:sz w:val="13"/>
                <w:szCs w:val="13"/>
                <w:color w:val="auto"/>
              </w:rPr>
              <w:t>5.5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4.2</w:t>
            </w:r>
          </w:p>
        </w:tc>
        <w:tc>
          <w:tcPr>
            <w:tcW w:w="0" w:type="dxa"/>
            <w:vAlign w:val="bottom"/>
          </w:tcPr>
          <w:p>
            <w:pPr>
              <w:spacing w:after="0"/>
              <w:rPr>
                <w:sz w:val="1"/>
                <w:szCs w:val="1"/>
                <w:color w:val="auto"/>
              </w:rPr>
            </w:pPr>
          </w:p>
        </w:tc>
      </w:tr>
      <w:tr>
        <w:trPr>
          <w:trHeight w:val="175"/>
        </w:trPr>
        <w:tc>
          <w:tcPr>
            <w:tcW w:w="3940" w:type="dxa"/>
            <w:vAlign w:val="bottom"/>
            <w:shd w:val="clear" w:color="auto" w:fill="CCFFCC"/>
          </w:tcPr>
          <w:p>
            <w:pPr>
              <w:spacing w:after="0" w:line="175" w:lineRule="exact"/>
              <w:rPr>
                <w:sz w:val="20"/>
                <w:szCs w:val="20"/>
                <w:color w:val="auto"/>
              </w:rPr>
            </w:pPr>
            <w:r>
              <w:rPr>
                <w:rFonts w:ascii="Arial" w:cs="Arial" w:eastAsia="Arial" w:hAnsi="Arial"/>
                <w:sz w:val="12"/>
                <w:szCs w:val="12"/>
                <w:color w:val="auto"/>
              </w:rPr>
              <w:t xml:space="preserve">First Trust Portfolios LP </w:t>
            </w:r>
            <w:r>
              <w:rPr>
                <w:rFonts w:ascii="Arial" w:cs="Arial" w:eastAsia="Arial" w:hAnsi="Arial"/>
                <w:sz w:val="20"/>
                <w:szCs w:val="20"/>
                <w:b w:val="1"/>
                <w:bCs w:val="1"/>
                <w:color w:val="auto"/>
                <w:vertAlign w:val="superscript"/>
              </w:rPr>
              <w:t>(5)</w:t>
            </w:r>
          </w:p>
        </w:tc>
        <w:tc>
          <w:tcPr>
            <w:tcW w:w="3180" w:type="dxa"/>
            <w:vAlign w:val="bottom"/>
            <w:shd w:val="clear" w:color="auto" w:fill="CCFFCC"/>
          </w:tcPr>
          <w:p>
            <w:pPr>
              <w:spacing w:after="0"/>
              <w:rPr>
                <w:sz w:val="15"/>
                <w:szCs w:val="15"/>
                <w:color w:val="auto"/>
              </w:rPr>
            </w:pPr>
          </w:p>
        </w:tc>
        <w:tc>
          <w:tcPr>
            <w:tcW w:w="1280" w:type="dxa"/>
            <w:vAlign w:val="bottom"/>
            <w:shd w:val="clear" w:color="auto" w:fill="CCFFCC"/>
          </w:tcPr>
          <w:p>
            <w:pPr>
              <w:spacing w:after="0"/>
              <w:rPr>
                <w:sz w:val="15"/>
                <w:szCs w:val="15"/>
                <w:color w:val="auto"/>
              </w:rPr>
            </w:pPr>
          </w:p>
        </w:tc>
        <w:tc>
          <w:tcPr>
            <w:tcW w:w="80" w:type="dxa"/>
            <w:vAlign w:val="bottom"/>
            <w:shd w:val="clear" w:color="auto" w:fill="CCFFCC"/>
          </w:tcPr>
          <w:p>
            <w:pPr>
              <w:spacing w:after="0"/>
              <w:rPr>
                <w:sz w:val="15"/>
                <w:szCs w:val="15"/>
                <w:color w:val="auto"/>
              </w:rPr>
            </w:pPr>
          </w:p>
        </w:tc>
        <w:tc>
          <w:tcPr>
            <w:tcW w:w="140" w:type="dxa"/>
            <w:vAlign w:val="bottom"/>
            <w:shd w:val="clear" w:color="auto" w:fill="CCFFCC"/>
          </w:tcPr>
          <w:p>
            <w:pPr>
              <w:spacing w:after="0"/>
              <w:rPr>
                <w:sz w:val="15"/>
                <w:szCs w:val="15"/>
                <w:color w:val="auto"/>
              </w:rPr>
            </w:pPr>
          </w:p>
        </w:tc>
        <w:tc>
          <w:tcPr>
            <w:tcW w:w="1280" w:type="dxa"/>
            <w:vAlign w:val="bottom"/>
            <w:shd w:val="clear" w:color="auto" w:fill="CCFFCC"/>
          </w:tcPr>
          <w:p>
            <w:pPr>
              <w:spacing w:after="0"/>
              <w:rPr>
                <w:sz w:val="15"/>
                <w:szCs w:val="15"/>
                <w:color w:val="auto"/>
              </w:rPr>
            </w:pPr>
          </w:p>
        </w:tc>
        <w:tc>
          <w:tcPr>
            <w:tcW w:w="220" w:type="dxa"/>
            <w:vAlign w:val="bottom"/>
            <w:shd w:val="clear" w:color="auto" w:fill="CCFFCC"/>
          </w:tcPr>
          <w:p>
            <w:pPr>
              <w:spacing w:after="0"/>
              <w:rPr>
                <w:sz w:val="15"/>
                <w:szCs w:val="15"/>
                <w:color w:val="auto"/>
              </w:rPr>
            </w:pPr>
          </w:p>
        </w:tc>
        <w:tc>
          <w:tcPr>
            <w:tcW w:w="1240" w:type="dxa"/>
            <w:vAlign w:val="bottom"/>
            <w:shd w:val="clear" w:color="auto" w:fill="CCFFCC"/>
          </w:tcPr>
          <w:p>
            <w:pPr>
              <w:spacing w:after="0"/>
              <w:rPr>
                <w:sz w:val="15"/>
                <w:szCs w:val="15"/>
                <w:color w:val="auto"/>
              </w:rPr>
            </w:pPr>
          </w:p>
        </w:tc>
        <w:tc>
          <w:tcPr>
            <w:tcW w:w="120" w:type="dxa"/>
            <w:vAlign w:val="bottom"/>
            <w:shd w:val="clear" w:color="auto" w:fill="CCFFCC"/>
          </w:tcPr>
          <w:p>
            <w:pPr>
              <w:spacing w:after="0"/>
              <w:rPr>
                <w:sz w:val="15"/>
                <w:szCs w:val="15"/>
                <w:color w:val="auto"/>
              </w:rPr>
            </w:pPr>
          </w:p>
        </w:tc>
        <w:tc>
          <w:tcPr>
            <w:tcW w:w="0" w:type="dxa"/>
            <w:vAlign w:val="bottom"/>
          </w:tcPr>
          <w:p>
            <w:pPr>
              <w:spacing w:after="0"/>
              <w:rPr>
                <w:sz w:val="1"/>
                <w:szCs w:val="1"/>
                <w:color w:val="auto"/>
              </w:rPr>
            </w:pPr>
          </w:p>
        </w:tc>
      </w:tr>
      <w:tr>
        <w:trPr>
          <w:trHeight w:val="154"/>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120 East Liberty Drive, Suite 400</w:t>
            </w:r>
          </w:p>
        </w:tc>
        <w:tc>
          <w:tcPr>
            <w:tcW w:w="318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72"/>
        </w:trPr>
        <w:tc>
          <w:tcPr>
            <w:tcW w:w="3940" w:type="dxa"/>
            <w:vAlign w:val="bottom"/>
            <w:shd w:val="clear" w:color="auto" w:fill="CCFFCC"/>
          </w:tcPr>
          <w:p>
            <w:pPr>
              <w:spacing w:after="0"/>
              <w:rPr>
                <w:sz w:val="20"/>
                <w:szCs w:val="20"/>
                <w:color w:val="auto"/>
              </w:rPr>
            </w:pPr>
            <w:r>
              <w:rPr>
                <w:rFonts w:ascii="Arial" w:cs="Arial" w:eastAsia="Arial" w:hAnsi="Arial"/>
                <w:sz w:val="13"/>
                <w:szCs w:val="13"/>
                <w:color w:val="auto"/>
              </w:rPr>
              <w:t>Wheaton, Illinois 60187</w:t>
            </w:r>
          </w:p>
        </w:tc>
        <w:tc>
          <w:tcPr>
            <w:tcW w:w="45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1,531,535</w:t>
            </w:r>
          </w:p>
        </w:tc>
        <w:tc>
          <w:tcPr>
            <w:tcW w:w="164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5.2</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4.0</w:t>
            </w:r>
          </w:p>
        </w:tc>
        <w:tc>
          <w:tcPr>
            <w:tcW w:w="0" w:type="dxa"/>
            <w:vAlign w:val="bottom"/>
          </w:tcPr>
          <w:p>
            <w:pPr>
              <w:spacing w:after="0"/>
              <w:rPr>
                <w:sz w:val="1"/>
                <w:szCs w:val="1"/>
                <w:color w:val="auto"/>
              </w:rPr>
            </w:pPr>
          </w:p>
        </w:tc>
      </w:tr>
      <w:tr>
        <w:trPr>
          <w:trHeight w:val="144"/>
        </w:trPr>
        <w:tc>
          <w:tcPr>
            <w:tcW w:w="394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Sub-total shares of Class E Common Stock</w:t>
            </w:r>
          </w:p>
        </w:tc>
        <w:tc>
          <w:tcPr>
            <w:tcW w:w="318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5,572,981</w:t>
            </w:r>
          </w:p>
        </w:tc>
        <w:tc>
          <w:tcPr>
            <w:tcW w:w="80" w:type="dxa"/>
            <w:vAlign w:val="bottom"/>
            <w:tcBorders>
              <w:bottom w:val="single" w:sz="8" w:color="CCFFCC"/>
            </w:tcBorders>
          </w:tcPr>
          <w:p>
            <w:pPr>
              <w:spacing w:after="0"/>
              <w:rPr>
                <w:sz w:val="12"/>
                <w:szCs w:val="12"/>
                <w:color w:val="auto"/>
              </w:rPr>
            </w:pPr>
          </w:p>
        </w:tc>
        <w:tc>
          <w:tcPr>
            <w:tcW w:w="14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18.8</w:t>
            </w:r>
          </w:p>
        </w:tc>
        <w:tc>
          <w:tcPr>
            <w:tcW w:w="220" w:type="dxa"/>
            <w:vAlign w:val="bottom"/>
            <w:tcBorders>
              <w:bottom w:val="single" w:sz="8" w:color="CCFFCC"/>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14.5</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94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Shares of Class E Common Stock</w:t>
            </w:r>
          </w:p>
        </w:tc>
        <w:tc>
          <w:tcPr>
            <w:tcW w:w="3180" w:type="dxa"/>
            <w:vAlign w:val="bottom"/>
            <w:shd w:val="clear" w:color="auto" w:fill="CCFFCC"/>
          </w:tcPr>
          <w:p>
            <w:pPr>
              <w:spacing w:after="0"/>
              <w:rPr>
                <w:sz w:val="12"/>
                <w:szCs w:val="12"/>
                <w:color w:val="auto"/>
              </w:rPr>
            </w:pPr>
          </w:p>
        </w:tc>
        <w:tc>
          <w:tcPr>
            <w:tcW w:w="1280" w:type="dxa"/>
            <w:vAlign w:val="bottom"/>
            <w:tcBorders>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29,710,556</w:t>
            </w:r>
          </w:p>
        </w:tc>
        <w:tc>
          <w:tcPr>
            <w:tcW w:w="8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1280" w:type="dxa"/>
            <w:vAlign w:val="bottom"/>
            <w:tcBorders>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100.0</w:t>
            </w:r>
          </w:p>
        </w:tc>
        <w:tc>
          <w:tcPr>
            <w:tcW w:w="220" w:type="dxa"/>
            <w:vAlign w:val="bottom"/>
            <w:shd w:val="clear" w:color="auto" w:fill="CCFFCC"/>
          </w:tcPr>
          <w:p>
            <w:pPr>
              <w:spacing w:after="0"/>
              <w:rPr>
                <w:sz w:val="12"/>
                <w:szCs w:val="12"/>
                <w:color w:val="auto"/>
              </w:rPr>
            </w:pPr>
          </w:p>
        </w:tc>
        <w:tc>
          <w:tcPr>
            <w:tcW w:w="1240" w:type="dxa"/>
            <w:vAlign w:val="bottom"/>
            <w:tcBorders>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77.0</w:t>
            </w: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285"/>
        </w:trPr>
        <w:tc>
          <w:tcPr>
            <w:tcW w:w="3940" w:type="dxa"/>
            <w:vAlign w:val="bottom"/>
            <w:vMerge w:val="restart"/>
          </w:tcPr>
          <w:p>
            <w:pPr>
              <w:spacing w:after="0"/>
              <w:rPr>
                <w:sz w:val="20"/>
                <w:szCs w:val="20"/>
                <w:color w:val="auto"/>
              </w:rPr>
            </w:pPr>
            <w:r>
              <w:rPr>
                <w:rFonts w:ascii="Arial" w:cs="Arial" w:eastAsia="Arial" w:hAnsi="Arial"/>
                <w:sz w:val="13"/>
                <w:szCs w:val="13"/>
                <w:b w:val="1"/>
                <w:bCs w:val="1"/>
                <w:color w:val="auto"/>
              </w:rPr>
              <w:t>Class F Common Stock</w:t>
            </w:r>
          </w:p>
        </w:tc>
        <w:tc>
          <w:tcPr>
            <w:tcW w:w="318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1"/>
              </w:rPr>
              <w:t>% of Total Common</w:t>
            </w:r>
          </w:p>
        </w:tc>
        <w:tc>
          <w:tcPr>
            <w:tcW w:w="0" w:type="dxa"/>
            <w:vAlign w:val="bottom"/>
          </w:tcPr>
          <w:p>
            <w:pPr>
              <w:spacing w:after="0"/>
              <w:rPr>
                <w:sz w:val="1"/>
                <w:szCs w:val="1"/>
                <w:color w:val="auto"/>
              </w:rPr>
            </w:pPr>
          </w:p>
        </w:tc>
      </w:tr>
      <w:tr>
        <w:trPr>
          <w:trHeight w:val="166"/>
        </w:trPr>
        <w:tc>
          <w:tcPr>
            <w:tcW w:w="3940" w:type="dxa"/>
            <w:vAlign w:val="bottom"/>
            <w:vMerge w:val="continue"/>
          </w:tcPr>
          <w:p>
            <w:pPr>
              <w:spacing w:after="0"/>
              <w:rPr>
                <w:sz w:val="14"/>
                <w:szCs w:val="14"/>
                <w:color w:val="auto"/>
              </w:rPr>
            </w:pPr>
          </w:p>
        </w:tc>
        <w:tc>
          <w:tcPr>
            <w:tcW w:w="3180" w:type="dxa"/>
            <w:vAlign w:val="bottom"/>
          </w:tcPr>
          <w:p>
            <w:pPr>
              <w:spacing w:after="0"/>
              <w:rPr>
                <w:sz w:val="14"/>
                <w:szCs w:val="14"/>
                <w:color w:val="auto"/>
              </w:rPr>
            </w:pPr>
          </w:p>
        </w:tc>
        <w:tc>
          <w:tcPr>
            <w:tcW w:w="1360" w:type="dxa"/>
            <w:vAlign w:val="bottom"/>
            <w:gridSpan w:val="2"/>
          </w:tcPr>
          <w:p>
            <w:pPr>
              <w:ind w:left="140"/>
              <w:spacing w:after="0"/>
              <w:rPr>
                <w:sz w:val="20"/>
                <w:szCs w:val="20"/>
                <w:color w:val="auto"/>
              </w:rPr>
            </w:pPr>
            <w:r>
              <w:rPr>
                <w:rFonts w:ascii="Arial" w:cs="Arial" w:eastAsia="Arial" w:hAnsi="Arial"/>
                <w:sz w:val="13"/>
                <w:szCs w:val="13"/>
                <w:b w:val="1"/>
                <w:bCs w:val="1"/>
                <w:color w:val="auto"/>
              </w:rPr>
              <w:t>Number of Shares</w:t>
            </w:r>
          </w:p>
        </w:tc>
        <w:tc>
          <w:tcPr>
            <w:tcW w:w="140" w:type="dxa"/>
            <w:vAlign w:val="bottom"/>
          </w:tcPr>
          <w:p>
            <w:pPr>
              <w:spacing w:after="0"/>
              <w:rPr>
                <w:sz w:val="14"/>
                <w:szCs w:val="1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 of Class</w:t>
            </w:r>
          </w:p>
        </w:tc>
        <w:tc>
          <w:tcPr>
            <w:tcW w:w="13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Stock</w:t>
            </w:r>
          </w:p>
        </w:tc>
        <w:tc>
          <w:tcPr>
            <w:tcW w:w="0" w:type="dxa"/>
            <w:vAlign w:val="bottom"/>
          </w:tcPr>
          <w:p>
            <w:pPr>
              <w:spacing w:after="0"/>
              <w:rPr>
                <w:sz w:val="1"/>
                <w:szCs w:val="1"/>
                <w:color w:val="auto"/>
              </w:rPr>
            </w:pPr>
          </w:p>
        </w:tc>
      </w:tr>
      <w:tr>
        <w:trPr>
          <w:trHeight w:val="144"/>
        </w:trPr>
        <w:tc>
          <w:tcPr>
            <w:tcW w:w="394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Shares of Class F Common Stock</w:t>
            </w:r>
          </w:p>
        </w:tc>
        <w:tc>
          <w:tcPr>
            <w:tcW w:w="318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w:t>
            </w:r>
          </w:p>
        </w:tc>
        <w:tc>
          <w:tcPr>
            <w:tcW w:w="8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0.0</w:t>
            </w: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0.0</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940" w:type="dxa"/>
            <w:vAlign w:val="bottom"/>
          </w:tcPr>
          <w:p>
            <w:pPr>
              <w:spacing w:after="0" w:line="146" w:lineRule="exact"/>
              <w:rPr>
                <w:sz w:val="20"/>
                <w:szCs w:val="20"/>
                <w:color w:val="auto"/>
              </w:rPr>
            </w:pPr>
            <w:r>
              <w:rPr>
                <w:rFonts w:ascii="Arial" w:cs="Arial" w:eastAsia="Arial" w:hAnsi="Arial"/>
                <w:sz w:val="13"/>
                <w:szCs w:val="13"/>
                <w:b w:val="1"/>
                <w:bCs w:val="1"/>
                <w:color w:val="auto"/>
              </w:rPr>
              <w:t>Total Shares of Common Stock</w:t>
            </w:r>
          </w:p>
        </w:tc>
        <w:tc>
          <w:tcPr>
            <w:tcW w:w="3180" w:type="dxa"/>
            <w:vAlign w:val="bottom"/>
          </w:tcPr>
          <w:p>
            <w:pPr>
              <w:spacing w:after="0"/>
              <w:rPr>
                <w:sz w:val="14"/>
                <w:szCs w:val="14"/>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38,573,167</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8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100.0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3940" w:type="dxa"/>
            <w:vAlign w:val="bottom"/>
            <w:tcBorders>
              <w:bottom w:val="single" w:sz="8" w:color="auto"/>
            </w:tcBorders>
          </w:tcPr>
          <w:p>
            <w:pPr>
              <w:spacing w:after="0"/>
              <w:rPr>
                <w:sz w:val="24"/>
                <w:szCs w:val="24"/>
                <w:color w:val="auto"/>
              </w:rPr>
            </w:pPr>
          </w:p>
        </w:tc>
        <w:tc>
          <w:tcPr>
            <w:tcW w:w="3180" w:type="dxa"/>
            <w:vAlign w:val="bottom"/>
            <w:tcBorders>
              <w:bottom w:val="single" w:sz="8" w:color="auto"/>
            </w:tcBorders>
          </w:tcPr>
          <w:p>
            <w:pPr>
              <w:jc w:val="right"/>
              <w:ind w:right="1256"/>
              <w:spacing w:after="0"/>
              <w:rPr>
                <w:sz w:val="20"/>
                <w:szCs w:val="20"/>
                <w:color w:val="auto"/>
              </w:rPr>
            </w:pPr>
            <w:r>
              <w:rPr>
                <w:rFonts w:ascii="Arial" w:cs="Arial" w:eastAsia="Arial" w:hAnsi="Arial"/>
                <w:sz w:val="13"/>
                <w:szCs w:val="13"/>
                <w:color w:val="auto"/>
              </w:rPr>
              <w:t>88</w:t>
            </w:r>
          </w:p>
        </w:tc>
        <w:tc>
          <w:tcPr>
            <w:tcW w:w="12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6" w:right="199" w:bottom="1440" w:gutter="0" w:footer="0" w:header="0"/>
        </w:sectPr>
      </w:pPr>
    </w:p>
    <w:bookmarkStart w:id="89" w:name="page90"/>
    <w:bookmarkEnd w:id="89"/>
    <w:p>
      <w:pPr>
        <w:ind w:left="143" w:hanging="143"/>
        <w:spacing w:after="0"/>
        <w:tabs>
          <w:tab w:leader="none" w:pos="143"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drawing>
          <wp:anchor simplePos="0" relativeHeight="251657728" behindDoc="1" locked="0" layoutInCell="0" allowOverlap="1">
            <wp:simplePos x="0" y="0"/>
            <wp:positionH relativeFrom="page">
              <wp:posOffset>137795</wp:posOffset>
            </wp:positionH>
            <wp:positionV relativeFrom="page">
              <wp:posOffset>455295</wp:posOffset>
            </wp:positionV>
            <wp:extent cx="1821180" cy="635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1821180" cy="6350"/>
                    </a:xfrm>
                    <a:prstGeom prst="rect">
                      <a:avLst/>
                    </a:prstGeom>
                    <a:noFill/>
                  </pic:spPr>
                </pic:pic>
              </a:graphicData>
            </a:graphic>
          </wp:anchor>
        </w:drawing>
        <w:t>Does not include an aggregate of 20,061 Class E shares corresponding to former Directors’ entitlements under the 2008 Stock Incentive Plan, that were issued to their employer, Banco de la Nación Argentina.</w:t>
      </w:r>
    </w:p>
    <w:p>
      <w:pPr>
        <w:spacing w:after="0" w:line="1" w:lineRule="exact"/>
        <w:rPr>
          <w:rFonts w:ascii="Arial" w:cs="Arial" w:eastAsia="Arial" w:hAnsi="Arial"/>
          <w:sz w:val="17"/>
          <w:szCs w:val="17"/>
          <w:color w:val="auto"/>
          <w:vertAlign w:val="superscript"/>
        </w:rPr>
      </w:pPr>
    </w:p>
    <w:p>
      <w:pPr>
        <w:ind w:left="143" w:right="20" w:hanging="143"/>
        <w:spacing w:after="0"/>
        <w:tabs>
          <w:tab w:leader="none" w:pos="143"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t>Does not include an aggregate of 21,259 Class E shares corresponding to former Directors’ entitlements under the 2003 Restricted Stock Plan and the 2008 Stock Incentive Plan that were issued to their employer, Banco do Brasil.</w:t>
      </w:r>
    </w:p>
    <w:p>
      <w:pPr>
        <w:spacing w:after="0" w:line="110" w:lineRule="exact"/>
        <w:rPr>
          <w:rFonts w:ascii="Arial" w:cs="Arial" w:eastAsia="Arial" w:hAnsi="Arial"/>
          <w:sz w:val="17"/>
          <w:szCs w:val="17"/>
          <w:color w:val="auto"/>
          <w:vertAlign w:val="superscript"/>
        </w:rPr>
      </w:pPr>
    </w:p>
    <w:p>
      <w:pPr>
        <w:ind w:left="143" w:hanging="143"/>
        <w:spacing w:after="0" w:line="189" w:lineRule="auto"/>
        <w:tabs>
          <w:tab w:leader="none" w:pos="143"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t>Source: Schedule 13G/A (Amendment No. 10) filing with the U.S. Securities and Exchange Commission dated February 10, 2014.</w:t>
      </w:r>
    </w:p>
    <w:p>
      <w:pPr>
        <w:spacing w:after="0" w:line="1" w:lineRule="exact"/>
        <w:rPr>
          <w:rFonts w:ascii="Arial" w:cs="Arial" w:eastAsia="Arial" w:hAnsi="Arial"/>
          <w:sz w:val="17"/>
          <w:szCs w:val="17"/>
          <w:color w:val="auto"/>
          <w:vertAlign w:val="superscript"/>
        </w:rPr>
      </w:pPr>
    </w:p>
    <w:p>
      <w:pPr>
        <w:ind w:left="143" w:hanging="143"/>
        <w:spacing w:after="0" w:line="187" w:lineRule="auto"/>
        <w:tabs>
          <w:tab w:leader="none" w:pos="143"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t>Source: Schedule 13F – HR filing with the U.S. Securities and Exchange Commission dated February 4, 2014.</w:t>
      </w:r>
    </w:p>
    <w:p>
      <w:pPr>
        <w:spacing w:after="0" w:line="1" w:lineRule="exact"/>
        <w:rPr>
          <w:rFonts w:ascii="Arial" w:cs="Arial" w:eastAsia="Arial" w:hAnsi="Arial"/>
          <w:sz w:val="17"/>
          <w:szCs w:val="17"/>
          <w:color w:val="auto"/>
          <w:vertAlign w:val="superscript"/>
        </w:rPr>
      </w:pPr>
    </w:p>
    <w:p>
      <w:pPr>
        <w:ind w:left="143" w:hanging="143"/>
        <w:spacing w:after="0" w:line="187" w:lineRule="auto"/>
        <w:tabs>
          <w:tab w:leader="none" w:pos="143" w:val="left"/>
        </w:tabs>
        <w:numPr>
          <w:ilvl w:val="0"/>
          <w:numId w:val="55"/>
        </w:numPr>
        <w:rPr>
          <w:rFonts w:ascii="Arial" w:cs="Arial" w:eastAsia="Arial" w:hAnsi="Arial"/>
          <w:sz w:val="17"/>
          <w:szCs w:val="17"/>
          <w:color w:val="auto"/>
          <w:vertAlign w:val="superscript"/>
        </w:rPr>
      </w:pPr>
      <w:r>
        <w:rPr>
          <w:rFonts w:ascii="Arial" w:cs="Arial" w:eastAsia="Arial" w:hAnsi="Arial"/>
          <w:sz w:val="11"/>
          <w:szCs w:val="11"/>
          <w:color w:val="auto"/>
        </w:rPr>
        <w:t>Source: Schedule 13G filing with the U.S. Securities and Exchange Commission dated January 7, 2014.</w:t>
      </w:r>
    </w:p>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All common shares have the same rights and privileges regardless of their class, except that:</w:t>
      </w:r>
    </w:p>
    <w:p>
      <w:pPr>
        <w:spacing w:after="0" w:line="13" w:lineRule="exact"/>
        <w:rPr>
          <w:sz w:val="20"/>
          <w:szCs w:val="20"/>
          <w:color w:val="auto"/>
        </w:rPr>
      </w:pPr>
    </w:p>
    <w:p>
      <w:pPr>
        <w:ind w:left="923" w:right="20" w:hanging="230"/>
        <w:spacing w:after="0" w:line="267" w:lineRule="auto"/>
        <w:tabs>
          <w:tab w:leader="none" w:pos="923" w:val="left"/>
        </w:tabs>
        <w:numPr>
          <w:ilvl w:val="0"/>
          <w:numId w:val="56"/>
        </w:numPr>
        <w:rPr>
          <w:rFonts w:ascii="Arial" w:cs="Arial" w:eastAsia="Arial" w:hAnsi="Arial"/>
          <w:sz w:val="12"/>
          <w:szCs w:val="12"/>
          <w:color w:val="auto"/>
        </w:rPr>
      </w:pPr>
      <w:r>
        <w:rPr>
          <w:rFonts w:ascii="Arial" w:cs="Arial" w:eastAsia="Arial" w:hAnsi="Arial"/>
          <w:sz w:val="12"/>
          <w:szCs w:val="12"/>
          <w:color w:val="auto"/>
        </w:rPr>
        <w:t>The affirmative vote of three-quarters (3/4) of the issued and outstanding Class A shares is required (1) to dissolve and liquidate the Bank, (2) to amend certain material provisions of the Articles of Incorporation, (3) to merge or consolidate the Bank with another entity and (4) to authorize the Bank to engage in activities other than those described in its Articles of Incorporation;</w:t>
      </w:r>
    </w:p>
    <w:p>
      <w:pPr>
        <w:ind w:left="923" w:hanging="230"/>
        <w:spacing w:after="0"/>
        <w:tabs>
          <w:tab w:leader="none" w:pos="923" w:val="left"/>
        </w:tabs>
        <w:numPr>
          <w:ilvl w:val="0"/>
          <w:numId w:val="56"/>
        </w:numPr>
        <w:rPr>
          <w:rFonts w:ascii="Arial" w:cs="Arial" w:eastAsia="Arial" w:hAnsi="Arial"/>
          <w:sz w:val="12"/>
          <w:szCs w:val="12"/>
          <w:color w:val="auto"/>
        </w:rPr>
      </w:pPr>
      <w:r>
        <w:rPr>
          <w:rFonts w:ascii="Arial" w:cs="Arial" w:eastAsia="Arial" w:hAnsi="Arial"/>
          <w:sz w:val="12"/>
          <w:szCs w:val="12"/>
          <w:color w:val="auto"/>
        </w:rPr>
        <w:t>The Class E shares are freely transferable without restriction to any person, while the Class A shares, Class B shares and Class F shares can only be transferred to qualified holders of each class;</w:t>
      </w:r>
    </w:p>
    <w:p>
      <w:pPr>
        <w:spacing w:after="0" w:line="16" w:lineRule="exact"/>
        <w:rPr>
          <w:rFonts w:ascii="Arial" w:cs="Arial" w:eastAsia="Arial" w:hAnsi="Arial"/>
          <w:sz w:val="12"/>
          <w:szCs w:val="12"/>
          <w:color w:val="auto"/>
        </w:rPr>
      </w:pPr>
    </w:p>
    <w:p>
      <w:pPr>
        <w:ind w:left="923" w:hanging="230"/>
        <w:spacing w:after="0"/>
        <w:tabs>
          <w:tab w:leader="none" w:pos="923" w:val="left"/>
        </w:tabs>
        <w:numPr>
          <w:ilvl w:val="0"/>
          <w:numId w:val="56"/>
        </w:numPr>
        <w:rPr>
          <w:rFonts w:ascii="Arial" w:cs="Arial" w:eastAsia="Arial" w:hAnsi="Arial"/>
          <w:sz w:val="13"/>
          <w:szCs w:val="13"/>
          <w:color w:val="auto"/>
        </w:rPr>
      </w:pPr>
      <w:r>
        <w:rPr>
          <w:rFonts w:ascii="Arial" w:cs="Arial" w:eastAsia="Arial" w:hAnsi="Arial"/>
          <w:sz w:val="13"/>
          <w:szCs w:val="13"/>
          <w:color w:val="auto"/>
        </w:rPr>
        <w:t>The Class B shares and Class F shares may be converted into Class E shares;</w:t>
      </w:r>
    </w:p>
    <w:p>
      <w:pPr>
        <w:spacing w:after="0" w:line="4" w:lineRule="exact"/>
        <w:rPr>
          <w:rFonts w:ascii="Arial" w:cs="Arial" w:eastAsia="Arial" w:hAnsi="Arial"/>
          <w:sz w:val="13"/>
          <w:szCs w:val="13"/>
          <w:color w:val="auto"/>
        </w:rPr>
      </w:pPr>
    </w:p>
    <w:p>
      <w:pPr>
        <w:ind w:left="923" w:right="20" w:hanging="230"/>
        <w:spacing w:after="0" w:line="247" w:lineRule="auto"/>
        <w:tabs>
          <w:tab w:leader="none" w:pos="923" w:val="left"/>
        </w:tabs>
        <w:numPr>
          <w:ilvl w:val="0"/>
          <w:numId w:val="56"/>
        </w:numPr>
        <w:rPr>
          <w:rFonts w:ascii="Arial" w:cs="Arial" w:eastAsia="Arial" w:hAnsi="Arial"/>
          <w:sz w:val="13"/>
          <w:szCs w:val="13"/>
          <w:color w:val="auto"/>
        </w:rPr>
      </w:pPr>
      <w:r>
        <w:rPr>
          <w:rFonts w:ascii="Arial" w:cs="Arial" w:eastAsia="Arial" w:hAnsi="Arial"/>
          <w:sz w:val="13"/>
          <w:szCs w:val="13"/>
          <w:color w:val="auto"/>
        </w:rPr>
        <w:t>The holders of Class A shares, Class B shares and Class F shares benefit from pre-emptive rights in respect of shares of the same class of shares owned by them that may be issued by virtue of a capital increase, in proportion to the shares of the class owned by them, but the holders of Class E shares do not; and</w:t>
      </w:r>
    </w:p>
    <w:p>
      <w:pPr>
        <w:jc w:val="both"/>
        <w:ind w:left="903" w:right="20" w:hanging="220"/>
        <w:spacing w:after="0" w:line="250" w:lineRule="auto"/>
        <w:tabs>
          <w:tab w:leader="none" w:pos="903" w:val="left"/>
        </w:tabs>
        <w:numPr>
          <w:ilvl w:val="0"/>
          <w:numId w:val="56"/>
        </w:numPr>
        <w:rPr>
          <w:rFonts w:ascii="Arial" w:cs="Arial" w:eastAsia="Arial" w:hAnsi="Arial"/>
          <w:sz w:val="13"/>
          <w:szCs w:val="13"/>
          <w:color w:val="auto"/>
        </w:rPr>
      </w:pPr>
      <w:r>
        <w:rPr>
          <w:rFonts w:ascii="Arial" w:cs="Arial" w:eastAsia="Arial" w:hAnsi="Arial"/>
          <w:sz w:val="13"/>
          <w:szCs w:val="13"/>
          <w:color w:val="auto"/>
        </w:rPr>
        <w:t>All classes vote separately for their respective directors. The holders of the Class A common shares have the right to elect three (3) Directors; the holders of the Class E common shares can elect five (5) Directors; and the holders of the Class F common shares have the right to elect one (1) Director, so long as the number of issued and outstanding Class F common shares is equal to or greater than fifteen per cent (15%) of the total number of issued and outstanding common shares of the corporation.</w:t>
      </w:r>
    </w:p>
    <w:p>
      <w:pPr>
        <w:spacing w:after="0" w:line="141" w:lineRule="exact"/>
        <w:rPr>
          <w:sz w:val="20"/>
          <w:szCs w:val="20"/>
          <w:color w:val="auto"/>
        </w:rPr>
      </w:pPr>
    </w:p>
    <w:p>
      <w:pPr>
        <w:ind w:left="3"/>
        <w:spacing w:after="0"/>
        <w:rPr>
          <w:sz w:val="20"/>
          <w:szCs w:val="20"/>
          <w:color w:val="auto"/>
        </w:rPr>
      </w:pPr>
      <w:r>
        <w:rPr>
          <w:rFonts w:ascii="Arial" w:cs="Arial" w:eastAsia="Arial" w:hAnsi="Arial"/>
          <w:sz w:val="13"/>
          <w:szCs w:val="13"/>
          <w:color w:val="auto"/>
        </w:rPr>
        <w:t>Set forth below are the number of shares of each class of the Bank’s stock issued and outstanding as of December 31, 2013:</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54"/>
        </w:trPr>
        <w:tc>
          <w:tcPr>
            <w:tcW w:w="5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Number of Shares Outstanding as of</w:t>
            </w:r>
          </w:p>
        </w:tc>
        <w:tc>
          <w:tcPr>
            <w:tcW w:w="308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Number of Shares Outstanding as of</w:t>
            </w:r>
          </w:p>
        </w:tc>
      </w:tr>
      <w:tr>
        <w:trPr>
          <w:trHeight w:val="167"/>
        </w:trPr>
        <w:tc>
          <w:tcPr>
            <w:tcW w:w="5160" w:type="dxa"/>
            <w:vAlign w:val="bottom"/>
            <w:gridSpan w:val="2"/>
          </w:tcPr>
          <w:p>
            <w:pPr>
              <w:ind w:left="2100"/>
              <w:spacing w:after="0"/>
              <w:rPr>
                <w:sz w:val="20"/>
                <w:szCs w:val="20"/>
                <w:color w:val="auto"/>
              </w:rPr>
            </w:pPr>
            <w:r>
              <w:rPr>
                <w:rFonts w:ascii="Arial" w:cs="Arial" w:eastAsia="Arial" w:hAnsi="Arial"/>
                <w:sz w:val="13"/>
                <w:szCs w:val="13"/>
                <w:b w:val="1"/>
                <w:bCs w:val="1"/>
                <w:color w:val="auto"/>
              </w:rPr>
              <w:t>Class of Shares</w:t>
            </w:r>
          </w:p>
        </w:tc>
        <w:tc>
          <w:tcPr>
            <w:tcW w:w="32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December 31, 2013</w:t>
            </w:r>
          </w:p>
        </w:tc>
        <w:tc>
          <w:tcPr>
            <w:tcW w:w="3080" w:type="dxa"/>
            <w:vAlign w:val="bottom"/>
            <w:gridSpan w:val="2"/>
          </w:tcPr>
          <w:p>
            <w:pPr>
              <w:jc w:val="right"/>
              <w:ind w:right="1080"/>
              <w:spacing w:after="0"/>
              <w:rPr>
                <w:sz w:val="20"/>
                <w:szCs w:val="20"/>
                <w:color w:val="auto"/>
              </w:rPr>
            </w:pPr>
            <w:r>
              <w:rPr>
                <w:rFonts w:ascii="Arial" w:cs="Arial" w:eastAsia="Arial" w:hAnsi="Arial"/>
                <w:sz w:val="13"/>
                <w:szCs w:val="13"/>
                <w:b w:val="1"/>
                <w:bCs w:val="1"/>
                <w:color w:val="auto"/>
              </w:rPr>
              <w:t>December 31, 2012</w:t>
            </w:r>
          </w:p>
        </w:tc>
      </w:tr>
      <w:tr>
        <w:trPr>
          <w:trHeight w:val="144"/>
        </w:trPr>
        <w:tc>
          <w:tcPr>
            <w:tcW w:w="506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Class A Common Shares</w:t>
            </w:r>
          </w:p>
        </w:tc>
        <w:tc>
          <w:tcPr>
            <w:tcW w:w="100" w:type="dxa"/>
            <w:vAlign w:val="bottom"/>
            <w:tcBorders>
              <w:top w:val="single" w:sz="8" w:color="CCFFCC"/>
            </w:tcBorders>
            <w:shd w:val="clear" w:color="auto" w:fill="CCFFCC"/>
          </w:tcPr>
          <w:p>
            <w:pPr>
              <w:spacing w:after="0"/>
              <w:rPr>
                <w:sz w:val="12"/>
                <w:szCs w:val="12"/>
                <w:color w:val="auto"/>
              </w:rPr>
            </w:pPr>
          </w:p>
        </w:tc>
        <w:tc>
          <w:tcPr>
            <w:tcW w:w="30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6,342,189</w:t>
            </w:r>
          </w:p>
        </w:tc>
        <w:tc>
          <w:tcPr>
            <w:tcW w:w="240" w:type="dxa"/>
            <w:vAlign w:val="bottom"/>
            <w:tcBorders>
              <w:top w:val="single" w:sz="8" w:color="CCFFCC"/>
            </w:tcBorders>
            <w:shd w:val="clear" w:color="auto" w:fill="CCFFCC"/>
          </w:tcPr>
          <w:p>
            <w:pPr>
              <w:spacing w:after="0"/>
              <w:rPr>
                <w:sz w:val="12"/>
                <w:szCs w:val="12"/>
                <w:color w:val="auto"/>
              </w:rPr>
            </w:pPr>
          </w:p>
        </w:tc>
        <w:tc>
          <w:tcPr>
            <w:tcW w:w="29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6,342,189</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5160" w:type="dxa"/>
            <w:vAlign w:val="bottom"/>
            <w:gridSpan w:val="2"/>
          </w:tcPr>
          <w:p>
            <w:pPr>
              <w:spacing w:after="0"/>
              <w:rPr>
                <w:sz w:val="20"/>
                <w:szCs w:val="20"/>
                <w:color w:val="auto"/>
              </w:rPr>
            </w:pPr>
            <w:r>
              <w:rPr>
                <w:rFonts w:ascii="Arial" w:cs="Arial" w:eastAsia="Arial" w:hAnsi="Arial"/>
                <w:sz w:val="13"/>
                <w:szCs w:val="13"/>
                <w:color w:val="auto"/>
              </w:rPr>
              <w:t>Class B Common Shares</w:t>
            </w:r>
          </w:p>
        </w:tc>
        <w:tc>
          <w:tcPr>
            <w:tcW w:w="3240" w:type="dxa"/>
            <w:vAlign w:val="bottom"/>
            <w:gridSpan w:val="2"/>
          </w:tcPr>
          <w:p>
            <w:pPr>
              <w:jc w:val="right"/>
              <w:ind w:right="240"/>
              <w:spacing w:after="0"/>
              <w:rPr>
                <w:sz w:val="20"/>
                <w:szCs w:val="20"/>
                <w:color w:val="auto"/>
              </w:rPr>
            </w:pPr>
            <w:r>
              <w:rPr>
                <w:rFonts w:ascii="Arial" w:cs="Arial" w:eastAsia="Arial" w:hAnsi="Arial"/>
                <w:sz w:val="13"/>
                <w:szCs w:val="13"/>
                <w:color w:val="auto"/>
              </w:rPr>
              <w:t>2,520,422</w:t>
            </w:r>
          </w:p>
        </w:tc>
        <w:tc>
          <w:tcPr>
            <w:tcW w:w="3080" w:type="dxa"/>
            <w:vAlign w:val="bottom"/>
            <w:gridSpan w:val="2"/>
          </w:tcPr>
          <w:p>
            <w:pPr>
              <w:jc w:val="right"/>
              <w:ind w:right="120"/>
              <w:spacing w:after="0"/>
              <w:rPr>
                <w:sz w:val="20"/>
                <w:szCs w:val="20"/>
                <w:color w:val="auto"/>
              </w:rPr>
            </w:pPr>
            <w:r>
              <w:rPr>
                <w:rFonts w:ascii="Arial" w:cs="Arial" w:eastAsia="Arial" w:hAnsi="Arial"/>
                <w:sz w:val="13"/>
                <w:szCs w:val="13"/>
                <w:color w:val="auto"/>
              </w:rPr>
              <w:t>2,531,926</w:t>
            </w:r>
          </w:p>
        </w:tc>
      </w:tr>
      <w:tr>
        <w:trPr>
          <w:trHeight w:val="154"/>
        </w:trPr>
        <w:tc>
          <w:tcPr>
            <w:tcW w:w="51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Class E Common Shares</w:t>
            </w:r>
          </w:p>
        </w:tc>
        <w:tc>
          <w:tcPr>
            <w:tcW w:w="32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29,710,556</w:t>
            </w:r>
          </w:p>
        </w:tc>
        <w:tc>
          <w:tcPr>
            <w:tcW w:w="3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29,271,067</w:t>
            </w:r>
          </w:p>
        </w:tc>
      </w:tr>
      <w:tr>
        <w:trPr>
          <w:trHeight w:val="163"/>
        </w:trPr>
        <w:tc>
          <w:tcPr>
            <w:tcW w:w="5160" w:type="dxa"/>
            <w:vAlign w:val="bottom"/>
            <w:gridSpan w:val="2"/>
          </w:tcPr>
          <w:p>
            <w:pPr>
              <w:spacing w:after="0"/>
              <w:rPr>
                <w:sz w:val="20"/>
                <w:szCs w:val="20"/>
                <w:color w:val="auto"/>
              </w:rPr>
            </w:pPr>
            <w:r>
              <w:rPr>
                <w:rFonts w:ascii="Arial" w:cs="Arial" w:eastAsia="Arial" w:hAnsi="Arial"/>
                <w:sz w:val="13"/>
                <w:szCs w:val="13"/>
                <w:color w:val="auto"/>
              </w:rPr>
              <w:t>Class F Common Shares</w:t>
            </w:r>
          </w:p>
        </w:tc>
        <w:tc>
          <w:tcPr>
            <w:tcW w:w="32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30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r>
      <w:tr>
        <w:trPr>
          <w:trHeight w:val="144"/>
        </w:trPr>
        <w:tc>
          <w:tcPr>
            <w:tcW w:w="516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Total Common Shares</w:t>
            </w:r>
          </w:p>
        </w:tc>
        <w:tc>
          <w:tcPr>
            <w:tcW w:w="30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38,573,167</w:t>
            </w:r>
          </w:p>
        </w:tc>
        <w:tc>
          <w:tcPr>
            <w:tcW w:w="240" w:type="dxa"/>
            <w:vAlign w:val="bottom"/>
            <w:tcBorders>
              <w:top w:val="single" w:sz="8" w:color="CCFFCC"/>
            </w:tcBorders>
            <w:shd w:val="clear" w:color="auto" w:fill="CCFFCC"/>
          </w:tcPr>
          <w:p>
            <w:pPr>
              <w:spacing w:after="0"/>
              <w:rPr>
                <w:sz w:val="12"/>
                <w:szCs w:val="12"/>
                <w:color w:val="auto"/>
              </w:rPr>
            </w:pPr>
          </w:p>
        </w:tc>
        <w:tc>
          <w:tcPr>
            <w:tcW w:w="29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38,145,182</w:t>
            </w:r>
          </w:p>
        </w:tc>
        <w:tc>
          <w:tcPr>
            <w:tcW w:w="120" w:type="dxa"/>
            <w:vAlign w:val="bottom"/>
            <w:tcBorders>
              <w:top w:val="single" w:sz="8" w:color="CCFFCC"/>
            </w:tcBorders>
            <w:shd w:val="clear" w:color="auto" w:fill="CCFFCC"/>
          </w:tcPr>
          <w:p>
            <w:pPr>
              <w:spacing w:after="0"/>
              <w:rPr>
                <w:sz w:val="12"/>
                <w:szCs w:val="12"/>
                <w:color w:val="auto"/>
              </w:rPr>
            </w:pPr>
          </w:p>
        </w:tc>
      </w:tr>
    </w:tbl>
    <w:p>
      <w:pPr>
        <w:spacing w:after="0" w:line="145" w:lineRule="exact"/>
        <w:rPr>
          <w:sz w:val="20"/>
          <w:szCs w:val="20"/>
          <w:color w:val="auto"/>
        </w:rPr>
      </w:pPr>
    </w:p>
    <w:p>
      <w:pPr>
        <w:jc w:val="both"/>
        <w:ind w:left="3" w:right="20"/>
        <w:spacing w:after="0" w:line="310" w:lineRule="auto"/>
        <w:rPr>
          <w:sz w:val="20"/>
          <w:szCs w:val="20"/>
          <w:color w:val="auto"/>
        </w:rPr>
      </w:pPr>
      <w:r>
        <w:rPr>
          <w:rFonts w:ascii="Arial" w:cs="Arial" w:eastAsia="Arial" w:hAnsi="Arial"/>
          <w:sz w:val="12"/>
          <w:szCs w:val="12"/>
          <w:color w:val="auto"/>
        </w:rPr>
        <w:t>As of December 31, 2013, the Bank’s Class A common shares outstanding stood at the same level as of December 31, 2012. Class B common shares were nearly unchanged from 2012 except for minor conversions to Class E common shares in 2013. Class E common shares outstanding increased by 0.4 million shares during the same period as a result of exercised of stock options of Bank’s executive officers and directors.</w:t>
      </w:r>
    </w:p>
    <w:p>
      <w:pPr>
        <w:spacing w:after="0" w:line="10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had no preferred stock issued and outstanding as of December 31, 2013.</w:t>
      </w:r>
    </w:p>
    <w:p>
      <w:pPr>
        <w:spacing w:after="0" w:line="155" w:lineRule="exact"/>
        <w:rPr>
          <w:sz w:val="20"/>
          <w:szCs w:val="20"/>
          <w:color w:val="auto"/>
        </w:rPr>
      </w:pPr>
    </w:p>
    <w:p>
      <w:pPr>
        <w:ind w:left="463" w:hanging="463"/>
        <w:spacing w:after="0"/>
        <w:tabs>
          <w:tab w:leader="none" w:pos="463" w:val="left"/>
        </w:tabs>
        <w:numPr>
          <w:ilvl w:val="0"/>
          <w:numId w:val="57"/>
        </w:numPr>
        <w:rPr>
          <w:rFonts w:ascii="Arial" w:cs="Arial" w:eastAsia="Arial" w:hAnsi="Arial"/>
          <w:sz w:val="13"/>
          <w:szCs w:val="13"/>
          <w:b w:val="1"/>
          <w:bCs w:val="1"/>
          <w:color w:val="auto"/>
        </w:rPr>
      </w:pPr>
      <w:r>
        <w:rPr>
          <w:rFonts w:ascii="Arial" w:cs="Arial" w:eastAsia="Arial" w:hAnsi="Arial"/>
          <w:sz w:val="13"/>
          <w:szCs w:val="13"/>
          <w:b w:val="1"/>
          <w:bCs w:val="1"/>
          <w:color w:val="auto"/>
        </w:rPr>
        <w:t>Related Party Transactions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Certain directors of the Bank are also directors and executive officers of banks and/or other companies located in Latin America, the Caribbean and elsewhere. Certain banks and/or other companies own shares of the Bank’s common stock.</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89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7285990" cy="635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733" w:right="199" w:bottom="1440" w:gutter="0" w:footer="0" w:header="0"/>
        </w:sectPr>
      </w:pPr>
    </w:p>
    <w:bookmarkStart w:id="90" w:name="page91"/>
    <w:bookmarkEnd w:id="90"/>
    <w:p>
      <w:pPr>
        <w:jc w:val="both"/>
        <w:ind w:left="3"/>
        <w:spacing w:after="0" w:line="273" w:lineRule="auto"/>
        <w:rPr>
          <w:sz w:val="20"/>
          <w:szCs w:val="20"/>
          <w:color w:val="auto"/>
        </w:rPr>
      </w:pPr>
      <w:r>
        <w:rPr>
          <w:rFonts w:ascii="Arial" w:cs="Arial" w:eastAsia="Arial" w:hAnsi="Arial"/>
          <w:sz w:val="12"/>
          <w:szCs w:val="12"/>
          <w:color w:val="auto"/>
        </w:rPr>
        <w:t>As of December 31, 2013, the Bank had extended loans, in the ordinary course of business, to three entities whose directors and/or executive officers are also directors of the Bank. These entities were: i) Compañía Sud Americana de Vapores S.A., in which the Bank’s director Gonzalo Menéndez Duque is also a director. The loan was made on November 26, 2013 in the principal amount of $100 million, with an interest rate of 3.92%; ii) Valores Quimicos, S.A., in which the Bank’s director Herminio Blanco is also a director of a parent company. The loan was made on September 20, 2011 in the principal amount of $13 million, with an interest rate of 2.75%; and iii) Banco de la Nación Argentina, in which the Bank’s director Esteban Alejandro Acerbo is an executive officer. Three loans were made between September 27 and December 23, 2013, in the total principal amount of $52 million, with a weighted average interest and commission rate of 3.91%. All of these loans were granted for commercial business purposes. The terms and conditions of the loan transactions, including interest rates and collateral requirements, are the same as the terms and conditions of comparable loan transactions entered into with other persons under similar market conditions. As a matter of policy, directors of the Bank do not participate in the approval process for credit facilities extended to institutions in which they are executive officers or directors, nor do they participate with respect to decisions regarding country exposure limits in countries in which the institutions are domiciled.</w:t>
      </w:r>
    </w:p>
    <w:p>
      <w:pPr>
        <w:spacing w:after="0" w:line="130" w:lineRule="exact"/>
        <w:rPr>
          <w:sz w:val="20"/>
          <w:szCs w:val="20"/>
          <w:color w:val="auto"/>
        </w:rPr>
      </w:pPr>
    </w:p>
    <w:p>
      <w:pPr>
        <w:jc w:val="both"/>
        <w:ind w:left="3"/>
        <w:spacing w:after="0" w:line="252" w:lineRule="auto"/>
        <w:rPr>
          <w:sz w:val="20"/>
          <w:szCs w:val="20"/>
          <w:color w:val="auto"/>
        </w:rPr>
      </w:pPr>
      <w:r>
        <w:rPr>
          <w:rFonts w:ascii="Arial" w:cs="Arial" w:eastAsia="Arial" w:hAnsi="Arial"/>
          <w:sz w:val="13"/>
          <w:szCs w:val="13"/>
          <w:color w:val="auto"/>
        </w:rPr>
        <w:t>Since January 1, 2013, the Bank has entered into credit transactions in the ordinary course of business with 20% of its Class A and Class B stockholders. All transactions are made based on arm’s-length terms, subject to prevailing commercial criteria and market rates and subject to the Bank’s Corporate Governance and control procedures. As of December 31, 2013 approximately 12% of the outstanding loan portfolio was placed with the Bank’s Class “A” and “B” stockholders and their related parties, and 2.7% of the outstanding loan portfolio is with companies in which Bladex’s board of directors members are also director members and executive officers. As of December 31, 2013,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35" w:lineRule="exact"/>
        <w:rPr>
          <w:sz w:val="20"/>
          <w:szCs w:val="20"/>
          <w:color w:val="auto"/>
        </w:rPr>
      </w:pPr>
    </w:p>
    <w:p>
      <w:pPr>
        <w:jc w:val="both"/>
        <w:ind w:left="463" w:right="9200" w:hanging="463"/>
        <w:spacing w:after="0" w:line="584" w:lineRule="auto"/>
        <w:tabs>
          <w:tab w:leader="none" w:pos="463" w:val="left"/>
        </w:tabs>
        <w:numPr>
          <w:ilvl w:val="0"/>
          <w:numId w:val="58"/>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Interests of Experts and Counsel </w:t>
      </w:r>
      <w:r>
        <w:rPr>
          <w:rFonts w:ascii="Arial" w:cs="Arial" w:eastAsia="Arial" w:hAnsi="Arial"/>
          <w:sz w:val="11"/>
          <w:szCs w:val="11"/>
          <w:color w:val="auto"/>
        </w:rPr>
        <w:t>Not required in this Annual Report.</w:t>
      </w:r>
    </w:p>
    <w:p>
      <w:pPr>
        <w:ind w:left="3"/>
        <w:spacing w:after="0"/>
        <w:tabs>
          <w:tab w:leader="none" w:pos="903" w:val="left"/>
        </w:tabs>
        <w:rPr>
          <w:sz w:val="20"/>
          <w:szCs w:val="20"/>
          <w:color w:val="auto"/>
        </w:rPr>
      </w:pPr>
      <w:r>
        <w:rPr>
          <w:rFonts w:ascii="Arial" w:cs="Arial" w:eastAsia="Arial" w:hAnsi="Arial"/>
          <w:sz w:val="13"/>
          <w:szCs w:val="13"/>
          <w:b w:val="1"/>
          <w:bCs w:val="1"/>
          <w:color w:val="auto"/>
        </w:rPr>
        <w:t>Item 8.</w:t>
      </w:r>
      <w:r>
        <w:rPr>
          <w:sz w:val="20"/>
          <w:szCs w:val="20"/>
          <w:color w:val="auto"/>
        </w:rPr>
        <w:tab/>
      </w:r>
      <w:r>
        <w:rPr>
          <w:rFonts w:ascii="Arial" w:cs="Arial" w:eastAsia="Arial" w:hAnsi="Arial"/>
          <w:sz w:val="12"/>
          <w:szCs w:val="12"/>
          <w:b w:val="1"/>
          <w:bCs w:val="1"/>
          <w:color w:val="auto"/>
        </w:rPr>
        <w:t>Financial Information</w:t>
      </w:r>
    </w:p>
    <w:p>
      <w:pPr>
        <w:spacing w:after="0" w:line="159" w:lineRule="exact"/>
        <w:rPr>
          <w:sz w:val="20"/>
          <w:szCs w:val="20"/>
          <w:color w:val="auto"/>
        </w:rPr>
      </w:pPr>
    </w:p>
    <w:p>
      <w:pPr>
        <w:ind w:left="463" w:hanging="463"/>
        <w:spacing w:after="0"/>
        <w:tabs>
          <w:tab w:leader="none" w:pos="463" w:val="left"/>
        </w:tabs>
        <w:numPr>
          <w:ilvl w:val="0"/>
          <w:numId w:val="59"/>
        </w:numPr>
        <w:rPr>
          <w:rFonts w:ascii="Arial" w:cs="Arial" w:eastAsia="Arial" w:hAnsi="Arial"/>
          <w:sz w:val="13"/>
          <w:szCs w:val="13"/>
          <w:b w:val="1"/>
          <w:bCs w:val="1"/>
          <w:color w:val="auto"/>
        </w:rPr>
      </w:pPr>
      <w:r>
        <w:rPr>
          <w:rFonts w:ascii="Arial" w:cs="Arial" w:eastAsia="Arial" w:hAnsi="Arial"/>
          <w:sz w:val="13"/>
          <w:szCs w:val="13"/>
          <w:b w:val="1"/>
          <w:bCs w:val="1"/>
          <w:color w:val="auto"/>
        </w:rPr>
        <w:t>Consolidated Statements and Other Financial Information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information included in Item 18 of this Annual Report is referred to and incorporated by reference into this Item 8.A.</w:t>
      </w:r>
    </w:p>
    <w:p>
      <w:pPr>
        <w:spacing w:after="0" w:line="159"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There have been no legal or arbitration proceedings, which may have, or have had in the recent past, significant effects on the Bank’s financial position or profitability, including proceedings pending or known to be contemplated.</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Dividends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2"/>
          <w:szCs w:val="12"/>
          <w:color w:val="auto"/>
        </w:rPr>
        <w:t>The Board’s policy is to declare and distribute quarterly cash dividends on the Bank’s common stock. Dividends are declared at the Board’s discretion and, from time to time, the Bank has declared special dividends.</w:t>
      </w:r>
    </w:p>
    <w:p>
      <w:pPr>
        <w:spacing w:after="0" w:line="170"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On December 10, 2013, the Bank’s Board, approved an increase in quarterly dividends distributed to holders of common shares from $0.30 to $0.35 per share pertaining to the fourth quarter of 2013. This 17% increase in quarterly dividends reaffirmed the Bank’s commitment to continuing its established dividend approach that reflects the development and growth of the Bank’s core business.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90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91" w:name="page92"/>
    <w:bookmarkEnd w:id="91"/>
    <w:p>
      <w:pPr>
        <w:ind w:left="3" w:right="20"/>
        <w:spacing w:after="0" w:line="267" w:lineRule="auto"/>
        <w:rPr>
          <w:sz w:val="20"/>
          <w:szCs w:val="20"/>
          <w:color w:val="auto"/>
        </w:rPr>
      </w:pPr>
      <w:r>
        <w:rPr>
          <w:rFonts w:ascii="Arial" w:cs="Arial" w:eastAsia="Arial" w:hAnsi="Arial"/>
          <w:sz w:val="13"/>
          <w:szCs w:val="13"/>
          <w:color w:val="auto"/>
        </w:rPr>
        <w:t>On January 17, 2012 the Bank increased quarterly dividends from $0.20 to $0.25 per share of common stock, corresponding to the fourth quarter of 2011, and from $0.25 to $0.30 per share of common stock in the third quarter of 2012.</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During 2013, Bladex declared $48.1 million in quarterly dividends, compared to $41.8 million in 2012, and $31.5 million in 2011.</w:t>
      </w:r>
    </w:p>
    <w:p>
      <w:pPr>
        <w:spacing w:after="0" w:line="159"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5120" w:type="dxa"/>
            <w:vAlign w:val="bottom"/>
            <w:gridSpan w:val="3"/>
          </w:tcPr>
          <w:p>
            <w:pPr>
              <w:spacing w:after="0"/>
              <w:rPr>
                <w:sz w:val="20"/>
                <w:szCs w:val="20"/>
                <w:color w:val="auto"/>
              </w:rPr>
            </w:pPr>
            <w:r>
              <w:rPr>
                <w:rFonts w:ascii="Arial" w:cs="Arial" w:eastAsia="Arial" w:hAnsi="Arial"/>
                <w:sz w:val="13"/>
                <w:szCs w:val="13"/>
                <w:color w:val="auto"/>
              </w:rPr>
              <w:t>No special dividends were declared during 2013, 2012 and 2011.</w:t>
            </w:r>
          </w:p>
        </w:tc>
        <w:tc>
          <w:tcPr>
            <w:tcW w:w="25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8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308"/>
        </w:trPr>
        <w:tc>
          <w:tcPr>
            <w:tcW w:w="5120" w:type="dxa"/>
            <w:vAlign w:val="bottom"/>
            <w:gridSpan w:val="3"/>
          </w:tcPr>
          <w:p>
            <w:pPr>
              <w:spacing w:after="0"/>
              <w:rPr>
                <w:sz w:val="20"/>
                <w:szCs w:val="20"/>
                <w:color w:val="auto"/>
              </w:rPr>
            </w:pPr>
            <w:r>
              <w:rPr>
                <w:rFonts w:ascii="Arial" w:cs="Arial" w:eastAsia="Arial" w:hAnsi="Arial"/>
                <w:sz w:val="13"/>
                <w:szCs w:val="13"/>
                <w:color w:val="auto"/>
                <w:w w:val="94"/>
              </w:rPr>
              <w:t>The following table presents information about common dividends paid on the dates indicated:</w:t>
            </w:r>
          </w:p>
        </w:tc>
        <w:tc>
          <w:tcPr>
            <w:tcW w:w="25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18"/>
        </w:trPr>
        <w:tc>
          <w:tcPr>
            <w:tcW w:w="5120" w:type="dxa"/>
            <w:vAlign w:val="bottom"/>
            <w:gridSpan w:val="3"/>
          </w:tcPr>
          <w:p>
            <w:pPr>
              <w:spacing w:after="0"/>
              <w:rPr>
                <w:sz w:val="20"/>
                <w:szCs w:val="20"/>
                <w:color w:val="auto"/>
              </w:rPr>
            </w:pPr>
            <w:r>
              <w:rPr>
                <w:rFonts w:ascii="Arial" w:cs="Arial" w:eastAsia="Arial" w:hAnsi="Arial"/>
                <w:sz w:val="13"/>
                <w:szCs w:val="13"/>
                <w:b w:val="1"/>
                <w:bCs w:val="1"/>
                <w:color w:val="auto"/>
              </w:rPr>
              <w:t>Payment date</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b w:val="1"/>
                <w:bCs w:val="1"/>
                <w:color w:val="auto"/>
                <w:w w:val="90"/>
              </w:rPr>
              <w:t>Record date</w:t>
            </w:r>
          </w:p>
        </w:tc>
        <w:tc>
          <w:tcPr>
            <w:tcW w:w="660" w:type="dxa"/>
            <w:vAlign w:val="bottom"/>
          </w:tcPr>
          <w:p>
            <w:pPr>
              <w:spacing w:after="0"/>
              <w:rPr>
                <w:sz w:val="24"/>
                <w:szCs w:val="24"/>
                <w:color w:val="auto"/>
              </w:rPr>
            </w:pPr>
          </w:p>
        </w:tc>
        <w:tc>
          <w:tcPr>
            <w:tcW w:w="3000" w:type="dxa"/>
            <w:vAlign w:val="bottom"/>
            <w:gridSpan w:val="2"/>
          </w:tcPr>
          <w:p>
            <w:pPr>
              <w:jc w:val="right"/>
              <w:ind w:right="1360"/>
              <w:spacing w:after="0"/>
              <w:rPr>
                <w:sz w:val="20"/>
                <w:szCs w:val="20"/>
                <w:color w:val="auto"/>
              </w:rPr>
            </w:pPr>
            <w:r>
              <w:rPr>
                <w:rFonts w:ascii="Arial" w:cs="Arial" w:eastAsia="Arial" w:hAnsi="Arial"/>
                <w:sz w:val="13"/>
                <w:szCs w:val="13"/>
                <w:b w:val="1"/>
                <w:bCs w:val="1"/>
                <w:color w:val="auto"/>
              </w:rPr>
              <w:t>Dividend per share</w:t>
            </w:r>
          </w:p>
        </w:tc>
      </w:tr>
      <w:tr>
        <w:trPr>
          <w:trHeight w:val="144"/>
        </w:trPr>
        <w:tc>
          <w:tcPr>
            <w:tcW w:w="378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January 14, 2014</w:t>
            </w:r>
          </w:p>
        </w:tc>
        <w:tc>
          <w:tcPr>
            <w:tcW w:w="12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auto"/>
            </w:tcBorders>
            <w:shd w:val="clear" w:color="auto" w:fill="CCFFCC"/>
          </w:tcPr>
          <w:p>
            <w:pPr>
              <w:spacing w:after="0"/>
              <w:rPr>
                <w:sz w:val="12"/>
                <w:szCs w:val="12"/>
                <w:color w:val="auto"/>
              </w:rPr>
            </w:pPr>
          </w:p>
        </w:tc>
        <w:tc>
          <w:tcPr>
            <w:tcW w:w="2580" w:type="dxa"/>
            <w:vAlign w:val="bottom"/>
            <w:tcBorders>
              <w:top w:val="single" w:sz="8" w:color="auto"/>
            </w:tcBorders>
            <w:shd w:val="clear" w:color="auto" w:fill="CCFFCC"/>
          </w:tcPr>
          <w:p>
            <w:pPr>
              <w:jc w:val="center"/>
              <w:ind w:right="1156"/>
              <w:spacing w:after="0" w:line="144" w:lineRule="exact"/>
              <w:rPr>
                <w:sz w:val="20"/>
                <w:szCs w:val="20"/>
                <w:color w:val="auto"/>
              </w:rPr>
            </w:pPr>
            <w:r>
              <w:rPr>
                <w:rFonts w:ascii="Arial" w:cs="Arial" w:eastAsia="Arial" w:hAnsi="Arial"/>
                <w:sz w:val="13"/>
                <w:szCs w:val="13"/>
                <w:color w:val="auto"/>
                <w:w w:val="85"/>
              </w:rPr>
              <w:t>January 6, 2014</w:t>
            </w:r>
          </w:p>
        </w:tc>
        <w:tc>
          <w:tcPr>
            <w:tcW w:w="120" w:type="dxa"/>
            <w:vAlign w:val="bottom"/>
            <w:tcBorders>
              <w:top w:val="single" w:sz="8" w:color="CCFFCC"/>
            </w:tcBorders>
            <w:shd w:val="clear" w:color="auto" w:fill="CCFFCC"/>
          </w:tcPr>
          <w:p>
            <w:pPr>
              <w:spacing w:after="0"/>
              <w:rPr>
                <w:sz w:val="12"/>
                <w:szCs w:val="12"/>
                <w:color w:val="auto"/>
              </w:rPr>
            </w:pPr>
          </w:p>
        </w:tc>
        <w:tc>
          <w:tcPr>
            <w:tcW w:w="660" w:type="dxa"/>
            <w:vAlign w:val="bottom"/>
            <w:tcBorders>
              <w:top w:val="single" w:sz="8" w:color="auto"/>
            </w:tcBorders>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2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0.35</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November 6, 2013</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87"/>
              </w:rPr>
              <w:t>October 28, 2013</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0.30</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August 6, 2013</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7"/>
              </w:rPr>
              <w:t>July 29, 2013</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0.30</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May 7, 2013</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94"/>
              </w:rPr>
              <w:t>April 29, 2013</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0.30</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February 8, 2013</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8"/>
              </w:rPr>
              <w:t>February 1, 2013</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0.30</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November 1, 2012</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87"/>
              </w:rPr>
              <w:t>October 26, 2012</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0.30</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August 7, 2012</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7"/>
              </w:rPr>
              <w:t>July 30, 2012</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0.25</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May 10, 2012</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94"/>
              </w:rPr>
              <w:t>April 30, 2012</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0.25</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February 9, 2012</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7"/>
              </w:rPr>
              <w:t>January 31, 2012</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0.25</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November 8, 2011</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87"/>
              </w:rPr>
              <w:t>October 31, 2011</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0.20</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August 9, 2011</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91"/>
              </w:rPr>
              <w:t>August 1, 2011</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0.20</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May 9, 2011</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89"/>
              </w:rPr>
              <w:t>May 2, 2011</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0.20</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February 11, 2011</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8"/>
              </w:rPr>
              <w:t>February 3, 2011</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0.20</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November 1, 2010</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87"/>
              </w:rPr>
              <w:t>October 22, 2010</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0.17</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August 4, 2010</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7"/>
              </w:rPr>
              <w:t>July 26, 2010</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0.15</w:t>
            </w:r>
          </w:p>
        </w:tc>
      </w:tr>
      <w:tr>
        <w:trPr>
          <w:trHeight w:val="154"/>
        </w:trPr>
        <w:tc>
          <w:tcPr>
            <w:tcW w:w="5120" w:type="dxa"/>
            <w:vAlign w:val="bottom"/>
            <w:gridSpan w:val="3"/>
          </w:tcPr>
          <w:p>
            <w:pPr>
              <w:spacing w:after="0"/>
              <w:rPr>
                <w:sz w:val="20"/>
                <w:szCs w:val="20"/>
                <w:color w:val="auto"/>
              </w:rPr>
            </w:pPr>
            <w:r>
              <w:rPr>
                <w:rFonts w:ascii="Arial" w:cs="Arial" w:eastAsia="Arial" w:hAnsi="Arial"/>
                <w:sz w:val="13"/>
                <w:szCs w:val="13"/>
                <w:color w:val="auto"/>
              </w:rPr>
              <w:t>May 6, 2010</w:t>
            </w:r>
          </w:p>
        </w:tc>
        <w:tc>
          <w:tcPr>
            <w:tcW w:w="2700" w:type="dxa"/>
            <w:vAlign w:val="bottom"/>
            <w:gridSpan w:val="2"/>
          </w:tcPr>
          <w:p>
            <w:pPr>
              <w:jc w:val="center"/>
              <w:ind w:right="1340"/>
              <w:spacing w:after="0"/>
              <w:rPr>
                <w:sz w:val="20"/>
                <w:szCs w:val="20"/>
                <w:color w:val="auto"/>
              </w:rPr>
            </w:pPr>
            <w:r>
              <w:rPr>
                <w:rFonts w:ascii="Arial" w:cs="Arial" w:eastAsia="Arial" w:hAnsi="Arial"/>
                <w:sz w:val="13"/>
                <w:szCs w:val="13"/>
                <w:color w:val="auto"/>
                <w:w w:val="94"/>
              </w:rPr>
              <w:t>April 26, 2010</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0.15</w:t>
            </w:r>
          </w:p>
        </w:tc>
      </w:tr>
      <w:tr>
        <w:trPr>
          <w:trHeight w:val="154"/>
        </w:trPr>
        <w:tc>
          <w:tcPr>
            <w:tcW w:w="51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February 8, 2010</w:t>
            </w:r>
          </w:p>
        </w:tc>
        <w:tc>
          <w:tcPr>
            <w:tcW w:w="2700" w:type="dxa"/>
            <w:vAlign w:val="bottom"/>
            <w:gridSpan w:val="2"/>
            <w:shd w:val="clear" w:color="auto" w:fill="CCFFCC"/>
          </w:tcPr>
          <w:p>
            <w:pPr>
              <w:jc w:val="center"/>
              <w:ind w:right="1340"/>
              <w:spacing w:after="0"/>
              <w:rPr>
                <w:sz w:val="20"/>
                <w:szCs w:val="20"/>
                <w:color w:val="auto"/>
              </w:rPr>
            </w:pPr>
            <w:r>
              <w:rPr>
                <w:rFonts w:ascii="Arial" w:cs="Arial" w:eastAsia="Arial" w:hAnsi="Arial"/>
                <w:sz w:val="13"/>
                <w:szCs w:val="13"/>
                <w:color w:val="auto"/>
                <w:w w:val="87"/>
              </w:rPr>
              <w:t>January 29, 2010</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0.15</w:t>
            </w:r>
          </w:p>
        </w:tc>
      </w:tr>
      <w:tr>
        <w:trPr>
          <w:trHeight w:val="308"/>
        </w:trPr>
        <w:tc>
          <w:tcPr>
            <w:tcW w:w="5120" w:type="dxa"/>
            <w:vAlign w:val="bottom"/>
            <w:gridSpan w:val="3"/>
          </w:tcPr>
          <w:p>
            <w:pPr>
              <w:spacing w:after="0"/>
              <w:rPr>
                <w:sz w:val="20"/>
                <w:szCs w:val="20"/>
                <w:color w:val="auto"/>
              </w:rPr>
            </w:pPr>
            <w:r>
              <w:rPr>
                <w:rFonts w:ascii="Arial" w:cs="Arial" w:eastAsia="Arial" w:hAnsi="Arial"/>
                <w:sz w:val="13"/>
                <w:szCs w:val="13"/>
                <w:color w:val="auto"/>
                <w:w w:val="93"/>
              </w:rPr>
              <w:t>The following table presents information about preferred dividends paid on the dates indicated:</w:t>
            </w:r>
          </w:p>
        </w:tc>
        <w:tc>
          <w:tcPr>
            <w:tcW w:w="25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800" w:type="dxa"/>
            <w:vAlign w:val="bottom"/>
            <w:gridSpan w:val="4"/>
          </w:tcPr>
          <w:p>
            <w:pPr>
              <w:spacing w:after="0"/>
              <w:rPr>
                <w:sz w:val="20"/>
                <w:szCs w:val="20"/>
                <w:color w:val="auto"/>
              </w:rPr>
            </w:pPr>
            <w:r>
              <w:rPr>
                <w:rFonts w:ascii="Arial" w:cs="Arial" w:eastAsia="Arial" w:hAnsi="Arial"/>
                <w:sz w:val="13"/>
                <w:szCs w:val="13"/>
                <w:b w:val="1"/>
                <w:bCs w:val="1"/>
                <w:color w:val="auto"/>
              </w:rPr>
              <w:t>Payment date</w:t>
            </w:r>
          </w:p>
        </w:tc>
        <w:tc>
          <w:tcPr>
            <w:tcW w:w="3020" w:type="dxa"/>
            <w:vAlign w:val="bottom"/>
            <w:gridSpan w:val="2"/>
          </w:tcPr>
          <w:p>
            <w:pPr>
              <w:jc w:val="center"/>
              <w:ind w:right="1020"/>
              <w:spacing w:after="0"/>
              <w:rPr>
                <w:sz w:val="20"/>
                <w:szCs w:val="20"/>
                <w:color w:val="auto"/>
              </w:rPr>
            </w:pPr>
            <w:r>
              <w:rPr>
                <w:rFonts w:ascii="Arial" w:cs="Arial" w:eastAsia="Arial" w:hAnsi="Arial"/>
                <w:sz w:val="13"/>
                <w:szCs w:val="13"/>
                <w:b w:val="1"/>
                <w:bCs w:val="1"/>
                <w:color w:val="auto"/>
                <w:w w:val="90"/>
              </w:rPr>
              <w:t>Record date</w:t>
            </w:r>
          </w:p>
        </w:tc>
        <w:tc>
          <w:tcPr>
            <w:tcW w:w="660" w:type="dxa"/>
            <w:vAlign w:val="bottom"/>
          </w:tcPr>
          <w:p>
            <w:pPr>
              <w:spacing w:after="0"/>
              <w:rPr>
                <w:sz w:val="14"/>
                <w:szCs w:val="14"/>
                <w:color w:val="auto"/>
              </w:rPr>
            </w:pPr>
          </w:p>
        </w:tc>
        <w:tc>
          <w:tcPr>
            <w:tcW w:w="3000" w:type="dxa"/>
            <w:vAlign w:val="bottom"/>
            <w:gridSpan w:val="2"/>
          </w:tcPr>
          <w:p>
            <w:pPr>
              <w:jc w:val="right"/>
              <w:ind w:right="1360"/>
              <w:spacing w:after="0"/>
              <w:rPr>
                <w:sz w:val="20"/>
                <w:szCs w:val="20"/>
                <w:color w:val="auto"/>
              </w:rPr>
            </w:pPr>
            <w:r>
              <w:rPr>
                <w:rFonts w:ascii="Arial" w:cs="Arial" w:eastAsia="Arial" w:hAnsi="Arial"/>
                <w:sz w:val="13"/>
                <w:szCs w:val="13"/>
                <w:b w:val="1"/>
                <w:bCs w:val="1"/>
                <w:color w:val="auto"/>
              </w:rPr>
              <w:t>Dividend per share</w:t>
            </w:r>
          </w:p>
        </w:tc>
      </w:tr>
      <w:tr>
        <w:trPr>
          <w:trHeight w:val="144"/>
        </w:trPr>
        <w:tc>
          <w:tcPr>
            <w:tcW w:w="3780" w:type="dxa"/>
            <w:vAlign w:val="bottom"/>
            <w:tcBorders>
              <w:top w:val="single" w:sz="8" w:color="auto"/>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May 15, 2006</w:t>
            </w:r>
          </w:p>
        </w:tc>
        <w:tc>
          <w:tcPr>
            <w:tcW w:w="1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2900" w:type="dxa"/>
            <w:vAlign w:val="bottom"/>
            <w:tcBorders>
              <w:top w:val="single" w:sz="8" w:color="auto"/>
            </w:tcBorders>
            <w:shd w:val="clear" w:color="auto" w:fill="CCFFCC"/>
          </w:tcPr>
          <w:p>
            <w:pPr>
              <w:jc w:val="center"/>
              <w:ind w:right="816"/>
              <w:spacing w:after="0" w:line="144" w:lineRule="exact"/>
              <w:rPr>
                <w:sz w:val="20"/>
                <w:szCs w:val="20"/>
                <w:color w:val="auto"/>
              </w:rPr>
            </w:pPr>
            <w:r>
              <w:rPr>
                <w:rFonts w:ascii="Arial" w:cs="Arial" w:eastAsia="Arial" w:hAnsi="Arial"/>
                <w:sz w:val="13"/>
                <w:szCs w:val="13"/>
                <w:color w:val="auto"/>
                <w:w w:val="92"/>
              </w:rPr>
              <w:t>April 28, 2006</w:t>
            </w:r>
          </w:p>
        </w:tc>
        <w:tc>
          <w:tcPr>
            <w:tcW w:w="120" w:type="dxa"/>
            <w:vAlign w:val="bottom"/>
            <w:tcBorders>
              <w:top w:val="single" w:sz="8" w:color="CCFFCC"/>
            </w:tcBorders>
            <w:shd w:val="clear" w:color="auto" w:fill="CCFFCC"/>
          </w:tcPr>
          <w:p>
            <w:pPr>
              <w:spacing w:after="0"/>
              <w:rPr>
                <w:sz w:val="12"/>
                <w:szCs w:val="12"/>
                <w:color w:val="auto"/>
              </w:rPr>
            </w:pPr>
          </w:p>
        </w:tc>
        <w:tc>
          <w:tcPr>
            <w:tcW w:w="660" w:type="dxa"/>
            <w:vAlign w:val="bottom"/>
            <w:tcBorders>
              <w:top w:val="single" w:sz="8" w:color="auto"/>
            </w:tcBorders>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2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2.22</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4800" w:type="dxa"/>
            <w:vAlign w:val="bottom"/>
            <w:gridSpan w:val="4"/>
          </w:tcPr>
          <w:p>
            <w:pPr>
              <w:spacing w:after="0"/>
              <w:rPr>
                <w:sz w:val="20"/>
                <w:szCs w:val="20"/>
                <w:color w:val="auto"/>
              </w:rPr>
            </w:pPr>
            <w:r>
              <w:rPr>
                <w:rFonts w:ascii="Arial" w:cs="Arial" w:eastAsia="Arial" w:hAnsi="Arial"/>
                <w:sz w:val="13"/>
                <w:szCs w:val="13"/>
                <w:color w:val="auto"/>
              </w:rPr>
              <w:t>November 15, 2005</w:t>
            </w:r>
          </w:p>
        </w:tc>
        <w:tc>
          <w:tcPr>
            <w:tcW w:w="3020" w:type="dxa"/>
            <w:vAlign w:val="bottom"/>
            <w:gridSpan w:val="2"/>
          </w:tcPr>
          <w:p>
            <w:pPr>
              <w:jc w:val="center"/>
              <w:ind w:right="1000"/>
              <w:spacing w:after="0"/>
              <w:rPr>
                <w:sz w:val="20"/>
                <w:szCs w:val="20"/>
                <w:color w:val="auto"/>
              </w:rPr>
            </w:pPr>
            <w:r>
              <w:rPr>
                <w:rFonts w:ascii="Arial" w:cs="Arial" w:eastAsia="Arial" w:hAnsi="Arial"/>
                <w:sz w:val="13"/>
                <w:szCs w:val="13"/>
                <w:color w:val="auto"/>
                <w:w w:val="89"/>
              </w:rPr>
              <w:t>October 31, 2005</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2.18</w:t>
            </w:r>
          </w:p>
        </w:tc>
      </w:tr>
      <w:tr>
        <w:trPr>
          <w:trHeight w:val="154"/>
        </w:trPr>
        <w:tc>
          <w:tcPr>
            <w:tcW w:w="4800" w:type="dxa"/>
            <w:vAlign w:val="bottom"/>
            <w:gridSpan w:val="4"/>
            <w:shd w:val="clear" w:color="auto" w:fill="CCFFCC"/>
          </w:tcPr>
          <w:p>
            <w:pPr>
              <w:spacing w:after="0"/>
              <w:rPr>
                <w:sz w:val="20"/>
                <w:szCs w:val="20"/>
                <w:color w:val="auto"/>
              </w:rPr>
            </w:pPr>
            <w:r>
              <w:rPr>
                <w:rFonts w:ascii="Arial" w:cs="Arial" w:eastAsia="Arial" w:hAnsi="Arial"/>
                <w:sz w:val="13"/>
                <w:szCs w:val="13"/>
                <w:color w:val="auto"/>
              </w:rPr>
              <w:t>May 16, 2005</w:t>
            </w:r>
          </w:p>
        </w:tc>
        <w:tc>
          <w:tcPr>
            <w:tcW w:w="3020" w:type="dxa"/>
            <w:vAlign w:val="bottom"/>
            <w:gridSpan w:val="2"/>
            <w:shd w:val="clear" w:color="auto" w:fill="CCFFCC"/>
          </w:tcPr>
          <w:p>
            <w:pPr>
              <w:jc w:val="center"/>
              <w:ind w:right="1000"/>
              <w:spacing w:after="0"/>
              <w:rPr>
                <w:sz w:val="20"/>
                <w:szCs w:val="20"/>
                <w:color w:val="auto"/>
              </w:rPr>
            </w:pPr>
            <w:r>
              <w:rPr>
                <w:rFonts w:ascii="Arial" w:cs="Arial" w:eastAsia="Arial" w:hAnsi="Arial"/>
                <w:sz w:val="13"/>
                <w:szCs w:val="13"/>
                <w:color w:val="auto"/>
                <w:w w:val="92"/>
              </w:rPr>
              <w:t>April 29, 2005</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2.15</w:t>
            </w:r>
          </w:p>
        </w:tc>
      </w:tr>
      <w:tr>
        <w:trPr>
          <w:trHeight w:val="154"/>
        </w:trPr>
        <w:tc>
          <w:tcPr>
            <w:tcW w:w="4800" w:type="dxa"/>
            <w:vAlign w:val="bottom"/>
            <w:gridSpan w:val="4"/>
          </w:tcPr>
          <w:p>
            <w:pPr>
              <w:spacing w:after="0"/>
              <w:rPr>
                <w:sz w:val="20"/>
                <w:szCs w:val="20"/>
                <w:color w:val="auto"/>
              </w:rPr>
            </w:pPr>
            <w:r>
              <w:rPr>
                <w:rFonts w:ascii="Arial" w:cs="Arial" w:eastAsia="Arial" w:hAnsi="Arial"/>
                <w:sz w:val="13"/>
                <w:szCs w:val="13"/>
                <w:color w:val="auto"/>
              </w:rPr>
              <w:t>November 15, 2004</w:t>
            </w:r>
          </w:p>
        </w:tc>
        <w:tc>
          <w:tcPr>
            <w:tcW w:w="3020" w:type="dxa"/>
            <w:vAlign w:val="bottom"/>
            <w:gridSpan w:val="2"/>
          </w:tcPr>
          <w:p>
            <w:pPr>
              <w:jc w:val="center"/>
              <w:ind w:right="980"/>
              <w:spacing w:after="0"/>
              <w:rPr>
                <w:sz w:val="20"/>
                <w:szCs w:val="20"/>
                <w:color w:val="auto"/>
              </w:rPr>
            </w:pPr>
            <w:r>
              <w:rPr>
                <w:rFonts w:ascii="Arial" w:cs="Arial" w:eastAsia="Arial" w:hAnsi="Arial"/>
                <w:sz w:val="13"/>
                <w:szCs w:val="13"/>
                <w:color w:val="auto"/>
                <w:w w:val="89"/>
              </w:rPr>
              <w:t>November 8, 2004</w:t>
            </w:r>
          </w:p>
        </w:tc>
        <w:tc>
          <w:tcPr>
            <w:tcW w:w="660" w:type="dxa"/>
            <w:vAlign w:val="bottom"/>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tcPr>
          <w:p>
            <w:pPr>
              <w:jc w:val="right"/>
              <w:ind w:right="120"/>
              <w:spacing w:after="0"/>
              <w:rPr>
                <w:sz w:val="20"/>
                <w:szCs w:val="20"/>
                <w:color w:val="auto"/>
              </w:rPr>
            </w:pPr>
            <w:r>
              <w:rPr>
                <w:rFonts w:ascii="Arial" w:cs="Arial" w:eastAsia="Arial" w:hAnsi="Arial"/>
                <w:sz w:val="13"/>
                <w:szCs w:val="13"/>
                <w:color w:val="auto"/>
              </w:rPr>
              <w:t>1.90</w:t>
            </w:r>
          </w:p>
        </w:tc>
      </w:tr>
      <w:tr>
        <w:trPr>
          <w:trHeight w:val="154"/>
        </w:trPr>
        <w:tc>
          <w:tcPr>
            <w:tcW w:w="4800" w:type="dxa"/>
            <w:vAlign w:val="bottom"/>
            <w:gridSpan w:val="4"/>
            <w:shd w:val="clear" w:color="auto" w:fill="CCFFCC"/>
          </w:tcPr>
          <w:p>
            <w:pPr>
              <w:spacing w:after="0"/>
              <w:rPr>
                <w:sz w:val="20"/>
                <w:szCs w:val="20"/>
                <w:color w:val="auto"/>
              </w:rPr>
            </w:pPr>
            <w:r>
              <w:rPr>
                <w:rFonts w:ascii="Arial" w:cs="Arial" w:eastAsia="Arial" w:hAnsi="Arial"/>
                <w:sz w:val="13"/>
                <w:szCs w:val="13"/>
                <w:color w:val="auto"/>
              </w:rPr>
              <w:t>May 17, 2004</w:t>
            </w:r>
          </w:p>
        </w:tc>
        <w:tc>
          <w:tcPr>
            <w:tcW w:w="3020" w:type="dxa"/>
            <w:vAlign w:val="bottom"/>
            <w:gridSpan w:val="2"/>
            <w:shd w:val="clear" w:color="auto" w:fill="CCFFCC"/>
          </w:tcPr>
          <w:p>
            <w:pPr>
              <w:jc w:val="center"/>
              <w:ind w:right="1000"/>
              <w:spacing w:after="0"/>
              <w:rPr>
                <w:sz w:val="20"/>
                <w:szCs w:val="20"/>
                <w:color w:val="auto"/>
              </w:rPr>
            </w:pPr>
            <w:r>
              <w:rPr>
                <w:rFonts w:ascii="Arial" w:cs="Arial" w:eastAsia="Arial" w:hAnsi="Arial"/>
                <w:sz w:val="13"/>
                <w:szCs w:val="13"/>
                <w:color w:val="auto"/>
                <w:w w:val="92"/>
              </w:rPr>
              <w:t>April 30, 2004</w:t>
            </w:r>
          </w:p>
        </w:tc>
        <w:tc>
          <w:tcPr>
            <w:tcW w:w="660" w:type="dxa"/>
            <w:vAlign w:val="bottom"/>
            <w:shd w:val="clear" w:color="auto" w:fill="CCFFCC"/>
          </w:tcPr>
          <w:p>
            <w:pPr>
              <w:jc w:val="right"/>
              <w:ind w:right="552"/>
              <w:spacing w:after="0"/>
              <w:rPr>
                <w:sz w:val="20"/>
                <w:szCs w:val="20"/>
                <w:color w:val="auto"/>
              </w:rPr>
            </w:pPr>
            <w:r>
              <w:rPr>
                <w:rFonts w:ascii="Arial" w:cs="Arial" w:eastAsia="Arial" w:hAnsi="Arial"/>
                <w:sz w:val="10"/>
                <w:szCs w:val="10"/>
                <w:color w:val="auto"/>
                <w:w w:val="71"/>
              </w:rPr>
              <w:t>$</w:t>
            </w:r>
          </w:p>
        </w:tc>
        <w:tc>
          <w:tcPr>
            <w:tcW w:w="30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0.40</w:t>
            </w:r>
          </w:p>
        </w:tc>
      </w:tr>
      <w:tr>
        <w:trPr>
          <w:trHeight w:val="308"/>
        </w:trPr>
        <w:tc>
          <w:tcPr>
            <w:tcW w:w="4800" w:type="dxa"/>
            <w:vAlign w:val="bottom"/>
            <w:gridSpan w:val="4"/>
          </w:tcPr>
          <w:p>
            <w:pPr>
              <w:spacing w:after="0"/>
              <w:rPr>
                <w:sz w:val="20"/>
                <w:szCs w:val="20"/>
                <w:color w:val="auto"/>
              </w:rPr>
            </w:pPr>
            <w:r>
              <w:rPr>
                <w:rFonts w:ascii="Arial" w:cs="Arial" w:eastAsia="Arial" w:hAnsi="Arial"/>
                <w:sz w:val="13"/>
                <w:szCs w:val="13"/>
                <w:color w:val="auto"/>
                <w:w w:val="97"/>
              </w:rPr>
              <w:t>The Bank has no preferred shares issued and outstanding as of December 31, 2013.</w:t>
            </w:r>
          </w:p>
        </w:tc>
        <w:tc>
          <w:tcPr>
            <w:tcW w:w="2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280" w:type="dxa"/>
            <w:vAlign w:val="bottom"/>
          </w:tcPr>
          <w:p>
            <w:pPr>
              <w:spacing w:after="0"/>
              <w:rPr>
                <w:sz w:val="20"/>
                <w:szCs w:val="20"/>
                <w:color w:val="auto"/>
              </w:rPr>
            </w:pPr>
            <w:r>
              <w:rPr>
                <w:rFonts w:ascii="Arial" w:cs="Arial" w:eastAsia="Arial" w:hAnsi="Arial"/>
                <w:sz w:val="13"/>
                <w:szCs w:val="13"/>
                <w:b w:val="1"/>
                <w:bCs w:val="1"/>
                <w:color w:val="auto"/>
              </w:rPr>
              <w:t>B.</w:t>
            </w:r>
          </w:p>
        </w:tc>
        <w:tc>
          <w:tcPr>
            <w:tcW w:w="4520" w:type="dxa"/>
            <w:vAlign w:val="bottom"/>
            <w:gridSpan w:val="3"/>
          </w:tcPr>
          <w:p>
            <w:pPr>
              <w:ind w:left="180"/>
              <w:spacing w:after="0"/>
              <w:rPr>
                <w:sz w:val="20"/>
                <w:szCs w:val="20"/>
                <w:color w:val="auto"/>
              </w:rPr>
            </w:pPr>
            <w:r>
              <w:rPr>
                <w:rFonts w:ascii="Arial" w:cs="Arial" w:eastAsia="Arial" w:hAnsi="Arial"/>
                <w:sz w:val="13"/>
                <w:szCs w:val="13"/>
                <w:b w:val="1"/>
                <w:bCs w:val="1"/>
                <w:color w:val="auto"/>
              </w:rPr>
              <w:t>Significant Changes</w:t>
            </w:r>
          </w:p>
        </w:tc>
        <w:tc>
          <w:tcPr>
            <w:tcW w:w="2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88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6" w:lineRule="exact"/>
        <w:rPr>
          <w:sz w:val="20"/>
          <w:szCs w:val="20"/>
          <w:color w:val="auto"/>
        </w:rPr>
      </w:pPr>
    </w:p>
    <w:p>
      <w:pPr>
        <w:ind w:left="3"/>
        <w:spacing w:after="0"/>
        <w:rPr>
          <w:sz w:val="20"/>
          <w:szCs w:val="20"/>
          <w:color w:val="auto"/>
        </w:rPr>
      </w:pPr>
      <w:r>
        <w:rPr>
          <w:rFonts w:ascii="Arial" w:cs="Arial" w:eastAsia="Arial" w:hAnsi="Arial"/>
          <w:sz w:val="13"/>
          <w:szCs w:val="13"/>
          <w:color w:val="auto"/>
        </w:rPr>
        <w:t>No significant change has occurred since the date of the annual financial statements (December 31, 2013).</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9.</w:t>
      </w:r>
      <w:r>
        <w:rPr>
          <w:sz w:val="20"/>
          <w:szCs w:val="20"/>
          <w:color w:val="auto"/>
        </w:rPr>
        <w:tab/>
      </w:r>
      <w:r>
        <w:rPr>
          <w:rFonts w:ascii="Arial" w:cs="Arial" w:eastAsia="Arial" w:hAnsi="Arial"/>
          <w:sz w:val="11"/>
          <w:szCs w:val="11"/>
          <w:b w:val="1"/>
          <w:bCs w:val="1"/>
          <w:color w:val="auto"/>
        </w:rPr>
        <w:t>The Offer and Listing</w:t>
      </w:r>
    </w:p>
    <w:p>
      <w:pPr>
        <w:spacing w:after="0" w:line="159" w:lineRule="exact"/>
        <w:rPr>
          <w:sz w:val="20"/>
          <w:szCs w:val="20"/>
          <w:color w:val="auto"/>
        </w:rPr>
      </w:pPr>
    </w:p>
    <w:p>
      <w:pPr>
        <w:ind w:left="463" w:hanging="463"/>
        <w:spacing w:after="0"/>
        <w:tabs>
          <w:tab w:leader="none" w:pos="463" w:val="left"/>
        </w:tabs>
        <w:numPr>
          <w:ilvl w:val="0"/>
          <w:numId w:val="60"/>
        </w:numPr>
        <w:rPr>
          <w:rFonts w:ascii="Arial" w:cs="Arial" w:eastAsia="Arial" w:hAnsi="Arial"/>
          <w:sz w:val="13"/>
          <w:szCs w:val="13"/>
          <w:b w:val="1"/>
          <w:bCs w:val="1"/>
          <w:color w:val="auto"/>
        </w:rPr>
      </w:pPr>
      <w:r>
        <w:rPr>
          <w:rFonts w:ascii="Arial" w:cs="Arial" w:eastAsia="Arial" w:hAnsi="Arial"/>
          <w:sz w:val="13"/>
          <w:szCs w:val="13"/>
          <w:b w:val="1"/>
          <w:bCs w:val="1"/>
          <w:color w:val="auto"/>
        </w:rPr>
        <w:t>Offer and Listing Details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Bank’s Class E shares are listed on the NYSE under the symbol “BLX.” The following table shows the high and low market prices of the Class E shares on the NYSE for the periods indicated:</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92" w:name="page93"/>
    <w:bookmarkEnd w:id="92"/>
    <w:p>
      <w:pPr>
        <w:ind w:left="8523"/>
        <w:spacing w:after="0"/>
        <w:rPr>
          <w:sz w:val="20"/>
          <w:szCs w:val="20"/>
          <w:color w:val="auto"/>
        </w:rPr>
      </w:pPr>
      <w:r>
        <w:rPr>
          <w:rFonts w:ascii="Arial" w:cs="Arial" w:eastAsia="Arial" w:hAnsi="Arial"/>
          <w:sz w:val="13"/>
          <w:szCs w:val="13"/>
          <w:b w:val="1"/>
          <w:bCs w:val="1"/>
          <w:color w:val="auto"/>
        </w:rPr>
        <w:t xml:space="preserve">Price per Class E Share (in $) </w:t>
      </w:r>
      <w:r>
        <w:rPr>
          <w:rFonts w:ascii="Arial" w:cs="Arial" w:eastAsia="Arial" w:hAnsi="Arial"/>
          <w:sz w:val="21"/>
          <w:szCs w:val="21"/>
          <w:b w:val="1"/>
          <w:bCs w:val="1"/>
          <w:color w:val="auto"/>
          <w:vertAlign w:val="superscript"/>
        </w:rPr>
        <w:t>(1)</w:t>
      </w:r>
    </w:p>
    <w:tbl>
      <w:tblPr>
        <w:tblLayout w:type="fixed"/>
        <w:tblInd w:w="3" w:type="dxa"/>
        <w:tblCellMar>
          <w:top w:w="0" w:type="dxa"/>
          <w:left w:w="0" w:type="dxa"/>
          <w:bottom w:w="0" w:type="dxa"/>
          <w:right w:w="0" w:type="dxa"/>
        </w:tblCellMar>
      </w:tblPr>
      <w:tr>
        <w:trPr>
          <w:trHeight w:val="163"/>
        </w:trPr>
        <w:tc>
          <w:tcPr>
            <w:tcW w:w="160" w:type="dxa"/>
            <w:vAlign w:val="bottom"/>
            <w:tcBorders>
              <w:bottom w:val="single" w:sz="8" w:color="CCFFCC"/>
            </w:tcBorders>
          </w:tcPr>
          <w:p>
            <w:pPr>
              <w:spacing w:after="0"/>
              <w:rPr>
                <w:sz w:val="14"/>
                <w:szCs w:val="14"/>
                <w:color w:val="auto"/>
              </w:rPr>
            </w:pPr>
          </w:p>
        </w:tc>
        <w:tc>
          <w:tcPr>
            <w:tcW w:w="7300" w:type="dxa"/>
            <w:vAlign w:val="bottom"/>
            <w:tcBorders>
              <w:bottom w:val="single" w:sz="8" w:color="CCFFCC"/>
            </w:tcBorders>
          </w:tcPr>
          <w:p>
            <w:pPr>
              <w:spacing w:after="0"/>
              <w:rPr>
                <w:sz w:val="14"/>
                <w:szCs w:val="14"/>
                <w:color w:val="auto"/>
              </w:rPr>
            </w:pPr>
          </w:p>
        </w:tc>
        <w:tc>
          <w:tcPr>
            <w:tcW w:w="1300" w:type="dxa"/>
            <w:vAlign w:val="bottom"/>
            <w:tcBorders>
              <w:top w:val="single" w:sz="8" w:color="auto"/>
              <w:bottom w:val="single" w:sz="8" w:color="auto"/>
            </w:tcBorders>
          </w:tcPr>
          <w:p>
            <w:pPr>
              <w:ind w:left="780"/>
              <w:spacing w:after="0"/>
              <w:rPr>
                <w:sz w:val="20"/>
                <w:szCs w:val="20"/>
                <w:color w:val="auto"/>
              </w:rPr>
            </w:pPr>
            <w:r>
              <w:rPr>
                <w:rFonts w:ascii="Arial" w:cs="Arial" w:eastAsia="Arial" w:hAnsi="Arial"/>
                <w:sz w:val="13"/>
                <w:szCs w:val="13"/>
                <w:b w:val="1"/>
                <w:bCs w:val="1"/>
                <w:color w:val="auto"/>
              </w:rPr>
              <w:t>High</w:t>
            </w:r>
          </w:p>
        </w:tc>
        <w:tc>
          <w:tcPr>
            <w:tcW w:w="540" w:type="dxa"/>
            <w:vAlign w:val="bottom"/>
            <w:tcBorders>
              <w:top w:val="single" w:sz="8" w:color="auto"/>
              <w:bottom w:val="single" w:sz="8" w:color="auto"/>
            </w:tcBorders>
          </w:tcPr>
          <w:p>
            <w:pPr>
              <w:spacing w:after="0"/>
              <w:rPr>
                <w:sz w:val="14"/>
                <w:szCs w:val="14"/>
                <w:color w:val="auto"/>
              </w:rPr>
            </w:pPr>
          </w:p>
        </w:tc>
        <w:tc>
          <w:tcPr>
            <w:tcW w:w="220" w:type="dxa"/>
            <w:vAlign w:val="bottom"/>
            <w:tcBorders>
              <w:top w:val="single" w:sz="8" w:color="auto"/>
              <w:bottom w:val="single" w:sz="8" w:color="CCFFCC"/>
            </w:tcBorders>
          </w:tcPr>
          <w:p>
            <w:pPr>
              <w:spacing w:after="0"/>
              <w:rPr>
                <w:sz w:val="14"/>
                <w:szCs w:val="14"/>
                <w:color w:val="auto"/>
              </w:rPr>
            </w:pPr>
          </w:p>
        </w:tc>
        <w:tc>
          <w:tcPr>
            <w:tcW w:w="1840" w:type="dxa"/>
            <w:vAlign w:val="bottom"/>
            <w:tcBorders>
              <w:top w:val="single" w:sz="8" w:color="auto"/>
              <w:bottom w:val="single" w:sz="8" w:color="auto"/>
            </w:tcBorders>
          </w:tcPr>
          <w:p>
            <w:pPr>
              <w:jc w:val="right"/>
              <w:ind w:right="736"/>
              <w:spacing w:after="0"/>
              <w:rPr>
                <w:sz w:val="20"/>
                <w:szCs w:val="20"/>
                <w:color w:val="auto"/>
              </w:rPr>
            </w:pPr>
            <w:r>
              <w:rPr>
                <w:rFonts w:ascii="Arial" w:cs="Arial" w:eastAsia="Arial" w:hAnsi="Arial"/>
                <w:sz w:val="13"/>
                <w:szCs w:val="13"/>
                <w:b w:val="1"/>
                <w:bCs w:val="1"/>
                <w:color w:val="auto"/>
              </w:rPr>
              <w:t>Low</w:t>
            </w:r>
          </w:p>
        </w:tc>
        <w:tc>
          <w:tcPr>
            <w:tcW w:w="120" w:type="dxa"/>
            <w:vAlign w:val="bottom"/>
            <w:tcBorders>
              <w:bottom w:val="single" w:sz="8" w:color="CCFFCC"/>
            </w:tcBorders>
          </w:tcPr>
          <w:p>
            <w:pPr>
              <w:spacing w:after="0"/>
              <w:rPr>
                <w:sz w:val="14"/>
                <w:szCs w:val="14"/>
                <w:color w:val="auto"/>
              </w:rPr>
            </w:pPr>
          </w:p>
        </w:tc>
      </w:tr>
      <w:tr>
        <w:trPr>
          <w:trHeight w:val="144"/>
        </w:trPr>
        <w:tc>
          <w:tcPr>
            <w:tcW w:w="7460" w:type="dxa"/>
            <w:vAlign w:val="bottom"/>
            <w:gridSpan w:val="2"/>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2013</w:t>
            </w:r>
          </w:p>
        </w:tc>
        <w:tc>
          <w:tcPr>
            <w:tcW w:w="1300" w:type="dxa"/>
            <w:vAlign w:val="bottom"/>
            <w:shd w:val="clear" w:color="auto" w:fill="CCFFCC"/>
          </w:tcPr>
          <w:p>
            <w:pPr>
              <w:spacing w:after="0"/>
              <w:rPr>
                <w:sz w:val="12"/>
                <w:szCs w:val="12"/>
                <w:color w:val="auto"/>
              </w:rPr>
            </w:pPr>
          </w:p>
        </w:tc>
        <w:tc>
          <w:tcPr>
            <w:tcW w:w="54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28.80</w:t>
            </w:r>
          </w:p>
        </w:tc>
        <w:tc>
          <w:tcPr>
            <w:tcW w:w="220" w:type="dxa"/>
            <w:vAlign w:val="bottom"/>
            <w:shd w:val="clear" w:color="auto" w:fill="CCFFCC"/>
          </w:tcPr>
          <w:p>
            <w:pPr>
              <w:spacing w:after="0"/>
              <w:rPr>
                <w:sz w:val="12"/>
                <w:szCs w:val="12"/>
                <w:color w:val="auto"/>
              </w:rPr>
            </w:pPr>
          </w:p>
        </w:tc>
        <w:tc>
          <w:tcPr>
            <w:tcW w:w="184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21.71</w:t>
            </w:r>
          </w:p>
        </w:tc>
        <w:tc>
          <w:tcPr>
            <w:tcW w:w="120" w:type="dxa"/>
            <w:vAlign w:val="bottom"/>
            <w:shd w:val="clear" w:color="auto" w:fill="CCFFCC"/>
          </w:tcPr>
          <w:p>
            <w:pPr>
              <w:spacing w:after="0"/>
              <w:rPr>
                <w:sz w:val="12"/>
                <w:szCs w:val="12"/>
                <w:color w:val="auto"/>
              </w:rPr>
            </w:pPr>
          </w:p>
        </w:tc>
      </w:tr>
      <w:tr>
        <w:trPr>
          <w:trHeight w:val="154"/>
        </w:trPr>
        <w:tc>
          <w:tcPr>
            <w:tcW w:w="7460" w:type="dxa"/>
            <w:vAlign w:val="bottom"/>
            <w:gridSpan w:val="2"/>
          </w:tcPr>
          <w:p>
            <w:pPr>
              <w:spacing w:after="0"/>
              <w:rPr>
                <w:sz w:val="20"/>
                <w:szCs w:val="20"/>
                <w:color w:val="auto"/>
              </w:rPr>
            </w:pPr>
            <w:r>
              <w:rPr>
                <w:rFonts w:ascii="Arial" w:cs="Arial" w:eastAsia="Arial" w:hAnsi="Arial"/>
                <w:sz w:val="13"/>
                <w:szCs w:val="13"/>
                <w:b w:val="1"/>
                <w:bCs w:val="1"/>
                <w:color w:val="auto"/>
              </w:rPr>
              <w:t>2012</w:t>
            </w:r>
          </w:p>
        </w:tc>
        <w:tc>
          <w:tcPr>
            <w:tcW w:w="130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23.15</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16.00</w:t>
            </w:r>
          </w:p>
        </w:tc>
      </w:tr>
      <w:tr>
        <w:trPr>
          <w:trHeight w:val="154"/>
        </w:trPr>
        <w:tc>
          <w:tcPr>
            <w:tcW w:w="7460" w:type="dxa"/>
            <w:vAlign w:val="bottom"/>
            <w:gridSpan w:val="2"/>
            <w:shd w:val="clear" w:color="auto" w:fill="CCFFCC"/>
          </w:tcPr>
          <w:p>
            <w:pPr>
              <w:spacing w:after="0"/>
              <w:rPr>
                <w:sz w:val="20"/>
                <w:szCs w:val="20"/>
                <w:color w:val="auto"/>
              </w:rPr>
            </w:pPr>
            <w:r>
              <w:rPr>
                <w:rFonts w:ascii="Arial" w:cs="Arial" w:eastAsia="Arial" w:hAnsi="Arial"/>
                <w:sz w:val="13"/>
                <w:szCs w:val="13"/>
                <w:b w:val="1"/>
                <w:bCs w:val="1"/>
                <w:color w:val="auto"/>
              </w:rPr>
              <w:t>2011</w:t>
            </w:r>
          </w:p>
        </w:tc>
        <w:tc>
          <w:tcPr>
            <w:tcW w:w="1300" w:type="dxa"/>
            <w:vAlign w:val="bottom"/>
            <w:shd w:val="clear" w:color="auto" w:fill="CCFFCC"/>
          </w:tcPr>
          <w:p>
            <w:pPr>
              <w:spacing w:after="0"/>
              <w:rPr>
                <w:sz w:val="13"/>
                <w:szCs w:val="13"/>
                <w:color w:val="auto"/>
              </w:rPr>
            </w:pP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19.03</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14.84</w:t>
            </w:r>
          </w:p>
        </w:tc>
      </w:tr>
      <w:tr>
        <w:trPr>
          <w:trHeight w:val="154"/>
        </w:trPr>
        <w:tc>
          <w:tcPr>
            <w:tcW w:w="7460" w:type="dxa"/>
            <w:vAlign w:val="bottom"/>
            <w:gridSpan w:val="2"/>
          </w:tcPr>
          <w:p>
            <w:pPr>
              <w:spacing w:after="0"/>
              <w:rPr>
                <w:sz w:val="20"/>
                <w:szCs w:val="20"/>
                <w:color w:val="auto"/>
              </w:rPr>
            </w:pPr>
            <w:r>
              <w:rPr>
                <w:rFonts w:ascii="Arial" w:cs="Arial" w:eastAsia="Arial" w:hAnsi="Arial"/>
                <w:sz w:val="13"/>
                <w:szCs w:val="13"/>
                <w:b w:val="1"/>
                <w:bCs w:val="1"/>
                <w:color w:val="auto"/>
              </w:rPr>
              <w:t>2010</w:t>
            </w:r>
          </w:p>
        </w:tc>
        <w:tc>
          <w:tcPr>
            <w:tcW w:w="1300" w:type="dxa"/>
            <w:vAlign w:val="bottom"/>
          </w:tcPr>
          <w:p>
            <w:pPr>
              <w:spacing w:after="0"/>
              <w:rPr>
                <w:sz w:val="13"/>
                <w:szCs w:val="13"/>
                <w:color w:val="auto"/>
              </w:rPr>
            </w:pP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18.99</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11.87</w:t>
            </w:r>
          </w:p>
        </w:tc>
      </w:tr>
      <w:tr>
        <w:trPr>
          <w:trHeight w:val="154"/>
        </w:trPr>
        <w:tc>
          <w:tcPr>
            <w:tcW w:w="7460" w:type="dxa"/>
            <w:vAlign w:val="bottom"/>
            <w:gridSpan w:val="2"/>
            <w:shd w:val="clear" w:color="auto" w:fill="CCFFCC"/>
          </w:tcPr>
          <w:p>
            <w:pPr>
              <w:spacing w:after="0"/>
              <w:rPr>
                <w:sz w:val="20"/>
                <w:szCs w:val="20"/>
                <w:color w:val="auto"/>
              </w:rPr>
            </w:pPr>
            <w:r>
              <w:rPr>
                <w:rFonts w:ascii="Arial" w:cs="Arial" w:eastAsia="Arial" w:hAnsi="Arial"/>
                <w:sz w:val="13"/>
                <w:szCs w:val="13"/>
                <w:b w:val="1"/>
                <w:bCs w:val="1"/>
                <w:color w:val="auto"/>
              </w:rPr>
              <w:t>2009</w:t>
            </w:r>
          </w:p>
        </w:tc>
        <w:tc>
          <w:tcPr>
            <w:tcW w:w="1300" w:type="dxa"/>
            <w:vAlign w:val="bottom"/>
            <w:shd w:val="clear" w:color="auto" w:fill="CCFFCC"/>
          </w:tcPr>
          <w:p>
            <w:pPr>
              <w:spacing w:after="0"/>
              <w:rPr>
                <w:sz w:val="13"/>
                <w:szCs w:val="13"/>
                <w:color w:val="auto"/>
              </w:rPr>
            </w:pP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15.09</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6.83</w:t>
            </w:r>
          </w:p>
        </w:tc>
      </w:tr>
      <w:tr>
        <w:trPr>
          <w:trHeight w:val="154"/>
        </w:trPr>
        <w:tc>
          <w:tcPr>
            <w:tcW w:w="7460" w:type="dxa"/>
            <w:vAlign w:val="bottom"/>
            <w:gridSpan w:val="2"/>
          </w:tcPr>
          <w:p>
            <w:pPr>
              <w:spacing w:after="0"/>
              <w:rPr>
                <w:sz w:val="20"/>
                <w:szCs w:val="20"/>
                <w:color w:val="auto"/>
              </w:rPr>
            </w:pPr>
            <w:r>
              <w:rPr>
                <w:rFonts w:ascii="Arial" w:cs="Arial" w:eastAsia="Arial" w:hAnsi="Arial"/>
                <w:sz w:val="13"/>
                <w:szCs w:val="13"/>
                <w:b w:val="1"/>
                <w:bCs w:val="1"/>
                <w:color w:val="auto"/>
              </w:rPr>
              <w:t>2014:</w:t>
            </w:r>
          </w:p>
        </w:tc>
        <w:tc>
          <w:tcPr>
            <w:tcW w:w="130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March</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27.17</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25.00</w:t>
            </w:r>
          </w:p>
        </w:tc>
      </w:tr>
      <w:tr>
        <w:trPr>
          <w:trHeight w:val="154"/>
        </w:trPr>
        <w:tc>
          <w:tcPr>
            <w:tcW w:w="160" w:type="dxa"/>
            <w:vAlign w:val="bottom"/>
          </w:tcPr>
          <w:p>
            <w:pPr>
              <w:spacing w:after="0"/>
              <w:rPr>
                <w:sz w:val="13"/>
                <w:szCs w:val="13"/>
                <w:color w:val="auto"/>
              </w:rPr>
            </w:pPr>
          </w:p>
        </w:tc>
        <w:tc>
          <w:tcPr>
            <w:tcW w:w="8600" w:type="dxa"/>
            <w:vAlign w:val="bottom"/>
            <w:gridSpan w:val="2"/>
          </w:tcPr>
          <w:p>
            <w:pPr>
              <w:ind w:left="20"/>
              <w:spacing w:after="0"/>
              <w:rPr>
                <w:sz w:val="20"/>
                <w:szCs w:val="20"/>
                <w:color w:val="auto"/>
              </w:rPr>
            </w:pPr>
            <w:r>
              <w:rPr>
                <w:rFonts w:ascii="Arial" w:cs="Arial" w:eastAsia="Arial" w:hAnsi="Arial"/>
                <w:sz w:val="13"/>
                <w:szCs w:val="13"/>
                <w:color w:val="auto"/>
              </w:rPr>
              <w:t>February</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26.60</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24.30</w:t>
            </w: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January</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27.67</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25.06</w:t>
            </w:r>
          </w:p>
        </w:tc>
      </w:tr>
      <w:tr>
        <w:trPr>
          <w:trHeight w:val="154"/>
        </w:trPr>
        <w:tc>
          <w:tcPr>
            <w:tcW w:w="7460" w:type="dxa"/>
            <w:vAlign w:val="bottom"/>
            <w:gridSpan w:val="2"/>
          </w:tcPr>
          <w:p>
            <w:pPr>
              <w:spacing w:after="0"/>
              <w:rPr>
                <w:sz w:val="20"/>
                <w:szCs w:val="20"/>
                <w:color w:val="auto"/>
              </w:rPr>
            </w:pPr>
            <w:r>
              <w:rPr>
                <w:rFonts w:ascii="Arial" w:cs="Arial" w:eastAsia="Arial" w:hAnsi="Arial"/>
                <w:sz w:val="13"/>
                <w:szCs w:val="13"/>
                <w:b w:val="1"/>
                <w:bCs w:val="1"/>
                <w:color w:val="auto"/>
              </w:rPr>
              <w:t>2013:</w:t>
            </w:r>
          </w:p>
        </w:tc>
        <w:tc>
          <w:tcPr>
            <w:tcW w:w="130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December</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28.80</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25.98</w:t>
            </w:r>
          </w:p>
        </w:tc>
      </w:tr>
      <w:tr>
        <w:trPr>
          <w:trHeight w:val="154"/>
        </w:trPr>
        <w:tc>
          <w:tcPr>
            <w:tcW w:w="160" w:type="dxa"/>
            <w:vAlign w:val="bottom"/>
          </w:tcPr>
          <w:p>
            <w:pPr>
              <w:spacing w:after="0"/>
              <w:rPr>
                <w:sz w:val="13"/>
                <w:szCs w:val="13"/>
                <w:color w:val="auto"/>
              </w:rPr>
            </w:pPr>
          </w:p>
        </w:tc>
        <w:tc>
          <w:tcPr>
            <w:tcW w:w="8600" w:type="dxa"/>
            <w:vAlign w:val="bottom"/>
            <w:gridSpan w:val="2"/>
          </w:tcPr>
          <w:p>
            <w:pPr>
              <w:ind w:left="20"/>
              <w:spacing w:after="0"/>
              <w:rPr>
                <w:sz w:val="20"/>
                <w:szCs w:val="20"/>
                <w:color w:val="auto"/>
              </w:rPr>
            </w:pPr>
            <w:r>
              <w:rPr>
                <w:rFonts w:ascii="Arial" w:cs="Arial" w:eastAsia="Arial" w:hAnsi="Arial"/>
                <w:sz w:val="13"/>
                <w:szCs w:val="13"/>
                <w:color w:val="auto"/>
              </w:rPr>
              <w:t>November</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27.21</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25.56</w:t>
            </w: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60"/>
              <w:spacing w:after="0"/>
              <w:rPr>
                <w:sz w:val="20"/>
                <w:szCs w:val="20"/>
                <w:color w:val="auto"/>
              </w:rPr>
            </w:pPr>
            <w:r>
              <w:rPr>
                <w:rFonts w:ascii="Arial" w:cs="Arial" w:eastAsia="Arial" w:hAnsi="Arial"/>
                <w:sz w:val="13"/>
                <w:szCs w:val="13"/>
                <w:color w:val="auto"/>
              </w:rPr>
              <w:t>October</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27.24</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24.31</w:t>
            </w:r>
          </w:p>
        </w:tc>
      </w:tr>
      <w:tr>
        <w:trPr>
          <w:trHeight w:val="154"/>
        </w:trPr>
        <w:tc>
          <w:tcPr>
            <w:tcW w:w="7460" w:type="dxa"/>
            <w:vAlign w:val="bottom"/>
            <w:gridSpan w:val="2"/>
          </w:tcPr>
          <w:p>
            <w:pPr>
              <w:spacing w:after="0"/>
              <w:rPr>
                <w:sz w:val="20"/>
                <w:szCs w:val="20"/>
                <w:color w:val="auto"/>
              </w:rPr>
            </w:pPr>
            <w:r>
              <w:rPr>
                <w:rFonts w:ascii="Arial" w:cs="Arial" w:eastAsia="Arial" w:hAnsi="Arial"/>
                <w:sz w:val="13"/>
                <w:szCs w:val="13"/>
                <w:b w:val="1"/>
                <w:bCs w:val="1"/>
                <w:color w:val="auto"/>
              </w:rPr>
              <w:t>2014:</w:t>
            </w:r>
          </w:p>
        </w:tc>
        <w:tc>
          <w:tcPr>
            <w:tcW w:w="130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First Quarter</w:t>
            </w:r>
          </w:p>
        </w:tc>
        <w:tc>
          <w:tcPr>
            <w:tcW w:w="5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8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7460" w:type="dxa"/>
            <w:vAlign w:val="bottom"/>
            <w:gridSpan w:val="2"/>
          </w:tcPr>
          <w:p>
            <w:pPr>
              <w:spacing w:after="0"/>
              <w:rPr>
                <w:sz w:val="20"/>
                <w:szCs w:val="20"/>
                <w:color w:val="auto"/>
              </w:rPr>
            </w:pPr>
            <w:r>
              <w:rPr>
                <w:rFonts w:ascii="Arial" w:cs="Arial" w:eastAsia="Arial" w:hAnsi="Arial"/>
                <w:sz w:val="13"/>
                <w:szCs w:val="13"/>
                <w:b w:val="1"/>
                <w:bCs w:val="1"/>
                <w:color w:val="auto"/>
              </w:rPr>
              <w:t>2013:</w:t>
            </w:r>
          </w:p>
        </w:tc>
        <w:tc>
          <w:tcPr>
            <w:tcW w:w="130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84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First Quarter</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25.38</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21.80</w:t>
            </w:r>
          </w:p>
        </w:tc>
      </w:tr>
      <w:tr>
        <w:trPr>
          <w:trHeight w:val="154"/>
        </w:trPr>
        <w:tc>
          <w:tcPr>
            <w:tcW w:w="160" w:type="dxa"/>
            <w:vAlign w:val="bottom"/>
          </w:tcPr>
          <w:p>
            <w:pPr>
              <w:spacing w:after="0"/>
              <w:rPr>
                <w:sz w:val="13"/>
                <w:szCs w:val="13"/>
                <w:color w:val="auto"/>
              </w:rPr>
            </w:pPr>
          </w:p>
        </w:tc>
        <w:tc>
          <w:tcPr>
            <w:tcW w:w="8600" w:type="dxa"/>
            <w:vAlign w:val="bottom"/>
            <w:gridSpan w:val="2"/>
          </w:tcPr>
          <w:p>
            <w:pPr>
              <w:ind w:left="100"/>
              <w:spacing w:after="0"/>
              <w:rPr>
                <w:sz w:val="20"/>
                <w:szCs w:val="20"/>
                <w:color w:val="auto"/>
              </w:rPr>
            </w:pPr>
            <w:r>
              <w:rPr>
                <w:rFonts w:ascii="Arial" w:cs="Arial" w:eastAsia="Arial" w:hAnsi="Arial"/>
                <w:sz w:val="13"/>
                <w:szCs w:val="13"/>
                <w:color w:val="auto"/>
              </w:rPr>
              <w:t>Second Quarter</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25.29</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21.71</w:t>
            </w: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Third Quarter</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26.37</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22.37</w:t>
            </w:r>
          </w:p>
        </w:tc>
      </w:tr>
      <w:tr>
        <w:trPr>
          <w:trHeight w:val="154"/>
        </w:trPr>
        <w:tc>
          <w:tcPr>
            <w:tcW w:w="160" w:type="dxa"/>
            <w:vAlign w:val="bottom"/>
          </w:tcPr>
          <w:p>
            <w:pPr>
              <w:spacing w:after="0"/>
              <w:rPr>
                <w:sz w:val="13"/>
                <w:szCs w:val="13"/>
                <w:color w:val="auto"/>
              </w:rPr>
            </w:pPr>
          </w:p>
        </w:tc>
        <w:tc>
          <w:tcPr>
            <w:tcW w:w="8600" w:type="dxa"/>
            <w:vAlign w:val="bottom"/>
            <w:gridSpan w:val="2"/>
          </w:tcPr>
          <w:p>
            <w:pPr>
              <w:ind w:left="100"/>
              <w:spacing w:after="0"/>
              <w:rPr>
                <w:sz w:val="20"/>
                <w:szCs w:val="20"/>
                <w:color w:val="auto"/>
              </w:rPr>
            </w:pPr>
            <w:r>
              <w:rPr>
                <w:rFonts w:ascii="Arial" w:cs="Arial" w:eastAsia="Arial" w:hAnsi="Arial"/>
                <w:sz w:val="13"/>
                <w:szCs w:val="13"/>
                <w:color w:val="auto"/>
              </w:rPr>
              <w:t>Fourth Quarter</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28.80</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24.31</w:t>
            </w:r>
          </w:p>
        </w:tc>
      </w:tr>
      <w:tr>
        <w:trPr>
          <w:trHeight w:val="154"/>
        </w:trPr>
        <w:tc>
          <w:tcPr>
            <w:tcW w:w="7460" w:type="dxa"/>
            <w:vAlign w:val="bottom"/>
            <w:gridSpan w:val="2"/>
            <w:shd w:val="clear" w:color="auto" w:fill="CCFFCC"/>
          </w:tcPr>
          <w:p>
            <w:pPr>
              <w:spacing w:after="0"/>
              <w:rPr>
                <w:sz w:val="20"/>
                <w:szCs w:val="20"/>
                <w:color w:val="auto"/>
              </w:rPr>
            </w:pPr>
            <w:r>
              <w:rPr>
                <w:rFonts w:ascii="Arial" w:cs="Arial" w:eastAsia="Arial" w:hAnsi="Arial"/>
                <w:sz w:val="13"/>
                <w:szCs w:val="13"/>
                <w:b w:val="1"/>
                <w:bCs w:val="1"/>
                <w:color w:val="auto"/>
              </w:rPr>
              <w:t>2012:</w:t>
            </w:r>
          </w:p>
        </w:tc>
        <w:tc>
          <w:tcPr>
            <w:tcW w:w="1300" w:type="dxa"/>
            <w:vAlign w:val="bottom"/>
            <w:shd w:val="clear" w:color="auto" w:fill="CCFFCC"/>
          </w:tcPr>
          <w:p>
            <w:pPr>
              <w:spacing w:after="0"/>
              <w:rPr>
                <w:sz w:val="13"/>
                <w:szCs w:val="13"/>
                <w:color w:val="auto"/>
              </w:rPr>
            </w:pPr>
          </w:p>
        </w:tc>
        <w:tc>
          <w:tcPr>
            <w:tcW w:w="5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8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160" w:type="dxa"/>
            <w:vAlign w:val="bottom"/>
          </w:tcPr>
          <w:p>
            <w:pPr>
              <w:spacing w:after="0"/>
              <w:rPr>
                <w:sz w:val="13"/>
                <w:szCs w:val="13"/>
                <w:color w:val="auto"/>
              </w:rPr>
            </w:pPr>
          </w:p>
        </w:tc>
        <w:tc>
          <w:tcPr>
            <w:tcW w:w="8600" w:type="dxa"/>
            <w:vAlign w:val="bottom"/>
            <w:gridSpan w:val="2"/>
          </w:tcPr>
          <w:p>
            <w:pPr>
              <w:ind w:left="100"/>
              <w:spacing w:after="0"/>
              <w:rPr>
                <w:sz w:val="20"/>
                <w:szCs w:val="20"/>
                <w:color w:val="auto"/>
              </w:rPr>
            </w:pPr>
            <w:r>
              <w:rPr>
                <w:rFonts w:ascii="Arial" w:cs="Arial" w:eastAsia="Arial" w:hAnsi="Arial"/>
                <w:sz w:val="13"/>
                <w:szCs w:val="13"/>
                <w:color w:val="auto"/>
              </w:rPr>
              <w:t>First Quarter</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21.52</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16.00</w:t>
            </w: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Second Quarter</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21.99</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18.49</w:t>
            </w:r>
          </w:p>
        </w:tc>
      </w:tr>
      <w:tr>
        <w:trPr>
          <w:trHeight w:val="154"/>
        </w:trPr>
        <w:tc>
          <w:tcPr>
            <w:tcW w:w="160" w:type="dxa"/>
            <w:vAlign w:val="bottom"/>
          </w:tcPr>
          <w:p>
            <w:pPr>
              <w:spacing w:after="0"/>
              <w:rPr>
                <w:sz w:val="13"/>
                <w:szCs w:val="13"/>
                <w:color w:val="auto"/>
              </w:rPr>
            </w:pPr>
          </w:p>
        </w:tc>
        <w:tc>
          <w:tcPr>
            <w:tcW w:w="8600" w:type="dxa"/>
            <w:vAlign w:val="bottom"/>
            <w:gridSpan w:val="2"/>
          </w:tcPr>
          <w:p>
            <w:pPr>
              <w:ind w:left="100"/>
              <w:spacing w:after="0"/>
              <w:rPr>
                <w:sz w:val="20"/>
                <w:szCs w:val="20"/>
                <w:color w:val="auto"/>
              </w:rPr>
            </w:pPr>
            <w:r>
              <w:rPr>
                <w:rFonts w:ascii="Arial" w:cs="Arial" w:eastAsia="Arial" w:hAnsi="Arial"/>
                <w:sz w:val="13"/>
                <w:szCs w:val="13"/>
                <w:color w:val="auto"/>
              </w:rPr>
              <w:t>Third Quarter</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23.15</w:t>
            </w:r>
          </w:p>
        </w:tc>
        <w:tc>
          <w:tcPr>
            <w:tcW w:w="1960" w:type="dxa"/>
            <w:vAlign w:val="bottom"/>
            <w:gridSpan w:val="2"/>
          </w:tcPr>
          <w:p>
            <w:pPr>
              <w:jc w:val="right"/>
              <w:ind w:right="120"/>
              <w:spacing w:after="0"/>
              <w:rPr>
                <w:sz w:val="20"/>
                <w:szCs w:val="20"/>
                <w:color w:val="auto"/>
              </w:rPr>
            </w:pPr>
            <w:r>
              <w:rPr>
                <w:rFonts w:ascii="Arial" w:cs="Arial" w:eastAsia="Arial" w:hAnsi="Arial"/>
                <w:sz w:val="13"/>
                <w:szCs w:val="13"/>
                <w:color w:val="auto"/>
              </w:rPr>
              <w:t>19.50</w:t>
            </w:r>
          </w:p>
        </w:tc>
      </w:tr>
      <w:tr>
        <w:trPr>
          <w:trHeight w:val="154"/>
        </w:trPr>
        <w:tc>
          <w:tcPr>
            <w:tcW w:w="160" w:type="dxa"/>
            <w:vAlign w:val="bottom"/>
            <w:shd w:val="clear" w:color="auto" w:fill="CCFFCC"/>
          </w:tcPr>
          <w:p>
            <w:pPr>
              <w:spacing w:after="0"/>
              <w:rPr>
                <w:sz w:val="13"/>
                <w:szCs w:val="13"/>
                <w:color w:val="auto"/>
              </w:rPr>
            </w:pPr>
          </w:p>
        </w:tc>
        <w:tc>
          <w:tcPr>
            <w:tcW w:w="860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Fourth Quarter</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23.15</w:t>
            </w:r>
          </w:p>
        </w:tc>
        <w:tc>
          <w:tcPr>
            <w:tcW w:w="19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20.41</w:t>
            </w:r>
          </w:p>
        </w:tc>
      </w:tr>
      <w:tr>
        <w:trPr>
          <w:trHeight w:val="416"/>
        </w:trPr>
        <w:tc>
          <w:tcPr>
            <w:tcW w:w="8760" w:type="dxa"/>
            <w:vAlign w:val="bottom"/>
            <w:gridSpan w:val="3"/>
          </w:tcPr>
          <w:p>
            <w:pPr>
              <w:spacing w:after="0"/>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 xml:space="preserve"> Corresponds to the highest and lowest sales price of the stock at any time during any given trading day. Source from NYSE Euronext.</w:t>
            </w: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219"/>
        </w:trPr>
        <w:tc>
          <w:tcPr>
            <w:tcW w:w="160" w:type="dxa"/>
            <w:vAlign w:val="bottom"/>
          </w:tcPr>
          <w:p>
            <w:pPr>
              <w:spacing w:after="0"/>
              <w:rPr>
                <w:sz w:val="20"/>
                <w:szCs w:val="20"/>
                <w:color w:val="auto"/>
              </w:rPr>
            </w:pPr>
            <w:r>
              <w:rPr>
                <w:rFonts w:ascii="Arial" w:cs="Arial" w:eastAsia="Arial" w:hAnsi="Arial"/>
                <w:sz w:val="13"/>
                <w:szCs w:val="13"/>
                <w:b w:val="1"/>
                <w:bCs w:val="1"/>
                <w:color w:val="auto"/>
              </w:rPr>
              <w:t>B.</w:t>
            </w:r>
          </w:p>
        </w:tc>
        <w:tc>
          <w:tcPr>
            <w:tcW w:w="8600" w:type="dxa"/>
            <w:vAlign w:val="bottom"/>
            <w:gridSpan w:val="2"/>
          </w:tcPr>
          <w:p>
            <w:pPr>
              <w:ind w:left="300"/>
              <w:spacing w:after="0"/>
              <w:rPr>
                <w:sz w:val="20"/>
                <w:szCs w:val="20"/>
                <w:color w:val="auto"/>
              </w:rPr>
            </w:pPr>
            <w:r>
              <w:rPr>
                <w:rFonts w:ascii="Arial" w:cs="Arial" w:eastAsia="Arial" w:hAnsi="Arial"/>
                <w:sz w:val="13"/>
                <w:szCs w:val="13"/>
                <w:b w:val="1"/>
                <w:bCs w:val="1"/>
                <w:color w:val="auto"/>
              </w:rPr>
              <w:t>Plan of Distribution</w:t>
            </w:r>
          </w:p>
        </w:tc>
        <w:tc>
          <w:tcPr>
            <w:tcW w:w="5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840" w:type="dxa"/>
            <w:vAlign w:val="bottom"/>
          </w:tcPr>
          <w:p>
            <w:pPr>
              <w:spacing w:after="0"/>
              <w:rPr>
                <w:sz w:val="19"/>
                <w:szCs w:val="19"/>
                <w:color w:val="auto"/>
              </w:rPr>
            </w:pPr>
          </w:p>
        </w:tc>
        <w:tc>
          <w:tcPr>
            <w:tcW w:w="120" w:type="dxa"/>
            <w:vAlign w:val="bottom"/>
          </w:tcPr>
          <w:p>
            <w:pPr>
              <w:spacing w:after="0"/>
              <w:rPr>
                <w:sz w:val="19"/>
                <w:szCs w:val="19"/>
                <w:color w:val="auto"/>
              </w:rPr>
            </w:pPr>
          </w:p>
        </w:tc>
      </w:tr>
      <w:tr>
        <w:trPr>
          <w:trHeight w:val="308"/>
        </w:trPr>
        <w:tc>
          <w:tcPr>
            <w:tcW w:w="160" w:type="dxa"/>
            <w:vAlign w:val="bottom"/>
          </w:tcPr>
          <w:p>
            <w:pPr>
              <w:spacing w:after="0"/>
              <w:rPr>
                <w:sz w:val="24"/>
                <w:szCs w:val="24"/>
                <w:color w:val="auto"/>
              </w:rPr>
            </w:pPr>
          </w:p>
        </w:tc>
        <w:tc>
          <w:tcPr>
            <w:tcW w:w="8600" w:type="dxa"/>
            <w:vAlign w:val="bottom"/>
            <w:gridSpan w:val="2"/>
          </w:tcPr>
          <w:p>
            <w:pPr>
              <w:ind w:left="300"/>
              <w:spacing w:after="0"/>
              <w:rPr>
                <w:sz w:val="20"/>
                <w:szCs w:val="20"/>
                <w:color w:val="auto"/>
              </w:rPr>
            </w:pPr>
            <w:r>
              <w:rPr>
                <w:rFonts w:ascii="Arial" w:cs="Arial" w:eastAsia="Arial" w:hAnsi="Arial"/>
                <w:sz w:val="13"/>
                <w:szCs w:val="13"/>
                <w:color w:val="auto"/>
              </w:rPr>
              <w:t>Not required in this Annual Report.</w:t>
            </w: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20" w:type="dxa"/>
            <w:vAlign w:val="bottom"/>
          </w:tcPr>
          <w:p>
            <w:pPr>
              <w:spacing w:after="0"/>
              <w:rPr>
                <w:sz w:val="24"/>
                <w:szCs w:val="24"/>
                <w:color w:val="auto"/>
              </w:rPr>
            </w:pPr>
          </w:p>
        </w:tc>
      </w:tr>
      <w:tr>
        <w:trPr>
          <w:trHeight w:val="308"/>
        </w:trPr>
        <w:tc>
          <w:tcPr>
            <w:tcW w:w="160" w:type="dxa"/>
            <w:vAlign w:val="bottom"/>
          </w:tcPr>
          <w:p>
            <w:pPr>
              <w:spacing w:after="0"/>
              <w:rPr>
                <w:sz w:val="20"/>
                <w:szCs w:val="20"/>
                <w:color w:val="auto"/>
              </w:rPr>
            </w:pPr>
            <w:r>
              <w:rPr>
                <w:rFonts w:ascii="Arial" w:cs="Arial" w:eastAsia="Arial" w:hAnsi="Arial"/>
                <w:sz w:val="13"/>
                <w:szCs w:val="13"/>
                <w:b w:val="1"/>
                <w:bCs w:val="1"/>
                <w:color w:val="auto"/>
              </w:rPr>
              <w:t>C.</w:t>
            </w:r>
          </w:p>
        </w:tc>
        <w:tc>
          <w:tcPr>
            <w:tcW w:w="8600" w:type="dxa"/>
            <w:vAlign w:val="bottom"/>
            <w:gridSpan w:val="2"/>
          </w:tcPr>
          <w:p>
            <w:pPr>
              <w:ind w:left="300"/>
              <w:spacing w:after="0"/>
              <w:rPr>
                <w:sz w:val="20"/>
                <w:szCs w:val="20"/>
                <w:color w:val="auto"/>
              </w:rPr>
            </w:pPr>
            <w:r>
              <w:rPr>
                <w:rFonts w:ascii="Arial" w:cs="Arial" w:eastAsia="Arial" w:hAnsi="Arial"/>
                <w:sz w:val="13"/>
                <w:szCs w:val="13"/>
                <w:b w:val="1"/>
                <w:bCs w:val="1"/>
                <w:color w:val="auto"/>
              </w:rPr>
              <w:t>Markets</w:t>
            </w:r>
          </w:p>
        </w:tc>
        <w:tc>
          <w:tcPr>
            <w:tcW w:w="5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120" w:type="dxa"/>
            <w:vAlign w:val="bottom"/>
          </w:tcPr>
          <w:p>
            <w:pPr>
              <w:spacing w:after="0"/>
              <w:rPr>
                <w:sz w:val="24"/>
                <w:szCs w:val="24"/>
                <w:color w:val="auto"/>
              </w:rPr>
            </w:pPr>
          </w:p>
        </w:tc>
      </w:tr>
    </w:tbl>
    <w:p>
      <w:pPr>
        <w:spacing w:after="0" w:line="146"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Bank’s Class A shares and Class B shares were sold in private placements or sold in connection with the Bank’s 2003 rights offering, are not listed on any exchange and are not publicly traded. The Bank’s Class E shares, which constitute the only class of shares publicly traded (listed on the NYSE), represent approximately 77.0% of the total shares of the Bank’s common stock issued and outstanding as of December 31, 2013. The Bank’s Class B shares are convertible into Class E shares on a one-to-one basis. There are no issued or outstanding shares regarding the Class F shares.</w:t>
      </w:r>
    </w:p>
    <w:p>
      <w:pPr>
        <w:spacing w:after="0" w:line="132" w:lineRule="exact"/>
        <w:rPr>
          <w:sz w:val="20"/>
          <w:szCs w:val="20"/>
          <w:color w:val="auto"/>
        </w:rPr>
      </w:pPr>
    </w:p>
    <w:p>
      <w:pPr>
        <w:ind w:left="463" w:hanging="463"/>
        <w:spacing w:after="0"/>
        <w:tabs>
          <w:tab w:leader="none" w:pos="463" w:val="left"/>
        </w:tabs>
        <w:numPr>
          <w:ilvl w:val="0"/>
          <w:numId w:val="61"/>
        </w:numPr>
        <w:rPr>
          <w:rFonts w:ascii="Arial" w:cs="Arial" w:eastAsia="Arial" w:hAnsi="Arial"/>
          <w:sz w:val="13"/>
          <w:szCs w:val="13"/>
          <w:b w:val="1"/>
          <w:bCs w:val="1"/>
          <w:color w:val="auto"/>
        </w:rPr>
      </w:pPr>
      <w:r>
        <w:rPr>
          <w:rFonts w:ascii="Arial" w:cs="Arial" w:eastAsia="Arial" w:hAnsi="Arial"/>
          <w:sz w:val="13"/>
          <w:szCs w:val="13"/>
          <w:b w:val="1"/>
          <w:bCs w:val="1"/>
          <w:color w:val="auto"/>
        </w:rPr>
        <w:t>Selling Shareholders</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61"/>
        </w:numPr>
        <w:rPr>
          <w:rFonts w:ascii="Arial" w:cs="Arial" w:eastAsia="Arial" w:hAnsi="Arial"/>
          <w:sz w:val="13"/>
          <w:szCs w:val="13"/>
          <w:b w:val="1"/>
          <w:bCs w:val="1"/>
          <w:color w:val="auto"/>
        </w:rPr>
      </w:pPr>
      <w:r>
        <w:rPr>
          <w:rFonts w:ascii="Arial" w:cs="Arial" w:eastAsia="Arial" w:hAnsi="Arial"/>
          <w:sz w:val="13"/>
          <w:szCs w:val="13"/>
          <w:b w:val="1"/>
          <w:bCs w:val="1"/>
          <w:color w:val="auto"/>
        </w:rPr>
        <w:t>Dilution</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61"/>
        </w:numPr>
        <w:rPr>
          <w:rFonts w:ascii="Arial" w:cs="Arial" w:eastAsia="Arial" w:hAnsi="Arial"/>
          <w:sz w:val="13"/>
          <w:szCs w:val="13"/>
          <w:b w:val="1"/>
          <w:bCs w:val="1"/>
          <w:color w:val="auto"/>
        </w:rPr>
      </w:pPr>
      <w:r>
        <w:rPr>
          <w:rFonts w:ascii="Arial" w:cs="Arial" w:eastAsia="Arial" w:hAnsi="Arial"/>
          <w:sz w:val="13"/>
          <w:szCs w:val="13"/>
          <w:b w:val="1"/>
          <w:bCs w:val="1"/>
          <w:color w:val="auto"/>
        </w:rPr>
        <w:t>Expenses of the Issue</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Not required in this Annual Report.</w:t>
      </w:r>
    </w:p>
    <w:p>
      <w:pPr>
        <w:spacing w:after="0" w:line="15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10.</w:t>
      </w:r>
      <w:r>
        <w:rPr>
          <w:sz w:val="20"/>
          <w:szCs w:val="20"/>
          <w:color w:val="auto"/>
        </w:rPr>
        <w:tab/>
      </w:r>
      <w:r>
        <w:rPr>
          <w:rFonts w:ascii="Arial" w:cs="Arial" w:eastAsia="Arial" w:hAnsi="Arial"/>
          <w:sz w:val="11"/>
          <w:szCs w:val="11"/>
          <w:b w:val="1"/>
          <w:bCs w:val="1"/>
          <w:color w:val="auto"/>
        </w:rPr>
        <w:t>Additional Information</w:t>
      </w:r>
    </w:p>
    <w:p>
      <w:pPr>
        <w:spacing w:after="0" w:line="159" w:lineRule="exact"/>
        <w:rPr>
          <w:sz w:val="20"/>
          <w:szCs w:val="20"/>
          <w:color w:val="auto"/>
        </w:rPr>
      </w:pPr>
    </w:p>
    <w:p>
      <w:pPr>
        <w:ind w:left="463" w:hanging="463"/>
        <w:spacing w:after="0"/>
        <w:tabs>
          <w:tab w:leader="none" w:pos="463" w:val="left"/>
        </w:tabs>
        <w:numPr>
          <w:ilvl w:val="0"/>
          <w:numId w:val="62"/>
        </w:numPr>
        <w:rPr>
          <w:rFonts w:ascii="Arial" w:cs="Arial" w:eastAsia="Arial" w:hAnsi="Arial"/>
          <w:sz w:val="13"/>
          <w:szCs w:val="13"/>
          <w:b w:val="1"/>
          <w:bCs w:val="1"/>
          <w:color w:val="auto"/>
        </w:rPr>
      </w:pPr>
      <w:r>
        <w:rPr>
          <w:rFonts w:ascii="Arial" w:cs="Arial" w:eastAsia="Arial" w:hAnsi="Arial"/>
          <w:sz w:val="13"/>
          <w:szCs w:val="13"/>
          <w:b w:val="1"/>
          <w:bCs w:val="1"/>
          <w:color w:val="auto"/>
        </w:rPr>
        <w:t>Share Capital</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20" w:right="199" w:bottom="1440" w:gutter="0" w:footer="0" w:header="0"/>
        </w:sectPr>
      </w:pPr>
    </w:p>
    <w:bookmarkStart w:id="93" w:name="page94"/>
    <w:bookmarkEnd w:id="93"/>
    <w:p>
      <w:pPr>
        <w:ind w:left="463" w:hanging="463"/>
        <w:spacing w:after="0"/>
        <w:tabs>
          <w:tab w:leader="none" w:pos="463" w:val="left"/>
        </w:tabs>
        <w:numPr>
          <w:ilvl w:val="0"/>
          <w:numId w:val="63"/>
        </w:numPr>
        <w:rPr>
          <w:rFonts w:ascii="Arial" w:cs="Arial" w:eastAsia="Arial" w:hAnsi="Arial"/>
          <w:sz w:val="13"/>
          <w:szCs w:val="13"/>
          <w:b w:val="1"/>
          <w:bCs w:val="1"/>
          <w:color w:val="auto"/>
        </w:rPr>
      </w:pPr>
      <w:r>
        <w:rPr>
          <w:rFonts w:ascii="Arial" w:cs="Arial" w:eastAsia="Arial" w:hAnsi="Arial"/>
          <w:sz w:val="13"/>
          <w:szCs w:val="13"/>
          <w:b w:val="1"/>
          <w:bCs w:val="1"/>
          <w:color w:val="auto"/>
        </w:rPr>
        <w:t>Memorandum and Articles of Association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Articles of Incorporation</w:t>
      </w:r>
    </w:p>
    <w:p>
      <w:pPr>
        <w:spacing w:after="0" w:line="15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Bladex is a bank organized under the laws of the Republic of Panama, and its Articles of Incorporation are recorded in the Public Registry Office of Panama, Republic of Panama, Section of Mercantile Persons, at microjacket 021666, roll 1050 and frame 0002.</w:t>
      </w:r>
    </w:p>
    <w:p>
      <w:pPr>
        <w:spacing w:after="0" w:line="129" w:lineRule="exact"/>
        <w:rPr>
          <w:sz w:val="20"/>
          <w:szCs w:val="20"/>
          <w:color w:val="auto"/>
        </w:rPr>
      </w:pPr>
    </w:p>
    <w:p>
      <w:pPr>
        <w:jc w:val="both"/>
        <w:ind w:left="3"/>
        <w:spacing w:after="0" w:line="281" w:lineRule="auto"/>
        <w:rPr>
          <w:sz w:val="20"/>
          <w:szCs w:val="20"/>
          <w:color w:val="auto"/>
        </w:rPr>
      </w:pPr>
      <w:r>
        <w:rPr>
          <w:rFonts w:ascii="Arial" w:cs="Arial" w:eastAsia="Arial" w:hAnsi="Arial"/>
          <w:sz w:val="12"/>
          <w:szCs w:val="12"/>
          <w:color w:val="auto"/>
        </w:rPr>
        <w:t>Article 2 of Bladex’s Articles of Incorporation states that the purpose of the Bank is to promote the economic development and foreign trade of Latin American countries. To achieve this purpose, the Bank may engage in any banking or financial business, investment or other activity intended to promote the foreign trade and economic development of countries in Latin America. The Articles of Incorporation provide that Bladex may engage in activities beyond those described above provided that it has obtained stockholder approval in a resolution adopted upon the affirmative majority vote of the common shares, either present or represented, in a meeting of stockholders called to obtain such authorization, including the affirmative vote of the holders of three-fourths (3/4) of the Class A shares issued and outstanding.</w:t>
      </w:r>
    </w:p>
    <w:p>
      <w:pPr>
        <w:spacing w:after="0" w:line="124"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Bladex’s Articles of Incorporation provide that the Board shall direct and control the business and management of the assets of the Bank, except for those matters specifically reserved to stockholders by law or the Articles of Incorporation. The Board, however, may grant general and special powers of attorney authorizing directors, officers and employees of the Bank or other persons to transact such business and affairs within the competence of the Board, as the Board may deem convenient to entrust to such persons.</w:t>
      </w:r>
    </w:p>
    <w:p>
      <w:pPr>
        <w:spacing w:after="0" w:line="136"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Articles of Incorporation of Bladex do not contain a provision limiting the ability of the Board to approve a proposal, arrangement or contract in which a Director is materially interested, a provision limiting the ability of the Board to fix the compensation of its members, a provision requiring the mandatory retirement of a Director at any prescribed age, or a provision requiring a person to own a certain number of shares to qualify as a Director.</w:t>
      </w:r>
    </w:p>
    <w:p>
      <w:pPr>
        <w:spacing w:after="0" w:line="136" w:lineRule="exact"/>
        <w:rPr>
          <w:sz w:val="20"/>
          <w:szCs w:val="20"/>
          <w:color w:val="auto"/>
        </w:rPr>
      </w:pPr>
    </w:p>
    <w:p>
      <w:pPr>
        <w:jc w:val="both"/>
        <w:ind w:left="3"/>
        <w:spacing w:after="0" w:line="326" w:lineRule="auto"/>
        <w:rPr>
          <w:sz w:val="20"/>
          <w:szCs w:val="20"/>
          <w:color w:val="auto"/>
        </w:rPr>
      </w:pPr>
      <w:r>
        <w:rPr>
          <w:rFonts w:ascii="Arial" w:cs="Arial" w:eastAsia="Arial" w:hAnsi="Arial"/>
          <w:sz w:val="11"/>
          <w:szCs w:val="11"/>
          <w:color w:val="auto"/>
        </w:rPr>
        <w:t>The Board consists of ten members: three Directors elected by the holders of the Class A common shares; five Directors elected by the holders of the Class E common shares; and two Directors elected by the holders of all common shares. For so long as the number of Class F common shares issued and outstanding is equal to or greater than fifteen percent (15%) of the total number of common shares issued and outstanding, the holders of the Class F common shares will have the right to elect one director and the Board will consist of eleven members. As of December 31, 2013, no Class F shares or preferred shares were issued and outstanding.</w:t>
      </w:r>
    </w:p>
    <w:p>
      <w:pPr>
        <w:spacing w:after="0" w:line="101" w:lineRule="exact"/>
        <w:rPr>
          <w:sz w:val="20"/>
          <w:szCs w:val="20"/>
          <w:color w:val="auto"/>
        </w:rPr>
      </w:pPr>
    </w:p>
    <w:p>
      <w:pPr>
        <w:jc w:val="both"/>
        <w:ind w:left="3"/>
        <w:spacing w:after="0" w:line="360" w:lineRule="auto"/>
        <w:rPr>
          <w:sz w:val="20"/>
          <w:szCs w:val="20"/>
          <w:color w:val="auto"/>
        </w:rPr>
      </w:pPr>
      <w:r>
        <w:rPr>
          <w:rFonts w:ascii="Arial" w:cs="Arial" w:eastAsia="Arial" w:hAnsi="Arial"/>
          <w:sz w:val="11"/>
          <w:szCs w:val="11"/>
          <w:color w:val="auto"/>
        </w:rPr>
        <w:t>The number of Class F shares issued and outstanding is measured annually as provided in the Articles of Incorporation to determine whether the holders of Class F shares have a right to elect a Director or, if the holders of Class F shares have previously elected a Director whose term is not scheduled to expire, to determine whether to retain or replace such Director on the Board at the following annual ordinary shareholders’ meeting.</w:t>
      </w:r>
    </w:p>
    <w:p>
      <w:pPr>
        <w:spacing w:after="0" w:line="83" w:lineRule="exact"/>
        <w:rPr>
          <w:sz w:val="20"/>
          <w:szCs w:val="20"/>
          <w:color w:val="auto"/>
        </w:rPr>
      </w:pPr>
    </w:p>
    <w:p>
      <w:pPr>
        <w:jc w:val="both"/>
        <w:ind w:left="3"/>
        <w:spacing w:after="0" w:line="326" w:lineRule="auto"/>
        <w:rPr>
          <w:sz w:val="20"/>
          <w:szCs w:val="20"/>
          <w:color w:val="auto"/>
        </w:rPr>
      </w:pPr>
      <w:r>
        <w:rPr>
          <w:rFonts w:ascii="Arial" w:cs="Arial" w:eastAsia="Arial" w:hAnsi="Arial"/>
          <w:sz w:val="11"/>
          <w:szCs w:val="11"/>
          <w:color w:val="auto"/>
        </w:rPr>
        <w:t>The Directors are elected by stockholders for periods of three (3) years and they may be re-elected. The holders of the Class A, Class E and Class F shares vote separately as a class in the election of Directors representing their respective class. In the election of Directors, each stockholder of each class electing a Director has a number of votes equal to the number of shares of such class held by such stockholder multiplied by the number of Directors to be elected by such class. The stockholder may cast all votes in favor of one candidate or distribute them among two or more of the Directors to be elected, as the shareholder may decide.</w:t>
      </w:r>
    </w:p>
    <w:p>
      <w:pPr>
        <w:spacing w:after="0" w:line="101" w:lineRule="exact"/>
        <w:rPr>
          <w:sz w:val="20"/>
          <w:szCs w:val="20"/>
          <w:color w:val="auto"/>
        </w:rPr>
      </w:pPr>
    </w:p>
    <w:p>
      <w:pPr>
        <w:ind w:left="3"/>
        <w:spacing w:after="0"/>
        <w:rPr>
          <w:sz w:val="20"/>
          <w:szCs w:val="20"/>
          <w:color w:val="auto"/>
        </w:rPr>
      </w:pPr>
      <w:r>
        <w:rPr>
          <w:rFonts w:ascii="Arial" w:cs="Arial" w:eastAsia="Arial" w:hAnsi="Arial"/>
          <w:sz w:val="13"/>
          <w:szCs w:val="13"/>
          <w:color w:val="auto"/>
        </w:rPr>
        <w:t>All common shares have the same rights and privileges regardless of their class, except that:</w:t>
      </w:r>
    </w:p>
    <w:p>
      <w:pPr>
        <w:spacing w:after="0" w:line="13" w:lineRule="exact"/>
        <w:rPr>
          <w:sz w:val="20"/>
          <w:szCs w:val="20"/>
          <w:color w:val="auto"/>
        </w:rPr>
      </w:pPr>
    </w:p>
    <w:p>
      <w:pPr>
        <w:jc w:val="both"/>
        <w:ind w:left="703" w:hanging="241"/>
        <w:spacing w:after="0" w:line="250" w:lineRule="auto"/>
        <w:tabs>
          <w:tab w:leader="none" w:pos="703" w:val="left"/>
        </w:tabs>
        <w:numPr>
          <w:ilvl w:val="0"/>
          <w:numId w:val="64"/>
        </w:numPr>
        <w:rPr>
          <w:rFonts w:ascii="Arial" w:cs="Arial" w:eastAsia="Arial" w:hAnsi="Arial"/>
          <w:sz w:val="13"/>
          <w:szCs w:val="13"/>
          <w:color w:val="auto"/>
        </w:rPr>
      </w:pPr>
      <w:r>
        <w:rPr>
          <w:rFonts w:ascii="Arial" w:cs="Arial" w:eastAsia="Arial" w:hAnsi="Arial"/>
          <w:sz w:val="13"/>
          <w:szCs w:val="13"/>
          <w:color w:val="auto"/>
        </w:rPr>
        <w:t>the affirmative vote of three-quarters (3/4) of the issued and outstanding Class A shares is required (A) to dissolve and liquidate the Bank, (B) to amend certain material provisions of the Articles of Incorporation, (C) to merge or consolidate the Bank with another entity and (D) to authorize the Bank to engage in activities other than those described as the purposes of the Bank in its Articles of Incorporation;</w:t>
      </w:r>
    </w:p>
    <w:p>
      <w:pPr>
        <w:spacing w:after="0" w:line="295"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93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sectPr>
      </w:pPr>
    </w:p>
    <w:bookmarkStart w:id="94" w:name="page95"/>
    <w:bookmarkEnd w:id="94"/>
    <w:p>
      <w:pPr>
        <w:ind w:left="460"/>
        <w:spacing w:after="0"/>
        <w:tabs>
          <w:tab w:leader="none" w:pos="680"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3"/>
          <w:szCs w:val="13"/>
          <w:color w:val="auto"/>
        </w:rPr>
        <w:t>the Class E shares are freely transferable, but the Class A shares, Class B shares and Class F shares may only be transferred to qualified holders;</w:t>
      </w:r>
    </w:p>
    <w:p>
      <w:pPr>
        <w:spacing w:after="0" w:line="13" w:lineRule="exact"/>
        <w:rPr>
          <w:sz w:val="20"/>
          <w:szCs w:val="20"/>
          <w:color w:val="auto"/>
        </w:rPr>
      </w:pPr>
    </w:p>
    <w:p>
      <w:pPr>
        <w:ind w:left="700" w:hanging="241"/>
        <w:spacing w:after="0"/>
        <w:tabs>
          <w:tab w:leader="none" w:pos="700" w:val="left"/>
        </w:tabs>
        <w:numPr>
          <w:ilvl w:val="0"/>
          <w:numId w:val="65"/>
        </w:numPr>
        <w:rPr>
          <w:rFonts w:ascii="Arial" w:cs="Arial" w:eastAsia="Arial" w:hAnsi="Arial"/>
          <w:sz w:val="13"/>
          <w:szCs w:val="13"/>
          <w:color w:val="auto"/>
        </w:rPr>
      </w:pPr>
      <w:r>
        <w:rPr>
          <w:rFonts w:ascii="Arial" w:cs="Arial" w:eastAsia="Arial" w:hAnsi="Arial"/>
          <w:sz w:val="13"/>
          <w:szCs w:val="13"/>
          <w:color w:val="auto"/>
        </w:rPr>
        <w:t>the Class B shares and Class F shares may be converted into Class E shares;</w:t>
      </w:r>
    </w:p>
    <w:p>
      <w:pPr>
        <w:spacing w:after="0" w:line="5" w:lineRule="exact"/>
        <w:rPr>
          <w:sz w:val="20"/>
          <w:szCs w:val="20"/>
          <w:color w:val="auto"/>
        </w:rPr>
      </w:pPr>
    </w:p>
    <w:p>
      <w:pPr>
        <w:ind w:left="460"/>
        <w:spacing w:after="0"/>
        <w:tabs>
          <w:tab w:leader="none" w:pos="680" w:val="left"/>
        </w:tabs>
        <w:rPr>
          <w:sz w:val="20"/>
          <w:szCs w:val="20"/>
          <w:color w:val="auto"/>
        </w:rPr>
      </w:pPr>
      <w:r>
        <w:rPr>
          <w:rFonts w:ascii="Arial" w:cs="Arial" w:eastAsia="Arial" w:hAnsi="Arial"/>
          <w:sz w:val="13"/>
          <w:szCs w:val="13"/>
          <w:color w:val="auto"/>
        </w:rPr>
        <w:t>·</w:t>
      </w:r>
      <w:r>
        <w:rPr>
          <w:sz w:val="20"/>
          <w:szCs w:val="20"/>
          <w:color w:val="auto"/>
        </w:rPr>
        <w:tab/>
      </w:r>
      <w:r>
        <w:rPr>
          <w:rFonts w:ascii="Arial" w:cs="Arial" w:eastAsia="Arial" w:hAnsi="Arial"/>
          <w:sz w:val="13"/>
          <w:szCs w:val="13"/>
          <w:color w:val="auto"/>
        </w:rPr>
        <w:t>the holders of Class A shares, Class B shares and Class F shares benefit from pre-emptive rights, but the holders of Class E shares do not;</w:t>
      </w:r>
    </w:p>
    <w:p>
      <w:pPr>
        <w:spacing w:after="0" w:line="5" w:lineRule="exact"/>
        <w:rPr>
          <w:sz w:val="20"/>
          <w:szCs w:val="20"/>
          <w:color w:val="auto"/>
        </w:rPr>
      </w:pPr>
    </w:p>
    <w:p>
      <w:pPr>
        <w:ind w:left="700" w:hanging="241"/>
        <w:spacing w:after="0"/>
        <w:tabs>
          <w:tab w:leader="none" w:pos="700" w:val="left"/>
        </w:tabs>
        <w:numPr>
          <w:ilvl w:val="0"/>
          <w:numId w:val="66"/>
        </w:numPr>
        <w:rPr>
          <w:rFonts w:ascii="Arial" w:cs="Arial" w:eastAsia="Arial" w:hAnsi="Arial"/>
          <w:sz w:val="13"/>
          <w:szCs w:val="13"/>
          <w:color w:val="auto"/>
        </w:rPr>
      </w:pPr>
      <w:r>
        <w:rPr>
          <w:rFonts w:ascii="Arial" w:cs="Arial" w:eastAsia="Arial" w:hAnsi="Arial"/>
          <w:sz w:val="13"/>
          <w:szCs w:val="13"/>
          <w:color w:val="auto"/>
        </w:rPr>
        <w:t>the classes vote separately for their representative directors; and</w:t>
      </w:r>
    </w:p>
    <w:p>
      <w:pPr>
        <w:spacing w:after="0" w:line="4" w:lineRule="exact"/>
        <w:rPr>
          <w:rFonts w:ascii="Arial" w:cs="Arial" w:eastAsia="Arial" w:hAnsi="Arial"/>
          <w:sz w:val="13"/>
          <w:szCs w:val="13"/>
          <w:color w:val="auto"/>
        </w:rPr>
      </w:pPr>
    </w:p>
    <w:p>
      <w:pPr>
        <w:ind w:left="700" w:hanging="241"/>
        <w:spacing w:after="0"/>
        <w:tabs>
          <w:tab w:leader="none" w:pos="700" w:val="left"/>
        </w:tabs>
        <w:numPr>
          <w:ilvl w:val="0"/>
          <w:numId w:val="66"/>
        </w:numPr>
        <w:rPr>
          <w:rFonts w:ascii="Arial" w:cs="Arial" w:eastAsia="Arial" w:hAnsi="Arial"/>
          <w:sz w:val="13"/>
          <w:szCs w:val="13"/>
          <w:color w:val="auto"/>
        </w:rPr>
      </w:pPr>
      <w:r>
        <w:rPr>
          <w:rFonts w:ascii="Arial" w:cs="Arial" w:eastAsia="Arial" w:hAnsi="Arial"/>
          <w:sz w:val="13"/>
          <w:szCs w:val="13"/>
          <w:color w:val="auto"/>
        </w:rPr>
        <w:t>the rights, preferences, privileges and obligations of the preferred shares are determined by the Board at the time of their issuance in a certificate of designation.</w:t>
      </w:r>
    </w:p>
    <w:p>
      <w:pPr>
        <w:spacing w:after="0" w:line="150"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Under the Bank’s Articles of Incorporation, preferred shares have no voting rights, except in accordance with their certificate of designation mentioned above. Holders of preferred shares will have the right to elect one Director only upon a default in the terms of such preferred shares and only if contemplated in the certificate of designation. In the event the holders of the preferred shares are entitled to elect a Director, the total number of Directors in the Board will be increased by one. The rights of the holders of the common shares may be changed by an amendment to the Articles of Incorporation of the Bank.</w:t>
      </w:r>
    </w:p>
    <w:p>
      <w:pPr>
        <w:spacing w:after="0" w:line="118" w:lineRule="exact"/>
        <w:rPr>
          <w:sz w:val="20"/>
          <w:szCs w:val="20"/>
          <w:color w:val="auto"/>
        </w:rPr>
      </w:pPr>
    </w:p>
    <w:p>
      <w:pPr>
        <w:jc w:val="both"/>
        <w:spacing w:after="0" w:line="314" w:lineRule="auto"/>
        <w:rPr>
          <w:sz w:val="20"/>
          <w:szCs w:val="20"/>
          <w:color w:val="auto"/>
        </w:rPr>
      </w:pPr>
      <w:r>
        <w:rPr>
          <w:rFonts w:ascii="Arial" w:cs="Arial" w:eastAsia="Arial" w:hAnsi="Arial"/>
          <w:sz w:val="11"/>
          <w:szCs w:val="11"/>
          <w:color w:val="auto"/>
        </w:rPr>
        <w:t>Amendments to the Articles of Incorporation may be adopted by the affirmative majority vote of the common shares represented at the respective meeting, except for the following amendments which require, in addition, the affirmative vote of three-quarters (3/4) of all issued and outstanding Class A shares: (i) any amendment to the Bank’s purposes or powers, (ii) any amendment to the capital structure of the Bank and the qualifications to become a holder of any particular class of shares, (iii) any amendment to the provisions relating to the notice, quorum and voting at stockholders’ meetings, (iv) any amendment to the composition and election of the Board, as well as notices, quorum and voting at meetings of Directors, (v) any amendments to the powers of the Chief Executive Officer of the Bank and (vi) any amendments to the fundamental financial policies of the Bank.</w:t>
      </w:r>
    </w:p>
    <w:p>
      <w:pPr>
        <w:spacing w:after="0" w:line="10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The Articles of Incorporation of Bladex provide that there will be a general meeting of holders of the common shares every year, on such date and in such place as may be determined by resolution of the Board, to elect Directors and transact any other business duly submitted to the meeting by the Board. In addition, extraordinary meetings of holders of the common shares may be called by the Board, as it deems necessary. The Board or the Chairman of the Board must call an extraordinary meeting of holders of the common shares when requested in writing by one or more holders of common shares representing at least one-twentieth (1/20) of the issued and outstanding capital.</w:t>
      </w:r>
    </w:p>
    <w:p>
      <w:pPr>
        <w:spacing w:after="0" w:line="137"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Notice of meetings of stockholders, whether ordinary or extraordinary, are personally delivered to each registered shareholder or sent by fax, telex, courier, air mail or any other means authorized by the Board of the Directors, at least 30 days before the date of the meeting, counted from the date that the notice is sent. The notice of the meeting must include the agenda of the meeting. At any meeting of stockholders, stockholders with a right to vote may be represented by a proxy, who need not be a shareholder and who may be appointed by public or private document, with or without power of substitution.</w:t>
      </w:r>
    </w:p>
    <w:p>
      <w:pPr>
        <w:spacing w:after="0" w:line="118" w:lineRule="exact"/>
        <w:rPr>
          <w:sz w:val="20"/>
          <w:szCs w:val="20"/>
          <w:color w:val="auto"/>
        </w:rPr>
      </w:pPr>
    </w:p>
    <w:p>
      <w:pPr>
        <w:jc w:val="both"/>
        <w:ind w:right="20"/>
        <w:spacing w:after="0" w:line="252" w:lineRule="auto"/>
        <w:rPr>
          <w:sz w:val="20"/>
          <w:szCs w:val="20"/>
          <w:color w:val="auto"/>
        </w:rPr>
      </w:pPr>
      <w:r>
        <w:rPr>
          <w:rFonts w:ascii="Arial" w:cs="Arial" w:eastAsia="Arial" w:hAnsi="Arial"/>
          <w:sz w:val="13"/>
          <w:szCs w:val="13"/>
          <w:color w:val="auto"/>
        </w:rPr>
        <w:t>Upon request to the Board or the Chairman of the Board, stockholders representing at least one-twentieth (1/20) of the issued and outstanding shares of any given class may hold a meeting separately as a class for the purpose of considering any matter which, in accordance with the provisions of the Articles of Incorporation and the By-laws, is within their competence. In order to have a quorum at any meeting of stockholders, a majority of the common shares issued and outstanding must be represented at the meeting. Whenever a quorum is not obtained at a meeting of stockholders, the meeting shall be held on the second date set forth in the notice of the meeting. All resolutions of stockholders shall be adopted by the affirmative majority vote of the common shares represented at the meeting where the resolution was adopted, except where a super-majority vote of the Class A shareholders is required, as described above.</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95" w:name="page96"/>
    <w:bookmarkEnd w:id="95"/>
    <w:p>
      <w:pPr>
        <w:jc w:val="both"/>
        <w:ind w:left="3"/>
        <w:spacing w:after="0" w:line="254" w:lineRule="auto"/>
        <w:rPr>
          <w:sz w:val="20"/>
          <w:szCs w:val="20"/>
          <w:color w:val="auto"/>
        </w:rPr>
      </w:pPr>
      <w:r>
        <w:rPr>
          <w:rFonts w:ascii="Arial" w:cs="Arial" w:eastAsia="Arial" w:hAnsi="Arial"/>
          <w:sz w:val="13"/>
          <w:szCs w:val="13"/>
          <w:color w:val="auto"/>
        </w:rPr>
        <w:t>Class A shares may be issued only as registered shares in the name of the following entities in Latin American countries: (i) central banks, (ii) banks in which the State is the majority shareholder or (iii) other government agencies. Class B shares may be issued only in the name of banks or financial institutions. Class E shares and preferred shares may be issued in the name of any person, whether a natural person or a legal entity. Class F shares may be issued only (i) in the name of state entities or agencies of countries that are not Latin American countries, including central banks and banks in which the State is the majority shareholder or (ii) in the name of multilateral financial institutions, whether international or regional.</w:t>
      </w:r>
    </w:p>
    <w:p>
      <w:pPr>
        <w:spacing w:after="0" w:line="137"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Neither Bladex’s Articles of Incorporation nor its By-laws contain any provision requiring disclosure with respect to a shareholder’s ownership above a certain threshold. There are no conditions imposed by the Articles of Incorporation regarding changes in capital that are more stringent than conditions imposed by Panamanian law.</w:t>
      </w:r>
    </w:p>
    <w:p>
      <w:pPr>
        <w:spacing w:after="0" w:line="129" w:lineRule="exact"/>
        <w:rPr>
          <w:sz w:val="20"/>
          <w:szCs w:val="20"/>
          <w:color w:val="auto"/>
        </w:rPr>
      </w:pPr>
    </w:p>
    <w:p>
      <w:pPr>
        <w:jc w:val="both"/>
        <w:ind w:left="3"/>
        <w:spacing w:after="0" w:line="267" w:lineRule="auto"/>
        <w:rPr>
          <w:sz w:val="20"/>
          <w:szCs w:val="20"/>
          <w:color w:val="auto"/>
        </w:rPr>
      </w:pPr>
      <w:r>
        <w:rPr>
          <w:rFonts w:ascii="Arial" w:cs="Arial" w:eastAsia="Arial" w:hAnsi="Arial"/>
          <w:sz w:val="13"/>
          <w:szCs w:val="13"/>
          <w:color w:val="auto"/>
        </w:rPr>
        <w:t>The Amended and Restated Articles of Incorporation were filed as an exhibit to the Form 20-F for the fiscal year ended December 31, 2008 filed with the SEC on June 26, 2009 and the By-Laws were filed as an exhibit to the Form 20-F for the fiscal year ended December 31, 2009 filed with the SEC on June 11, 2010.</w:t>
      </w:r>
    </w:p>
    <w:p>
      <w:pPr>
        <w:spacing w:after="0" w:line="125" w:lineRule="exact"/>
        <w:rPr>
          <w:sz w:val="20"/>
          <w:szCs w:val="20"/>
          <w:color w:val="auto"/>
        </w:rPr>
      </w:pPr>
    </w:p>
    <w:p>
      <w:pPr>
        <w:ind w:left="463" w:hanging="463"/>
        <w:spacing w:after="0"/>
        <w:tabs>
          <w:tab w:leader="none" w:pos="463" w:val="left"/>
        </w:tabs>
        <w:numPr>
          <w:ilvl w:val="0"/>
          <w:numId w:val="67"/>
        </w:numPr>
        <w:rPr>
          <w:rFonts w:ascii="Arial" w:cs="Arial" w:eastAsia="Arial" w:hAnsi="Arial"/>
          <w:sz w:val="13"/>
          <w:szCs w:val="13"/>
          <w:b w:val="1"/>
          <w:bCs w:val="1"/>
          <w:color w:val="auto"/>
        </w:rPr>
      </w:pPr>
      <w:r>
        <w:rPr>
          <w:rFonts w:ascii="Arial" w:cs="Arial" w:eastAsia="Arial" w:hAnsi="Arial"/>
          <w:sz w:val="13"/>
          <w:szCs w:val="13"/>
          <w:b w:val="1"/>
          <w:bCs w:val="1"/>
          <w:color w:val="auto"/>
        </w:rPr>
        <w:t>Material Contracts</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Bank has not entered into any material contract outside the ordinary course of business during the two-year period immediately preceding the date of this Annual Report.</w:t>
      </w:r>
    </w:p>
    <w:p>
      <w:pPr>
        <w:spacing w:after="0" w:line="155" w:lineRule="exact"/>
        <w:rPr>
          <w:sz w:val="20"/>
          <w:szCs w:val="20"/>
          <w:color w:val="auto"/>
        </w:rPr>
      </w:pPr>
    </w:p>
    <w:p>
      <w:pPr>
        <w:ind w:left="463" w:hanging="463"/>
        <w:spacing w:after="0"/>
        <w:tabs>
          <w:tab w:leader="none" w:pos="463" w:val="left"/>
        </w:tabs>
        <w:numPr>
          <w:ilvl w:val="0"/>
          <w:numId w:val="68"/>
        </w:numPr>
        <w:rPr>
          <w:rFonts w:ascii="Arial" w:cs="Arial" w:eastAsia="Arial" w:hAnsi="Arial"/>
          <w:sz w:val="13"/>
          <w:szCs w:val="13"/>
          <w:b w:val="1"/>
          <w:bCs w:val="1"/>
          <w:color w:val="auto"/>
        </w:rPr>
      </w:pPr>
      <w:r>
        <w:rPr>
          <w:rFonts w:ascii="Arial" w:cs="Arial" w:eastAsia="Arial" w:hAnsi="Arial"/>
          <w:sz w:val="13"/>
          <w:szCs w:val="13"/>
          <w:b w:val="1"/>
          <w:bCs w:val="1"/>
          <w:color w:val="auto"/>
        </w:rPr>
        <w:t>Exchange Controls</w:t>
      </w:r>
    </w:p>
    <w:p>
      <w:pPr>
        <w:spacing w:after="0" w:line="163"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Currently, there are no restrictions or limitations under Panamanian law on the export or import of capital, including foreign exchange controls, the payment of dividends or interest, or the rights of foreign stockholders to hold or vote stock.</w:t>
      </w:r>
    </w:p>
    <w:p>
      <w:pPr>
        <w:spacing w:after="0" w:line="125" w:lineRule="exact"/>
        <w:rPr>
          <w:sz w:val="20"/>
          <w:szCs w:val="20"/>
          <w:color w:val="auto"/>
        </w:rPr>
      </w:pPr>
    </w:p>
    <w:p>
      <w:pPr>
        <w:ind w:left="463" w:hanging="463"/>
        <w:spacing w:after="0"/>
        <w:tabs>
          <w:tab w:leader="none" w:pos="463" w:val="left"/>
        </w:tabs>
        <w:numPr>
          <w:ilvl w:val="0"/>
          <w:numId w:val="69"/>
        </w:numPr>
        <w:rPr>
          <w:rFonts w:ascii="Arial" w:cs="Arial" w:eastAsia="Arial" w:hAnsi="Arial"/>
          <w:sz w:val="13"/>
          <w:szCs w:val="13"/>
          <w:b w:val="1"/>
          <w:bCs w:val="1"/>
          <w:color w:val="auto"/>
        </w:rPr>
      </w:pPr>
      <w:r>
        <w:rPr>
          <w:rFonts w:ascii="Arial" w:cs="Arial" w:eastAsia="Arial" w:hAnsi="Arial"/>
          <w:sz w:val="13"/>
          <w:szCs w:val="13"/>
          <w:b w:val="1"/>
          <w:bCs w:val="1"/>
          <w:color w:val="auto"/>
        </w:rPr>
        <w:t>Taxation</w:t>
      </w:r>
    </w:p>
    <w:p>
      <w:pPr>
        <w:spacing w:after="0" w:line="163"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following is a summary of certain U.S. federal and Panamanian tax matters that may be relevant with respect to the acquisition, ownership and disposition of the Bank’s Class E shares. Prospective purchasers of Class E shares should consult their own tax advisors as to the United States, Panamanian or other tax consequences of the acquisition, ownership and disposition of Class E shares. The Bank may be subject to the tax regime of other countries or jurisdictions due to its operations.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color w:val="auto"/>
        </w:rPr>
        <w:t>This summary does not address the consequences of the acquisition, ownership or disposition of the Bank’s Class A or Class B shares.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United States Taxes</w:t>
      </w:r>
    </w:p>
    <w:p>
      <w:pPr>
        <w:spacing w:after="0" w:line="159" w:lineRule="exact"/>
        <w:rPr>
          <w:sz w:val="20"/>
          <w:szCs w:val="20"/>
          <w:color w:val="auto"/>
        </w:rPr>
      </w:pPr>
    </w:p>
    <w:p>
      <w:pPr>
        <w:jc w:val="both"/>
        <w:ind w:left="3" w:right="20"/>
        <w:spacing w:after="0" w:line="251" w:lineRule="auto"/>
        <w:rPr>
          <w:sz w:val="20"/>
          <w:szCs w:val="20"/>
          <w:color w:val="auto"/>
        </w:rPr>
      </w:pPr>
      <w:r>
        <w:rPr>
          <w:rFonts w:ascii="Arial" w:cs="Arial" w:eastAsia="Arial" w:hAnsi="Arial"/>
          <w:sz w:val="13"/>
          <w:szCs w:val="13"/>
          <w:color w:val="auto"/>
        </w:rPr>
        <w:t>This summary describes the material U.S. federal income tax consequences of the ownership and disposition of the Class E shares, but does not purport to be a comprehensive description of all of the tax considerations that may be relevant to holders of Class E shares. This summary applies only to current holders that hold Class E shares as capital assets for U.S. federal income tax purposes and does not address classes of holders that are subject to special treatment under the United States Internal Revenue Code of 1986, as amended, or the Code, such as dealers in securities or currencies, financial institutions, tax-exempt entities, regulated investment companies, insurance companies, securities traders that elect mark-to-market tax accounting, persons subject to the alternative minimum tax, certain U.S. expatriates, persons holding Class E shares as part of a hedging, constructive ownership or conversion transaction or a straddle, holders whose functional currency is not the U.S. dollar, or a holder that owns 10% or more (directly, indirectly or constructively) of the voting shares of the Bank.</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95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96" w:name="page97"/>
    <w:bookmarkEnd w:id="96"/>
    <w:p>
      <w:pPr>
        <w:jc w:val="both"/>
        <w:ind w:left="3"/>
        <w:spacing w:after="0" w:line="257" w:lineRule="auto"/>
        <w:rPr>
          <w:sz w:val="20"/>
          <w:szCs w:val="20"/>
          <w:color w:val="auto"/>
        </w:rPr>
      </w:pPr>
      <w:r>
        <w:rPr>
          <w:rFonts w:ascii="Arial" w:cs="Arial" w:eastAsia="Arial" w:hAnsi="Arial"/>
          <w:sz w:val="13"/>
          <w:szCs w:val="13"/>
          <w:color w:val="auto"/>
        </w:rPr>
        <w:t>This summary is based upon the Code, existing, temporary and proposed regulations promulgated thereunder, judicial decisions and administrative pronouncements, all as in effect on the date of this Annual Report and which are subject to change (possibly on a retroactive basis) and to differing interpretations. Purchasers or holders of Class E shares should consult their own tax advisors as to the U.S. federal, state and local, and foreign tax consequences of the ownership and disposition of Class E shares in their particular circumstances.</w:t>
      </w:r>
    </w:p>
    <w:p>
      <w:pPr>
        <w:spacing w:after="0" w:line="136" w:lineRule="exact"/>
        <w:rPr>
          <w:sz w:val="20"/>
          <w:szCs w:val="20"/>
          <w:color w:val="auto"/>
        </w:rPr>
      </w:pPr>
    </w:p>
    <w:p>
      <w:pPr>
        <w:jc w:val="both"/>
        <w:ind w:left="3"/>
        <w:spacing w:after="0" w:line="273" w:lineRule="auto"/>
        <w:rPr>
          <w:sz w:val="20"/>
          <w:szCs w:val="20"/>
          <w:color w:val="auto"/>
        </w:rPr>
      </w:pPr>
      <w:r>
        <w:rPr>
          <w:rFonts w:ascii="Arial" w:cs="Arial" w:eastAsia="Arial" w:hAnsi="Arial"/>
          <w:sz w:val="12"/>
          <w:szCs w:val="12"/>
          <w:color w:val="auto"/>
        </w:rPr>
        <w:t>As used herein, a “U.S. Holder” refers to a beneficial holder of Class E shares that is, for U.S. federal income tax purposes, (1) an individual citizen or resident of the United States, (2) a corporation, or an entity treated as a corporation, organized or created in or under the laws of the United States or any political subdivision thereof, (3) an estate the income of which is subject to U.S. federal income taxation without regard to the source of its income, (4) a trust, if both (A) a court within the United States is able to exercise primary supervision over the administration of the trust and (B) one or more U.S. persons (as defined in the Code) have the authority to control all substantial decisions of the trust, or a trust that has made a valid election under U.S. Treasury Regulations to be treated as a domestic trust, and (5) any holder otherwise subject to U.S. federal income taxation on net income basis with respect to Class E shares (including a non-resident alien individual or foreign corporation that holds, or is deemed to hold, any Class E share in connection with the conduct of a U.S. trade or business). If a partnership (including for this purpose any entity treated as a partnership for U.S. federal income tax purposes) is a beneficial owner of Class E shares, the U.S. federal income tax consequences to a partner in the partnership will generally depend on the status of the partner and the activities of the partnership. A holder of Class E shares that is a partnership and the partners in such partnership should consult their own tax advisors regarding the U.S. federal income tax consequences of the ownership and disposition of Class E shares.</w:t>
      </w:r>
    </w:p>
    <w:p>
      <w:pPr>
        <w:spacing w:after="0" w:line="130"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Taxation of Distributions</w:t>
      </w:r>
    </w:p>
    <w:p>
      <w:pPr>
        <w:spacing w:after="0" w:line="159" w:lineRule="exact"/>
        <w:rPr>
          <w:sz w:val="20"/>
          <w:szCs w:val="20"/>
          <w:color w:val="auto"/>
        </w:rPr>
      </w:pPr>
    </w:p>
    <w:p>
      <w:pPr>
        <w:jc w:val="both"/>
        <w:ind w:left="3" w:right="20"/>
        <w:spacing w:after="0" w:line="276" w:lineRule="auto"/>
        <w:rPr>
          <w:sz w:val="20"/>
          <w:szCs w:val="20"/>
          <w:color w:val="auto"/>
        </w:rPr>
      </w:pPr>
      <w:r>
        <w:rPr>
          <w:rFonts w:ascii="Arial" w:cs="Arial" w:eastAsia="Arial" w:hAnsi="Arial"/>
          <w:sz w:val="12"/>
          <w:szCs w:val="12"/>
          <w:color w:val="auto"/>
        </w:rPr>
        <w:t>Subject to the “Passive Foreign Investment Company Status” discussion below, to the extent paid out of current or accumulated earnings and profits of the Bank as determined under U.S. federal income tax principles (“earnings and profits”), distributions made with respect to Class E shares (other than certain pro rata distributions of capital stock of the Bank or rights to subscribe for shares of capital stock of the Bank) will be includable in income of a U.S. Holder as ordinary dividend income in accordance with the U.S. Holder’s regular method of accounting for U.S. federal income tax purposes whether paid in cash or Class E shares. To the extent that a distribution exceeds the Bank’s earnings and profits, such distribution will be treated, first, as a nontaxable return of capital to the extent of the U.S. Holder’s tax basis in the Class E shares and will reduce the U.S. Holder’s tax basis in such shares, and thereafter as a capital gain from the sale or disposition of Class E shares. See Item 10, “Additional Information/Taxation/United States Taxes-Taxation of Capital Gains.” The amount of the distribution will equal the gross amount of the distribution received by the U.S. Holder, including any Panamanian taxes withheld from such distribution.</w:t>
      </w:r>
    </w:p>
    <w:p>
      <w:pPr>
        <w:spacing w:after="0" w:line="126" w:lineRule="exact"/>
        <w:rPr>
          <w:sz w:val="20"/>
          <w:szCs w:val="20"/>
          <w:color w:val="auto"/>
        </w:rPr>
      </w:pPr>
    </w:p>
    <w:p>
      <w:pPr>
        <w:jc w:val="both"/>
        <w:ind w:left="3" w:right="20"/>
        <w:spacing w:after="0" w:line="300" w:lineRule="auto"/>
        <w:rPr>
          <w:sz w:val="20"/>
          <w:szCs w:val="20"/>
          <w:color w:val="auto"/>
        </w:rPr>
      </w:pPr>
      <w:r>
        <w:rPr>
          <w:rFonts w:ascii="Arial" w:cs="Arial" w:eastAsia="Arial" w:hAnsi="Arial"/>
          <w:sz w:val="11"/>
          <w:szCs w:val="11"/>
          <w:color w:val="auto"/>
        </w:rPr>
        <w:t>Distributions made with respect to Class E shares out of earnings and profits generally will be treated as dividend income from sources outside the United States. U.S. Holders that are corporations will not be entitled to the “dividends received deduction” under Section 243 of the Code with respect to such dividends. Dividends may be eligible for special rates applicable to “qualified dividend income” received by an individual, provided, that</w:t>
      </w:r>
    </w:p>
    <w:p>
      <w:pPr>
        <w:jc w:val="both"/>
        <w:ind w:left="3" w:right="20" w:hanging="3"/>
        <w:spacing w:after="0" w:line="249" w:lineRule="auto"/>
        <w:tabs>
          <w:tab w:leader="none" w:pos="187" w:val="left"/>
        </w:tabs>
        <w:numPr>
          <w:ilvl w:val="0"/>
          <w:numId w:val="70"/>
        </w:numPr>
        <w:rPr>
          <w:rFonts w:ascii="Arial" w:cs="Arial" w:eastAsia="Arial" w:hAnsi="Arial"/>
          <w:sz w:val="13"/>
          <w:szCs w:val="13"/>
          <w:color w:val="auto"/>
        </w:rPr>
      </w:pPr>
      <w:r>
        <w:rPr>
          <w:rFonts w:ascii="Arial" w:cs="Arial" w:eastAsia="Arial" w:hAnsi="Arial"/>
          <w:sz w:val="13"/>
          <w:szCs w:val="13"/>
          <w:color w:val="auto"/>
        </w:rPr>
        <w:t>the Bank is not a “passive foreign investment company” in the year in which the dividend is paid nor in the immediately preceding year, (2) the class of stock with respect to which the dividend is paid is readily tradable on an established securities market in the United States, and (3) the U.S. Holder held his shares for more than 60 days during the 121-day period beginning 60 days prior to the ex-dividend date and meets other holding period requirements. Subject to certain conditions and limitations, Panamanian tax withheld from dividends will be treated as a foreign income tax eligible for deduction from taxable income or as a credit against a U.S. Holder’s U.S. federal income tax liability. Distributions of dividend income made with respect to Class E shares generally will be treated as “passive” income or, in the case of certain U.S. Holders, “general category income,” for purposes of computing a U.S. Holder’s U.S. foreign tax credit.</w:t>
      </w:r>
    </w:p>
    <w:p>
      <w:pPr>
        <w:spacing w:after="0" w:line="294"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96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97" w:name="page98"/>
    <w:bookmarkEnd w:id="97"/>
    <w:p>
      <w:pPr>
        <w:jc w:val="both"/>
        <w:spacing w:after="0" w:line="309" w:lineRule="auto"/>
        <w:rPr>
          <w:sz w:val="20"/>
          <w:szCs w:val="20"/>
          <w:color w:val="auto"/>
        </w:rPr>
      </w:pPr>
      <w:r>
        <w:rPr>
          <w:rFonts w:ascii="Arial" w:cs="Arial" w:eastAsia="Arial" w:hAnsi="Arial"/>
          <w:sz w:val="11"/>
          <w:szCs w:val="11"/>
          <w:color w:val="auto"/>
        </w:rPr>
        <w:t>Less than 25% of the Bank’s gross income is effectively connected with the conduct of a trade or business in the United States, and the Bank expects this to remain true. If this remains the case, a holder of Class E shares that is not a U.S. Holder, or non-U.S. Holder, generally will not be subject to U.S. federal income tax or withholding tax on distributions received on Class E shares that are treated as dividend income for U.S. federal income tax purposes. Special rules may apply in the case of non-U.S. Holders (1) that are engaged in a U.S. trade or business, (2) that are former citizens or long-term residents of the United States, “controlled foreign corporations,” corporations that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U.S. federal income or other tax consequences of the ownership and disposition of Class E shares.</w:t>
      </w:r>
    </w:p>
    <w:p>
      <w:pPr>
        <w:spacing w:after="0" w:line="11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Taxation of Capital Gains</w:t>
      </w:r>
    </w:p>
    <w:p>
      <w:pPr>
        <w:spacing w:after="0" w:line="159"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Subject to the “Passive Foreign Investment Company Status” discussion below, gain or loss realized by a U.S. Holder on the sale or other disposition of Class E shares generally will be subject to U.S. federal income tax as capital gain or loss in an amount equal to the difference between the U.S. Holder’s tax basis in the Class E shares and the amount realized on the disposition. Such gain will be treated as long-term capital gain if the Class E shares are held by the U.S. Holder for more than one year at the time of the sale or other disposition. Otherwise, the gain will be treated as a short-term capital gain. Gain realized by a U.S. Holder on the sale or other disposition of Class E shares generally will be treated as U.S. source income for U.S. foreign tax credit purposes, unless the gain is attributable to an office or fixed place of business maintained by the U.S. Holder outside the United States or is recognized by an individual whose tax home is outside the United States, and certain other conditions are met. For U.S. federal income tax purposes, capital losses are subject to limitations on deductibility. As a general rule, U.S. Holders that are corporations can use capital losses for a taxable year only to offset capital gains in that year. A corporation may be entitled to carry back unused capital losses to the three preceding tax years and to carry over losses to the five following tax years. In the case of non-corporate U.S. Holders, capital losses in a taxable year are deductible to the extent of any capital gains plus ordinary income of up to $3,000. Unused capital losses of non-corporate U.S. Holders may be carried over indefinitely.</w:t>
      </w:r>
    </w:p>
    <w:p>
      <w:pPr>
        <w:spacing w:after="0" w:line="130"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A non-U.S. Holder of Class E shares will generally not be subject to U.S. federal income tax or withholding tax on gain realized on the sale or other disposition of Class E shares. However, special rules may apply in the case of non-U.S. Holders (1) that are engaged in a U.S. trade or business, (2) that are former citizens or long-term residents of the United States, “controlled foreign corporations,” corporations which accumulate earnings to avoid U.S. federal income tax, and certain foreign charitable organizations, each within the meaning of the Code, or (3) certain non-resident alien individuals who are present in the United States for 183 days or more during a taxable year. Such persons should consult their own tax advisors as to the United States or other tax consequences of the purchase, ownership and disposition of the Class E shares.</w:t>
      </w:r>
    </w:p>
    <w:p>
      <w:pPr>
        <w:spacing w:after="0" w:line="124"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Passive Foreign Investment Company Status</w:t>
      </w:r>
    </w:p>
    <w:p>
      <w:pPr>
        <w:spacing w:after="0" w:line="159"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Under the Code, certain rules apply to an entity classified as a “passive foreign investment company”, or PFIC. A PFIC is defined as any foreign (i.e., non-U.S.) corporation if either (1) 75% or more of its gross income for the taxable year is passive income (generally including, among other types of income, dividends, interest and gains from the sale of stock and securities) or (2) 50% or more of its assets (by value) produce, or are held for the production of, passive income. The application of the PFIC rules to banks is not entirely clear under present U.S. federal income tax law. Banks generally derive a substantial part of their income from assets that are interest bearing or that otherwise could be considered passive under the PFIC rules. The Internal Revenue Service, or IRS, issued a notice in 1989, or the Notice, and has proposed regulations, the Proposed Regulations, that exclude from passive income any income derived in the active conduct of a banking business by a qualifying foreign bank, or the “active bank exception”. The Notice and the Proposed Regulations have different requirements for qualifying as an active foreign bank, and for determining the banking income that may be excluded from passive income under the active bank exception. Moreover, the Proposed Regulations have been outstanding since 1994 and will not be effective unless finalized.</w:t>
      </w:r>
    </w:p>
    <w:p>
      <w:pPr>
        <w:spacing w:after="0" w:line="296"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9" w:right="199" w:bottom="1440" w:gutter="0" w:footer="0" w:header="0"/>
        </w:sectPr>
      </w:pPr>
    </w:p>
    <w:bookmarkStart w:id="98" w:name="page99"/>
    <w:bookmarkEnd w:id="98"/>
    <w:p>
      <w:pPr>
        <w:jc w:val="both"/>
        <w:ind w:right="20"/>
        <w:spacing w:after="0" w:line="257" w:lineRule="auto"/>
        <w:rPr>
          <w:sz w:val="20"/>
          <w:szCs w:val="20"/>
          <w:color w:val="auto"/>
        </w:rPr>
      </w:pPr>
      <w:r>
        <w:rPr>
          <w:rFonts w:ascii="Arial" w:cs="Arial" w:eastAsia="Arial" w:hAnsi="Arial"/>
          <w:sz w:val="13"/>
          <w:szCs w:val="13"/>
          <w:color w:val="auto"/>
        </w:rPr>
        <w:t>While the Bank conducts, and intends to continue to conduct, a significant banking business, there can be no assurance that the Bank will satisfy the specific requirements for the active bank exception under either the Notice or the Proposed Regulations. However, based on certain estimates of the Bank’s gross income and gross assets and the nature of its business, the Bank does not qualify as a PFIC for the taxable year ending December 31, 2013.</w:t>
      </w:r>
    </w:p>
    <w:p>
      <w:pPr>
        <w:spacing w:after="0" w:line="136" w:lineRule="exact"/>
        <w:rPr>
          <w:sz w:val="20"/>
          <w:szCs w:val="20"/>
          <w:color w:val="auto"/>
        </w:rPr>
      </w:pPr>
    </w:p>
    <w:p>
      <w:pPr>
        <w:jc w:val="both"/>
        <w:spacing w:after="0" w:line="250" w:lineRule="auto"/>
        <w:rPr>
          <w:sz w:val="20"/>
          <w:szCs w:val="20"/>
          <w:color w:val="auto"/>
        </w:rPr>
      </w:pPr>
      <w:r>
        <w:rPr>
          <w:rFonts w:ascii="Arial" w:cs="Arial" w:eastAsia="Arial" w:hAnsi="Arial"/>
          <w:sz w:val="13"/>
          <w:szCs w:val="13"/>
          <w:color w:val="auto"/>
        </w:rPr>
        <w:t>If the Bank were to become a PFIC for purposes of the Code, unless a U.S. Holder makes one of the elections described below, a U.S. Holder generally will be subject to a special tax charge with respect to (a) any gain realized on the sale or other disposition of Class E shares and (b) any “excess distribution” by the Bank to the U.S. Holder (generally, any distributions including return of capital distributions, received by the U.S. Holder on the Class E shares in a taxable year that are greater than 125% of the average annual distributions received by the U.S. Holder in the three preceding taxable years, or, if shorter, the U.S. Holder’s holding period). Under these rules (1) the gain or excess distribution would be allocated ratably over the U.S. Holder’s holding period for the Class E shares, (2) the amount allocated to the current taxable year would be treated as ordinary income, (3) the amount allocated to each prior taxable year generally would be subject to tax at the highest rate in effect for that year, and (4) an interest charge at the rate generally applicable to underpayments of tax would be imposed with respect to the resulting tax attributable to each such prior taxable year. For purposes of the foregoing rules, a U.S. Holder of Class E shares that uses such stock as security for a loan will be treated as having disposed of such stock.</w:t>
      </w:r>
    </w:p>
    <w:p>
      <w:pPr>
        <w:spacing w:after="0" w:line="142"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If the Bank were to become a PFIC, U.S. Holders of interests in a holder of Class E shares may be treated as indirect holders of their proportionate share of the Class E shares and may be taxed on their proportionate share of any excess distributions or gain attributable to the Class E shares. An indirect holder also must treat an appropriate portion of its gain on the sale or disposition of its interest in the actual holder as gain on the sale of Class E shares.</w:t>
      </w:r>
    </w:p>
    <w:p>
      <w:pPr>
        <w:spacing w:after="0" w:line="136" w:lineRule="exact"/>
        <w:rPr>
          <w:sz w:val="20"/>
          <w:szCs w:val="20"/>
          <w:color w:val="auto"/>
        </w:rPr>
      </w:pPr>
    </w:p>
    <w:p>
      <w:pPr>
        <w:jc w:val="both"/>
        <w:ind w:right="20"/>
        <w:spacing w:after="0" w:line="281" w:lineRule="auto"/>
        <w:rPr>
          <w:sz w:val="20"/>
          <w:szCs w:val="20"/>
          <w:color w:val="auto"/>
        </w:rPr>
      </w:pPr>
      <w:r>
        <w:rPr>
          <w:rFonts w:ascii="Arial" w:cs="Arial" w:eastAsia="Arial" w:hAnsi="Arial"/>
          <w:sz w:val="12"/>
          <w:szCs w:val="12"/>
          <w:color w:val="auto"/>
        </w:rPr>
        <w:t>If the Bank were to become a PFIC, a U.S. Holder could make an election, provided the Bank complies with certain reporting requirements, to have the Bank treated, with respect to such U.S. Holder, as a “qualified electing fund”, hereinafter referred to as a QEF election, in which case, the electing U.S. Holder would be required to include annually in gross income the U.S. Holder’s proportionate share of the Bank’s ordinary earnings and net capital gains, whether or not such amounts are actually distributed. If the Bank were to become a PFIC, the Bank intends to so notify each U.S. Holder and to comply with all reporting requirements necessary for a U.S. Holder to make a QEF election and will provide to record U.S. Holders of Class E shares such information as may be required to make such QEF election.</w:t>
      </w:r>
    </w:p>
    <w:p>
      <w:pPr>
        <w:spacing w:after="0" w:line="124" w:lineRule="exact"/>
        <w:rPr>
          <w:sz w:val="20"/>
          <w:szCs w:val="20"/>
          <w:color w:val="auto"/>
        </w:rPr>
      </w:pPr>
    </w:p>
    <w:p>
      <w:pPr>
        <w:jc w:val="both"/>
        <w:ind w:right="20"/>
        <w:spacing w:after="0" w:line="310" w:lineRule="auto"/>
        <w:rPr>
          <w:sz w:val="20"/>
          <w:szCs w:val="20"/>
          <w:color w:val="auto"/>
        </w:rPr>
      </w:pPr>
      <w:r>
        <w:rPr>
          <w:rFonts w:ascii="Arial" w:cs="Arial" w:eastAsia="Arial" w:hAnsi="Arial"/>
          <w:sz w:val="12"/>
          <w:szCs w:val="12"/>
          <w:color w:val="auto"/>
        </w:rPr>
        <w:t>If the Bank were to become a PFIC in any year, a U.S. Holder that beneficially owns Class E shares during such year must make an annual return on IRS Form 8621, which describes the income received (or deemed to be received if a QEF election is in effect) from the Bank. The Bank will, if applicable, provide all information necessary for a U.S. Holder of record to make an annual return on IRS Form 8621.</w:t>
      </w:r>
    </w:p>
    <w:p>
      <w:pPr>
        <w:spacing w:after="0" w:line="106"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A U.S. Holder that owns certain “marketable stock” in a PFIC may elect to mark-to-market such stock and, subject to certain exceptions, include in income any gain (increases in market value) or loss (decreases in market value to the extent of prior gains recognized) realized as ordinary income or loss to avoid the adverse consequences described above. U.S. Holders of Class E shares are urged to consult their own tax advisors as to the consequences of owning stock in a PFIC and whether such U.S. Holder would be eligible to make either of the aforementioned elections to mitigate the adverse effects of such consequences.</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99" w:name="page100"/>
    <w:bookmarkEnd w:id="99"/>
    <w:p>
      <w:pPr>
        <w:spacing w:after="0"/>
        <w:rPr>
          <w:sz w:val="20"/>
          <w:szCs w:val="20"/>
          <w:color w:val="auto"/>
        </w:rPr>
      </w:pPr>
      <w:r>
        <w:rPr>
          <w:rFonts w:ascii="Arial" w:cs="Arial" w:eastAsia="Arial" w:hAnsi="Arial"/>
          <w:sz w:val="13"/>
          <w:szCs w:val="13"/>
          <w:i w:val="1"/>
          <w:iCs w:val="1"/>
          <w:color w:val="auto"/>
        </w:rPr>
        <w:t>Information Reporting and Backup Withholding</w:t>
      </w:r>
    </w:p>
    <w:p>
      <w:pPr>
        <w:spacing w:after="0" w:line="159" w:lineRule="exact"/>
        <w:rPr>
          <w:sz w:val="20"/>
          <w:szCs w:val="20"/>
          <w:color w:val="auto"/>
        </w:rPr>
      </w:pPr>
    </w:p>
    <w:p>
      <w:pPr>
        <w:jc w:val="both"/>
        <w:spacing w:after="0" w:line="273" w:lineRule="auto"/>
        <w:rPr>
          <w:sz w:val="20"/>
          <w:szCs w:val="20"/>
          <w:color w:val="auto"/>
        </w:rPr>
      </w:pPr>
      <w:r>
        <w:rPr>
          <w:rFonts w:ascii="Arial" w:cs="Arial" w:eastAsia="Arial" w:hAnsi="Arial"/>
          <w:sz w:val="12"/>
          <w:szCs w:val="12"/>
          <w:color w:val="auto"/>
        </w:rPr>
        <w:t>Each U.S. payor making payments in respect of Class E shares will generally be required to provide the IRS with certain information, including the name, address and taxpayer identification number of the beneficial owner of Class E shares, and the aggregate amount of dividends paid to such beneficial owner during the calendar year. Under the backup withholding rules, a holder may be subject to backup withholding at a current rate of 28% with respect to proceeds received on the sale or exchange of Class E shares within the United States by non-corporate U.S. Holders and to dividends paid, unless such holder (1) is a corporation or comes within certain other exempt categories (including securities broker-dealers, other financial institutions, tax-exempt organizations, qualified pension and profit sharing trusts and individual retirement accounts), and, when required, demonstrates this fact or (2) provides a taxpayer identification number, certifies as to no loss of exemption and otherwise complies with the applicable requirements of the backup withholding rules. Non-U.S. Holders generally are exempt from information reporting and backup withholding, but may be required to provide a properly completed IRS Form W-8BEN (or other similar form) or otherwise comply with applicable certification and identification procedures in order to prove their exemption. Backup withholding is not an additional tax and any amounts withheld from a payment to a holder of Class E shares will be refunded (or credited against such holder’s U.S. federal income tax liability, if any) provided that the required information is timely furnished to the IRS.</w:t>
      </w:r>
    </w:p>
    <w:p>
      <w:pPr>
        <w:spacing w:after="0" w:line="130" w:lineRule="exact"/>
        <w:rPr>
          <w:sz w:val="20"/>
          <w:szCs w:val="20"/>
          <w:color w:val="auto"/>
        </w:rPr>
      </w:pPr>
    </w:p>
    <w:p>
      <w:pPr>
        <w:spacing w:after="0"/>
        <w:rPr>
          <w:sz w:val="20"/>
          <w:szCs w:val="20"/>
          <w:color w:val="auto"/>
        </w:rPr>
      </w:pPr>
      <w:r>
        <w:rPr>
          <w:rFonts w:ascii="Arial" w:cs="Arial" w:eastAsia="Arial" w:hAnsi="Arial"/>
          <w:sz w:val="13"/>
          <w:szCs w:val="13"/>
          <w:color w:val="auto"/>
        </w:rPr>
        <w:t>There is no income tax treaty between Panama and the United States.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3.8% Medicare Tax On “Net Investment Income”</w:t>
      </w:r>
    </w:p>
    <w:p>
      <w:pPr>
        <w:spacing w:after="0" w:line="159" w:lineRule="exact"/>
        <w:rPr>
          <w:sz w:val="20"/>
          <w:szCs w:val="20"/>
          <w:color w:val="auto"/>
        </w:rPr>
      </w:pPr>
    </w:p>
    <w:p>
      <w:pPr>
        <w:spacing w:after="0"/>
        <w:rPr>
          <w:sz w:val="20"/>
          <w:szCs w:val="20"/>
          <w:color w:val="auto"/>
        </w:rPr>
      </w:pPr>
      <w:r>
        <w:rPr>
          <w:rFonts w:ascii="Arial" w:cs="Arial" w:eastAsia="Arial" w:hAnsi="Arial"/>
          <w:sz w:val="12"/>
          <w:szCs w:val="12"/>
          <w:color w:val="auto"/>
        </w:rPr>
        <w:t>Certain U.S. Holders who are individuals, estates or trusts may be required to pay an additional 3.8% tax on, among other things, dividends and capital gains from the sale or other disposition of Class E shares.</w:t>
      </w:r>
    </w:p>
    <w:p>
      <w:pPr>
        <w:spacing w:after="0" w:line="170"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Foreign Asset Reporting</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Certain U.S. Holders who are individuals are required to report information relating to an interest in the Bank’s Class E shares, subject to certain exceptions (including an exception for Class E shares held in custodial accounts maintained by United States financial institutions) by filing IRS Form 8938 with their annual U.S. federal income tax return. U.S. Holders are urged to consult their tax advisors regarding their information reporting obligations with respect to their ownership and disposition of the Class E shares.</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above description is not intended to constitute a complete analysis of all tax consequences relating to the acquisition, ownership and disposition of the Class E shares. Prospective purchasers should consult their own tax advisors to determine the tax consequences of their particular situations.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Panamanian Taxes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following is a summary of the principal Panamanian tax consequences arising in connection with the ownership and disposition of the Bank’s Class E shares. This summary is based upon the laws and regulations of Panama, as well as court precedents and interpretative rulings, in effect as of the date of this Annual Report, all of which are subject to prospective and retroactive change.</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99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9" w:right="199" w:bottom="1440" w:gutter="0" w:footer="0" w:header="0"/>
        </w:sectPr>
      </w:pPr>
    </w:p>
    <w:bookmarkStart w:id="100" w:name="page101"/>
    <w:bookmarkEnd w:id="100"/>
    <w:p>
      <w:pPr>
        <w:ind w:left="3"/>
        <w:spacing w:after="0"/>
        <w:rPr>
          <w:sz w:val="20"/>
          <w:szCs w:val="20"/>
          <w:color w:val="auto"/>
        </w:rPr>
      </w:pPr>
      <w:r>
        <w:rPr>
          <w:rFonts w:ascii="Arial" w:cs="Arial" w:eastAsia="Arial" w:hAnsi="Arial"/>
          <w:sz w:val="13"/>
          <w:szCs w:val="13"/>
          <w:i w:val="1"/>
          <w:iCs w:val="1"/>
          <w:color w:val="auto"/>
        </w:rPr>
        <w:t>General Principle</w:t>
      </w:r>
    </w:p>
    <w:p>
      <w:pPr>
        <w:spacing w:after="0" w:line="159" w:lineRule="exact"/>
        <w:rPr>
          <w:sz w:val="20"/>
          <w:szCs w:val="20"/>
          <w:color w:val="auto"/>
        </w:rPr>
      </w:pPr>
    </w:p>
    <w:p>
      <w:pPr>
        <w:jc w:val="both"/>
        <w:ind w:left="3"/>
        <w:spacing w:after="0" w:line="257" w:lineRule="auto"/>
        <w:rPr>
          <w:sz w:val="20"/>
          <w:szCs w:val="20"/>
          <w:color w:val="auto"/>
        </w:rPr>
      </w:pPr>
      <w:r>
        <w:rPr>
          <w:rFonts w:ascii="Arial" w:cs="Arial" w:eastAsia="Arial" w:hAnsi="Arial"/>
          <w:sz w:val="13"/>
          <w:szCs w:val="13"/>
          <w:color w:val="auto"/>
        </w:rPr>
        <w:t>The Bank is exempt from income tax in Panama under a special exemption granted to the Bank pursuant to Contract 103-78 of July 25, 1978 between the Nation and Bladex. In addition, under general rules of income tax in Panama, only income that is deemed to be Panamanian source income is subject to taxation in Panama. Accordingly, since the Bank’s income is derived primarily from sources outside of Panama and is not deemed to be Panamanian source income, even in the absence of the special exemption, the Bank would have limited income tax liability in Panama.</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Taxation of Distributions</w:t>
      </w:r>
    </w:p>
    <w:p>
      <w:pPr>
        <w:spacing w:after="0" w:line="159" w:lineRule="exact"/>
        <w:rPr>
          <w:sz w:val="20"/>
          <w:szCs w:val="20"/>
          <w:color w:val="auto"/>
        </w:rPr>
      </w:pPr>
    </w:p>
    <w:p>
      <w:pPr>
        <w:jc w:val="both"/>
        <w:ind w:left="3" w:right="20"/>
        <w:spacing w:after="0" w:line="257" w:lineRule="auto"/>
        <w:rPr>
          <w:sz w:val="20"/>
          <w:szCs w:val="20"/>
          <w:color w:val="auto"/>
        </w:rPr>
      </w:pPr>
      <w:r>
        <w:rPr>
          <w:rFonts w:ascii="Arial" w:cs="Arial" w:eastAsia="Arial" w:hAnsi="Arial"/>
          <w:sz w:val="13"/>
          <w:szCs w:val="13"/>
          <w:color w:val="auto"/>
        </w:rPr>
        <w:t>Dividends, whether cash or in kind, paid by the Bank in respect of its shares are also exempt from dividend tax or other withholding under the special exemption described above. In the absence of this special exemption, there would be a 10% withholding tax on dividends or distributions paid in respect of the Bank’s registered shares to the extent the dividends were paid from income derived by the Bank from Panamanian sources, and a 5% withholding tax on dividends or distributions paid from income derived by the Bank from non-Panamanian sources.</w:t>
      </w:r>
    </w:p>
    <w:p>
      <w:pPr>
        <w:spacing w:after="0" w:line="136" w:lineRule="exact"/>
        <w:rPr>
          <w:sz w:val="20"/>
          <w:szCs w:val="20"/>
          <w:color w:val="auto"/>
        </w:rPr>
      </w:pPr>
    </w:p>
    <w:p>
      <w:pPr>
        <w:ind w:left="3"/>
        <w:spacing w:after="0"/>
        <w:rPr>
          <w:sz w:val="20"/>
          <w:szCs w:val="20"/>
          <w:color w:val="auto"/>
        </w:rPr>
      </w:pPr>
      <w:r>
        <w:rPr>
          <w:rFonts w:ascii="Arial" w:cs="Arial" w:eastAsia="Arial" w:hAnsi="Arial"/>
          <w:sz w:val="13"/>
          <w:szCs w:val="13"/>
          <w:i w:val="1"/>
          <w:iCs w:val="1"/>
          <w:color w:val="auto"/>
        </w:rPr>
        <w:t>Taxation of Capital Gains</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Since the Class E shares are listed on the NYSE, any capital gains realized by an individual or a corporation, regardless of its nationality or residency, on the sale or other disposition of such shares outside of Panama, would be exempted from capital gains taxes or any other taxes in Panama.</w:t>
      </w:r>
    </w:p>
    <w:p>
      <w:pPr>
        <w:spacing w:after="0" w:line="125" w:lineRule="exact"/>
        <w:rPr>
          <w:sz w:val="20"/>
          <w:szCs w:val="20"/>
          <w:color w:val="auto"/>
        </w:rPr>
      </w:pPr>
    </w:p>
    <w:p>
      <w:pPr>
        <w:ind w:left="463" w:right="9200" w:hanging="463"/>
        <w:spacing w:after="0" w:line="584" w:lineRule="auto"/>
        <w:tabs>
          <w:tab w:leader="none" w:pos="463" w:val="left"/>
        </w:tabs>
        <w:numPr>
          <w:ilvl w:val="0"/>
          <w:numId w:val="71"/>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Dividends and Paying Agents </w:t>
      </w:r>
      <w:r>
        <w:rPr>
          <w:rFonts w:ascii="Arial" w:cs="Arial" w:eastAsia="Arial" w:hAnsi="Arial"/>
          <w:sz w:val="11"/>
          <w:szCs w:val="11"/>
          <w:color w:val="auto"/>
        </w:rPr>
        <w:t>Not required in this Annual Report.</w:t>
      </w:r>
    </w:p>
    <w:p>
      <w:pPr>
        <w:ind w:left="463" w:hanging="463"/>
        <w:spacing w:after="0"/>
        <w:tabs>
          <w:tab w:leader="none" w:pos="463" w:val="left"/>
        </w:tabs>
        <w:numPr>
          <w:ilvl w:val="0"/>
          <w:numId w:val="71"/>
        </w:numPr>
        <w:rPr>
          <w:rFonts w:ascii="Arial" w:cs="Arial" w:eastAsia="Arial" w:hAnsi="Arial"/>
          <w:sz w:val="13"/>
          <w:szCs w:val="13"/>
          <w:b w:val="1"/>
          <w:bCs w:val="1"/>
          <w:color w:val="auto"/>
        </w:rPr>
      </w:pPr>
      <w:r>
        <w:rPr>
          <w:rFonts w:ascii="Arial" w:cs="Arial" w:eastAsia="Arial" w:hAnsi="Arial"/>
          <w:sz w:val="13"/>
          <w:szCs w:val="13"/>
          <w:b w:val="1"/>
          <w:bCs w:val="1"/>
          <w:color w:val="auto"/>
        </w:rPr>
        <w:t>Statement by Experts</w:t>
      </w:r>
    </w:p>
    <w:p>
      <w:pPr>
        <w:spacing w:after="0" w:line="162"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3"/>
          <w:szCs w:val="13"/>
          <w:color w:val="auto"/>
        </w:rPr>
        <w:t>Not required in this Annual Report.</w:t>
      </w:r>
    </w:p>
    <w:p>
      <w:pPr>
        <w:spacing w:after="0" w:line="154" w:lineRule="exact"/>
        <w:rPr>
          <w:rFonts w:ascii="Arial" w:cs="Arial" w:eastAsia="Arial" w:hAnsi="Arial"/>
          <w:sz w:val="13"/>
          <w:szCs w:val="13"/>
          <w:b w:val="1"/>
          <w:bCs w:val="1"/>
          <w:color w:val="auto"/>
        </w:rPr>
      </w:pPr>
    </w:p>
    <w:p>
      <w:pPr>
        <w:ind w:left="463" w:hanging="463"/>
        <w:spacing w:after="0"/>
        <w:tabs>
          <w:tab w:leader="none" w:pos="463" w:val="left"/>
        </w:tabs>
        <w:numPr>
          <w:ilvl w:val="0"/>
          <w:numId w:val="71"/>
        </w:numPr>
        <w:rPr>
          <w:rFonts w:ascii="Arial" w:cs="Arial" w:eastAsia="Arial" w:hAnsi="Arial"/>
          <w:sz w:val="13"/>
          <w:szCs w:val="13"/>
          <w:b w:val="1"/>
          <w:bCs w:val="1"/>
          <w:color w:val="auto"/>
        </w:rPr>
      </w:pPr>
      <w:r>
        <w:rPr>
          <w:rFonts w:ascii="Arial" w:cs="Arial" w:eastAsia="Arial" w:hAnsi="Arial"/>
          <w:sz w:val="13"/>
          <w:szCs w:val="13"/>
          <w:b w:val="1"/>
          <w:bCs w:val="1"/>
          <w:color w:val="auto"/>
        </w:rPr>
        <w:t>Documents on Display</w:t>
      </w:r>
    </w:p>
    <w:p>
      <w:pPr>
        <w:spacing w:after="0" w:line="163" w:lineRule="exact"/>
        <w:rPr>
          <w:sz w:val="20"/>
          <w:szCs w:val="20"/>
          <w:color w:val="auto"/>
        </w:rPr>
      </w:pPr>
    </w:p>
    <w:p>
      <w:pPr>
        <w:jc w:val="both"/>
        <w:ind w:left="3" w:right="20"/>
        <w:spacing w:after="0" w:line="314" w:lineRule="auto"/>
        <w:rPr>
          <w:sz w:val="20"/>
          <w:szCs w:val="20"/>
          <w:color w:val="auto"/>
        </w:rPr>
      </w:pPr>
      <w:r>
        <w:rPr>
          <w:rFonts w:ascii="Arial" w:cs="Arial" w:eastAsia="Arial" w:hAnsi="Arial"/>
          <w:sz w:val="11"/>
          <w:szCs w:val="11"/>
          <w:color w:val="auto"/>
        </w:rPr>
        <w:t>Upon written or oral request, the Bank will provide without charge to each person to whom this Annual Report is delivered, a copy of any or all of the documents listed as exhibits to this Annual Report (other than exhibits to those documents, unless the exhibits are specifically incorporated by reference in the documents). Written requests for copies should be directed to the attention of Mr. Christopher Schech, Chief Financial Officer, Bladex, as follows: (1) if by regular mail, to P.O. Box 0819-08730, Panama City, Republic of Panama, and (2) if by courier, to Torre V, Business Park, Avenida La Rotonda, Urb. Costa del Este, Panama City, Republic of Panama. Telephone requests may be directed to Mr. Schech at +507 210-8630. Written requests may also be sent via e-mail to cschech@bladex.com. Information is also available on the Bank’s website at: http://www.bladex.com.</w:t>
      </w:r>
    </w:p>
    <w:p>
      <w:pPr>
        <w:spacing w:after="0" w:line="104" w:lineRule="exact"/>
        <w:rPr>
          <w:sz w:val="20"/>
          <w:szCs w:val="20"/>
          <w:color w:val="auto"/>
        </w:rPr>
      </w:pPr>
    </w:p>
    <w:p>
      <w:pPr>
        <w:ind w:left="463" w:right="9720" w:hanging="463"/>
        <w:spacing w:after="0" w:line="660" w:lineRule="auto"/>
        <w:tabs>
          <w:tab w:leader="none" w:pos="463" w:val="left"/>
        </w:tabs>
        <w:numPr>
          <w:ilvl w:val="0"/>
          <w:numId w:val="72"/>
        </w:numPr>
        <w:rPr>
          <w:rFonts w:ascii="Arial" w:cs="Arial" w:eastAsia="Arial" w:hAnsi="Arial"/>
          <w:sz w:val="11"/>
          <w:szCs w:val="11"/>
          <w:b w:val="1"/>
          <w:bCs w:val="1"/>
          <w:color w:val="auto"/>
        </w:rPr>
      </w:pPr>
      <w:r>
        <w:rPr>
          <w:rFonts w:ascii="Arial" w:cs="Arial" w:eastAsia="Arial" w:hAnsi="Arial"/>
          <w:sz w:val="11"/>
          <w:szCs w:val="11"/>
          <w:b w:val="1"/>
          <w:bCs w:val="1"/>
          <w:color w:val="auto"/>
        </w:rPr>
        <w:t xml:space="preserve">Subsidiary Information </w:t>
      </w:r>
      <w:r>
        <w:rPr>
          <w:rFonts w:ascii="Arial" w:cs="Arial" w:eastAsia="Arial" w:hAnsi="Arial"/>
          <w:sz w:val="11"/>
          <w:szCs w:val="11"/>
          <w:color w:val="auto"/>
        </w:rPr>
        <w:t>Not applicable.</w:t>
      </w:r>
    </w:p>
    <w:p>
      <w:pPr>
        <w:spacing w:after="0" w:line="78"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01" w:name="page102"/>
    <w:bookmarkEnd w:id="101"/>
    <w:p>
      <w:pPr>
        <w:spacing w:after="0"/>
        <w:tabs>
          <w:tab w:leader="none" w:pos="900" w:val="left"/>
        </w:tabs>
        <w:rPr>
          <w:sz w:val="20"/>
          <w:szCs w:val="20"/>
          <w:color w:val="auto"/>
        </w:rPr>
      </w:pPr>
      <w:r>
        <w:rPr>
          <w:rFonts w:ascii="Arial" w:cs="Arial" w:eastAsia="Arial" w:hAnsi="Arial"/>
          <w:sz w:val="13"/>
          <w:szCs w:val="13"/>
          <w:b w:val="1"/>
          <w:bCs w:val="1"/>
          <w:color w:val="auto"/>
        </w:rPr>
        <w:t>Item 11.</w:t>
      </w:r>
      <w:r>
        <w:rPr>
          <w:sz w:val="20"/>
          <w:szCs w:val="20"/>
          <w:color w:val="auto"/>
        </w:rPr>
        <w:tab/>
      </w:r>
      <w:r>
        <w:rPr>
          <w:rFonts w:ascii="Arial" w:cs="Arial" w:eastAsia="Arial" w:hAnsi="Arial"/>
          <w:sz w:val="11"/>
          <w:szCs w:val="11"/>
          <w:b w:val="1"/>
          <w:bCs w:val="1"/>
          <w:color w:val="auto"/>
        </w:rPr>
        <w:t>Quantitative and Qualitative Disclosure About Market Risk</w:t>
      </w:r>
    </w:p>
    <w:p>
      <w:pPr>
        <w:spacing w:after="0" w:line="163"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The Bank’s risk management policies, as approved by the Board from time to time, are designed to identify and control the Bank’s credit and market risks by establishing and monitoring appropriate limits on the Bank’s credit and market exposures. Certain members of the Board constitute the Assets and Liabilities Committee, which meets on a regular basis and monitors and controls the risks in each specific area. At the management level, the Bank has a Risk Management Department that measures and controls overall risk management of the Bank (credit, operational and market risk).</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Bank’s businesses are subject to market risk. The components of this market risk are interest rate risk inherent in the Bank’s balance sheet, foreign exchange risk, and the price risk in the Bank’s investment portfolio and in the Bank’s trading portfolios.</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For quantitative information relating to the Bank’s interest rate risk and information relating to the Bank’s management of interest rate risk, see Item 5, “Operating and Financial Review and Prospects/Liquidity and Capital Resources.”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For information regarding derivative financial instruments, see Item 18, “Financial Statements,” notes 2(u) and 21.</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For information regarding investment securities, see Item 4, “Information on the Company/Business Overview/Investment Securities,” and Item 18, “Financial Statements,” note 6.</w:t>
      </w:r>
    </w:p>
    <w:p>
      <w:pPr>
        <w:spacing w:after="0" w:line="159"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The table below lists for each of the years from 2014 to 2018 the notional amounts and weighted interest rates, as of December 31, 2013, for derivative financial instruments and other financial instruments that are sensitive to changes in interest rates, including the Bank’s investment securities, loans, borrowings and placements, interest rate swaps, cross currency swaps, forward currency exchange agreements, and trading assets and liabilities. Amounts presented below exclude the Bank’s participation in the Fund. The Bank consolidates the Feeder retaining the specialized accounting for investment companies applied by the Feeder in the Fund, reporting it within the “Investment funds” line in the consolidated balance sheet; see Item 18, “Financial Statements”, notes 2 (e) and 7.</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Interest Rate Risk Management and Sensitivity</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As of December 31, 2013</w:t>
      </w:r>
    </w:p>
    <w:p>
      <w:pPr>
        <w:spacing w:after="0" w:line="151" w:lineRule="exact"/>
        <w:rPr>
          <w:sz w:val="20"/>
          <w:szCs w:val="20"/>
          <w:color w:val="auto"/>
        </w:rPr>
      </w:pPr>
    </w:p>
    <w:p>
      <w:pPr>
        <w:jc w:val="center"/>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2014</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2015</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2016</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Arial" w:cs="Arial" w:eastAsia="Arial" w:hAnsi="Arial"/>
                <w:sz w:val="10"/>
                <w:szCs w:val="10"/>
                <w:b w:val="1"/>
                <w:bCs w:val="1"/>
                <w:color w:val="auto"/>
                <w:w w:val="80"/>
              </w:rPr>
              <w:t>2017</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9" w:lineRule="exact"/>
              <w:rPr>
                <w:sz w:val="20"/>
                <w:szCs w:val="20"/>
                <w:color w:val="auto"/>
              </w:rPr>
            </w:pPr>
            <w:r>
              <w:rPr>
                <w:rFonts w:ascii="Arial" w:cs="Arial" w:eastAsia="Arial" w:hAnsi="Arial"/>
                <w:sz w:val="9"/>
                <w:szCs w:val="9"/>
                <w:b w:val="1"/>
                <w:bCs w:val="1"/>
                <w:color w:val="auto"/>
              </w:rPr>
              <w:t>There-</w:t>
            </w:r>
          </w:p>
        </w:tc>
        <w:tc>
          <w:tcPr>
            <w:tcW w:w="920" w:type="dxa"/>
            <w:vAlign w:val="bottom"/>
            <w:tcBorders>
              <w:top w:val="single" w:sz="8" w:color="auto"/>
            </w:tcBorders>
            <w:gridSpan w:val="2"/>
          </w:tcPr>
          <w:p>
            <w:pPr>
              <w:ind w:left="160"/>
              <w:spacing w:after="0" w:line="79" w:lineRule="exact"/>
              <w:rPr>
                <w:sz w:val="20"/>
                <w:szCs w:val="20"/>
                <w:color w:val="auto"/>
              </w:rPr>
            </w:pPr>
            <w:r>
              <w:rPr>
                <w:rFonts w:ascii="Arial" w:cs="Arial" w:eastAsia="Arial" w:hAnsi="Arial"/>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Arial" w:cs="Arial" w:eastAsia="Arial" w:hAnsi="Arial"/>
                <w:sz w:val="10"/>
                <w:szCs w:val="10"/>
                <w:b w:val="1"/>
                <w:bCs w:val="1"/>
                <w:color w:val="auto"/>
              </w:rPr>
              <w:t>Total 2013</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20"/>
              <w:spacing w:after="0" w:line="79" w:lineRule="exact"/>
              <w:rPr>
                <w:sz w:val="20"/>
                <w:szCs w:val="20"/>
                <w:color w:val="auto"/>
              </w:rPr>
            </w:pPr>
            <w:r>
              <w:rPr>
                <w:rFonts w:ascii="Arial" w:cs="Arial" w:eastAsia="Arial" w:hAnsi="Arial"/>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Arial" w:cs="Arial" w:eastAsia="Arial" w:hAnsi="Arial"/>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69"/>
              <w:spacing w:after="0"/>
              <w:rPr>
                <w:sz w:val="20"/>
                <w:szCs w:val="20"/>
                <w:color w:val="auto"/>
              </w:rPr>
            </w:pPr>
            <w:r>
              <w:rPr>
                <w:rFonts w:ascii="Arial" w:cs="Arial" w:eastAsia="Arial" w:hAnsi="Arial"/>
                <w:sz w:val="10"/>
                <w:szCs w:val="10"/>
                <w:b w:val="1"/>
                <w:bCs w:val="1"/>
                <w:color w:val="auto"/>
              </w:rPr>
              <w:t>2013</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40" w:type="dxa"/>
            <w:vAlign w:val="bottom"/>
            <w:gridSpan w:val="4"/>
          </w:tcPr>
          <w:p>
            <w:pPr>
              <w:ind w:left="60"/>
              <w:spacing w:after="0"/>
              <w:rPr>
                <w:sz w:val="20"/>
                <w:szCs w:val="20"/>
                <w:color w:val="auto"/>
              </w:rPr>
            </w:pPr>
            <w:r>
              <w:rPr>
                <w:rFonts w:ascii="Arial" w:cs="Arial" w:eastAsia="Arial" w:hAnsi="Arial"/>
                <w:sz w:val="10"/>
                <w:szCs w:val="10"/>
                <w:b w:val="1"/>
                <w:bCs w:val="1"/>
                <w:color w:val="auto"/>
                <w:w w:val="92"/>
              </w:rPr>
              <w:t>($ Equivalent in thousand)</w:t>
            </w:r>
          </w:p>
        </w:tc>
        <w:tc>
          <w:tcPr>
            <w:tcW w:w="4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9"/>
        </w:trPr>
        <w:tc>
          <w:tcPr>
            <w:tcW w:w="20" w:type="dxa"/>
            <w:vAlign w:val="bottom"/>
            <w:vMerge w:val="restart"/>
          </w:tcPr>
          <w:p>
            <w:pPr>
              <w:spacing w:after="0"/>
              <w:rPr>
                <w:sz w:val="5"/>
                <w:szCs w:val="5"/>
                <w:color w:val="auto"/>
              </w:rPr>
            </w:pPr>
          </w:p>
        </w:tc>
        <w:tc>
          <w:tcPr>
            <w:tcW w:w="3300" w:type="dxa"/>
            <w:vAlign w:val="bottom"/>
          </w:tcPr>
          <w:p>
            <w:pPr>
              <w:spacing w:after="0"/>
              <w:rPr>
                <w:sz w:val="5"/>
                <w:szCs w:val="5"/>
                <w:color w:val="auto"/>
              </w:rPr>
            </w:pPr>
          </w:p>
        </w:tc>
        <w:tc>
          <w:tcPr>
            <w:tcW w:w="700" w:type="dxa"/>
            <w:vAlign w:val="bottom"/>
          </w:tcPr>
          <w:p>
            <w:pPr>
              <w:spacing w:after="0"/>
              <w:rPr>
                <w:sz w:val="5"/>
                <w:szCs w:val="5"/>
                <w:color w:val="auto"/>
              </w:rPr>
            </w:pPr>
          </w:p>
        </w:tc>
        <w:tc>
          <w:tcPr>
            <w:tcW w:w="240" w:type="dxa"/>
            <w:vAlign w:val="bottom"/>
          </w:tcPr>
          <w:p>
            <w:pPr>
              <w:spacing w:after="0"/>
              <w:rPr>
                <w:sz w:val="5"/>
                <w:szCs w:val="5"/>
                <w:color w:val="auto"/>
              </w:rPr>
            </w:pPr>
          </w:p>
        </w:tc>
        <w:tc>
          <w:tcPr>
            <w:tcW w:w="680" w:type="dxa"/>
            <w:vAlign w:val="bottom"/>
          </w:tcPr>
          <w:p>
            <w:pPr>
              <w:spacing w:after="0"/>
              <w:rPr>
                <w:sz w:val="5"/>
                <w:szCs w:val="5"/>
                <w:color w:val="auto"/>
              </w:rPr>
            </w:pPr>
          </w:p>
        </w:tc>
        <w:tc>
          <w:tcPr>
            <w:tcW w:w="160" w:type="dxa"/>
            <w:vAlign w:val="bottom"/>
          </w:tcPr>
          <w:p>
            <w:pPr>
              <w:spacing w:after="0"/>
              <w:rPr>
                <w:sz w:val="5"/>
                <w:szCs w:val="5"/>
                <w:color w:val="auto"/>
              </w:rPr>
            </w:pPr>
          </w:p>
        </w:tc>
        <w:tc>
          <w:tcPr>
            <w:tcW w:w="80" w:type="dxa"/>
            <w:vAlign w:val="bottom"/>
          </w:tcPr>
          <w:p>
            <w:pPr>
              <w:spacing w:after="0"/>
              <w:rPr>
                <w:sz w:val="5"/>
                <w:szCs w:val="5"/>
                <w:color w:val="auto"/>
              </w:rPr>
            </w:pPr>
          </w:p>
        </w:tc>
        <w:tc>
          <w:tcPr>
            <w:tcW w:w="680" w:type="dxa"/>
            <w:vAlign w:val="bottom"/>
          </w:tcPr>
          <w:p>
            <w:pPr>
              <w:spacing w:after="0"/>
              <w:rPr>
                <w:sz w:val="5"/>
                <w:szCs w:val="5"/>
                <w:color w:val="auto"/>
              </w:rPr>
            </w:pPr>
          </w:p>
        </w:tc>
        <w:tc>
          <w:tcPr>
            <w:tcW w:w="240" w:type="dxa"/>
            <w:vAlign w:val="bottom"/>
          </w:tcPr>
          <w:p>
            <w:pPr>
              <w:spacing w:after="0"/>
              <w:rPr>
                <w:sz w:val="5"/>
                <w:szCs w:val="5"/>
                <w:color w:val="auto"/>
              </w:rPr>
            </w:pPr>
          </w:p>
        </w:tc>
        <w:tc>
          <w:tcPr>
            <w:tcW w:w="240" w:type="dxa"/>
            <w:vAlign w:val="bottom"/>
          </w:tcPr>
          <w:p>
            <w:pPr>
              <w:spacing w:after="0"/>
              <w:rPr>
                <w:sz w:val="5"/>
                <w:szCs w:val="5"/>
                <w:color w:val="auto"/>
              </w:rPr>
            </w:pPr>
          </w:p>
        </w:tc>
        <w:tc>
          <w:tcPr>
            <w:tcW w:w="460" w:type="dxa"/>
            <w:vAlign w:val="bottom"/>
          </w:tcPr>
          <w:p>
            <w:pPr>
              <w:spacing w:after="0"/>
              <w:rPr>
                <w:sz w:val="5"/>
                <w:szCs w:val="5"/>
                <w:color w:val="auto"/>
              </w:rPr>
            </w:pPr>
          </w:p>
        </w:tc>
        <w:tc>
          <w:tcPr>
            <w:tcW w:w="220" w:type="dxa"/>
            <w:vAlign w:val="bottom"/>
          </w:tcPr>
          <w:p>
            <w:pPr>
              <w:spacing w:after="0"/>
              <w:rPr>
                <w:sz w:val="5"/>
                <w:szCs w:val="5"/>
                <w:color w:val="auto"/>
              </w:rPr>
            </w:pPr>
          </w:p>
        </w:tc>
        <w:tc>
          <w:tcPr>
            <w:tcW w:w="700" w:type="dxa"/>
            <w:vAlign w:val="bottom"/>
          </w:tcPr>
          <w:p>
            <w:pPr>
              <w:spacing w:after="0"/>
              <w:rPr>
                <w:sz w:val="5"/>
                <w:szCs w:val="5"/>
                <w:color w:val="auto"/>
              </w:rPr>
            </w:pPr>
          </w:p>
        </w:tc>
        <w:tc>
          <w:tcPr>
            <w:tcW w:w="220" w:type="dxa"/>
            <w:vAlign w:val="bottom"/>
          </w:tcPr>
          <w:p>
            <w:pPr>
              <w:spacing w:after="0"/>
              <w:rPr>
                <w:sz w:val="5"/>
                <w:szCs w:val="5"/>
                <w:color w:val="auto"/>
              </w:rPr>
            </w:pPr>
          </w:p>
        </w:tc>
        <w:tc>
          <w:tcPr>
            <w:tcW w:w="700" w:type="dxa"/>
            <w:vAlign w:val="bottom"/>
          </w:tcPr>
          <w:p>
            <w:pPr>
              <w:spacing w:after="0"/>
              <w:rPr>
                <w:sz w:val="5"/>
                <w:szCs w:val="5"/>
                <w:color w:val="auto"/>
              </w:rPr>
            </w:pPr>
          </w:p>
        </w:tc>
        <w:tc>
          <w:tcPr>
            <w:tcW w:w="240" w:type="dxa"/>
            <w:vAlign w:val="bottom"/>
          </w:tcPr>
          <w:p>
            <w:pPr>
              <w:spacing w:after="0"/>
              <w:rPr>
                <w:sz w:val="5"/>
                <w:szCs w:val="5"/>
                <w:color w:val="auto"/>
              </w:rPr>
            </w:pPr>
          </w:p>
        </w:tc>
        <w:tc>
          <w:tcPr>
            <w:tcW w:w="680" w:type="dxa"/>
            <w:vAlign w:val="bottom"/>
          </w:tcPr>
          <w:p>
            <w:pPr>
              <w:spacing w:after="0"/>
              <w:rPr>
                <w:sz w:val="5"/>
                <w:szCs w:val="5"/>
                <w:color w:val="auto"/>
              </w:rPr>
            </w:pPr>
          </w:p>
        </w:tc>
        <w:tc>
          <w:tcPr>
            <w:tcW w:w="240" w:type="dxa"/>
            <w:vAlign w:val="bottom"/>
          </w:tcPr>
          <w:p>
            <w:pPr>
              <w:spacing w:after="0"/>
              <w:rPr>
                <w:sz w:val="5"/>
                <w:szCs w:val="5"/>
                <w:color w:val="auto"/>
              </w:rPr>
            </w:pPr>
          </w:p>
        </w:tc>
        <w:tc>
          <w:tcPr>
            <w:tcW w:w="680" w:type="dxa"/>
            <w:vAlign w:val="bottom"/>
          </w:tcPr>
          <w:p>
            <w:pPr>
              <w:spacing w:after="0"/>
              <w:rPr>
                <w:sz w:val="5"/>
                <w:szCs w:val="5"/>
                <w:color w:val="auto"/>
              </w:rPr>
            </w:pPr>
          </w:p>
        </w:tc>
        <w:tc>
          <w:tcPr>
            <w:tcW w:w="220" w:type="dxa"/>
            <w:vAlign w:val="bottom"/>
          </w:tcPr>
          <w:p>
            <w:pPr>
              <w:spacing w:after="0"/>
              <w:rPr>
                <w:sz w:val="5"/>
                <w:szCs w:val="5"/>
                <w:color w:val="auto"/>
              </w:rPr>
            </w:pPr>
          </w:p>
        </w:tc>
        <w:tc>
          <w:tcPr>
            <w:tcW w:w="660" w:type="dxa"/>
            <w:vAlign w:val="bottom"/>
          </w:tcPr>
          <w:p>
            <w:pPr>
              <w:spacing w:after="0"/>
              <w:rPr>
                <w:sz w:val="5"/>
                <w:szCs w:val="5"/>
                <w:color w:val="auto"/>
              </w:rPr>
            </w:pPr>
          </w:p>
        </w:tc>
        <w:tc>
          <w:tcPr>
            <w:tcW w:w="1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ASSETS: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Investment Securities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Fixed rate</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43,583</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17,050</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61,500</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47,000</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32,500</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124,544</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326,177</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340,235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6.10%</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7.63%</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5.47%</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4.16%</w:t>
            </w:r>
          </w:p>
        </w:tc>
        <w:tc>
          <w:tcPr>
            <w:tcW w:w="92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3.85%</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5.84%</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5.46%</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Floating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28,000</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28,000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27,768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2.03%</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2.03%</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Loans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Fixed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3,096,904</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8,479</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12,491</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4,072</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6,856</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3,128,802</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3,140,065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2.60%</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4.38%</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3.83%</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4.16%</w:t>
            </w:r>
          </w:p>
        </w:tc>
        <w:tc>
          <w:tcPr>
            <w:tcW w:w="9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4.02%</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2.61%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Mexican Peso</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113,503</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7,789</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2,187</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31</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19</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123,529</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125,520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5.63%</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6.01%</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6.78%</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7.43%</w:t>
            </w:r>
          </w:p>
        </w:tc>
        <w:tc>
          <w:tcPr>
            <w:tcW w:w="9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7.43%</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5.67%</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Floating rate</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00" w:type="dxa"/>
            <w:vAlign w:val="bottom"/>
          </w:tcPr>
          <w:p>
            <w:pPr>
              <w:ind w:left="100"/>
              <w:spacing w:after="0"/>
              <w:rPr>
                <w:sz w:val="20"/>
                <w:szCs w:val="20"/>
                <w:color w:val="auto"/>
              </w:rPr>
            </w:pPr>
            <w:r>
              <w:rPr>
                <w:rFonts w:ascii="Arial" w:cs="Arial" w:eastAsia="Arial" w:hAnsi="Arial"/>
                <w:sz w:val="10"/>
                <w:szCs w:val="10"/>
                <w:color w:val="auto"/>
              </w:rPr>
              <w:t>U.S. Dollars</w:t>
            </w:r>
          </w:p>
        </w:tc>
        <w:tc>
          <w:tcPr>
            <w:tcW w:w="700" w:type="dxa"/>
            <w:vAlign w:val="bottom"/>
          </w:tcPr>
          <w:p>
            <w:pPr>
              <w:jc w:val="right"/>
              <w:spacing w:after="0"/>
              <w:rPr>
                <w:sz w:val="20"/>
                <w:szCs w:val="20"/>
                <w:color w:val="auto"/>
              </w:rPr>
            </w:pPr>
            <w:r>
              <w:rPr>
                <w:rFonts w:ascii="Arial" w:cs="Arial" w:eastAsia="Arial" w:hAnsi="Arial"/>
                <w:sz w:val="10"/>
                <w:szCs w:val="10"/>
                <w:color w:val="auto"/>
              </w:rPr>
              <w:t>1,249,002</w:t>
            </w:r>
          </w:p>
        </w:tc>
        <w:tc>
          <w:tcPr>
            <w:tcW w:w="240" w:type="dxa"/>
            <w:vAlign w:val="bottom"/>
          </w:tcPr>
          <w:p>
            <w:pPr>
              <w:spacing w:after="0"/>
              <w:rPr>
                <w:sz w:val="11"/>
                <w:szCs w:val="11"/>
                <w:color w:val="auto"/>
              </w:rPr>
            </w:pPr>
          </w:p>
        </w:tc>
        <w:tc>
          <w:tcPr>
            <w:tcW w:w="840" w:type="dxa"/>
            <w:vAlign w:val="bottom"/>
            <w:gridSpan w:val="2"/>
          </w:tcPr>
          <w:p>
            <w:pPr>
              <w:jc w:val="right"/>
              <w:ind w:right="160"/>
              <w:spacing w:after="0"/>
              <w:rPr>
                <w:sz w:val="20"/>
                <w:szCs w:val="20"/>
                <w:color w:val="auto"/>
              </w:rPr>
            </w:pPr>
            <w:r>
              <w:rPr>
                <w:rFonts w:ascii="Arial" w:cs="Arial" w:eastAsia="Arial" w:hAnsi="Arial"/>
                <w:sz w:val="10"/>
                <w:szCs w:val="10"/>
                <w:color w:val="auto"/>
              </w:rPr>
              <w:t>906,445</w:t>
            </w:r>
          </w:p>
        </w:tc>
        <w:tc>
          <w:tcPr>
            <w:tcW w:w="1000" w:type="dxa"/>
            <w:vAlign w:val="bottom"/>
            <w:gridSpan w:val="3"/>
          </w:tcPr>
          <w:p>
            <w:pPr>
              <w:jc w:val="right"/>
              <w:ind w:right="240"/>
              <w:spacing w:after="0"/>
              <w:rPr>
                <w:sz w:val="20"/>
                <w:szCs w:val="20"/>
                <w:color w:val="auto"/>
              </w:rPr>
            </w:pPr>
            <w:r>
              <w:rPr>
                <w:rFonts w:ascii="Arial" w:cs="Arial" w:eastAsia="Arial" w:hAnsi="Arial"/>
                <w:sz w:val="10"/>
                <w:szCs w:val="10"/>
                <w:color w:val="auto"/>
              </w:rPr>
              <w:t>420,998</w:t>
            </w:r>
          </w:p>
        </w:tc>
        <w:tc>
          <w:tcPr>
            <w:tcW w:w="240" w:type="dxa"/>
            <w:vAlign w:val="bottom"/>
          </w:tcPr>
          <w:p>
            <w:pPr>
              <w:spacing w:after="0"/>
              <w:rPr>
                <w:sz w:val="11"/>
                <w:szCs w:val="11"/>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0"/>
                <w:szCs w:val="10"/>
                <w:color w:val="auto"/>
              </w:rPr>
              <w:t>146,189</w:t>
            </w:r>
          </w:p>
        </w:tc>
        <w:tc>
          <w:tcPr>
            <w:tcW w:w="920" w:type="dxa"/>
            <w:vAlign w:val="bottom"/>
            <w:gridSpan w:val="2"/>
          </w:tcPr>
          <w:p>
            <w:pPr>
              <w:jc w:val="right"/>
              <w:ind w:right="220"/>
              <w:spacing w:after="0"/>
              <w:rPr>
                <w:sz w:val="20"/>
                <w:szCs w:val="20"/>
                <w:color w:val="auto"/>
              </w:rPr>
            </w:pPr>
            <w:r>
              <w:rPr>
                <w:rFonts w:ascii="Arial" w:cs="Arial" w:eastAsia="Arial" w:hAnsi="Arial"/>
                <w:sz w:val="10"/>
                <w:szCs w:val="10"/>
                <w:color w:val="auto"/>
              </w:rPr>
              <w:t>75,981</w:t>
            </w:r>
          </w:p>
        </w:tc>
        <w:tc>
          <w:tcPr>
            <w:tcW w:w="940" w:type="dxa"/>
            <w:vAlign w:val="bottom"/>
            <w:gridSpan w:val="2"/>
          </w:tcPr>
          <w:p>
            <w:pPr>
              <w:jc w:val="right"/>
              <w:ind w:right="240"/>
              <w:spacing w:after="0"/>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rPr>
                <w:sz w:val="20"/>
                <w:szCs w:val="20"/>
                <w:color w:val="auto"/>
              </w:rPr>
            </w:pPr>
            <w:r>
              <w:rPr>
                <w:rFonts w:ascii="Arial" w:cs="Arial" w:eastAsia="Arial" w:hAnsi="Arial"/>
                <w:sz w:val="10"/>
                <w:szCs w:val="10"/>
                <w:color w:val="auto"/>
              </w:rPr>
              <w:t>2,798,616</w:t>
            </w:r>
          </w:p>
        </w:tc>
        <w:tc>
          <w:tcPr>
            <w:tcW w:w="780" w:type="dxa"/>
            <w:vAlign w:val="bottom"/>
            <w:gridSpan w:val="2"/>
          </w:tcPr>
          <w:p>
            <w:pPr>
              <w:jc w:val="right"/>
              <w:ind w:right="120"/>
              <w:spacing w:after="0"/>
              <w:rPr>
                <w:sz w:val="20"/>
                <w:szCs w:val="20"/>
                <w:color w:val="auto"/>
              </w:rPr>
            </w:pPr>
            <w:r>
              <w:rPr>
                <w:rFonts w:ascii="Arial" w:cs="Arial" w:eastAsia="Arial" w:hAnsi="Arial"/>
                <w:sz w:val="10"/>
                <w:szCs w:val="10"/>
                <w:color w:val="auto"/>
              </w:rPr>
              <w:t>2,899,300</w:t>
            </w:r>
          </w:p>
        </w:tc>
        <w:tc>
          <w:tcPr>
            <w:tcW w:w="0" w:type="dxa"/>
            <w:vAlign w:val="bottom"/>
          </w:tcPr>
          <w:p>
            <w:pPr>
              <w:spacing w:after="0"/>
              <w:rPr>
                <w:sz w:val="1"/>
                <w:szCs w:val="1"/>
                <w:color w:val="auto"/>
              </w:rPr>
            </w:pPr>
          </w:p>
        </w:tc>
      </w:tr>
    </w:tbl>
    <w:p>
      <w:pPr>
        <w:spacing w:after="0" w:line="276"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5" w:right="199" w:bottom="1440" w:gutter="0" w:footer="0" w:header="0"/>
        </w:sectPr>
      </w:pPr>
    </w:p>
    <w:bookmarkStart w:id="102" w:name="page103"/>
    <w:bookmarkEnd w:id="102"/>
    <w:p>
      <w:pPr>
        <w:jc w:val="center"/>
        <w:ind w:right="20"/>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0"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2014</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2015</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2016</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Arial" w:cs="Arial" w:eastAsia="Arial" w:hAnsi="Arial"/>
                <w:sz w:val="10"/>
                <w:szCs w:val="10"/>
                <w:b w:val="1"/>
                <w:bCs w:val="1"/>
                <w:color w:val="auto"/>
                <w:w w:val="80"/>
              </w:rPr>
              <w:t>2017</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60"/>
              <w:spacing w:after="0" w:line="79" w:lineRule="exact"/>
              <w:rPr>
                <w:sz w:val="20"/>
                <w:szCs w:val="20"/>
                <w:color w:val="auto"/>
              </w:rPr>
            </w:pPr>
            <w:r>
              <w:rPr>
                <w:rFonts w:ascii="Arial" w:cs="Arial" w:eastAsia="Arial" w:hAnsi="Arial"/>
                <w:sz w:val="9"/>
                <w:szCs w:val="9"/>
                <w:b w:val="1"/>
                <w:bCs w:val="1"/>
                <w:color w:val="auto"/>
              </w:rPr>
              <w:t>There-</w:t>
            </w:r>
          </w:p>
        </w:tc>
        <w:tc>
          <w:tcPr>
            <w:tcW w:w="920" w:type="dxa"/>
            <w:vAlign w:val="bottom"/>
            <w:tcBorders>
              <w:top w:val="single" w:sz="8" w:color="auto"/>
            </w:tcBorders>
            <w:gridSpan w:val="2"/>
          </w:tcPr>
          <w:p>
            <w:pPr>
              <w:ind w:left="140"/>
              <w:spacing w:after="0" w:line="79" w:lineRule="exact"/>
              <w:rPr>
                <w:sz w:val="20"/>
                <w:szCs w:val="20"/>
                <w:color w:val="auto"/>
              </w:rPr>
            </w:pPr>
            <w:r>
              <w:rPr>
                <w:rFonts w:ascii="Arial" w:cs="Arial" w:eastAsia="Arial" w:hAnsi="Arial"/>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Arial" w:cs="Arial" w:eastAsia="Arial" w:hAnsi="Arial"/>
                <w:sz w:val="10"/>
                <w:szCs w:val="10"/>
                <w:b w:val="1"/>
                <w:bCs w:val="1"/>
                <w:color w:val="auto"/>
              </w:rPr>
              <w:t>Total 2013</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40"/>
              <w:spacing w:after="0" w:line="79" w:lineRule="exact"/>
              <w:rPr>
                <w:sz w:val="20"/>
                <w:szCs w:val="20"/>
                <w:color w:val="auto"/>
              </w:rPr>
            </w:pPr>
            <w:r>
              <w:rPr>
                <w:rFonts w:ascii="Arial" w:cs="Arial" w:eastAsia="Arial" w:hAnsi="Arial"/>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Arial" w:cs="Arial" w:eastAsia="Arial" w:hAnsi="Arial"/>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69"/>
              <w:spacing w:after="0"/>
              <w:rPr>
                <w:sz w:val="20"/>
                <w:szCs w:val="20"/>
                <w:color w:val="auto"/>
              </w:rPr>
            </w:pPr>
            <w:r>
              <w:rPr>
                <w:rFonts w:ascii="Arial" w:cs="Arial" w:eastAsia="Arial" w:hAnsi="Arial"/>
                <w:sz w:val="10"/>
                <w:szCs w:val="10"/>
                <w:b w:val="1"/>
                <w:bCs w:val="1"/>
                <w:color w:val="auto"/>
              </w:rPr>
              <w:t>2013</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Arial" w:cs="Arial" w:eastAsia="Arial" w:hAnsi="Arial"/>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3.17%</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3.30%</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3.70%</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3.62%</w:t>
            </w:r>
          </w:p>
        </w:tc>
        <w:tc>
          <w:tcPr>
            <w:tcW w:w="92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3.36%</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3.32%</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31,900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22,739</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20,676</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15,136</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6,899</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97,351</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99,739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5.93%</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6.32%</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6.46%</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6.58%</w:t>
            </w:r>
          </w:p>
        </w:tc>
        <w:tc>
          <w:tcPr>
            <w:tcW w:w="92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7.17%</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6.32%</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LIABILITIES: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00" w:type="dxa"/>
            <w:vAlign w:val="bottom"/>
          </w:tcPr>
          <w:p>
            <w:pPr>
              <w:spacing w:after="0" w:line="135" w:lineRule="exact"/>
              <w:rPr>
                <w:sz w:val="20"/>
                <w:szCs w:val="20"/>
                <w:color w:val="auto"/>
              </w:rPr>
            </w:pPr>
            <w:r>
              <w:rPr>
                <w:rFonts w:ascii="Arial" w:cs="Arial" w:eastAsia="Arial" w:hAnsi="Arial"/>
                <w:sz w:val="9"/>
                <w:szCs w:val="9"/>
                <w:b w:val="1"/>
                <w:bCs w:val="1"/>
                <w:color w:val="auto"/>
              </w:rPr>
              <w:t xml:space="preserve">Borrowings and Placements </w:t>
            </w:r>
            <w:r>
              <w:rPr>
                <w:rFonts w:ascii="Arial" w:cs="Arial" w:eastAsia="Arial" w:hAnsi="Arial"/>
                <w:sz w:val="15"/>
                <w:szCs w:val="15"/>
                <w:b w:val="1"/>
                <w:bCs w:val="1"/>
                <w:color w:val="auto"/>
                <w:vertAlign w:val="superscript"/>
              </w:rPr>
              <w:t>(1)</w:t>
            </w: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Fixed rate</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1,737,507</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25,000</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400,739</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2,163,246</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2,187,252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0.91%</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1.50%</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3.75%</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1.44%</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31,906</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31,906</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32,013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4.30%</w:t>
            </w: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4.30%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Peruvian Soles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43,980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43,980</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46,241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6.50%</w:t>
            </w: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6.50%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Swiss franc</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89,837</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89,837</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90,017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0.80%</w:t>
            </w: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0.80%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Japanese Yen</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4,749</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4,749</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4,758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0.75%</w:t>
            </w: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0.75%</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Floating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1,323,590</w:t>
            </w: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58</w:t>
            </w:r>
          </w:p>
        </w:tc>
        <w:tc>
          <w:tcPr>
            <w:tcW w:w="160" w:type="dxa"/>
            <w:vAlign w:val="bottom"/>
            <w:shd w:val="clear" w:color="auto" w:fill="CCFFCC"/>
          </w:tcPr>
          <w:p>
            <w:pPr>
              <w:spacing w:after="0"/>
              <w:rPr>
                <w:sz w:val="9"/>
                <w:szCs w:val="9"/>
                <w:color w:val="auto"/>
              </w:rPr>
            </w:pP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203,058</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1,526,706</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1,532,709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1.05%</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0.75%</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1.50%</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1.11%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Mexican Peso</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112,042</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172,930</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284,973</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285,986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4.83%</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4.47%</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4.61%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INTEREST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 Rate Swaps – Investment Securities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10,000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13,050</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9,500</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5,000</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43,000</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80,550</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(298)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7.75%</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7.73%</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4.31%</w:t>
            </w:r>
          </w:p>
        </w:tc>
        <w:tc>
          <w:tcPr>
            <w:tcW w:w="92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6.37%</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5.04%</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5.81%</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2.74%</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3.53%</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3.61%</w:t>
            </w:r>
          </w:p>
        </w:tc>
        <w:tc>
          <w:tcPr>
            <w:tcW w:w="92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5.16%</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3.12%</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3.32%</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 Rate Swaps – Loans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14,008</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14,008</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(13)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3.73%</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3.73%</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3.26%</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3.26%</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 Rate Swaps – Borrowings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383,000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79,000</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453,000</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151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1.26%</w:t>
            </w: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2.16%</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1.32%</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1.16%</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0.16%</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1.04%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 Rate Swaps – Issuances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400,000</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400,000</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3,533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2.81%</w:t>
            </w: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2.81%</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3.75%</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19,208</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19,108</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1,024</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367</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39,707</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(495)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3.33%</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3.01%</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3.90%</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4.28%</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3.20%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Pay 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198,733</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157,356</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356,090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2,835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2.66%</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2.66%</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2.59%</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2.02%</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2.20%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102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2" w:right="199" w:bottom="1440" w:gutter="0" w:footer="0" w:header="0"/>
        </w:sectPr>
      </w:pPr>
    </w:p>
    <w:bookmarkStart w:id="103" w:name="page104"/>
    <w:bookmarkEnd w:id="103"/>
    <w:p>
      <w:pPr>
        <w:jc w:val="center"/>
        <w:ind w:right="-2"/>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2014</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2015</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2016</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Arial" w:cs="Arial" w:eastAsia="Arial" w:hAnsi="Arial"/>
                <w:sz w:val="10"/>
                <w:szCs w:val="10"/>
                <w:b w:val="1"/>
                <w:bCs w:val="1"/>
                <w:color w:val="auto"/>
                <w:w w:val="80"/>
              </w:rPr>
              <w:t>2017</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2018</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60"/>
              <w:spacing w:after="0" w:line="79" w:lineRule="exact"/>
              <w:rPr>
                <w:sz w:val="20"/>
                <w:szCs w:val="20"/>
                <w:color w:val="auto"/>
              </w:rPr>
            </w:pPr>
            <w:r>
              <w:rPr>
                <w:rFonts w:ascii="Arial" w:cs="Arial" w:eastAsia="Arial" w:hAnsi="Arial"/>
                <w:sz w:val="9"/>
                <w:szCs w:val="9"/>
                <w:b w:val="1"/>
                <w:bCs w:val="1"/>
                <w:color w:val="auto"/>
              </w:rPr>
              <w:t>There-</w:t>
            </w:r>
          </w:p>
        </w:tc>
        <w:tc>
          <w:tcPr>
            <w:tcW w:w="920" w:type="dxa"/>
            <w:vAlign w:val="bottom"/>
            <w:tcBorders>
              <w:top w:val="single" w:sz="8" w:color="auto"/>
            </w:tcBorders>
            <w:gridSpan w:val="2"/>
          </w:tcPr>
          <w:p>
            <w:pPr>
              <w:ind w:left="140"/>
              <w:spacing w:after="0" w:line="79" w:lineRule="exact"/>
              <w:rPr>
                <w:sz w:val="20"/>
                <w:szCs w:val="20"/>
                <w:color w:val="auto"/>
              </w:rPr>
            </w:pPr>
            <w:r>
              <w:rPr>
                <w:rFonts w:ascii="Arial" w:cs="Arial" w:eastAsia="Arial" w:hAnsi="Arial"/>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Arial" w:cs="Arial" w:eastAsia="Arial" w:hAnsi="Arial"/>
                <w:sz w:val="10"/>
                <w:szCs w:val="10"/>
                <w:b w:val="1"/>
                <w:bCs w:val="1"/>
                <w:color w:val="auto"/>
              </w:rPr>
              <w:t>Total 2013</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40"/>
              <w:spacing w:after="0" w:line="79" w:lineRule="exact"/>
              <w:rPr>
                <w:sz w:val="20"/>
                <w:szCs w:val="20"/>
                <w:color w:val="auto"/>
              </w:rPr>
            </w:pPr>
            <w:r>
              <w:rPr>
                <w:rFonts w:ascii="Arial" w:cs="Arial" w:eastAsia="Arial" w:hAnsi="Arial"/>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Arial" w:cs="Arial" w:eastAsia="Arial" w:hAnsi="Arial"/>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70"/>
              <w:spacing w:after="0"/>
              <w:rPr>
                <w:sz w:val="20"/>
                <w:szCs w:val="20"/>
                <w:color w:val="auto"/>
              </w:rPr>
            </w:pPr>
            <w:r>
              <w:rPr>
                <w:rFonts w:ascii="Arial" w:cs="Arial" w:eastAsia="Arial" w:hAnsi="Arial"/>
                <w:sz w:val="10"/>
                <w:szCs w:val="10"/>
                <w:b w:val="1"/>
                <w:bCs w:val="1"/>
                <w:color w:val="auto"/>
              </w:rPr>
              <w:t>2013</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Arial" w:cs="Arial" w:eastAsia="Arial" w:hAnsi="Arial"/>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Mexican Peso</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67,384</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157,356</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224,740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 fixed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5.29%</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4.44%</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4.70%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Pay Mexican Peso</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19,208</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19,108</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1,024</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367</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39,707</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Mexican Peso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6.67%</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5.93%</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6.50%</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6.35%</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6.34%</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6.23%</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6.86%</w:t>
            </w:r>
          </w:p>
        </w:tc>
        <w:tc>
          <w:tcPr>
            <w:tcW w:w="240" w:type="dxa"/>
            <w:vAlign w:val="bottom"/>
          </w:tcPr>
          <w:p>
            <w:pPr>
              <w:spacing w:after="0"/>
              <w:rPr>
                <w:sz w:val="9"/>
                <w:szCs w:val="9"/>
                <w:color w:val="auto"/>
              </w:rPr>
            </w:pPr>
          </w:p>
        </w:tc>
        <w:tc>
          <w:tcPr>
            <w:tcW w:w="68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6.84%</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6.30%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Peruvian Soles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41,021</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41,021</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Peruvian Soles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6.50%</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6.50%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Swiss franc</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85,288</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85,288</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Swiss franc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0.80%</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0.80%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Japanese Yen</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5,041</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5,041</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Japanese Yen fixed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0.75%</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0.75%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FORWARD CURRENCY EXCHANGE AGREEMENTS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U.S. Dollars/ Pay Mexican Pesos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88,130</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88,130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592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13.04</w:t>
            </w: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13.04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U.S. Dollars/ Pay Brazilian Reales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5,810</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5,810</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340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2.24</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2.24</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TRADING</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Trading Liabilities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Interest rate swaps: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14,000</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14,000</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(65)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5.54%</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5.54%</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5.08%</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5.08%</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600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600</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7.04%</w:t>
            </w: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7.04%</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Pay Mexican Peso</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600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600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Mexican Peso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12.50%</w:t>
            </w: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12.50%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p>
    <w:p>
      <w:pPr>
        <w:ind w:left="3" w:right="4820" w:hanging="3"/>
        <w:spacing w:after="0" w:line="409" w:lineRule="auto"/>
        <w:tabs>
          <w:tab w:leader="none" w:pos="160" w:val="left"/>
        </w:tabs>
        <w:numPr>
          <w:ilvl w:val="0"/>
          <w:numId w:val="73"/>
        </w:numPr>
        <w:rPr>
          <w:rFonts w:ascii="Arial" w:cs="Arial" w:eastAsia="Arial" w:hAnsi="Arial"/>
          <w:sz w:val="19"/>
          <w:szCs w:val="19"/>
          <w:color w:val="auto"/>
          <w:vertAlign w:val="superscript"/>
        </w:rPr>
      </w:pPr>
      <w:r>
        <w:rPr>
          <w:rFonts w:ascii="Arial" w:cs="Arial" w:eastAsia="Arial" w:hAnsi="Arial"/>
          <w:sz w:val="12"/>
          <w:szCs w:val="12"/>
          <w:color w:val="auto"/>
        </w:rPr>
        <w:t>Borrowings and placements include securities sold under repurchase agreements and short and long-term borrowings and debt. As of December 31, 2012</w:t>
      </w:r>
    </w:p>
    <w:p>
      <w:pPr>
        <w:spacing w:after="0" w:line="1" w:lineRule="exact"/>
        <w:rPr>
          <w:sz w:val="20"/>
          <w:szCs w:val="20"/>
          <w:color w:val="auto"/>
        </w:rPr>
      </w:pPr>
    </w:p>
    <w:p>
      <w:pPr>
        <w:jc w:val="center"/>
        <w:ind w:right="-2"/>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2013</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2014</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2015</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Arial" w:cs="Arial" w:eastAsia="Arial" w:hAnsi="Arial"/>
                <w:sz w:val="10"/>
                <w:szCs w:val="10"/>
                <w:b w:val="1"/>
                <w:bCs w:val="1"/>
                <w:color w:val="auto"/>
                <w:w w:val="80"/>
              </w:rPr>
              <w:t>2016</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2017</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9" w:lineRule="exact"/>
              <w:rPr>
                <w:sz w:val="20"/>
                <w:szCs w:val="20"/>
                <w:color w:val="auto"/>
              </w:rPr>
            </w:pPr>
            <w:r>
              <w:rPr>
                <w:rFonts w:ascii="Arial" w:cs="Arial" w:eastAsia="Arial" w:hAnsi="Arial"/>
                <w:sz w:val="9"/>
                <w:szCs w:val="9"/>
                <w:b w:val="1"/>
                <w:bCs w:val="1"/>
                <w:color w:val="auto"/>
              </w:rPr>
              <w:t>There-</w:t>
            </w:r>
          </w:p>
        </w:tc>
        <w:tc>
          <w:tcPr>
            <w:tcW w:w="920" w:type="dxa"/>
            <w:vAlign w:val="bottom"/>
            <w:tcBorders>
              <w:top w:val="single" w:sz="8" w:color="auto"/>
            </w:tcBorders>
            <w:gridSpan w:val="2"/>
          </w:tcPr>
          <w:p>
            <w:pPr>
              <w:ind w:left="160"/>
              <w:spacing w:after="0" w:line="79" w:lineRule="exact"/>
              <w:rPr>
                <w:sz w:val="20"/>
                <w:szCs w:val="20"/>
                <w:color w:val="auto"/>
              </w:rPr>
            </w:pPr>
            <w:r>
              <w:rPr>
                <w:rFonts w:ascii="Arial" w:cs="Arial" w:eastAsia="Arial" w:hAnsi="Arial"/>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Arial" w:cs="Arial" w:eastAsia="Arial" w:hAnsi="Arial"/>
                <w:sz w:val="10"/>
                <w:szCs w:val="10"/>
                <w:b w:val="1"/>
                <w:bCs w:val="1"/>
                <w:color w:val="auto"/>
              </w:rPr>
              <w:t>Total 2012</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20"/>
              <w:spacing w:after="0" w:line="79" w:lineRule="exact"/>
              <w:rPr>
                <w:sz w:val="20"/>
                <w:szCs w:val="20"/>
                <w:color w:val="auto"/>
              </w:rPr>
            </w:pPr>
            <w:r>
              <w:rPr>
                <w:rFonts w:ascii="Arial" w:cs="Arial" w:eastAsia="Arial" w:hAnsi="Arial"/>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Arial" w:cs="Arial" w:eastAsia="Arial" w:hAnsi="Arial"/>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70"/>
              <w:spacing w:after="0"/>
              <w:rPr>
                <w:sz w:val="20"/>
                <w:szCs w:val="20"/>
                <w:color w:val="auto"/>
              </w:rPr>
            </w:pPr>
            <w:r>
              <w:rPr>
                <w:rFonts w:ascii="Arial" w:cs="Arial" w:eastAsia="Arial" w:hAnsi="Arial"/>
                <w:sz w:val="10"/>
                <w:szCs w:val="10"/>
                <w:b w:val="1"/>
                <w:bCs w:val="1"/>
                <w:color w:val="auto"/>
              </w:rPr>
              <w:t>2012</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240" w:type="dxa"/>
            <w:vAlign w:val="bottom"/>
            <w:gridSpan w:val="4"/>
          </w:tcPr>
          <w:p>
            <w:pPr>
              <w:ind w:left="60"/>
              <w:spacing w:after="0"/>
              <w:rPr>
                <w:sz w:val="20"/>
                <w:szCs w:val="20"/>
                <w:color w:val="auto"/>
              </w:rPr>
            </w:pPr>
            <w:r>
              <w:rPr>
                <w:rFonts w:ascii="Arial" w:cs="Arial" w:eastAsia="Arial" w:hAnsi="Arial"/>
                <w:sz w:val="10"/>
                <w:szCs w:val="10"/>
                <w:b w:val="1"/>
                <w:bCs w:val="1"/>
                <w:color w:val="auto"/>
                <w:w w:val="92"/>
              </w:rPr>
              <w:t>($ Equivalent in thousand)</w:t>
            </w:r>
          </w:p>
        </w:tc>
        <w:tc>
          <w:tcPr>
            <w:tcW w:w="4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9"/>
        </w:trPr>
        <w:tc>
          <w:tcPr>
            <w:tcW w:w="20" w:type="dxa"/>
            <w:vAlign w:val="bottom"/>
            <w:vMerge w:val="restart"/>
          </w:tcPr>
          <w:p>
            <w:pPr>
              <w:spacing w:after="0"/>
              <w:rPr>
                <w:sz w:val="5"/>
                <w:szCs w:val="5"/>
                <w:color w:val="auto"/>
              </w:rPr>
            </w:pPr>
          </w:p>
        </w:tc>
        <w:tc>
          <w:tcPr>
            <w:tcW w:w="3300" w:type="dxa"/>
            <w:vAlign w:val="bottom"/>
          </w:tcPr>
          <w:p>
            <w:pPr>
              <w:spacing w:after="0"/>
              <w:rPr>
                <w:sz w:val="5"/>
                <w:szCs w:val="5"/>
                <w:color w:val="auto"/>
              </w:rPr>
            </w:pPr>
          </w:p>
        </w:tc>
        <w:tc>
          <w:tcPr>
            <w:tcW w:w="700" w:type="dxa"/>
            <w:vAlign w:val="bottom"/>
          </w:tcPr>
          <w:p>
            <w:pPr>
              <w:spacing w:after="0"/>
              <w:rPr>
                <w:sz w:val="5"/>
                <w:szCs w:val="5"/>
                <w:color w:val="auto"/>
              </w:rPr>
            </w:pPr>
          </w:p>
        </w:tc>
        <w:tc>
          <w:tcPr>
            <w:tcW w:w="240" w:type="dxa"/>
            <w:vAlign w:val="bottom"/>
          </w:tcPr>
          <w:p>
            <w:pPr>
              <w:spacing w:after="0"/>
              <w:rPr>
                <w:sz w:val="5"/>
                <w:szCs w:val="5"/>
                <w:color w:val="auto"/>
              </w:rPr>
            </w:pPr>
          </w:p>
        </w:tc>
        <w:tc>
          <w:tcPr>
            <w:tcW w:w="680" w:type="dxa"/>
            <w:vAlign w:val="bottom"/>
          </w:tcPr>
          <w:p>
            <w:pPr>
              <w:spacing w:after="0"/>
              <w:rPr>
                <w:sz w:val="5"/>
                <w:szCs w:val="5"/>
                <w:color w:val="auto"/>
              </w:rPr>
            </w:pPr>
          </w:p>
        </w:tc>
        <w:tc>
          <w:tcPr>
            <w:tcW w:w="160" w:type="dxa"/>
            <w:vAlign w:val="bottom"/>
          </w:tcPr>
          <w:p>
            <w:pPr>
              <w:spacing w:after="0"/>
              <w:rPr>
                <w:sz w:val="5"/>
                <w:szCs w:val="5"/>
                <w:color w:val="auto"/>
              </w:rPr>
            </w:pPr>
          </w:p>
        </w:tc>
        <w:tc>
          <w:tcPr>
            <w:tcW w:w="80" w:type="dxa"/>
            <w:vAlign w:val="bottom"/>
          </w:tcPr>
          <w:p>
            <w:pPr>
              <w:spacing w:after="0"/>
              <w:rPr>
                <w:sz w:val="5"/>
                <w:szCs w:val="5"/>
                <w:color w:val="auto"/>
              </w:rPr>
            </w:pPr>
          </w:p>
        </w:tc>
        <w:tc>
          <w:tcPr>
            <w:tcW w:w="680" w:type="dxa"/>
            <w:vAlign w:val="bottom"/>
          </w:tcPr>
          <w:p>
            <w:pPr>
              <w:spacing w:after="0"/>
              <w:rPr>
                <w:sz w:val="5"/>
                <w:szCs w:val="5"/>
                <w:color w:val="auto"/>
              </w:rPr>
            </w:pPr>
          </w:p>
        </w:tc>
        <w:tc>
          <w:tcPr>
            <w:tcW w:w="240" w:type="dxa"/>
            <w:vAlign w:val="bottom"/>
          </w:tcPr>
          <w:p>
            <w:pPr>
              <w:spacing w:after="0"/>
              <w:rPr>
                <w:sz w:val="5"/>
                <w:szCs w:val="5"/>
                <w:color w:val="auto"/>
              </w:rPr>
            </w:pPr>
          </w:p>
        </w:tc>
        <w:tc>
          <w:tcPr>
            <w:tcW w:w="240" w:type="dxa"/>
            <w:vAlign w:val="bottom"/>
          </w:tcPr>
          <w:p>
            <w:pPr>
              <w:spacing w:after="0"/>
              <w:rPr>
                <w:sz w:val="5"/>
                <w:szCs w:val="5"/>
                <w:color w:val="auto"/>
              </w:rPr>
            </w:pPr>
          </w:p>
        </w:tc>
        <w:tc>
          <w:tcPr>
            <w:tcW w:w="460" w:type="dxa"/>
            <w:vAlign w:val="bottom"/>
          </w:tcPr>
          <w:p>
            <w:pPr>
              <w:spacing w:after="0"/>
              <w:rPr>
                <w:sz w:val="5"/>
                <w:szCs w:val="5"/>
                <w:color w:val="auto"/>
              </w:rPr>
            </w:pPr>
          </w:p>
        </w:tc>
        <w:tc>
          <w:tcPr>
            <w:tcW w:w="220" w:type="dxa"/>
            <w:vAlign w:val="bottom"/>
          </w:tcPr>
          <w:p>
            <w:pPr>
              <w:spacing w:after="0"/>
              <w:rPr>
                <w:sz w:val="5"/>
                <w:szCs w:val="5"/>
                <w:color w:val="auto"/>
              </w:rPr>
            </w:pPr>
          </w:p>
        </w:tc>
        <w:tc>
          <w:tcPr>
            <w:tcW w:w="700" w:type="dxa"/>
            <w:vAlign w:val="bottom"/>
          </w:tcPr>
          <w:p>
            <w:pPr>
              <w:spacing w:after="0"/>
              <w:rPr>
                <w:sz w:val="5"/>
                <w:szCs w:val="5"/>
                <w:color w:val="auto"/>
              </w:rPr>
            </w:pPr>
          </w:p>
        </w:tc>
        <w:tc>
          <w:tcPr>
            <w:tcW w:w="220" w:type="dxa"/>
            <w:vAlign w:val="bottom"/>
          </w:tcPr>
          <w:p>
            <w:pPr>
              <w:spacing w:after="0"/>
              <w:rPr>
                <w:sz w:val="5"/>
                <w:szCs w:val="5"/>
                <w:color w:val="auto"/>
              </w:rPr>
            </w:pPr>
          </w:p>
        </w:tc>
        <w:tc>
          <w:tcPr>
            <w:tcW w:w="700" w:type="dxa"/>
            <w:vAlign w:val="bottom"/>
          </w:tcPr>
          <w:p>
            <w:pPr>
              <w:spacing w:after="0"/>
              <w:rPr>
                <w:sz w:val="5"/>
                <w:szCs w:val="5"/>
                <w:color w:val="auto"/>
              </w:rPr>
            </w:pPr>
          </w:p>
        </w:tc>
        <w:tc>
          <w:tcPr>
            <w:tcW w:w="240" w:type="dxa"/>
            <w:vAlign w:val="bottom"/>
          </w:tcPr>
          <w:p>
            <w:pPr>
              <w:spacing w:after="0"/>
              <w:rPr>
                <w:sz w:val="5"/>
                <w:szCs w:val="5"/>
                <w:color w:val="auto"/>
              </w:rPr>
            </w:pPr>
          </w:p>
        </w:tc>
        <w:tc>
          <w:tcPr>
            <w:tcW w:w="680" w:type="dxa"/>
            <w:vAlign w:val="bottom"/>
          </w:tcPr>
          <w:p>
            <w:pPr>
              <w:spacing w:after="0"/>
              <w:rPr>
                <w:sz w:val="5"/>
                <w:szCs w:val="5"/>
                <w:color w:val="auto"/>
              </w:rPr>
            </w:pPr>
          </w:p>
        </w:tc>
        <w:tc>
          <w:tcPr>
            <w:tcW w:w="240" w:type="dxa"/>
            <w:vAlign w:val="bottom"/>
          </w:tcPr>
          <w:p>
            <w:pPr>
              <w:spacing w:after="0"/>
              <w:rPr>
                <w:sz w:val="5"/>
                <w:szCs w:val="5"/>
                <w:color w:val="auto"/>
              </w:rPr>
            </w:pPr>
          </w:p>
        </w:tc>
        <w:tc>
          <w:tcPr>
            <w:tcW w:w="680" w:type="dxa"/>
            <w:vAlign w:val="bottom"/>
          </w:tcPr>
          <w:p>
            <w:pPr>
              <w:spacing w:after="0"/>
              <w:rPr>
                <w:sz w:val="5"/>
                <w:szCs w:val="5"/>
                <w:color w:val="auto"/>
              </w:rPr>
            </w:pPr>
          </w:p>
        </w:tc>
        <w:tc>
          <w:tcPr>
            <w:tcW w:w="220" w:type="dxa"/>
            <w:vAlign w:val="bottom"/>
          </w:tcPr>
          <w:p>
            <w:pPr>
              <w:spacing w:after="0"/>
              <w:rPr>
                <w:sz w:val="5"/>
                <w:szCs w:val="5"/>
                <w:color w:val="auto"/>
              </w:rPr>
            </w:pPr>
          </w:p>
        </w:tc>
        <w:tc>
          <w:tcPr>
            <w:tcW w:w="660" w:type="dxa"/>
            <w:vAlign w:val="bottom"/>
          </w:tcPr>
          <w:p>
            <w:pPr>
              <w:spacing w:after="0"/>
              <w:rPr>
                <w:sz w:val="5"/>
                <w:szCs w:val="5"/>
                <w:color w:val="auto"/>
              </w:rPr>
            </w:pPr>
          </w:p>
        </w:tc>
        <w:tc>
          <w:tcPr>
            <w:tcW w:w="1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ASSETS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Investment Securities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Fixed rate</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52,910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30,571</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50,000</w:t>
            </w:r>
          </w:p>
        </w:tc>
        <w:tc>
          <w:tcPr>
            <w:tcW w:w="240" w:type="dxa"/>
            <w:vAlign w:val="bottom"/>
          </w:tcPr>
          <w:p>
            <w:pPr>
              <w:spacing w:after="0"/>
              <w:rPr>
                <w:sz w:val="9"/>
                <w:szCs w:val="9"/>
                <w:color w:val="auto"/>
              </w:rPr>
            </w:pPr>
          </w:p>
        </w:tc>
        <w:tc>
          <w:tcPr>
            <w:tcW w:w="6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13,000</w:t>
            </w: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11,918</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7,500</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165,899</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178,789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fixed rate</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4.85%</w:t>
            </w: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7.15%</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8.04%</w:t>
            </w:r>
          </w:p>
        </w:tc>
        <w:tc>
          <w:tcPr>
            <w:tcW w:w="240" w:type="dxa"/>
            <w:vAlign w:val="bottom"/>
            <w:shd w:val="clear" w:color="auto" w:fill="CCFFCC"/>
          </w:tcPr>
          <w:p>
            <w:pPr>
              <w:spacing w:after="0"/>
              <w:rPr>
                <w:sz w:val="9"/>
                <w:szCs w:val="9"/>
                <w:color w:val="auto"/>
              </w:rPr>
            </w:pPr>
          </w:p>
        </w:tc>
        <w:tc>
          <w:tcPr>
            <w:tcW w:w="68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4.00%</w:t>
            </w:r>
          </w:p>
        </w:tc>
        <w:tc>
          <w:tcPr>
            <w:tcW w:w="92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6.56%</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6.74%</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6.38%</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Floating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277</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10,000</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28,000</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38,277</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38,378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3.75%</w:t>
            </w:r>
          </w:p>
        </w:tc>
        <w:tc>
          <w:tcPr>
            <w:tcW w:w="840" w:type="dxa"/>
            <w:vAlign w:val="bottom"/>
            <w:gridSpan w:val="2"/>
          </w:tcPr>
          <w:p>
            <w:pPr>
              <w:jc w:val="right"/>
              <w:ind w:right="60"/>
              <w:spacing w:after="0" w:line="106" w:lineRule="exact"/>
              <w:rPr>
                <w:sz w:val="20"/>
                <w:szCs w:val="20"/>
                <w:color w:val="auto"/>
              </w:rPr>
            </w:pPr>
            <w:r>
              <w:rPr>
                <w:rFonts w:ascii="Arial" w:cs="Arial" w:eastAsia="Arial" w:hAnsi="Arial"/>
                <w:sz w:val="10"/>
                <w:szCs w:val="10"/>
                <w:color w:val="auto"/>
              </w:rPr>
              <w:t>2.43%</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2.11%</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2.21%</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Loans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color w:val="auto"/>
              </w:rPr>
              <w:t>Fixed rate</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3,192,351</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19,162</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21,169</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3,232,682</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3,243,241</w:t>
            </w: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103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104" w:name="page105"/>
    <w:bookmarkEnd w:id="104"/>
    <w:p>
      <w:pPr>
        <w:jc w:val="center"/>
        <w:ind w:right="20"/>
        <w:spacing w:after="0"/>
        <w:rPr>
          <w:sz w:val="20"/>
          <w:szCs w:val="20"/>
          <w:color w:val="auto"/>
        </w:rPr>
      </w:pPr>
      <w:r>
        <w:rPr>
          <w:rFonts w:ascii="Arial" w:cs="Arial" w:eastAsia="Arial" w:hAnsi="Arial"/>
          <w:sz w:val="9"/>
          <w:szCs w:val="9"/>
          <w:b w:val="1"/>
          <w:bCs w:val="1"/>
          <w:color w:val="auto"/>
        </w:rPr>
        <w:t>Expected maturity date</w:t>
      </w:r>
    </w:p>
    <w:p>
      <w:pPr>
        <w:spacing w:after="0" w:line="6" w:lineRule="exact"/>
        <w:rPr>
          <w:sz w:val="20"/>
          <w:szCs w:val="20"/>
          <w:color w:val="auto"/>
        </w:rPr>
      </w:pPr>
    </w:p>
    <w:tbl>
      <w:tblPr>
        <w:tblLayout w:type="fixed"/>
        <w:tblInd w:w="0" w:type="dxa"/>
        <w:tblCellMar>
          <w:top w:w="0" w:type="dxa"/>
          <w:left w:w="0" w:type="dxa"/>
          <w:bottom w:w="0" w:type="dxa"/>
          <w:right w:w="0" w:type="dxa"/>
        </w:tblCellMar>
      </w:tblPr>
      <w:tr>
        <w:trPr>
          <w:trHeight w:val="73"/>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200" w:type="dxa"/>
            <w:vAlign w:val="bottom"/>
            <w:tcBorders>
              <w:top w:val="single" w:sz="8" w:color="auto"/>
            </w:tcBorders>
          </w:tcPr>
          <w:p>
            <w:pPr>
              <w:spacing w:after="0"/>
              <w:rPr>
                <w:sz w:val="6"/>
                <w:szCs w:val="6"/>
                <w:color w:val="auto"/>
              </w:rPr>
            </w:pPr>
          </w:p>
        </w:tc>
        <w:tc>
          <w:tcPr>
            <w:tcW w:w="5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3" w:lineRule="exact"/>
              <w:rPr>
                <w:sz w:val="20"/>
                <w:szCs w:val="20"/>
                <w:color w:val="auto"/>
              </w:rPr>
            </w:pPr>
            <w:r>
              <w:rPr>
                <w:rFonts w:ascii="Arial" w:cs="Arial" w:eastAsia="Arial" w:hAnsi="Arial"/>
                <w:sz w:val="8"/>
                <w:szCs w:val="8"/>
                <w:b w:val="1"/>
                <w:bCs w:val="1"/>
                <w:color w:val="auto"/>
              </w:rPr>
              <w:t>There-</w:t>
            </w:r>
          </w:p>
        </w:tc>
        <w:tc>
          <w:tcPr>
            <w:tcW w:w="920" w:type="dxa"/>
            <w:vAlign w:val="bottom"/>
            <w:tcBorders>
              <w:top w:val="single" w:sz="8" w:color="auto"/>
            </w:tcBorders>
            <w:gridSpan w:val="2"/>
          </w:tcPr>
          <w:p>
            <w:pPr>
              <w:ind w:left="160"/>
              <w:spacing w:after="0" w:line="73" w:lineRule="exact"/>
              <w:rPr>
                <w:sz w:val="20"/>
                <w:szCs w:val="20"/>
                <w:color w:val="auto"/>
              </w:rPr>
            </w:pPr>
            <w:r>
              <w:rPr>
                <w:rFonts w:ascii="Arial" w:cs="Arial" w:eastAsia="Arial" w:hAnsi="Arial"/>
                <w:sz w:val="8"/>
                <w:szCs w:val="8"/>
                <w:b w:val="1"/>
                <w:bCs w:val="1"/>
                <w:color w:val="auto"/>
              </w:rPr>
              <w:t>Without</w:t>
            </w:r>
          </w:p>
        </w:tc>
        <w:tc>
          <w:tcPr>
            <w:tcW w:w="68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780" w:type="dxa"/>
            <w:vAlign w:val="bottom"/>
            <w:tcBorders>
              <w:top w:val="single" w:sz="8" w:color="auto"/>
            </w:tcBorders>
            <w:gridSpan w:val="2"/>
          </w:tcPr>
          <w:p>
            <w:pPr>
              <w:jc w:val="center"/>
              <w:ind w:right="140"/>
              <w:spacing w:after="0" w:line="73" w:lineRule="exact"/>
              <w:rPr>
                <w:sz w:val="20"/>
                <w:szCs w:val="20"/>
                <w:color w:val="auto"/>
              </w:rPr>
            </w:pPr>
            <w:r>
              <w:rPr>
                <w:rFonts w:ascii="Arial" w:cs="Arial" w:eastAsia="Arial" w:hAnsi="Arial"/>
                <w:sz w:val="8"/>
                <w:szCs w:val="8"/>
                <w:b w:val="1"/>
                <w:bCs w:val="1"/>
                <w:color w:val="auto"/>
              </w:rPr>
              <w:t>Fair value</w:t>
            </w: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Borders>
              <w:bottom w:val="single" w:sz="8" w:color="auto"/>
            </w:tcBorders>
          </w:tcPr>
          <w:p>
            <w:pPr>
              <w:jc w:val="right"/>
              <w:ind w:right="215"/>
              <w:spacing w:after="0"/>
              <w:rPr>
                <w:sz w:val="20"/>
                <w:szCs w:val="20"/>
                <w:color w:val="auto"/>
              </w:rPr>
            </w:pPr>
            <w:r>
              <w:rPr>
                <w:rFonts w:ascii="Arial" w:cs="Arial" w:eastAsia="Arial" w:hAnsi="Arial"/>
                <w:sz w:val="9"/>
                <w:szCs w:val="9"/>
                <w:b w:val="1"/>
                <w:bCs w:val="1"/>
                <w:color w:val="auto"/>
              </w:rPr>
              <w:t>2013</w:t>
            </w:r>
          </w:p>
        </w:tc>
        <w:tc>
          <w:tcPr>
            <w:tcW w:w="240" w:type="dxa"/>
            <w:vAlign w:val="bottom"/>
          </w:tcPr>
          <w:p>
            <w:pPr>
              <w:spacing w:after="0"/>
              <w:rPr>
                <w:sz w:val="9"/>
                <w:szCs w:val="9"/>
                <w:color w:val="auto"/>
              </w:rPr>
            </w:pPr>
          </w:p>
        </w:tc>
        <w:tc>
          <w:tcPr>
            <w:tcW w:w="680" w:type="dxa"/>
            <w:vAlign w:val="bottom"/>
            <w:tcBorders>
              <w:bottom w:val="single" w:sz="8" w:color="auto"/>
            </w:tcBorders>
          </w:tcPr>
          <w:p>
            <w:pPr>
              <w:jc w:val="right"/>
              <w:ind w:right="215"/>
              <w:spacing w:after="0"/>
              <w:rPr>
                <w:sz w:val="20"/>
                <w:szCs w:val="20"/>
                <w:color w:val="auto"/>
              </w:rPr>
            </w:pPr>
            <w:r>
              <w:rPr>
                <w:rFonts w:ascii="Arial" w:cs="Arial" w:eastAsia="Arial" w:hAnsi="Arial"/>
                <w:sz w:val="9"/>
                <w:szCs w:val="9"/>
                <w:b w:val="1"/>
                <w:bCs w:val="1"/>
                <w:color w:val="auto"/>
              </w:rPr>
              <w:t>2014</w:t>
            </w:r>
          </w:p>
        </w:tc>
        <w:tc>
          <w:tcPr>
            <w:tcW w:w="240" w:type="dxa"/>
            <w:vAlign w:val="bottom"/>
          </w:tcPr>
          <w:p>
            <w:pPr>
              <w:spacing w:after="0"/>
              <w:rPr>
                <w:sz w:val="9"/>
                <w:szCs w:val="9"/>
                <w:color w:val="auto"/>
              </w:rPr>
            </w:pPr>
          </w:p>
        </w:tc>
        <w:tc>
          <w:tcPr>
            <w:tcW w:w="680" w:type="dxa"/>
            <w:vAlign w:val="bottom"/>
            <w:tcBorders>
              <w:bottom w:val="single" w:sz="8" w:color="auto"/>
            </w:tcBorders>
          </w:tcPr>
          <w:p>
            <w:pPr>
              <w:jc w:val="right"/>
              <w:ind w:right="195"/>
              <w:spacing w:after="0"/>
              <w:rPr>
                <w:sz w:val="20"/>
                <w:szCs w:val="20"/>
                <w:color w:val="auto"/>
              </w:rPr>
            </w:pPr>
            <w:r>
              <w:rPr>
                <w:rFonts w:ascii="Arial" w:cs="Arial" w:eastAsia="Arial" w:hAnsi="Arial"/>
                <w:sz w:val="9"/>
                <w:szCs w:val="9"/>
                <w:b w:val="1"/>
                <w:bCs w:val="1"/>
                <w:color w:val="auto"/>
              </w:rPr>
              <w:t>2015</w:t>
            </w:r>
          </w:p>
        </w:tc>
        <w:tc>
          <w:tcPr>
            <w:tcW w:w="240" w:type="dxa"/>
            <w:vAlign w:val="bottom"/>
          </w:tcPr>
          <w:p>
            <w:pPr>
              <w:spacing w:after="0"/>
              <w:rPr>
                <w:sz w:val="9"/>
                <w:szCs w:val="9"/>
                <w:color w:val="auto"/>
              </w:rPr>
            </w:pPr>
          </w:p>
        </w:tc>
        <w:tc>
          <w:tcPr>
            <w:tcW w:w="200" w:type="dxa"/>
            <w:vAlign w:val="bottom"/>
            <w:tcBorders>
              <w:bottom w:val="single" w:sz="8" w:color="auto"/>
            </w:tcBorders>
          </w:tcPr>
          <w:p>
            <w:pPr>
              <w:spacing w:after="0"/>
              <w:rPr>
                <w:sz w:val="9"/>
                <w:szCs w:val="9"/>
                <w:color w:val="auto"/>
              </w:rPr>
            </w:pPr>
          </w:p>
        </w:tc>
        <w:tc>
          <w:tcPr>
            <w:tcW w:w="500" w:type="dxa"/>
            <w:vAlign w:val="bottom"/>
            <w:tcBorders>
              <w:bottom w:val="single" w:sz="8" w:color="auto"/>
            </w:tcBorders>
          </w:tcPr>
          <w:p>
            <w:pPr>
              <w:jc w:val="right"/>
              <w:ind w:right="215"/>
              <w:spacing w:after="0"/>
              <w:rPr>
                <w:sz w:val="20"/>
                <w:szCs w:val="20"/>
                <w:color w:val="auto"/>
              </w:rPr>
            </w:pPr>
            <w:r>
              <w:rPr>
                <w:rFonts w:ascii="Arial" w:cs="Arial" w:eastAsia="Arial" w:hAnsi="Arial"/>
                <w:sz w:val="9"/>
                <w:szCs w:val="9"/>
                <w:b w:val="1"/>
                <w:bCs w:val="1"/>
                <w:color w:val="auto"/>
              </w:rPr>
              <w:t>2016</w:t>
            </w:r>
          </w:p>
        </w:tc>
        <w:tc>
          <w:tcPr>
            <w:tcW w:w="220" w:type="dxa"/>
            <w:vAlign w:val="bottom"/>
          </w:tcPr>
          <w:p>
            <w:pPr>
              <w:spacing w:after="0"/>
              <w:rPr>
                <w:sz w:val="9"/>
                <w:szCs w:val="9"/>
                <w:color w:val="auto"/>
              </w:rPr>
            </w:pPr>
          </w:p>
        </w:tc>
        <w:tc>
          <w:tcPr>
            <w:tcW w:w="700" w:type="dxa"/>
            <w:vAlign w:val="bottom"/>
            <w:tcBorders>
              <w:bottom w:val="single" w:sz="8" w:color="auto"/>
            </w:tcBorders>
          </w:tcPr>
          <w:p>
            <w:pPr>
              <w:jc w:val="right"/>
              <w:ind w:right="215"/>
              <w:spacing w:after="0"/>
              <w:rPr>
                <w:sz w:val="20"/>
                <w:szCs w:val="20"/>
                <w:color w:val="auto"/>
              </w:rPr>
            </w:pPr>
            <w:r>
              <w:rPr>
                <w:rFonts w:ascii="Arial" w:cs="Arial" w:eastAsia="Arial" w:hAnsi="Arial"/>
                <w:sz w:val="9"/>
                <w:szCs w:val="9"/>
                <w:b w:val="1"/>
                <w:bCs w:val="1"/>
                <w:color w:val="auto"/>
              </w:rPr>
              <w:t>2017</w:t>
            </w:r>
          </w:p>
        </w:tc>
        <w:tc>
          <w:tcPr>
            <w:tcW w:w="220" w:type="dxa"/>
            <w:vAlign w:val="bottom"/>
          </w:tcPr>
          <w:p>
            <w:pPr>
              <w:spacing w:after="0"/>
              <w:rPr>
                <w:sz w:val="9"/>
                <w:szCs w:val="9"/>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9"/>
                <w:szCs w:val="9"/>
                <w:b w:val="1"/>
                <w:bCs w:val="1"/>
                <w:color w:val="auto"/>
                <w:w w:val="92"/>
              </w:rPr>
              <w:t>after</w:t>
            </w:r>
          </w:p>
        </w:tc>
        <w:tc>
          <w:tcPr>
            <w:tcW w:w="240" w:type="dxa"/>
            <w:vAlign w:val="bottom"/>
          </w:tcPr>
          <w:p>
            <w:pPr>
              <w:spacing w:after="0"/>
              <w:rPr>
                <w:sz w:val="9"/>
                <w:szCs w:val="9"/>
                <w:color w:val="auto"/>
              </w:rPr>
            </w:pPr>
          </w:p>
        </w:tc>
        <w:tc>
          <w:tcPr>
            <w:tcW w:w="680" w:type="dxa"/>
            <w:vAlign w:val="bottom"/>
            <w:tcBorders>
              <w:bottom w:val="single" w:sz="8" w:color="auto"/>
            </w:tcBorders>
          </w:tcPr>
          <w:p>
            <w:pPr>
              <w:ind w:left="160"/>
              <w:spacing w:after="0"/>
              <w:rPr>
                <w:sz w:val="20"/>
                <w:szCs w:val="20"/>
                <w:color w:val="auto"/>
              </w:rPr>
            </w:pPr>
            <w:r>
              <w:rPr>
                <w:rFonts w:ascii="Arial" w:cs="Arial" w:eastAsia="Arial" w:hAnsi="Arial"/>
                <w:sz w:val="9"/>
                <w:szCs w:val="9"/>
                <w:b w:val="1"/>
                <w:bCs w:val="1"/>
                <w:color w:val="auto"/>
              </w:rPr>
              <w:t>maturity</w:t>
            </w:r>
          </w:p>
        </w:tc>
        <w:tc>
          <w:tcPr>
            <w:tcW w:w="240" w:type="dxa"/>
            <w:vAlign w:val="bottom"/>
          </w:tcPr>
          <w:p>
            <w:pPr>
              <w:spacing w:after="0"/>
              <w:rPr>
                <w:sz w:val="9"/>
                <w:szCs w:val="9"/>
                <w:color w:val="auto"/>
              </w:rPr>
            </w:pPr>
          </w:p>
        </w:tc>
        <w:tc>
          <w:tcPr>
            <w:tcW w:w="680" w:type="dxa"/>
            <w:vAlign w:val="bottom"/>
            <w:tcBorders>
              <w:bottom w:val="single" w:sz="8" w:color="auto"/>
            </w:tcBorders>
          </w:tcPr>
          <w:p>
            <w:pPr>
              <w:jc w:val="right"/>
              <w:ind w:right="95"/>
              <w:spacing w:after="0"/>
              <w:rPr>
                <w:sz w:val="20"/>
                <w:szCs w:val="20"/>
                <w:color w:val="auto"/>
              </w:rPr>
            </w:pPr>
            <w:r>
              <w:rPr>
                <w:rFonts w:ascii="Arial" w:cs="Arial" w:eastAsia="Arial" w:hAnsi="Arial"/>
                <w:sz w:val="9"/>
                <w:szCs w:val="9"/>
                <w:b w:val="1"/>
                <w:bCs w:val="1"/>
                <w:color w:val="auto"/>
              </w:rPr>
              <w:t>Total 2012</w:t>
            </w:r>
          </w:p>
        </w:tc>
        <w:tc>
          <w:tcPr>
            <w:tcW w:w="220" w:type="dxa"/>
            <w:vAlign w:val="bottom"/>
          </w:tcPr>
          <w:p>
            <w:pPr>
              <w:spacing w:after="0"/>
              <w:rPr>
                <w:sz w:val="9"/>
                <w:szCs w:val="9"/>
                <w:color w:val="auto"/>
              </w:rPr>
            </w:pPr>
          </w:p>
        </w:tc>
        <w:tc>
          <w:tcPr>
            <w:tcW w:w="660" w:type="dxa"/>
            <w:vAlign w:val="bottom"/>
            <w:tcBorders>
              <w:bottom w:val="single" w:sz="8" w:color="auto"/>
            </w:tcBorders>
          </w:tcPr>
          <w:p>
            <w:pPr>
              <w:jc w:val="right"/>
              <w:ind w:right="195"/>
              <w:spacing w:after="0"/>
              <w:rPr>
                <w:sz w:val="20"/>
                <w:szCs w:val="20"/>
                <w:color w:val="auto"/>
              </w:rPr>
            </w:pPr>
            <w:r>
              <w:rPr>
                <w:rFonts w:ascii="Arial" w:cs="Arial" w:eastAsia="Arial" w:hAnsi="Arial"/>
                <w:sz w:val="9"/>
                <w:szCs w:val="9"/>
                <w:b w:val="1"/>
                <w:bCs w:val="1"/>
                <w:color w:val="auto"/>
              </w:rPr>
              <w:t>2012</w:t>
            </w: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3300" w:type="dxa"/>
            <w:vAlign w:val="bottom"/>
          </w:tcPr>
          <w:p>
            <w:pPr>
              <w:spacing w:after="0"/>
              <w:rPr>
                <w:sz w:val="6"/>
                <w:szCs w:val="6"/>
                <w:color w:val="auto"/>
              </w:rPr>
            </w:pPr>
          </w:p>
        </w:tc>
        <w:tc>
          <w:tcPr>
            <w:tcW w:w="700" w:type="dxa"/>
            <w:vAlign w:val="bottom"/>
          </w:tcPr>
          <w:p>
            <w:pPr>
              <w:spacing w:after="0"/>
              <w:rPr>
                <w:sz w:val="6"/>
                <w:szCs w:val="6"/>
                <w:color w:val="auto"/>
              </w:rPr>
            </w:pPr>
          </w:p>
        </w:tc>
        <w:tc>
          <w:tcPr>
            <w:tcW w:w="240" w:type="dxa"/>
            <w:vAlign w:val="bottom"/>
          </w:tcPr>
          <w:p>
            <w:pPr>
              <w:spacing w:after="0"/>
              <w:rPr>
                <w:sz w:val="6"/>
                <w:szCs w:val="6"/>
                <w:color w:val="auto"/>
              </w:rPr>
            </w:pPr>
          </w:p>
        </w:tc>
        <w:tc>
          <w:tcPr>
            <w:tcW w:w="680" w:type="dxa"/>
            <w:vAlign w:val="bottom"/>
          </w:tcPr>
          <w:p>
            <w:pPr>
              <w:spacing w:after="0"/>
              <w:rPr>
                <w:sz w:val="6"/>
                <w:szCs w:val="6"/>
                <w:color w:val="auto"/>
              </w:rPr>
            </w:pPr>
          </w:p>
        </w:tc>
        <w:tc>
          <w:tcPr>
            <w:tcW w:w="240" w:type="dxa"/>
            <w:vAlign w:val="bottom"/>
          </w:tcPr>
          <w:p>
            <w:pPr>
              <w:spacing w:after="0"/>
              <w:rPr>
                <w:sz w:val="6"/>
                <w:szCs w:val="6"/>
                <w:color w:val="auto"/>
              </w:rPr>
            </w:pPr>
          </w:p>
        </w:tc>
        <w:tc>
          <w:tcPr>
            <w:tcW w:w="1120" w:type="dxa"/>
            <w:vAlign w:val="bottom"/>
            <w:gridSpan w:val="3"/>
          </w:tcPr>
          <w:p>
            <w:pPr>
              <w:ind w:left="40"/>
              <w:spacing w:after="0" w:line="76" w:lineRule="exact"/>
              <w:rPr>
                <w:sz w:val="20"/>
                <w:szCs w:val="20"/>
                <w:color w:val="auto"/>
              </w:rPr>
            </w:pPr>
            <w:r>
              <w:rPr>
                <w:rFonts w:ascii="Arial" w:cs="Arial" w:eastAsia="Arial" w:hAnsi="Arial"/>
                <w:sz w:val="8"/>
                <w:szCs w:val="8"/>
                <w:b w:val="1"/>
                <w:bCs w:val="1"/>
                <w:color w:val="auto"/>
              </w:rPr>
              <w:t>($ Equivalent in thousand)</w:t>
            </w:r>
          </w:p>
        </w:tc>
        <w:tc>
          <w:tcPr>
            <w:tcW w:w="500" w:type="dxa"/>
            <w:vAlign w:val="bottom"/>
          </w:tcPr>
          <w:p>
            <w:pPr>
              <w:spacing w:after="0"/>
              <w:rPr>
                <w:sz w:val="6"/>
                <w:szCs w:val="6"/>
                <w:color w:val="auto"/>
              </w:rPr>
            </w:pPr>
          </w:p>
        </w:tc>
        <w:tc>
          <w:tcPr>
            <w:tcW w:w="220" w:type="dxa"/>
            <w:vAlign w:val="bottom"/>
          </w:tcPr>
          <w:p>
            <w:pPr>
              <w:spacing w:after="0"/>
              <w:rPr>
                <w:sz w:val="6"/>
                <w:szCs w:val="6"/>
                <w:color w:val="auto"/>
              </w:rPr>
            </w:pPr>
          </w:p>
        </w:tc>
        <w:tc>
          <w:tcPr>
            <w:tcW w:w="700" w:type="dxa"/>
            <w:vAlign w:val="bottom"/>
          </w:tcPr>
          <w:p>
            <w:pPr>
              <w:spacing w:after="0"/>
              <w:rPr>
                <w:sz w:val="6"/>
                <w:szCs w:val="6"/>
                <w:color w:val="auto"/>
              </w:rPr>
            </w:pPr>
          </w:p>
        </w:tc>
        <w:tc>
          <w:tcPr>
            <w:tcW w:w="220" w:type="dxa"/>
            <w:vAlign w:val="bottom"/>
          </w:tcPr>
          <w:p>
            <w:pPr>
              <w:spacing w:after="0"/>
              <w:rPr>
                <w:sz w:val="6"/>
                <w:szCs w:val="6"/>
                <w:color w:val="auto"/>
              </w:rPr>
            </w:pPr>
          </w:p>
        </w:tc>
        <w:tc>
          <w:tcPr>
            <w:tcW w:w="700" w:type="dxa"/>
            <w:vAlign w:val="bottom"/>
          </w:tcPr>
          <w:p>
            <w:pPr>
              <w:spacing w:after="0"/>
              <w:rPr>
                <w:sz w:val="6"/>
                <w:szCs w:val="6"/>
                <w:color w:val="auto"/>
              </w:rPr>
            </w:pPr>
          </w:p>
        </w:tc>
        <w:tc>
          <w:tcPr>
            <w:tcW w:w="240" w:type="dxa"/>
            <w:vAlign w:val="bottom"/>
          </w:tcPr>
          <w:p>
            <w:pPr>
              <w:spacing w:after="0"/>
              <w:rPr>
                <w:sz w:val="6"/>
                <w:szCs w:val="6"/>
                <w:color w:val="auto"/>
              </w:rPr>
            </w:pPr>
          </w:p>
        </w:tc>
        <w:tc>
          <w:tcPr>
            <w:tcW w:w="680" w:type="dxa"/>
            <w:vAlign w:val="bottom"/>
          </w:tcPr>
          <w:p>
            <w:pPr>
              <w:spacing w:after="0"/>
              <w:rPr>
                <w:sz w:val="6"/>
                <w:szCs w:val="6"/>
                <w:color w:val="auto"/>
              </w:rPr>
            </w:pPr>
          </w:p>
        </w:tc>
        <w:tc>
          <w:tcPr>
            <w:tcW w:w="240" w:type="dxa"/>
            <w:vAlign w:val="bottom"/>
          </w:tcPr>
          <w:p>
            <w:pPr>
              <w:spacing w:after="0"/>
              <w:rPr>
                <w:sz w:val="6"/>
                <w:szCs w:val="6"/>
                <w:color w:val="auto"/>
              </w:rPr>
            </w:pPr>
          </w:p>
        </w:tc>
        <w:tc>
          <w:tcPr>
            <w:tcW w:w="680" w:type="dxa"/>
            <w:vAlign w:val="bottom"/>
          </w:tcPr>
          <w:p>
            <w:pPr>
              <w:spacing w:after="0"/>
              <w:rPr>
                <w:sz w:val="6"/>
                <w:szCs w:val="6"/>
                <w:color w:val="auto"/>
              </w:rPr>
            </w:pPr>
          </w:p>
        </w:tc>
        <w:tc>
          <w:tcPr>
            <w:tcW w:w="220" w:type="dxa"/>
            <w:vAlign w:val="bottom"/>
          </w:tcPr>
          <w:p>
            <w:pPr>
              <w:spacing w:after="0"/>
              <w:rPr>
                <w:sz w:val="6"/>
                <w:szCs w:val="6"/>
                <w:color w:val="auto"/>
              </w:rPr>
            </w:pPr>
          </w:p>
        </w:tc>
        <w:tc>
          <w:tcPr>
            <w:tcW w:w="66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Average fixed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2.89%</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4.04%</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4.35%</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2.91%</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Mexican Peso</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49,489</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705</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50,194</w:t>
            </w:r>
          </w:p>
        </w:tc>
        <w:tc>
          <w:tcPr>
            <w:tcW w:w="780" w:type="dxa"/>
            <w:vAlign w:val="bottom"/>
            <w:gridSpan w:val="2"/>
          </w:tcPr>
          <w:p>
            <w:pPr>
              <w:jc w:val="right"/>
              <w:ind w:right="120"/>
              <w:spacing w:after="0" w:line="97" w:lineRule="exact"/>
              <w:rPr>
                <w:sz w:val="20"/>
                <w:szCs w:val="20"/>
                <w:color w:val="auto"/>
              </w:rPr>
            </w:pPr>
            <w:r>
              <w:rPr>
                <w:rFonts w:ascii="Arial" w:cs="Arial" w:eastAsia="Arial" w:hAnsi="Arial"/>
                <w:sz w:val="9"/>
                <w:szCs w:val="9"/>
                <w:color w:val="auto"/>
              </w:rPr>
              <w:t>51,138</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Average fixed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7.45%</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11.90%</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7.51%</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line="97" w:lineRule="exact"/>
              <w:rPr>
                <w:sz w:val="20"/>
                <w:szCs w:val="20"/>
                <w:color w:val="auto"/>
              </w:rPr>
            </w:pPr>
            <w:r>
              <w:rPr>
                <w:rFonts w:ascii="Arial" w:cs="Arial" w:eastAsia="Arial" w:hAnsi="Arial"/>
                <w:sz w:val="9"/>
                <w:szCs w:val="9"/>
                <w:color w:val="auto"/>
              </w:rPr>
              <w:t>Floating rate</w:t>
            </w: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U.S. Dollars</w:t>
            </w:r>
          </w:p>
        </w:tc>
        <w:tc>
          <w:tcPr>
            <w:tcW w:w="7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1,099,775</w:t>
            </w:r>
          </w:p>
        </w:tc>
        <w:tc>
          <w:tcPr>
            <w:tcW w:w="240" w:type="dxa"/>
            <w:vAlign w:val="bottom"/>
            <w:shd w:val="clear" w:color="auto" w:fill="CCFFCC"/>
          </w:tcPr>
          <w:p>
            <w:pPr>
              <w:spacing w:after="0"/>
              <w:rPr>
                <w:sz w:val="8"/>
                <w:szCs w:val="8"/>
                <w:color w:val="auto"/>
              </w:rPr>
            </w:pP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632,949</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513,462</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99,082</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26,671</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14,538</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2,386,478</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2,442,676</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floating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3.40%</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3.76%</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3.67%</w:t>
            </w:r>
          </w:p>
        </w:tc>
        <w:tc>
          <w:tcPr>
            <w:tcW w:w="200" w:type="dxa"/>
            <w:vAlign w:val="bottom"/>
          </w:tcPr>
          <w:p>
            <w:pPr>
              <w:spacing w:after="0"/>
              <w:rPr>
                <w:sz w:val="8"/>
                <w:szCs w:val="8"/>
                <w:color w:val="auto"/>
              </w:rPr>
            </w:pPr>
          </w:p>
        </w:tc>
        <w:tc>
          <w:tcPr>
            <w:tcW w:w="7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4.06%</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4.28%</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3.19%</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3.59%</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Mexican Peso</w:t>
            </w:r>
          </w:p>
        </w:tc>
        <w:tc>
          <w:tcPr>
            <w:tcW w:w="7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4,008</w:t>
            </w:r>
          </w:p>
        </w:tc>
        <w:tc>
          <w:tcPr>
            <w:tcW w:w="240" w:type="dxa"/>
            <w:vAlign w:val="bottom"/>
            <w:shd w:val="clear" w:color="auto" w:fill="CCFFCC"/>
          </w:tcPr>
          <w:p>
            <w:pPr>
              <w:spacing w:after="0"/>
              <w:rPr>
                <w:sz w:val="8"/>
                <w:szCs w:val="8"/>
                <w:color w:val="auto"/>
              </w:rPr>
            </w:pP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9,695</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11,310</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13,123</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8,067</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46,203</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47,118</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floating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8.49%</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8.42%</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8.45 %</w:t>
            </w:r>
          </w:p>
        </w:tc>
        <w:tc>
          <w:tcPr>
            <w:tcW w:w="200" w:type="dxa"/>
            <w:vAlign w:val="bottom"/>
          </w:tcPr>
          <w:p>
            <w:pPr>
              <w:spacing w:after="0"/>
              <w:rPr>
                <w:sz w:val="8"/>
                <w:szCs w:val="8"/>
                <w:color w:val="auto"/>
              </w:rPr>
            </w:pPr>
          </w:p>
        </w:tc>
        <w:tc>
          <w:tcPr>
            <w:tcW w:w="720" w:type="dxa"/>
            <w:vAlign w:val="bottom"/>
            <w:gridSpan w:val="2"/>
          </w:tcPr>
          <w:p>
            <w:pPr>
              <w:jc w:val="right"/>
              <w:ind w:right="120"/>
              <w:spacing w:after="0" w:line="97" w:lineRule="exact"/>
              <w:rPr>
                <w:sz w:val="20"/>
                <w:szCs w:val="20"/>
                <w:color w:val="auto"/>
              </w:rPr>
            </w:pPr>
            <w:r>
              <w:rPr>
                <w:rFonts w:ascii="Arial" w:cs="Arial" w:eastAsia="Arial" w:hAnsi="Arial"/>
                <w:sz w:val="9"/>
                <w:szCs w:val="9"/>
                <w:color w:val="auto"/>
              </w:rPr>
              <w:t>8.57 %</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8.57%</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8.50%</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200" w:type="dxa"/>
            <w:vAlign w:val="bottom"/>
            <w:shd w:val="clear" w:color="auto" w:fill="CCFFCC"/>
          </w:tcPr>
          <w:p>
            <w:pPr>
              <w:spacing w:after="0"/>
              <w:rPr>
                <w:sz w:val="8"/>
                <w:szCs w:val="8"/>
                <w:color w:val="auto"/>
              </w:rPr>
            </w:pPr>
          </w:p>
        </w:tc>
        <w:tc>
          <w:tcPr>
            <w:tcW w:w="5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3300" w:type="dxa"/>
            <w:vAlign w:val="bottom"/>
          </w:tcPr>
          <w:p>
            <w:pPr>
              <w:spacing w:after="0" w:line="97" w:lineRule="exact"/>
              <w:rPr>
                <w:sz w:val="20"/>
                <w:szCs w:val="20"/>
                <w:color w:val="auto"/>
              </w:rPr>
            </w:pPr>
            <w:r>
              <w:rPr>
                <w:rFonts w:ascii="Arial" w:cs="Arial" w:eastAsia="Arial" w:hAnsi="Arial"/>
                <w:sz w:val="9"/>
                <w:szCs w:val="9"/>
                <w:b w:val="1"/>
                <w:bCs w:val="1"/>
                <w:color w:val="auto"/>
              </w:rPr>
              <w:t>LIABILITIES</w:t>
            </w: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3300" w:type="dxa"/>
            <w:vAlign w:val="bottom"/>
            <w:shd w:val="clear" w:color="auto" w:fill="CCFFCC"/>
          </w:tcPr>
          <w:p>
            <w:pPr>
              <w:spacing w:after="0" w:line="125" w:lineRule="exact"/>
              <w:rPr>
                <w:sz w:val="20"/>
                <w:szCs w:val="20"/>
                <w:color w:val="auto"/>
              </w:rPr>
            </w:pPr>
            <w:r>
              <w:rPr>
                <w:rFonts w:ascii="Arial" w:cs="Arial" w:eastAsia="Arial" w:hAnsi="Arial"/>
                <w:sz w:val="9"/>
                <w:szCs w:val="9"/>
                <w:b w:val="1"/>
                <w:bCs w:val="1"/>
                <w:color w:val="auto"/>
              </w:rPr>
              <w:t xml:space="preserve">Borrowings and Placements </w:t>
            </w:r>
            <w:r>
              <w:rPr>
                <w:rFonts w:ascii="Arial" w:cs="Arial" w:eastAsia="Arial" w:hAnsi="Arial"/>
                <w:sz w:val="14"/>
                <w:szCs w:val="14"/>
                <w:b w:val="1"/>
                <w:bCs w:val="1"/>
                <w:color w:val="auto"/>
                <w:vertAlign w:val="superscript"/>
              </w:rPr>
              <w:t>(1)</w:t>
            </w:r>
          </w:p>
        </w:tc>
        <w:tc>
          <w:tcPr>
            <w:tcW w:w="70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200" w:type="dxa"/>
            <w:vAlign w:val="bottom"/>
            <w:shd w:val="clear" w:color="auto" w:fill="CCFFCC"/>
          </w:tcPr>
          <w:p>
            <w:pPr>
              <w:spacing w:after="0"/>
              <w:rPr>
                <w:sz w:val="10"/>
                <w:szCs w:val="10"/>
                <w:color w:val="auto"/>
              </w:rPr>
            </w:pPr>
          </w:p>
        </w:tc>
        <w:tc>
          <w:tcPr>
            <w:tcW w:w="50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70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70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66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line="97" w:lineRule="exact"/>
              <w:rPr>
                <w:sz w:val="20"/>
                <w:szCs w:val="20"/>
                <w:color w:val="auto"/>
              </w:rPr>
            </w:pPr>
            <w:r>
              <w:rPr>
                <w:rFonts w:ascii="Arial" w:cs="Arial" w:eastAsia="Arial" w:hAnsi="Arial"/>
                <w:sz w:val="9"/>
                <w:szCs w:val="9"/>
                <w:color w:val="auto"/>
              </w:rPr>
              <w:t>Fixed rate</w:t>
            </w: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U.S. Dollars</w:t>
            </w:r>
          </w:p>
        </w:tc>
        <w:tc>
          <w:tcPr>
            <w:tcW w:w="7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1,300,831</w:t>
            </w:r>
          </w:p>
        </w:tc>
        <w:tc>
          <w:tcPr>
            <w:tcW w:w="240" w:type="dxa"/>
            <w:vAlign w:val="bottom"/>
            <w:shd w:val="clear" w:color="auto" w:fill="CCFFCC"/>
          </w:tcPr>
          <w:p>
            <w:pPr>
              <w:spacing w:after="0"/>
              <w:rPr>
                <w:sz w:val="8"/>
                <w:szCs w:val="8"/>
                <w:color w:val="auto"/>
              </w:rPr>
            </w:pP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479</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405,185</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1,706,495</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1,722,691</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fixed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1.29%</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0.69%</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3.75%</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1.88%</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Mexican Peso</w:t>
            </w:r>
          </w:p>
        </w:tc>
        <w:tc>
          <w:tcPr>
            <w:tcW w:w="7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1,435</w:t>
            </w:r>
          </w:p>
        </w:tc>
        <w:tc>
          <w:tcPr>
            <w:tcW w:w="240" w:type="dxa"/>
            <w:vAlign w:val="bottom"/>
            <w:shd w:val="clear" w:color="auto" w:fill="CCFFCC"/>
          </w:tcPr>
          <w:p>
            <w:pPr>
              <w:spacing w:after="0"/>
              <w:rPr>
                <w:sz w:val="8"/>
                <w:szCs w:val="8"/>
                <w:color w:val="auto"/>
              </w:rPr>
            </w:pP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1,435</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1,497</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fixed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9.21%</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9.21%</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Peruvian Soles</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48,188</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48,188</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52,449</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fixed rate</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6.50%</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6.50%</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Euro</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39,633</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39,633</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39,656</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fixed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0.70%</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0.70%</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spacing w:after="0" w:line="97" w:lineRule="exact"/>
              <w:rPr>
                <w:sz w:val="20"/>
                <w:szCs w:val="20"/>
                <w:color w:val="auto"/>
              </w:rPr>
            </w:pPr>
            <w:r>
              <w:rPr>
                <w:rFonts w:ascii="Arial" w:cs="Arial" w:eastAsia="Arial" w:hAnsi="Arial"/>
                <w:sz w:val="9"/>
                <w:szCs w:val="9"/>
                <w:color w:val="auto"/>
              </w:rPr>
              <w:t>Floating rate</w:t>
            </w: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200" w:type="dxa"/>
            <w:vAlign w:val="bottom"/>
            <w:shd w:val="clear" w:color="auto" w:fill="CCFFCC"/>
          </w:tcPr>
          <w:p>
            <w:pPr>
              <w:spacing w:after="0"/>
              <w:rPr>
                <w:sz w:val="8"/>
                <w:szCs w:val="8"/>
                <w:color w:val="auto"/>
              </w:rPr>
            </w:pPr>
          </w:p>
        </w:tc>
        <w:tc>
          <w:tcPr>
            <w:tcW w:w="5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U.S. Dollars</w:t>
            </w:r>
          </w:p>
        </w:tc>
        <w:tc>
          <w:tcPr>
            <w:tcW w:w="700" w:type="dxa"/>
            <w:vAlign w:val="bottom"/>
          </w:tcPr>
          <w:p>
            <w:pPr>
              <w:jc w:val="right"/>
              <w:spacing w:after="0" w:line="97" w:lineRule="exact"/>
              <w:rPr>
                <w:sz w:val="20"/>
                <w:szCs w:val="20"/>
                <w:color w:val="auto"/>
              </w:rPr>
            </w:pPr>
            <w:r>
              <w:rPr>
                <w:rFonts w:ascii="Arial" w:cs="Arial" w:eastAsia="Arial" w:hAnsi="Arial"/>
                <w:sz w:val="9"/>
                <w:szCs w:val="9"/>
                <w:color w:val="auto"/>
              </w:rPr>
              <w:t>520,888</w:t>
            </w:r>
          </w:p>
        </w:tc>
        <w:tc>
          <w:tcPr>
            <w:tcW w:w="240" w:type="dxa"/>
            <w:vAlign w:val="bottom"/>
          </w:tcPr>
          <w:p>
            <w:pPr>
              <w:spacing w:after="0"/>
              <w:rPr>
                <w:sz w:val="8"/>
                <w:szCs w:val="8"/>
                <w:color w:val="auto"/>
              </w:rPr>
            </w:pP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815,083</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1,335,971</w:t>
            </w:r>
          </w:p>
        </w:tc>
        <w:tc>
          <w:tcPr>
            <w:tcW w:w="780" w:type="dxa"/>
            <w:vAlign w:val="bottom"/>
            <w:gridSpan w:val="2"/>
          </w:tcPr>
          <w:p>
            <w:pPr>
              <w:jc w:val="right"/>
              <w:ind w:right="120"/>
              <w:spacing w:after="0" w:line="97" w:lineRule="exact"/>
              <w:rPr>
                <w:sz w:val="20"/>
                <w:szCs w:val="20"/>
                <w:color w:val="auto"/>
              </w:rPr>
            </w:pPr>
            <w:r>
              <w:rPr>
                <w:rFonts w:ascii="Arial" w:cs="Arial" w:eastAsia="Arial" w:hAnsi="Arial"/>
                <w:sz w:val="9"/>
                <w:szCs w:val="9"/>
                <w:color w:val="auto"/>
              </w:rPr>
              <w:t>1,338,816</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Average floating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1.35%</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1.72%</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1.58%</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Mexican Peso</w:t>
            </w:r>
          </w:p>
        </w:tc>
        <w:tc>
          <w:tcPr>
            <w:tcW w:w="700" w:type="dxa"/>
            <w:vAlign w:val="bottom"/>
          </w:tcPr>
          <w:p>
            <w:pPr>
              <w:jc w:val="right"/>
              <w:spacing w:after="0" w:line="97" w:lineRule="exact"/>
              <w:rPr>
                <w:sz w:val="20"/>
                <w:szCs w:val="20"/>
                <w:color w:val="auto"/>
              </w:rPr>
            </w:pPr>
            <w:r>
              <w:rPr>
                <w:rFonts w:ascii="Arial" w:cs="Arial" w:eastAsia="Arial" w:hAnsi="Arial"/>
                <w:sz w:val="9"/>
                <w:szCs w:val="9"/>
                <w:color w:val="auto"/>
              </w:rPr>
              <w:t>156,761</w:t>
            </w:r>
          </w:p>
        </w:tc>
        <w:tc>
          <w:tcPr>
            <w:tcW w:w="240" w:type="dxa"/>
            <w:vAlign w:val="bottom"/>
          </w:tcPr>
          <w:p>
            <w:pPr>
              <w:spacing w:after="0"/>
              <w:rPr>
                <w:sz w:val="8"/>
                <w:szCs w:val="8"/>
                <w:color w:val="auto"/>
              </w:rPr>
            </w:pP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70,508</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153,947</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381,215</w:t>
            </w:r>
          </w:p>
        </w:tc>
        <w:tc>
          <w:tcPr>
            <w:tcW w:w="780" w:type="dxa"/>
            <w:vAlign w:val="bottom"/>
            <w:gridSpan w:val="2"/>
          </w:tcPr>
          <w:p>
            <w:pPr>
              <w:jc w:val="right"/>
              <w:ind w:right="120"/>
              <w:spacing w:after="0" w:line="97" w:lineRule="exact"/>
              <w:rPr>
                <w:sz w:val="20"/>
                <w:szCs w:val="20"/>
                <w:color w:val="auto"/>
              </w:rPr>
            </w:pPr>
            <w:r>
              <w:rPr>
                <w:rFonts w:ascii="Arial" w:cs="Arial" w:eastAsia="Arial" w:hAnsi="Arial"/>
                <w:sz w:val="9"/>
                <w:szCs w:val="9"/>
                <w:color w:val="auto"/>
              </w:rPr>
              <w:t>378,968</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Average floating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5.57%</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6.34%</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5.50%</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5.69%</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b w:val="1"/>
                <w:bCs w:val="1"/>
                <w:color w:val="auto"/>
              </w:rPr>
              <w:t>INTEREST RATE SWAPS</w:t>
            </w: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200" w:type="dxa"/>
            <w:vAlign w:val="bottom"/>
            <w:shd w:val="clear" w:color="auto" w:fill="CCFFCC"/>
          </w:tcPr>
          <w:p>
            <w:pPr>
              <w:spacing w:after="0"/>
              <w:rPr>
                <w:sz w:val="8"/>
                <w:szCs w:val="8"/>
                <w:color w:val="auto"/>
              </w:rPr>
            </w:pPr>
          </w:p>
        </w:tc>
        <w:tc>
          <w:tcPr>
            <w:tcW w:w="5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line="97" w:lineRule="exact"/>
              <w:rPr>
                <w:sz w:val="20"/>
                <w:szCs w:val="20"/>
                <w:color w:val="auto"/>
              </w:rPr>
            </w:pPr>
            <w:r>
              <w:rPr>
                <w:rFonts w:ascii="Arial" w:cs="Arial" w:eastAsia="Arial" w:hAnsi="Arial"/>
                <w:sz w:val="9"/>
                <w:szCs w:val="9"/>
                <w:b w:val="1"/>
                <w:bCs w:val="1"/>
                <w:color w:val="auto"/>
              </w:rPr>
              <w:t>Interest Rate Swaps – Investment Securities</w:t>
            </w: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U.S. Dollars fixed to floating</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10,000</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10,000</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50,000</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10,000</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80,000</w:t>
            </w:r>
          </w:p>
        </w:tc>
        <w:tc>
          <w:tcPr>
            <w:tcW w:w="78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(6,600)</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pay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5.20%</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7.75%</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7.13%</w:t>
            </w:r>
          </w:p>
        </w:tc>
        <w:tc>
          <w:tcPr>
            <w:tcW w:w="200" w:type="dxa"/>
            <w:vAlign w:val="bottom"/>
          </w:tcPr>
          <w:p>
            <w:pPr>
              <w:spacing w:after="0"/>
              <w:rPr>
                <w:sz w:val="8"/>
                <w:szCs w:val="8"/>
                <w:color w:val="auto"/>
              </w:rPr>
            </w:pPr>
          </w:p>
        </w:tc>
        <w:tc>
          <w:tcPr>
            <w:tcW w:w="7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3.75%</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6.54%</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Average receive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1.54%</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3.04%</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3.10%</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2.69%</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2.85%</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line="97" w:lineRule="exact"/>
              <w:rPr>
                <w:sz w:val="20"/>
                <w:szCs w:val="20"/>
                <w:color w:val="auto"/>
              </w:rPr>
            </w:pPr>
            <w:r>
              <w:rPr>
                <w:rFonts w:ascii="Arial" w:cs="Arial" w:eastAsia="Arial" w:hAnsi="Arial"/>
                <w:sz w:val="9"/>
                <w:szCs w:val="9"/>
                <w:b w:val="1"/>
                <w:bCs w:val="1"/>
                <w:color w:val="auto"/>
              </w:rPr>
              <w:t>Interest Rate Swaps – Issuances</w:t>
            </w: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U.S. Dollars fixed to floating</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400,000</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400,000</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8,319</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Average pay rate</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3.07%</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3.07%</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Average receive rate</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3.75%</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3.75%</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200" w:type="dxa"/>
            <w:vAlign w:val="bottom"/>
          </w:tcPr>
          <w:p>
            <w:pPr>
              <w:spacing w:after="0"/>
              <w:rPr>
                <w:sz w:val="8"/>
                <w:szCs w:val="8"/>
                <w:color w:val="auto"/>
              </w:rPr>
            </w:pPr>
          </w:p>
        </w:tc>
        <w:tc>
          <w:tcPr>
            <w:tcW w:w="5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0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4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3300" w:type="dxa"/>
            <w:vAlign w:val="bottom"/>
            <w:shd w:val="clear" w:color="auto" w:fill="CCFFCC"/>
          </w:tcPr>
          <w:p>
            <w:pPr>
              <w:spacing w:after="0" w:line="97" w:lineRule="exact"/>
              <w:rPr>
                <w:sz w:val="20"/>
                <w:szCs w:val="20"/>
                <w:color w:val="auto"/>
              </w:rPr>
            </w:pPr>
            <w:r>
              <w:rPr>
                <w:rFonts w:ascii="Arial" w:cs="Arial" w:eastAsia="Arial" w:hAnsi="Arial"/>
                <w:sz w:val="9"/>
                <w:szCs w:val="9"/>
                <w:b w:val="1"/>
                <w:bCs w:val="1"/>
                <w:color w:val="auto"/>
              </w:rPr>
              <w:t>CROSS CURRENCY SWAPS</w:t>
            </w: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200" w:type="dxa"/>
            <w:vAlign w:val="bottom"/>
            <w:shd w:val="clear" w:color="auto" w:fill="CCFFCC"/>
          </w:tcPr>
          <w:p>
            <w:pPr>
              <w:spacing w:after="0"/>
              <w:rPr>
                <w:sz w:val="8"/>
                <w:szCs w:val="8"/>
                <w:color w:val="auto"/>
              </w:rPr>
            </w:pPr>
          </w:p>
        </w:tc>
        <w:tc>
          <w:tcPr>
            <w:tcW w:w="5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70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40" w:type="dxa"/>
            <w:vAlign w:val="bottom"/>
            <w:shd w:val="clear" w:color="auto" w:fill="CCFFCC"/>
          </w:tcPr>
          <w:p>
            <w:pPr>
              <w:spacing w:after="0"/>
              <w:rPr>
                <w:sz w:val="8"/>
                <w:szCs w:val="8"/>
                <w:color w:val="auto"/>
              </w:rPr>
            </w:pPr>
          </w:p>
        </w:tc>
        <w:tc>
          <w:tcPr>
            <w:tcW w:w="68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Receive U.S. Dollars</w:t>
            </w:r>
          </w:p>
        </w:tc>
        <w:tc>
          <w:tcPr>
            <w:tcW w:w="700" w:type="dxa"/>
            <w:vAlign w:val="bottom"/>
          </w:tcPr>
          <w:p>
            <w:pPr>
              <w:jc w:val="right"/>
              <w:spacing w:after="0" w:line="97" w:lineRule="exact"/>
              <w:rPr>
                <w:sz w:val="20"/>
                <w:szCs w:val="20"/>
                <w:color w:val="auto"/>
              </w:rPr>
            </w:pPr>
            <w:r>
              <w:rPr>
                <w:rFonts w:ascii="Arial" w:cs="Arial" w:eastAsia="Arial" w:hAnsi="Arial"/>
                <w:sz w:val="9"/>
                <w:szCs w:val="9"/>
                <w:color w:val="auto"/>
              </w:rPr>
              <w:t>5,804</w:t>
            </w:r>
          </w:p>
        </w:tc>
        <w:tc>
          <w:tcPr>
            <w:tcW w:w="240" w:type="dxa"/>
            <w:vAlign w:val="bottom"/>
          </w:tcPr>
          <w:p>
            <w:pPr>
              <w:spacing w:after="0"/>
              <w:rPr>
                <w:sz w:val="8"/>
                <w:szCs w:val="8"/>
                <w:color w:val="auto"/>
              </w:rPr>
            </w:pP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3,691</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2,634</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609</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368</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13,106</w:t>
            </w:r>
          </w:p>
        </w:tc>
        <w:tc>
          <w:tcPr>
            <w:tcW w:w="780" w:type="dxa"/>
            <w:vAlign w:val="bottom"/>
            <w:gridSpan w:val="2"/>
          </w:tcPr>
          <w:p>
            <w:pPr>
              <w:jc w:val="right"/>
              <w:ind w:right="80"/>
              <w:spacing w:after="0" w:line="97" w:lineRule="exact"/>
              <w:rPr>
                <w:sz w:val="20"/>
                <w:szCs w:val="20"/>
                <w:color w:val="auto"/>
              </w:rPr>
            </w:pPr>
            <w:r>
              <w:rPr>
                <w:rFonts w:ascii="Arial" w:cs="Arial" w:eastAsia="Arial" w:hAnsi="Arial"/>
                <w:sz w:val="9"/>
                <w:szCs w:val="9"/>
                <w:color w:val="auto"/>
              </w:rPr>
              <w:t>(18)</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U.S. Dollars fixed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7.04%</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7.04%</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7.04%</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U.S. Dollars floating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4.25%</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4.36%</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4.28%</w:t>
            </w:r>
          </w:p>
        </w:tc>
        <w:tc>
          <w:tcPr>
            <w:tcW w:w="200" w:type="dxa"/>
            <w:vAlign w:val="bottom"/>
          </w:tcPr>
          <w:p>
            <w:pPr>
              <w:spacing w:after="0"/>
              <w:rPr>
                <w:sz w:val="8"/>
                <w:szCs w:val="8"/>
                <w:color w:val="auto"/>
              </w:rPr>
            </w:pPr>
          </w:p>
        </w:tc>
        <w:tc>
          <w:tcPr>
            <w:tcW w:w="7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4.35%</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4.33%</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4.29%</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Pay US Dollars</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108,405</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157,356</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265,761</w:t>
            </w:r>
          </w:p>
        </w:tc>
        <w:tc>
          <w:tcPr>
            <w:tcW w:w="7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6,188</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U.S. Dollars fixed rate</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5.35%</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U.S. Dollars floating rate</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2.43%</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Receive Mexican Peso</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224,741</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Mexican Peso floating rate</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5.75%</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Pay Mexican Peso</w:t>
            </w:r>
          </w:p>
        </w:tc>
        <w:tc>
          <w:tcPr>
            <w:tcW w:w="700" w:type="dxa"/>
            <w:vAlign w:val="bottom"/>
          </w:tcPr>
          <w:p>
            <w:pPr>
              <w:jc w:val="right"/>
              <w:spacing w:after="0" w:line="97" w:lineRule="exact"/>
              <w:rPr>
                <w:sz w:val="20"/>
                <w:szCs w:val="20"/>
                <w:color w:val="auto"/>
              </w:rPr>
            </w:pPr>
            <w:r>
              <w:rPr>
                <w:rFonts w:ascii="Arial" w:cs="Arial" w:eastAsia="Arial" w:hAnsi="Arial"/>
                <w:sz w:val="9"/>
                <w:szCs w:val="9"/>
                <w:color w:val="auto"/>
              </w:rPr>
              <w:t>5,804</w:t>
            </w:r>
          </w:p>
        </w:tc>
        <w:tc>
          <w:tcPr>
            <w:tcW w:w="240" w:type="dxa"/>
            <w:vAlign w:val="bottom"/>
          </w:tcPr>
          <w:p>
            <w:pPr>
              <w:spacing w:after="0"/>
              <w:rPr>
                <w:sz w:val="8"/>
                <w:szCs w:val="8"/>
                <w:color w:val="auto"/>
              </w:rPr>
            </w:pP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3,691</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2,634</w:t>
            </w:r>
          </w:p>
        </w:tc>
        <w:tc>
          <w:tcPr>
            <w:tcW w:w="200" w:type="dxa"/>
            <w:vAlign w:val="bottom"/>
          </w:tcPr>
          <w:p>
            <w:pPr>
              <w:spacing w:after="0"/>
              <w:rPr>
                <w:sz w:val="8"/>
                <w:szCs w:val="8"/>
                <w:color w:val="auto"/>
              </w:rPr>
            </w:pPr>
          </w:p>
        </w:tc>
        <w:tc>
          <w:tcPr>
            <w:tcW w:w="7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609</w:t>
            </w:r>
          </w:p>
        </w:tc>
        <w:tc>
          <w:tcPr>
            <w:tcW w:w="9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368</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13,106</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Mexican Peso fixed rate</w:t>
            </w:r>
          </w:p>
        </w:tc>
        <w:tc>
          <w:tcPr>
            <w:tcW w:w="94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9.29%</w:t>
            </w:r>
          </w:p>
        </w:tc>
        <w:tc>
          <w:tcPr>
            <w:tcW w:w="920" w:type="dxa"/>
            <w:vAlign w:val="bottom"/>
            <w:gridSpan w:val="2"/>
            <w:shd w:val="clear" w:color="auto" w:fill="CCFFCC"/>
          </w:tcPr>
          <w:p>
            <w:pPr>
              <w:jc w:val="right"/>
              <w:ind w:right="160"/>
              <w:spacing w:after="0" w:line="97" w:lineRule="exact"/>
              <w:rPr>
                <w:sz w:val="20"/>
                <w:szCs w:val="20"/>
                <w:color w:val="auto"/>
              </w:rPr>
            </w:pPr>
            <w:r>
              <w:rPr>
                <w:rFonts w:ascii="Arial" w:cs="Arial" w:eastAsia="Arial" w:hAnsi="Arial"/>
                <w:sz w:val="9"/>
                <w:szCs w:val="9"/>
                <w:color w:val="auto"/>
              </w:rPr>
              <w:t>11.71%</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40"/>
              <w:spacing w:after="0" w:line="97" w:lineRule="exact"/>
              <w:rPr>
                <w:sz w:val="20"/>
                <w:szCs w:val="20"/>
                <w:color w:val="auto"/>
              </w:rPr>
            </w:pPr>
            <w:r>
              <w:rPr>
                <w:rFonts w:ascii="Arial" w:cs="Arial" w:eastAsia="Arial" w:hAnsi="Arial"/>
                <w:sz w:val="9"/>
                <w:szCs w:val="9"/>
                <w:color w:val="auto"/>
              </w:rPr>
              <w:t>9.75%</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ind w:left="100"/>
              <w:spacing w:after="0" w:line="97" w:lineRule="exact"/>
              <w:rPr>
                <w:sz w:val="20"/>
                <w:szCs w:val="20"/>
                <w:color w:val="auto"/>
              </w:rPr>
            </w:pPr>
            <w:r>
              <w:rPr>
                <w:rFonts w:ascii="Arial" w:cs="Arial" w:eastAsia="Arial" w:hAnsi="Arial"/>
                <w:sz w:val="9"/>
                <w:szCs w:val="9"/>
                <w:color w:val="auto"/>
              </w:rPr>
              <w:t>Mexican Peso floating rate</w:t>
            </w:r>
          </w:p>
        </w:tc>
        <w:tc>
          <w:tcPr>
            <w:tcW w:w="94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6.89%</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7.97%</w:t>
            </w:r>
          </w:p>
        </w:tc>
        <w:tc>
          <w:tcPr>
            <w:tcW w:w="9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7.94%</w:t>
            </w:r>
          </w:p>
        </w:tc>
        <w:tc>
          <w:tcPr>
            <w:tcW w:w="200" w:type="dxa"/>
            <w:vAlign w:val="bottom"/>
          </w:tcPr>
          <w:p>
            <w:pPr>
              <w:spacing w:after="0"/>
              <w:rPr>
                <w:sz w:val="8"/>
                <w:szCs w:val="8"/>
                <w:color w:val="auto"/>
              </w:rPr>
            </w:pPr>
          </w:p>
        </w:tc>
        <w:tc>
          <w:tcPr>
            <w:tcW w:w="720" w:type="dxa"/>
            <w:vAlign w:val="bottom"/>
            <w:gridSpan w:val="2"/>
          </w:tcPr>
          <w:p>
            <w:pPr>
              <w:jc w:val="right"/>
              <w:ind w:right="160"/>
              <w:spacing w:after="0" w:line="97" w:lineRule="exact"/>
              <w:rPr>
                <w:sz w:val="20"/>
                <w:szCs w:val="20"/>
                <w:color w:val="auto"/>
              </w:rPr>
            </w:pPr>
            <w:r>
              <w:rPr>
                <w:rFonts w:ascii="Arial" w:cs="Arial" w:eastAsia="Arial" w:hAnsi="Arial"/>
                <w:sz w:val="9"/>
                <w:szCs w:val="9"/>
                <w:color w:val="auto"/>
              </w:rPr>
              <w:t>7.92%</w:t>
            </w:r>
          </w:p>
        </w:tc>
        <w:tc>
          <w:tcPr>
            <w:tcW w:w="92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7.90%</w:t>
            </w:r>
          </w:p>
        </w:tc>
        <w:tc>
          <w:tcPr>
            <w:tcW w:w="94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tcPr>
          <w:p>
            <w:pPr>
              <w:jc w:val="right"/>
              <w:ind w:right="140"/>
              <w:spacing w:after="0" w:line="97" w:lineRule="exact"/>
              <w:rPr>
                <w:sz w:val="20"/>
                <w:szCs w:val="20"/>
                <w:color w:val="auto"/>
              </w:rPr>
            </w:pPr>
            <w:r>
              <w:rPr>
                <w:rFonts w:ascii="Arial" w:cs="Arial" w:eastAsia="Arial" w:hAnsi="Arial"/>
                <w:sz w:val="9"/>
                <w:szCs w:val="9"/>
                <w:color w:val="auto"/>
              </w:rPr>
              <w:t>7.64%</w:t>
            </w:r>
          </w:p>
        </w:tc>
        <w:tc>
          <w:tcPr>
            <w:tcW w:w="6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shd w:val="clear" w:color="auto" w:fill="CCFFCC"/>
          </w:tcPr>
          <w:p>
            <w:pPr>
              <w:ind w:left="100"/>
              <w:spacing w:after="0" w:line="97" w:lineRule="exact"/>
              <w:rPr>
                <w:sz w:val="20"/>
                <w:szCs w:val="20"/>
                <w:color w:val="auto"/>
              </w:rPr>
            </w:pPr>
            <w:r>
              <w:rPr>
                <w:rFonts w:ascii="Arial" w:cs="Arial" w:eastAsia="Arial" w:hAnsi="Arial"/>
                <w:sz w:val="9"/>
                <w:szCs w:val="9"/>
                <w:color w:val="auto"/>
              </w:rPr>
              <w:t>Receive Peruvian Soles</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41,020</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8"/>
                <w:szCs w:val="8"/>
                <w:color w:val="auto"/>
              </w:rPr>
            </w:pPr>
          </w:p>
        </w:tc>
        <w:tc>
          <w:tcPr>
            <w:tcW w:w="7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41,020</w:t>
            </w:r>
          </w:p>
        </w:tc>
        <w:tc>
          <w:tcPr>
            <w:tcW w:w="660" w:type="dxa"/>
            <w:vAlign w:val="bottom"/>
            <w:shd w:val="clear" w:color="auto" w:fill="CCFFCC"/>
          </w:tcPr>
          <w:p>
            <w:pPr>
              <w:spacing w:after="0"/>
              <w:rPr>
                <w:sz w:val="8"/>
                <w:szCs w:val="8"/>
                <w:color w:val="auto"/>
              </w:rPr>
            </w:pPr>
          </w:p>
        </w:tc>
        <w:tc>
          <w:tcPr>
            <w:tcW w:w="12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104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5" w:right="199" w:bottom="1440" w:gutter="0" w:footer="0" w:header="0"/>
        </w:sectPr>
      </w:pPr>
    </w:p>
    <w:bookmarkStart w:id="105" w:name="page106"/>
    <w:bookmarkEnd w:id="105"/>
    <w:p>
      <w:pPr>
        <w:jc w:val="center"/>
        <w:ind w:right="-2"/>
        <w:spacing w:after="0"/>
        <w:rPr>
          <w:sz w:val="20"/>
          <w:szCs w:val="20"/>
          <w:color w:val="auto"/>
        </w:rPr>
      </w:pPr>
      <w:r>
        <w:rPr>
          <w:rFonts w:ascii="Arial" w:cs="Arial" w:eastAsia="Arial" w:hAnsi="Arial"/>
          <w:sz w:val="10"/>
          <w:szCs w:val="10"/>
          <w:b w:val="1"/>
          <w:bCs w:val="1"/>
          <w:color w:val="auto"/>
        </w:rPr>
        <w:t>Expected maturity date</w:t>
      </w:r>
    </w:p>
    <w:p>
      <w:pPr>
        <w:spacing w:after="0" w:line="8" w:lineRule="exact"/>
        <w:rPr>
          <w:sz w:val="20"/>
          <w:szCs w:val="20"/>
          <w:color w:val="auto"/>
        </w:rPr>
      </w:pPr>
    </w:p>
    <w:tbl>
      <w:tblPr>
        <w:tblLayout w:type="fixed"/>
        <w:tblInd w:w="3" w:type="dxa"/>
        <w:tblCellMar>
          <w:top w:w="0" w:type="dxa"/>
          <w:left w:w="0" w:type="dxa"/>
          <w:bottom w:w="0" w:type="dxa"/>
          <w:right w:w="0" w:type="dxa"/>
        </w:tblCellMar>
      </w:tblPr>
      <w:tr>
        <w:trPr>
          <w:trHeight w:val="79"/>
        </w:trPr>
        <w:tc>
          <w:tcPr>
            <w:tcW w:w="20" w:type="dxa"/>
            <w:vAlign w:val="bottom"/>
          </w:tcPr>
          <w:p>
            <w:pPr>
              <w:spacing w:after="0"/>
              <w:rPr>
                <w:sz w:val="6"/>
                <w:szCs w:val="6"/>
                <w:color w:val="auto"/>
              </w:rPr>
            </w:pPr>
          </w:p>
        </w:tc>
        <w:tc>
          <w:tcPr>
            <w:tcW w:w="330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2013</w:t>
            </w:r>
          </w:p>
        </w:tc>
        <w:tc>
          <w:tcPr>
            <w:tcW w:w="240" w:type="dxa"/>
            <w:vAlign w:val="bottom"/>
            <w:tcBorders>
              <w:top w:val="single" w:sz="8" w:color="auto"/>
            </w:tcBorders>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2014</w:t>
            </w:r>
          </w:p>
        </w:tc>
        <w:tc>
          <w:tcPr>
            <w:tcW w:w="160" w:type="dxa"/>
            <w:vAlign w:val="bottom"/>
            <w:tcBorders>
              <w:top w:val="single" w:sz="8" w:color="auto"/>
            </w:tcBorders>
          </w:tcPr>
          <w:p>
            <w:pPr>
              <w:spacing w:after="0"/>
              <w:rPr>
                <w:sz w:val="6"/>
                <w:szCs w:val="6"/>
                <w:color w:val="auto"/>
              </w:rPr>
            </w:pPr>
          </w:p>
        </w:tc>
        <w:tc>
          <w:tcPr>
            <w:tcW w:w="80" w:type="dxa"/>
            <w:vAlign w:val="bottom"/>
            <w:tcBorders>
              <w:top w:val="single" w:sz="8" w:color="auto"/>
            </w:tcBorders>
            <w:vMerge w:val="restart"/>
          </w:tcPr>
          <w:p>
            <w:pPr>
              <w:spacing w:after="0"/>
              <w:rPr>
                <w:sz w:val="6"/>
                <w:szCs w:val="6"/>
                <w:color w:val="auto"/>
              </w:rPr>
            </w:pPr>
          </w:p>
        </w:tc>
        <w:tc>
          <w:tcPr>
            <w:tcW w:w="68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2015</w:t>
            </w:r>
          </w:p>
        </w:tc>
        <w:tc>
          <w:tcPr>
            <w:tcW w:w="24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460" w:type="dxa"/>
            <w:vAlign w:val="bottom"/>
            <w:tcBorders>
              <w:top w:val="single" w:sz="8" w:color="auto"/>
            </w:tcBorders>
            <w:vMerge w:val="restart"/>
          </w:tcPr>
          <w:p>
            <w:pPr>
              <w:jc w:val="right"/>
              <w:ind w:right="209"/>
              <w:spacing w:after="0"/>
              <w:rPr>
                <w:sz w:val="20"/>
                <w:szCs w:val="20"/>
                <w:color w:val="auto"/>
              </w:rPr>
            </w:pPr>
            <w:r>
              <w:rPr>
                <w:rFonts w:ascii="Arial" w:cs="Arial" w:eastAsia="Arial" w:hAnsi="Arial"/>
                <w:sz w:val="10"/>
                <w:szCs w:val="10"/>
                <w:b w:val="1"/>
                <w:bCs w:val="1"/>
                <w:color w:val="auto"/>
                <w:w w:val="80"/>
              </w:rPr>
              <w:t>2016</w:t>
            </w:r>
          </w:p>
        </w:tc>
        <w:tc>
          <w:tcPr>
            <w:tcW w:w="220" w:type="dxa"/>
            <w:vAlign w:val="bottom"/>
            <w:tcBorders>
              <w:top w:val="single" w:sz="8" w:color="auto"/>
            </w:tcBorders>
          </w:tcPr>
          <w:p>
            <w:pPr>
              <w:spacing w:after="0"/>
              <w:rPr>
                <w:sz w:val="6"/>
                <w:szCs w:val="6"/>
                <w:color w:val="auto"/>
              </w:rPr>
            </w:pPr>
          </w:p>
        </w:tc>
        <w:tc>
          <w:tcPr>
            <w:tcW w:w="700" w:type="dxa"/>
            <w:vAlign w:val="bottom"/>
            <w:tcBorders>
              <w:top w:val="single" w:sz="8" w:color="auto"/>
            </w:tcBorders>
            <w:vMerge w:val="restart"/>
          </w:tcPr>
          <w:p>
            <w:pPr>
              <w:jc w:val="right"/>
              <w:ind w:right="189"/>
              <w:spacing w:after="0"/>
              <w:rPr>
                <w:sz w:val="20"/>
                <w:szCs w:val="20"/>
                <w:color w:val="auto"/>
              </w:rPr>
            </w:pPr>
            <w:r>
              <w:rPr>
                <w:rFonts w:ascii="Arial" w:cs="Arial" w:eastAsia="Arial" w:hAnsi="Arial"/>
                <w:sz w:val="10"/>
                <w:szCs w:val="10"/>
                <w:b w:val="1"/>
                <w:bCs w:val="1"/>
                <w:color w:val="auto"/>
              </w:rPr>
              <w:t>2017</w:t>
            </w:r>
          </w:p>
        </w:tc>
        <w:tc>
          <w:tcPr>
            <w:tcW w:w="220" w:type="dxa"/>
            <w:vAlign w:val="bottom"/>
            <w:tcBorders>
              <w:top w:val="single" w:sz="8" w:color="auto"/>
            </w:tcBorders>
          </w:tcPr>
          <w:p>
            <w:pPr>
              <w:spacing w:after="0"/>
              <w:rPr>
                <w:sz w:val="6"/>
                <w:szCs w:val="6"/>
                <w:color w:val="auto"/>
              </w:rPr>
            </w:pPr>
          </w:p>
        </w:tc>
        <w:tc>
          <w:tcPr>
            <w:tcW w:w="940" w:type="dxa"/>
            <w:vAlign w:val="bottom"/>
            <w:tcBorders>
              <w:top w:val="single" w:sz="8" w:color="auto"/>
            </w:tcBorders>
            <w:gridSpan w:val="2"/>
          </w:tcPr>
          <w:p>
            <w:pPr>
              <w:jc w:val="center"/>
              <w:ind w:right="240"/>
              <w:spacing w:after="0" w:line="79" w:lineRule="exact"/>
              <w:rPr>
                <w:sz w:val="20"/>
                <w:szCs w:val="20"/>
                <w:color w:val="auto"/>
              </w:rPr>
            </w:pPr>
            <w:r>
              <w:rPr>
                <w:rFonts w:ascii="Arial" w:cs="Arial" w:eastAsia="Arial" w:hAnsi="Arial"/>
                <w:sz w:val="9"/>
                <w:szCs w:val="9"/>
                <w:b w:val="1"/>
                <w:bCs w:val="1"/>
                <w:color w:val="auto"/>
              </w:rPr>
              <w:t>There-</w:t>
            </w:r>
          </w:p>
        </w:tc>
        <w:tc>
          <w:tcPr>
            <w:tcW w:w="920" w:type="dxa"/>
            <w:vAlign w:val="bottom"/>
            <w:tcBorders>
              <w:top w:val="single" w:sz="8" w:color="auto"/>
            </w:tcBorders>
            <w:gridSpan w:val="2"/>
          </w:tcPr>
          <w:p>
            <w:pPr>
              <w:ind w:left="160"/>
              <w:spacing w:after="0" w:line="79" w:lineRule="exact"/>
              <w:rPr>
                <w:sz w:val="20"/>
                <w:szCs w:val="20"/>
                <w:color w:val="auto"/>
              </w:rPr>
            </w:pPr>
            <w:r>
              <w:rPr>
                <w:rFonts w:ascii="Arial" w:cs="Arial" w:eastAsia="Arial" w:hAnsi="Arial"/>
                <w:sz w:val="9"/>
                <w:szCs w:val="9"/>
                <w:b w:val="1"/>
                <w:bCs w:val="1"/>
                <w:color w:val="auto"/>
              </w:rPr>
              <w:t>Without</w:t>
            </w:r>
          </w:p>
        </w:tc>
        <w:tc>
          <w:tcPr>
            <w:tcW w:w="680" w:type="dxa"/>
            <w:vAlign w:val="bottom"/>
            <w:tcBorders>
              <w:top w:val="single" w:sz="8" w:color="auto"/>
            </w:tcBorders>
            <w:vMerge w:val="restart"/>
          </w:tcPr>
          <w:p>
            <w:pPr>
              <w:jc w:val="right"/>
              <w:ind w:right="69"/>
              <w:spacing w:after="0"/>
              <w:rPr>
                <w:sz w:val="20"/>
                <w:szCs w:val="20"/>
                <w:color w:val="auto"/>
              </w:rPr>
            </w:pPr>
            <w:r>
              <w:rPr>
                <w:rFonts w:ascii="Arial" w:cs="Arial" w:eastAsia="Arial" w:hAnsi="Arial"/>
                <w:sz w:val="10"/>
                <w:szCs w:val="10"/>
                <w:b w:val="1"/>
                <w:bCs w:val="1"/>
                <w:color w:val="auto"/>
              </w:rPr>
              <w:t>Total 2012</w:t>
            </w:r>
          </w:p>
        </w:tc>
        <w:tc>
          <w:tcPr>
            <w:tcW w:w="220" w:type="dxa"/>
            <w:vAlign w:val="bottom"/>
            <w:tcBorders>
              <w:top w:val="single" w:sz="8" w:color="auto"/>
            </w:tcBorders>
            <w:vMerge w:val="restart"/>
          </w:tcPr>
          <w:p>
            <w:pPr>
              <w:spacing w:after="0"/>
              <w:rPr>
                <w:sz w:val="6"/>
                <w:szCs w:val="6"/>
                <w:color w:val="auto"/>
              </w:rPr>
            </w:pPr>
          </w:p>
        </w:tc>
        <w:tc>
          <w:tcPr>
            <w:tcW w:w="780" w:type="dxa"/>
            <w:vAlign w:val="bottom"/>
            <w:tcBorders>
              <w:top w:val="single" w:sz="8" w:color="auto"/>
            </w:tcBorders>
            <w:gridSpan w:val="2"/>
          </w:tcPr>
          <w:p>
            <w:pPr>
              <w:jc w:val="center"/>
              <w:ind w:right="120"/>
              <w:spacing w:after="0" w:line="79" w:lineRule="exact"/>
              <w:rPr>
                <w:sz w:val="20"/>
                <w:szCs w:val="20"/>
                <w:color w:val="auto"/>
              </w:rPr>
            </w:pPr>
            <w:r>
              <w:rPr>
                <w:rFonts w:ascii="Arial" w:cs="Arial" w:eastAsia="Arial" w:hAnsi="Arial"/>
                <w:sz w:val="9"/>
                <w:szCs w:val="9"/>
                <w:b w:val="1"/>
                <w:bCs w:val="1"/>
                <w:color w:val="auto"/>
              </w:rPr>
              <w:t>Fair value</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vMerge w:val="continue"/>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40" w:type="dxa"/>
            <w:vAlign w:val="bottom"/>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46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vMerge w:val="continue"/>
          </w:tcPr>
          <w:p>
            <w:pPr>
              <w:spacing w:after="0"/>
              <w:rPr>
                <w:sz w:val="10"/>
                <w:szCs w:val="10"/>
                <w:color w:val="auto"/>
              </w:rPr>
            </w:pPr>
          </w:p>
        </w:tc>
        <w:tc>
          <w:tcPr>
            <w:tcW w:w="220" w:type="dxa"/>
            <w:vAlign w:val="bottom"/>
          </w:tcPr>
          <w:p>
            <w:pPr>
              <w:spacing w:after="0"/>
              <w:rPr>
                <w:sz w:val="10"/>
                <w:szCs w:val="10"/>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0"/>
                <w:szCs w:val="10"/>
                <w:b w:val="1"/>
                <w:bCs w:val="1"/>
                <w:color w:val="auto"/>
              </w:rPr>
              <w:t>after</w:t>
            </w:r>
          </w:p>
        </w:tc>
        <w:tc>
          <w:tcPr>
            <w:tcW w:w="240" w:type="dxa"/>
            <w:vAlign w:val="bottom"/>
          </w:tcPr>
          <w:p>
            <w:pPr>
              <w:spacing w:after="0"/>
              <w:rPr>
                <w:sz w:val="10"/>
                <w:szCs w:val="10"/>
                <w:color w:val="auto"/>
              </w:rPr>
            </w:pPr>
          </w:p>
        </w:tc>
        <w:tc>
          <w:tcPr>
            <w:tcW w:w="680" w:type="dxa"/>
            <w:vAlign w:val="bottom"/>
            <w:tcBorders>
              <w:bottom w:val="single" w:sz="8" w:color="auto"/>
            </w:tcBorders>
          </w:tcPr>
          <w:p>
            <w:pPr>
              <w:ind w:left="140"/>
              <w:spacing w:after="0"/>
              <w:rPr>
                <w:sz w:val="20"/>
                <w:szCs w:val="20"/>
                <w:color w:val="auto"/>
              </w:rPr>
            </w:pPr>
            <w:r>
              <w:rPr>
                <w:rFonts w:ascii="Arial" w:cs="Arial" w:eastAsia="Arial" w:hAnsi="Arial"/>
                <w:sz w:val="10"/>
                <w:szCs w:val="10"/>
                <w:b w:val="1"/>
                <w:bCs w:val="1"/>
                <w:color w:val="auto"/>
              </w:rPr>
              <w:t>maturity</w:t>
            </w:r>
          </w:p>
        </w:tc>
        <w:tc>
          <w:tcPr>
            <w:tcW w:w="240" w:type="dxa"/>
            <w:vAlign w:val="bottom"/>
          </w:tcPr>
          <w:p>
            <w:pPr>
              <w:spacing w:after="0"/>
              <w:rPr>
                <w:sz w:val="10"/>
                <w:szCs w:val="10"/>
                <w:color w:val="auto"/>
              </w:rPr>
            </w:pPr>
          </w:p>
        </w:tc>
        <w:tc>
          <w:tcPr>
            <w:tcW w:w="680" w:type="dxa"/>
            <w:vAlign w:val="bottom"/>
            <w:tcBorders>
              <w:bottom w:val="single" w:sz="8" w:color="auto"/>
            </w:tcBorders>
            <w:vMerge w:val="continue"/>
          </w:tcPr>
          <w:p>
            <w:pPr>
              <w:spacing w:after="0"/>
              <w:rPr>
                <w:sz w:val="10"/>
                <w:szCs w:val="10"/>
                <w:color w:val="auto"/>
              </w:rPr>
            </w:pPr>
          </w:p>
        </w:tc>
        <w:tc>
          <w:tcPr>
            <w:tcW w:w="220" w:type="dxa"/>
            <w:vAlign w:val="bottom"/>
            <w:vMerge w:val="continue"/>
          </w:tcPr>
          <w:p>
            <w:pPr>
              <w:spacing w:after="0"/>
              <w:rPr>
                <w:sz w:val="10"/>
                <w:szCs w:val="10"/>
                <w:color w:val="auto"/>
              </w:rPr>
            </w:pPr>
          </w:p>
        </w:tc>
        <w:tc>
          <w:tcPr>
            <w:tcW w:w="660" w:type="dxa"/>
            <w:vAlign w:val="bottom"/>
            <w:tcBorders>
              <w:bottom w:val="single" w:sz="8" w:color="auto"/>
            </w:tcBorders>
          </w:tcPr>
          <w:p>
            <w:pPr>
              <w:jc w:val="right"/>
              <w:ind w:right="169"/>
              <w:spacing w:after="0"/>
              <w:rPr>
                <w:sz w:val="20"/>
                <w:szCs w:val="20"/>
                <w:color w:val="auto"/>
              </w:rPr>
            </w:pPr>
            <w:r>
              <w:rPr>
                <w:rFonts w:ascii="Arial" w:cs="Arial" w:eastAsia="Arial" w:hAnsi="Arial"/>
                <w:sz w:val="10"/>
                <w:szCs w:val="10"/>
                <w:b w:val="1"/>
                <w:bCs w:val="1"/>
                <w:color w:val="auto"/>
              </w:rPr>
              <w:t>2012</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160" w:type="dxa"/>
            <w:vAlign w:val="bottom"/>
          </w:tcPr>
          <w:p>
            <w:pPr>
              <w:spacing w:after="0"/>
              <w:rPr>
                <w:sz w:val="7"/>
                <w:szCs w:val="7"/>
                <w:color w:val="auto"/>
              </w:rPr>
            </w:pPr>
          </w:p>
        </w:tc>
        <w:tc>
          <w:tcPr>
            <w:tcW w:w="1240" w:type="dxa"/>
            <w:vAlign w:val="bottom"/>
            <w:gridSpan w:val="4"/>
          </w:tcPr>
          <w:p>
            <w:pPr>
              <w:ind w:left="60"/>
              <w:spacing w:after="0" w:line="86" w:lineRule="exact"/>
              <w:rPr>
                <w:sz w:val="20"/>
                <w:szCs w:val="20"/>
                <w:color w:val="auto"/>
              </w:rPr>
            </w:pPr>
            <w:r>
              <w:rPr>
                <w:rFonts w:ascii="Arial" w:cs="Arial" w:eastAsia="Arial" w:hAnsi="Arial"/>
                <w:sz w:val="9"/>
                <w:szCs w:val="9"/>
                <w:b w:val="1"/>
                <w:bCs w:val="1"/>
                <w:color w:val="auto"/>
              </w:rPr>
              <w:t>($ Equivalent in thousand)</w:t>
            </w:r>
          </w:p>
        </w:tc>
        <w:tc>
          <w:tcPr>
            <w:tcW w:w="46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40" w:type="dxa"/>
            <w:vAlign w:val="bottom"/>
          </w:tcPr>
          <w:p>
            <w:pPr>
              <w:spacing w:after="0"/>
              <w:rPr>
                <w:sz w:val="7"/>
                <w:szCs w:val="7"/>
                <w:color w:val="auto"/>
              </w:rPr>
            </w:pPr>
          </w:p>
        </w:tc>
        <w:tc>
          <w:tcPr>
            <w:tcW w:w="680" w:type="dxa"/>
            <w:vAlign w:val="bottom"/>
          </w:tcPr>
          <w:p>
            <w:pPr>
              <w:spacing w:after="0"/>
              <w:rPr>
                <w:sz w:val="7"/>
                <w:szCs w:val="7"/>
                <w:color w:val="auto"/>
              </w:rPr>
            </w:pPr>
          </w:p>
        </w:tc>
        <w:tc>
          <w:tcPr>
            <w:tcW w:w="220" w:type="dxa"/>
            <w:vAlign w:val="bottom"/>
          </w:tcPr>
          <w:p>
            <w:pPr>
              <w:spacing w:after="0"/>
              <w:rPr>
                <w:sz w:val="7"/>
                <w:szCs w:val="7"/>
                <w:color w:val="auto"/>
              </w:rPr>
            </w:pPr>
          </w:p>
        </w:tc>
        <w:tc>
          <w:tcPr>
            <w:tcW w:w="66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Peruvian Soles fixed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60"/>
              <w:spacing w:after="0" w:line="106" w:lineRule="exact"/>
              <w:rPr>
                <w:sz w:val="20"/>
                <w:szCs w:val="20"/>
                <w:color w:val="auto"/>
              </w:rPr>
            </w:pPr>
            <w:r>
              <w:rPr>
                <w:rFonts w:ascii="Arial" w:cs="Arial" w:eastAsia="Arial" w:hAnsi="Arial"/>
                <w:sz w:val="10"/>
                <w:szCs w:val="10"/>
                <w:color w:val="auto"/>
              </w:rPr>
              <w:t>6.50%</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6.50%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FORWARD CURRENCY EXCHANGE AGREEMENTS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 Pay Mexican Pesos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35,997</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35,997</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(304)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13.10</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13.10</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 Pay Brazilian Reales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6,196</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6,196</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(48)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2.06</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2.06</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Pay U.S. Dollars/ Receive Euro</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39,736</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39,736</w:t>
            </w:r>
          </w:p>
        </w:tc>
        <w:tc>
          <w:tcPr>
            <w:tcW w:w="780" w:type="dxa"/>
            <w:vAlign w:val="bottom"/>
            <w:gridSpan w:val="2"/>
          </w:tcPr>
          <w:p>
            <w:pPr>
              <w:jc w:val="right"/>
              <w:ind w:right="80"/>
              <w:spacing w:after="0" w:line="106" w:lineRule="exact"/>
              <w:rPr>
                <w:sz w:val="20"/>
                <w:szCs w:val="20"/>
                <w:color w:val="auto"/>
              </w:rPr>
            </w:pPr>
            <w:r>
              <w:rPr>
                <w:rFonts w:ascii="Arial" w:cs="Arial" w:eastAsia="Arial" w:hAnsi="Arial"/>
                <w:sz w:val="10"/>
                <w:szCs w:val="10"/>
                <w:color w:val="auto"/>
              </w:rPr>
              <w:t>(45)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1.32</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1.32</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TRADING</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Trading Assets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Debt securities: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Brazilian Reales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1,954</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1,954</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5,146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floating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2.78%</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2.78%</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Trading Liabilities</w:t>
            </w: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70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Interest rate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 fixed to floating</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35,291</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35,291</w:t>
            </w:r>
          </w:p>
        </w:tc>
        <w:tc>
          <w:tcPr>
            <w:tcW w:w="780" w:type="dxa"/>
            <w:vAlign w:val="bottom"/>
            <w:gridSpan w:val="2"/>
            <w:shd w:val="clear" w:color="auto" w:fill="CCFFCC"/>
          </w:tcPr>
          <w:p>
            <w:pPr>
              <w:jc w:val="right"/>
              <w:ind w:right="80"/>
              <w:spacing w:after="0" w:line="106" w:lineRule="exact"/>
              <w:rPr>
                <w:sz w:val="20"/>
                <w:szCs w:val="20"/>
                <w:color w:val="auto"/>
              </w:rPr>
            </w:pPr>
            <w:r>
              <w:rPr>
                <w:rFonts w:ascii="Arial" w:cs="Arial" w:eastAsia="Arial" w:hAnsi="Arial"/>
                <w:sz w:val="10"/>
                <w:szCs w:val="10"/>
                <w:color w:val="auto"/>
              </w:rPr>
              <w:t>(100)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Average pay rate</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140"/>
              <w:spacing w:after="0" w:line="106" w:lineRule="exact"/>
              <w:rPr>
                <w:sz w:val="20"/>
                <w:szCs w:val="20"/>
                <w:color w:val="auto"/>
              </w:rPr>
            </w:pPr>
            <w:r>
              <w:rPr>
                <w:rFonts w:ascii="Arial" w:cs="Arial" w:eastAsia="Arial" w:hAnsi="Arial"/>
                <w:sz w:val="10"/>
                <w:szCs w:val="10"/>
                <w:color w:val="auto"/>
              </w:rPr>
              <w:t>4.25%</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4.25%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receive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3.98%</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3.98%</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Cross currency swaps: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Pay US Dollars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147,242</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147,242</w:t>
            </w:r>
          </w:p>
        </w:tc>
        <w:tc>
          <w:tcPr>
            <w:tcW w:w="780" w:type="dxa"/>
            <w:vAlign w:val="bottom"/>
            <w:gridSpan w:val="2"/>
            <w:shd w:val="clear" w:color="auto" w:fill="CCFFCC"/>
          </w:tcPr>
          <w:p>
            <w:pPr>
              <w:jc w:val="right"/>
              <w:ind w:right="80"/>
              <w:spacing w:after="0" w:line="106" w:lineRule="exact"/>
              <w:rPr>
                <w:sz w:val="20"/>
                <w:szCs w:val="20"/>
                <w:color w:val="auto"/>
              </w:rPr>
            </w:pPr>
            <w:r>
              <w:rPr>
                <w:rFonts w:ascii="Arial" w:cs="Arial" w:eastAsia="Arial" w:hAnsi="Arial"/>
                <w:sz w:val="10"/>
                <w:szCs w:val="10"/>
                <w:color w:val="auto"/>
              </w:rPr>
              <w:t>(32,182)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2.35%</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2.35%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Receive Mexican Peso</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147,242</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147,242</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Mexican Peso floating rate</w:t>
            </w:r>
          </w:p>
        </w:tc>
        <w:tc>
          <w:tcPr>
            <w:tcW w:w="9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5.70%</w:t>
            </w: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140"/>
              <w:spacing w:after="0" w:line="106" w:lineRule="exact"/>
              <w:rPr>
                <w:sz w:val="20"/>
                <w:szCs w:val="20"/>
                <w:color w:val="auto"/>
              </w:rPr>
            </w:pPr>
            <w:r>
              <w:rPr>
                <w:rFonts w:ascii="Arial" w:cs="Arial" w:eastAsia="Arial" w:hAnsi="Arial"/>
                <w:sz w:val="10"/>
                <w:szCs w:val="10"/>
                <w:color w:val="auto"/>
              </w:rPr>
              <w:t>5.70%</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 / Chilean Pesos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2,056</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2,056</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US Dollars / Colombian Pesos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1,026</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1,026</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US Dollars / Brazilian Reales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991</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991</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12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Euro / Brazilian Reales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3,766</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3,766</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4</w:t>
            </w:r>
          </w:p>
        </w:tc>
        <w:tc>
          <w:tcPr>
            <w:tcW w:w="0" w:type="dxa"/>
            <w:vAlign w:val="bottom"/>
          </w:tcPr>
          <w:p>
            <w:pPr>
              <w:spacing w:after="0"/>
              <w:rPr>
                <w:sz w:val="1"/>
                <w:szCs w:val="1"/>
                <w:color w:val="auto"/>
              </w:rPr>
            </w:pPr>
          </w:p>
        </w:tc>
      </w:tr>
      <w:tr>
        <w:trPr>
          <w:trHeight w:val="89"/>
        </w:trPr>
        <w:tc>
          <w:tcPr>
            <w:tcW w:w="20" w:type="dxa"/>
            <w:vAlign w:val="bottom"/>
          </w:tcPr>
          <w:p>
            <w:pPr>
              <w:spacing w:after="0"/>
              <w:rPr>
                <w:sz w:val="7"/>
                <w:szCs w:val="7"/>
                <w:color w:val="auto"/>
              </w:rPr>
            </w:pPr>
          </w:p>
        </w:tc>
        <w:tc>
          <w:tcPr>
            <w:tcW w:w="3300" w:type="dxa"/>
            <w:vAlign w:val="bottom"/>
            <w:shd w:val="clear" w:color="auto" w:fill="CCFFCC"/>
          </w:tcPr>
          <w:p>
            <w:pPr>
              <w:spacing w:after="0" w:line="89" w:lineRule="exact"/>
              <w:rPr>
                <w:sz w:val="20"/>
                <w:szCs w:val="20"/>
                <w:color w:val="auto"/>
              </w:rPr>
            </w:pPr>
            <w:r>
              <w:rPr>
                <w:rFonts w:ascii="Arial" w:cs="Arial" w:eastAsia="Arial" w:hAnsi="Arial"/>
                <w:sz w:val="10"/>
                <w:szCs w:val="10"/>
                <w:b w:val="1"/>
                <w:bCs w:val="1"/>
                <w:color w:val="auto"/>
              </w:rPr>
              <w:t>Forward Currency exchange</w:t>
            </w:r>
          </w:p>
        </w:tc>
        <w:tc>
          <w:tcPr>
            <w:tcW w:w="700" w:type="dxa"/>
            <w:vAlign w:val="bottom"/>
            <w:shd w:val="clear" w:color="auto" w:fill="CCFFCC"/>
          </w:tcPr>
          <w:p>
            <w:pPr>
              <w:spacing w:after="0"/>
              <w:rPr>
                <w:sz w:val="7"/>
                <w:szCs w:val="7"/>
                <w:color w:val="auto"/>
              </w:rPr>
            </w:pPr>
          </w:p>
        </w:tc>
        <w:tc>
          <w:tcPr>
            <w:tcW w:w="240" w:type="dxa"/>
            <w:vAlign w:val="bottom"/>
            <w:shd w:val="clear" w:color="auto" w:fill="CCFFCC"/>
          </w:tcPr>
          <w:p>
            <w:pPr>
              <w:spacing w:after="0"/>
              <w:rPr>
                <w:sz w:val="7"/>
                <w:szCs w:val="7"/>
                <w:color w:val="auto"/>
              </w:rPr>
            </w:pPr>
          </w:p>
        </w:tc>
        <w:tc>
          <w:tcPr>
            <w:tcW w:w="680" w:type="dxa"/>
            <w:vAlign w:val="bottom"/>
            <w:shd w:val="clear" w:color="auto" w:fill="CCFFCC"/>
          </w:tcPr>
          <w:p>
            <w:pPr>
              <w:spacing w:after="0"/>
              <w:rPr>
                <w:sz w:val="7"/>
                <w:szCs w:val="7"/>
                <w:color w:val="auto"/>
              </w:rPr>
            </w:pPr>
          </w:p>
        </w:tc>
        <w:tc>
          <w:tcPr>
            <w:tcW w:w="160" w:type="dxa"/>
            <w:vAlign w:val="bottom"/>
            <w:shd w:val="clear" w:color="auto" w:fill="CCFFCC"/>
          </w:tcPr>
          <w:p>
            <w:pPr>
              <w:spacing w:after="0"/>
              <w:rPr>
                <w:sz w:val="7"/>
                <w:szCs w:val="7"/>
                <w:color w:val="auto"/>
              </w:rPr>
            </w:pPr>
          </w:p>
        </w:tc>
        <w:tc>
          <w:tcPr>
            <w:tcW w:w="80" w:type="dxa"/>
            <w:vAlign w:val="bottom"/>
            <w:shd w:val="clear" w:color="auto" w:fill="CCFFCC"/>
          </w:tcPr>
          <w:p>
            <w:pPr>
              <w:spacing w:after="0"/>
              <w:rPr>
                <w:sz w:val="7"/>
                <w:szCs w:val="7"/>
                <w:color w:val="auto"/>
              </w:rPr>
            </w:pPr>
          </w:p>
        </w:tc>
        <w:tc>
          <w:tcPr>
            <w:tcW w:w="680" w:type="dxa"/>
            <w:vAlign w:val="bottom"/>
            <w:shd w:val="clear" w:color="auto" w:fill="CCFFCC"/>
          </w:tcPr>
          <w:p>
            <w:pPr>
              <w:spacing w:after="0"/>
              <w:rPr>
                <w:sz w:val="7"/>
                <w:szCs w:val="7"/>
                <w:color w:val="auto"/>
              </w:rPr>
            </w:pPr>
          </w:p>
        </w:tc>
        <w:tc>
          <w:tcPr>
            <w:tcW w:w="240" w:type="dxa"/>
            <w:vAlign w:val="bottom"/>
            <w:shd w:val="clear" w:color="auto" w:fill="CCFFCC"/>
          </w:tcPr>
          <w:p>
            <w:pPr>
              <w:spacing w:after="0"/>
              <w:rPr>
                <w:sz w:val="7"/>
                <w:szCs w:val="7"/>
                <w:color w:val="auto"/>
              </w:rPr>
            </w:pPr>
          </w:p>
        </w:tc>
        <w:tc>
          <w:tcPr>
            <w:tcW w:w="240" w:type="dxa"/>
            <w:vAlign w:val="bottom"/>
            <w:shd w:val="clear" w:color="auto" w:fill="CCFFCC"/>
          </w:tcPr>
          <w:p>
            <w:pPr>
              <w:spacing w:after="0"/>
              <w:rPr>
                <w:sz w:val="7"/>
                <w:szCs w:val="7"/>
                <w:color w:val="auto"/>
              </w:rPr>
            </w:pPr>
          </w:p>
        </w:tc>
        <w:tc>
          <w:tcPr>
            <w:tcW w:w="460" w:type="dxa"/>
            <w:vAlign w:val="bottom"/>
            <w:shd w:val="clear" w:color="auto" w:fill="CCFFCC"/>
          </w:tcPr>
          <w:p>
            <w:pPr>
              <w:spacing w:after="0"/>
              <w:rPr>
                <w:sz w:val="7"/>
                <w:szCs w:val="7"/>
                <w:color w:val="auto"/>
              </w:rPr>
            </w:pPr>
          </w:p>
        </w:tc>
        <w:tc>
          <w:tcPr>
            <w:tcW w:w="220" w:type="dxa"/>
            <w:vAlign w:val="bottom"/>
            <w:shd w:val="clear" w:color="auto" w:fill="CCFFCC"/>
          </w:tcPr>
          <w:p>
            <w:pPr>
              <w:spacing w:after="0"/>
              <w:rPr>
                <w:sz w:val="7"/>
                <w:szCs w:val="7"/>
                <w:color w:val="auto"/>
              </w:rPr>
            </w:pPr>
          </w:p>
        </w:tc>
        <w:tc>
          <w:tcPr>
            <w:tcW w:w="700" w:type="dxa"/>
            <w:vAlign w:val="bottom"/>
            <w:shd w:val="clear" w:color="auto" w:fill="CCFFCC"/>
          </w:tcPr>
          <w:p>
            <w:pPr>
              <w:spacing w:after="0"/>
              <w:rPr>
                <w:sz w:val="7"/>
                <w:szCs w:val="7"/>
                <w:color w:val="auto"/>
              </w:rPr>
            </w:pPr>
          </w:p>
        </w:tc>
        <w:tc>
          <w:tcPr>
            <w:tcW w:w="220" w:type="dxa"/>
            <w:vAlign w:val="bottom"/>
            <w:shd w:val="clear" w:color="auto" w:fill="CCFFCC"/>
          </w:tcPr>
          <w:p>
            <w:pPr>
              <w:spacing w:after="0"/>
              <w:rPr>
                <w:sz w:val="7"/>
                <w:szCs w:val="7"/>
                <w:color w:val="auto"/>
              </w:rPr>
            </w:pPr>
          </w:p>
        </w:tc>
        <w:tc>
          <w:tcPr>
            <w:tcW w:w="700" w:type="dxa"/>
            <w:vAlign w:val="bottom"/>
            <w:shd w:val="clear" w:color="auto" w:fill="CCFFCC"/>
          </w:tcPr>
          <w:p>
            <w:pPr>
              <w:spacing w:after="0"/>
              <w:rPr>
                <w:sz w:val="7"/>
                <w:szCs w:val="7"/>
                <w:color w:val="auto"/>
              </w:rPr>
            </w:pPr>
          </w:p>
        </w:tc>
        <w:tc>
          <w:tcPr>
            <w:tcW w:w="240" w:type="dxa"/>
            <w:vAlign w:val="bottom"/>
            <w:shd w:val="clear" w:color="auto" w:fill="CCFFCC"/>
          </w:tcPr>
          <w:p>
            <w:pPr>
              <w:spacing w:after="0"/>
              <w:rPr>
                <w:sz w:val="7"/>
                <w:szCs w:val="7"/>
                <w:color w:val="auto"/>
              </w:rPr>
            </w:pPr>
          </w:p>
        </w:tc>
        <w:tc>
          <w:tcPr>
            <w:tcW w:w="680" w:type="dxa"/>
            <w:vAlign w:val="bottom"/>
            <w:shd w:val="clear" w:color="auto" w:fill="CCFFCC"/>
          </w:tcPr>
          <w:p>
            <w:pPr>
              <w:spacing w:after="0"/>
              <w:rPr>
                <w:sz w:val="7"/>
                <w:szCs w:val="7"/>
                <w:color w:val="auto"/>
              </w:rPr>
            </w:pPr>
          </w:p>
        </w:tc>
        <w:tc>
          <w:tcPr>
            <w:tcW w:w="240" w:type="dxa"/>
            <w:vAlign w:val="bottom"/>
            <w:shd w:val="clear" w:color="auto" w:fill="CCFFCC"/>
          </w:tcPr>
          <w:p>
            <w:pPr>
              <w:spacing w:after="0"/>
              <w:rPr>
                <w:sz w:val="7"/>
                <w:szCs w:val="7"/>
                <w:color w:val="auto"/>
              </w:rPr>
            </w:pPr>
          </w:p>
        </w:tc>
        <w:tc>
          <w:tcPr>
            <w:tcW w:w="680" w:type="dxa"/>
            <w:vAlign w:val="bottom"/>
            <w:shd w:val="clear" w:color="auto" w:fill="CCFFCC"/>
          </w:tcPr>
          <w:p>
            <w:pPr>
              <w:spacing w:after="0"/>
              <w:rPr>
                <w:sz w:val="7"/>
                <w:szCs w:val="7"/>
                <w:color w:val="auto"/>
              </w:rPr>
            </w:pPr>
          </w:p>
        </w:tc>
        <w:tc>
          <w:tcPr>
            <w:tcW w:w="220" w:type="dxa"/>
            <w:vAlign w:val="bottom"/>
            <w:shd w:val="clear" w:color="auto" w:fill="CCFFCC"/>
          </w:tcPr>
          <w:p>
            <w:pPr>
              <w:spacing w:after="0"/>
              <w:rPr>
                <w:sz w:val="7"/>
                <w:szCs w:val="7"/>
                <w:color w:val="auto"/>
              </w:rPr>
            </w:pPr>
          </w:p>
        </w:tc>
        <w:tc>
          <w:tcPr>
            <w:tcW w:w="660" w:type="dxa"/>
            <w:vAlign w:val="bottom"/>
            <w:shd w:val="clear" w:color="auto" w:fill="CCFFCC"/>
          </w:tcPr>
          <w:p>
            <w:pPr>
              <w:spacing w:after="0"/>
              <w:rPr>
                <w:sz w:val="7"/>
                <w:szCs w:val="7"/>
                <w:color w:val="auto"/>
              </w:rPr>
            </w:pPr>
          </w:p>
        </w:tc>
        <w:tc>
          <w:tcPr>
            <w:tcW w:w="120" w:type="dxa"/>
            <w:vAlign w:val="bottom"/>
            <w:shd w:val="clear" w:color="auto" w:fill="CCFFCC"/>
          </w:tcPr>
          <w:p>
            <w:pPr>
              <w:spacing w:after="0"/>
              <w:rPr>
                <w:sz w:val="7"/>
                <w:szCs w:val="7"/>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3300" w:type="dxa"/>
            <w:vAlign w:val="bottom"/>
            <w:shd w:val="clear" w:color="auto" w:fill="CCFFCC"/>
          </w:tcPr>
          <w:p>
            <w:pPr>
              <w:spacing w:after="0"/>
              <w:rPr>
                <w:sz w:val="20"/>
                <w:szCs w:val="20"/>
                <w:color w:val="auto"/>
              </w:rPr>
            </w:pPr>
            <w:r>
              <w:rPr>
                <w:rFonts w:ascii="Arial" w:cs="Arial" w:eastAsia="Arial" w:hAnsi="Arial"/>
                <w:sz w:val="10"/>
                <w:szCs w:val="10"/>
                <w:b w:val="1"/>
                <w:bCs w:val="1"/>
                <w:color w:val="auto"/>
              </w:rPr>
              <w:t>agreements:</w:t>
            </w:r>
          </w:p>
        </w:tc>
        <w:tc>
          <w:tcPr>
            <w:tcW w:w="70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160" w:type="dxa"/>
            <w:vAlign w:val="bottom"/>
            <w:shd w:val="clear" w:color="auto" w:fill="CCFFCC"/>
          </w:tcPr>
          <w:p>
            <w:pPr>
              <w:spacing w:after="0"/>
              <w:rPr>
                <w:sz w:val="10"/>
                <w:szCs w:val="10"/>
                <w:color w:val="auto"/>
              </w:rPr>
            </w:pPr>
          </w:p>
        </w:tc>
        <w:tc>
          <w:tcPr>
            <w:tcW w:w="8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46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70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70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40" w:type="dxa"/>
            <w:vAlign w:val="bottom"/>
            <w:shd w:val="clear" w:color="auto" w:fill="CCFFCC"/>
          </w:tcPr>
          <w:p>
            <w:pPr>
              <w:spacing w:after="0"/>
              <w:rPr>
                <w:sz w:val="10"/>
                <w:szCs w:val="10"/>
                <w:color w:val="auto"/>
              </w:rPr>
            </w:pPr>
          </w:p>
        </w:tc>
        <w:tc>
          <w:tcPr>
            <w:tcW w:w="68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660" w:type="dxa"/>
            <w:vAlign w:val="bottom"/>
            <w:shd w:val="clear" w:color="auto" w:fill="CCFFCC"/>
          </w:tcPr>
          <w:p>
            <w:pPr>
              <w:spacing w:after="0"/>
              <w:rPr>
                <w:sz w:val="10"/>
                <w:szCs w:val="10"/>
                <w:color w:val="auto"/>
              </w:rPr>
            </w:pPr>
          </w:p>
        </w:tc>
        <w:tc>
          <w:tcPr>
            <w:tcW w:w="12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Receive U.S. dollars / Pay Mexican Peso</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5,107</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5,107</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12.87</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12.87</w:t>
            </w:r>
          </w:p>
        </w:tc>
        <w:tc>
          <w:tcPr>
            <w:tcW w:w="660" w:type="dxa"/>
            <w:vAlign w:val="bottom"/>
            <w:shd w:val="clear" w:color="auto" w:fill="CCFFCC"/>
          </w:tcPr>
          <w:p>
            <w:pPr>
              <w:spacing w:after="0"/>
              <w:rPr>
                <w:sz w:val="9"/>
                <w:szCs w:val="9"/>
                <w:color w:val="auto"/>
              </w:rPr>
            </w:pPr>
          </w:p>
        </w:tc>
        <w:tc>
          <w:tcPr>
            <w:tcW w:w="12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Receive Mexican Peso / Pay U.S. dollars..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2,045</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2,045</w:t>
            </w: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Average exchange rate</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12.85</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12.85</w:t>
            </w:r>
          </w:p>
        </w:tc>
        <w:tc>
          <w:tcPr>
            <w:tcW w:w="780" w:type="dxa"/>
            <w:vAlign w:val="bottom"/>
            <w:gridSpan w:val="2"/>
            <w:shd w:val="clear" w:color="auto" w:fill="CCFFCC"/>
          </w:tcPr>
          <w:p>
            <w:pPr>
              <w:jc w:val="right"/>
              <w:ind w:right="80"/>
              <w:spacing w:after="0" w:line="106" w:lineRule="exact"/>
              <w:rPr>
                <w:sz w:val="20"/>
                <w:szCs w:val="20"/>
                <w:color w:val="auto"/>
              </w:rPr>
            </w:pPr>
            <w:r>
              <w:rPr>
                <w:rFonts w:ascii="Arial" w:cs="Arial" w:eastAsia="Arial" w:hAnsi="Arial"/>
                <w:sz w:val="10"/>
                <w:szCs w:val="10"/>
                <w:color w:val="auto"/>
              </w:rPr>
              <w:t>(22)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line="106" w:lineRule="exact"/>
              <w:rPr>
                <w:sz w:val="20"/>
                <w:szCs w:val="20"/>
                <w:color w:val="auto"/>
              </w:rPr>
            </w:pPr>
            <w:r>
              <w:rPr>
                <w:rFonts w:ascii="Arial" w:cs="Arial" w:eastAsia="Arial" w:hAnsi="Arial"/>
                <w:sz w:val="10"/>
                <w:szCs w:val="10"/>
                <w:b w:val="1"/>
                <w:bCs w:val="1"/>
                <w:color w:val="auto"/>
              </w:rPr>
              <w:t>Futures:</w:t>
            </w: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6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24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0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Currency futures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41</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41</w:t>
            </w:r>
          </w:p>
        </w:tc>
        <w:tc>
          <w:tcPr>
            <w:tcW w:w="780" w:type="dxa"/>
            <w:vAlign w:val="bottom"/>
            <w:gridSpan w:val="2"/>
            <w:shd w:val="clear" w:color="auto" w:fill="CCFFCC"/>
          </w:tcPr>
          <w:p>
            <w:pPr>
              <w:jc w:val="right"/>
              <w:ind w:right="80"/>
              <w:spacing w:after="0" w:line="106" w:lineRule="exact"/>
              <w:rPr>
                <w:sz w:val="20"/>
                <w:szCs w:val="20"/>
                <w:color w:val="auto"/>
              </w:rPr>
            </w:pPr>
            <w:r>
              <w:rPr>
                <w:rFonts w:ascii="Arial" w:cs="Arial" w:eastAsia="Arial" w:hAnsi="Arial"/>
                <w:sz w:val="10"/>
                <w:szCs w:val="10"/>
                <w:color w:val="auto"/>
              </w:rPr>
              <w:t>(5)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ind w:left="100"/>
              <w:spacing w:after="0" w:line="106" w:lineRule="exact"/>
              <w:rPr>
                <w:sz w:val="20"/>
                <w:szCs w:val="20"/>
                <w:color w:val="auto"/>
              </w:rPr>
            </w:pPr>
            <w:r>
              <w:rPr>
                <w:rFonts w:ascii="Arial" w:cs="Arial" w:eastAsia="Arial" w:hAnsi="Arial"/>
                <w:sz w:val="10"/>
                <w:szCs w:val="10"/>
                <w:color w:val="auto"/>
              </w:rPr>
              <w:t>Index futures</w:t>
            </w:r>
          </w:p>
        </w:tc>
        <w:tc>
          <w:tcPr>
            <w:tcW w:w="700" w:type="dxa"/>
            <w:vAlign w:val="bottom"/>
          </w:tcPr>
          <w:p>
            <w:pPr>
              <w:jc w:val="right"/>
              <w:spacing w:after="0" w:line="106" w:lineRule="exact"/>
              <w:rPr>
                <w:sz w:val="20"/>
                <w:szCs w:val="20"/>
                <w:color w:val="auto"/>
              </w:rPr>
            </w:pPr>
            <w:r>
              <w:rPr>
                <w:rFonts w:ascii="Arial" w:cs="Arial" w:eastAsia="Arial" w:hAnsi="Arial"/>
                <w:sz w:val="10"/>
                <w:szCs w:val="10"/>
                <w:color w:val="auto"/>
              </w:rPr>
              <w:t>10</w:t>
            </w:r>
          </w:p>
        </w:tc>
        <w:tc>
          <w:tcPr>
            <w:tcW w:w="240" w:type="dxa"/>
            <w:vAlign w:val="bottom"/>
          </w:tcPr>
          <w:p>
            <w:pPr>
              <w:spacing w:after="0"/>
              <w:rPr>
                <w:sz w:val="9"/>
                <w:szCs w:val="9"/>
                <w:color w:val="auto"/>
              </w:rPr>
            </w:pPr>
          </w:p>
        </w:tc>
        <w:tc>
          <w:tcPr>
            <w:tcW w:w="840" w:type="dxa"/>
            <w:vAlign w:val="bottom"/>
            <w:gridSpan w:val="2"/>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4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w:t>
            </w:r>
          </w:p>
        </w:tc>
        <w:tc>
          <w:tcPr>
            <w:tcW w:w="780" w:type="dxa"/>
            <w:vAlign w:val="bottom"/>
            <w:gridSpan w:val="2"/>
          </w:tcPr>
          <w:p>
            <w:pPr>
              <w:jc w:val="right"/>
              <w:ind w:right="120"/>
              <w:spacing w:after="0" w:line="106" w:lineRule="exact"/>
              <w:rPr>
                <w:sz w:val="20"/>
                <w:szCs w:val="20"/>
                <w:color w:val="auto"/>
              </w:rPr>
            </w:pPr>
            <w:r>
              <w:rPr>
                <w:rFonts w:ascii="Arial" w:cs="Arial" w:eastAsia="Arial" w:hAnsi="Arial"/>
                <w:sz w:val="10"/>
                <w:szCs w:val="10"/>
                <w:color w:val="auto"/>
              </w:rPr>
              <w:t>20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Swap futures</w:t>
            </w:r>
          </w:p>
        </w:tc>
        <w:tc>
          <w:tcPr>
            <w:tcW w:w="7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6,845</w:t>
            </w:r>
          </w:p>
        </w:tc>
        <w:tc>
          <w:tcPr>
            <w:tcW w:w="24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160"/>
              <w:spacing w:after="0" w:line="106" w:lineRule="exact"/>
              <w:rPr>
                <w:sz w:val="20"/>
                <w:szCs w:val="20"/>
                <w:color w:val="auto"/>
              </w:rPr>
            </w:pPr>
            <w:r>
              <w:rPr>
                <w:rFonts w:ascii="Arial" w:cs="Arial" w:eastAsia="Arial" w:hAnsi="Arial"/>
                <w:sz w:val="10"/>
                <w:szCs w:val="10"/>
                <w:color w:val="auto"/>
              </w:rPr>
              <w:t>-</w:t>
            </w:r>
          </w:p>
        </w:tc>
        <w:tc>
          <w:tcPr>
            <w:tcW w:w="1000" w:type="dxa"/>
            <w:vAlign w:val="bottom"/>
            <w:gridSpan w:val="3"/>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4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94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9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6,845</w:t>
            </w:r>
          </w:p>
        </w:tc>
        <w:tc>
          <w:tcPr>
            <w:tcW w:w="7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5</w:t>
            </w:r>
          </w:p>
        </w:tc>
        <w:tc>
          <w:tcPr>
            <w:tcW w:w="0" w:type="dxa"/>
            <w:vAlign w:val="bottom"/>
          </w:tcPr>
          <w:p>
            <w:pPr>
              <w:spacing w:after="0"/>
              <w:rPr>
                <w:sz w:val="1"/>
                <w:szCs w:val="1"/>
                <w:color w:val="auto"/>
              </w:rPr>
            </w:pPr>
          </w:p>
        </w:tc>
      </w:tr>
    </w:tbl>
    <w:p>
      <w:pPr>
        <w:spacing w:after="0" w:line="20" w:lineRule="exact"/>
        <w:rPr>
          <w:sz w:val="20"/>
          <w:szCs w:val="20"/>
          <w:color w:val="auto"/>
        </w:rPr>
      </w:pPr>
    </w:p>
    <w:p>
      <w:pPr>
        <w:ind w:left="5643" w:right="4820" w:hanging="5643"/>
        <w:spacing w:after="0" w:line="705" w:lineRule="auto"/>
        <w:tabs>
          <w:tab w:leader="none" w:pos="159" w:val="left"/>
        </w:tabs>
        <w:numPr>
          <w:ilvl w:val="0"/>
          <w:numId w:val="74"/>
        </w:numPr>
        <w:rPr>
          <w:rFonts w:ascii="Arial" w:cs="Arial" w:eastAsia="Arial" w:hAnsi="Arial"/>
          <w:sz w:val="19"/>
          <w:szCs w:val="19"/>
          <w:color w:val="auto"/>
          <w:vertAlign w:val="superscript"/>
        </w:rPr>
      </w:pPr>
      <w:r>
        <w:rPr>
          <w:rFonts w:ascii="Arial" w:cs="Arial" w:eastAsia="Arial" w:hAnsi="Arial"/>
          <w:sz w:val="12"/>
          <w:szCs w:val="12"/>
          <w:color w:val="auto"/>
        </w:rPr>
        <w:t>Borrowings and placements include securities sold under repurchase agreements and short and long-term borrowings and debt. 105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-267335</wp:posOffset>
            </wp:positionV>
            <wp:extent cx="7285990" cy="635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2" w:right="199" w:bottom="1440" w:gutter="0" w:footer="0" w:header="0"/>
        </w:sectPr>
      </w:pPr>
    </w:p>
    <w:bookmarkStart w:id="106" w:name="page107"/>
    <w:bookmarkEnd w:id="106"/>
    <w:p>
      <w:pPr>
        <w:jc w:val="both"/>
        <w:ind w:left="3" w:right="20"/>
        <w:spacing w:after="0" w:line="257" w:lineRule="auto"/>
        <w:rPr>
          <w:sz w:val="20"/>
          <w:szCs w:val="20"/>
          <w:color w:val="auto"/>
        </w:rPr>
      </w:pPr>
      <w:r>
        <w:rPr>
          <w:rFonts w:ascii="Arial" w:cs="Arial" w:eastAsia="Arial" w:hAnsi="Arial"/>
          <w:sz w:val="13"/>
          <w:szCs w:val="13"/>
          <w:color w:val="auto"/>
        </w:rPr>
        <w:t>Although certain assets and liabilities may have similar maturities or periods of re-pricing, they may be impacted in varying degrees to changes in market interest rates. The maturity of certain types of assets and liabilities may fluctuate in advance of changes in market rates, while the maturity of other types of assets and liabilities may lag behind changes in market rates. In the event of a change in interest rates, prepayment and early withdrawal levels could deviate significantly from the maturities assumed in calculating the table above.</w:t>
      </w:r>
    </w:p>
    <w:p>
      <w:pPr>
        <w:spacing w:after="0" w:line="136"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For information regarding the fair value disclosure of financial instruments, see Item 18, “Financial Statements,” note 21. For information regarding the fair value of trading assets and liabilities of the Fund, See Item 18, “Financial Statements,” notes 2(i) and 5.</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Foreign Exchange Risk Management and Sensitivity</w:t>
      </w:r>
    </w:p>
    <w:p>
      <w:pPr>
        <w:spacing w:after="0" w:line="159" w:lineRule="exact"/>
        <w:rPr>
          <w:sz w:val="20"/>
          <w:szCs w:val="20"/>
          <w:color w:val="auto"/>
        </w:rPr>
      </w:pPr>
    </w:p>
    <w:p>
      <w:pPr>
        <w:jc w:val="both"/>
        <w:ind w:left="3"/>
        <w:spacing w:after="0" w:line="278" w:lineRule="auto"/>
        <w:rPr>
          <w:sz w:val="20"/>
          <w:szCs w:val="20"/>
          <w:color w:val="auto"/>
        </w:rPr>
      </w:pPr>
      <w:r>
        <w:rPr>
          <w:rFonts w:ascii="Arial" w:cs="Arial" w:eastAsia="Arial" w:hAnsi="Arial"/>
          <w:sz w:val="12"/>
          <w:szCs w:val="12"/>
          <w:color w:val="auto"/>
        </w:rPr>
        <w:t>The Bank accepts deposits and raises funds principally in U.S. dollars, and makes loans mostly in U.S. dollars. Currency exchange risk arises when the Bank accepts deposits or raises funds in one currency and lends or invests the proceeds in another. In general, foreign currency-denominated assets are funded with liability instruments denominated in the same currency. In those cases where assets are funded in different currencies, forward foreign exchange or cross-currency swap contracts are used to fully hedge the risk resulting from this cross currency funding. During 2013, the Bank did not hold significant open foreign exchange positions. The Fund invests in securities denominated in foreign currency, as well as forward foreign currency exchange contracts and cross currency swap contracts, all for trading purposes. As of December 31, 2013, the Bank had an equivalent of $224 million in non-U.S. dollar financial assets and $457 million of non-U.S. dollar financial liabilities which are fully hedged.</w:t>
      </w:r>
    </w:p>
    <w:p>
      <w:pPr>
        <w:spacing w:after="0" w:line="125" w:lineRule="exact"/>
        <w:rPr>
          <w:sz w:val="20"/>
          <w:szCs w:val="20"/>
          <w:color w:val="auto"/>
        </w:rPr>
      </w:pPr>
    </w:p>
    <w:p>
      <w:pPr>
        <w:ind w:left="3"/>
        <w:spacing w:after="0"/>
        <w:rPr>
          <w:sz w:val="20"/>
          <w:szCs w:val="20"/>
          <w:color w:val="auto"/>
        </w:rPr>
      </w:pPr>
      <w:r>
        <w:rPr>
          <w:rFonts w:ascii="Arial" w:cs="Arial" w:eastAsia="Arial" w:hAnsi="Arial"/>
          <w:sz w:val="13"/>
          <w:szCs w:val="13"/>
          <w:b w:val="1"/>
          <w:bCs w:val="1"/>
          <w:i w:val="1"/>
          <w:iCs w:val="1"/>
          <w:color w:val="auto"/>
        </w:rPr>
        <w:t>Price Risk Management and Sensitivity</w:t>
      </w:r>
    </w:p>
    <w:p>
      <w:pPr>
        <w:spacing w:after="0" w:line="159" w:lineRule="exact"/>
        <w:rPr>
          <w:sz w:val="20"/>
          <w:szCs w:val="20"/>
          <w:color w:val="auto"/>
        </w:rPr>
      </w:pPr>
    </w:p>
    <w:p>
      <w:pPr>
        <w:jc w:val="both"/>
        <w:ind w:left="3" w:right="20"/>
        <w:spacing w:after="0" w:line="267" w:lineRule="auto"/>
        <w:rPr>
          <w:sz w:val="20"/>
          <w:szCs w:val="20"/>
          <w:color w:val="auto"/>
        </w:rPr>
      </w:pPr>
      <w:r>
        <w:rPr>
          <w:rFonts w:ascii="Arial" w:cs="Arial" w:eastAsia="Arial" w:hAnsi="Arial"/>
          <w:sz w:val="13"/>
          <w:szCs w:val="13"/>
          <w:color w:val="auto"/>
        </w:rPr>
        <w:t>Price risk corresponds to the risk that arises from the volatility in the price of the financial instruments held by the Bank, which may result from observed transaction prices that fluctuate freely according to supply and demand or from changes in the risk factors used for determining prices (interest rates, exchange rates, credit risk spreads, etc.).</w:t>
      </w:r>
    </w:p>
    <w:p>
      <w:pPr>
        <w:spacing w:after="0" w:line="129" w:lineRule="exact"/>
        <w:rPr>
          <w:sz w:val="20"/>
          <w:szCs w:val="20"/>
          <w:color w:val="auto"/>
        </w:rPr>
      </w:pPr>
    </w:p>
    <w:p>
      <w:pPr>
        <w:ind w:left="3"/>
        <w:spacing w:after="0"/>
        <w:rPr>
          <w:sz w:val="20"/>
          <w:szCs w:val="20"/>
          <w:color w:val="auto"/>
        </w:rPr>
      </w:pPr>
      <w:r>
        <w:rPr>
          <w:rFonts w:ascii="Arial" w:cs="Arial" w:eastAsia="Arial" w:hAnsi="Arial"/>
          <w:sz w:val="13"/>
          <w:szCs w:val="13"/>
          <w:color w:val="auto"/>
        </w:rPr>
        <w:t>The table below lists the carrying amount and fair value of the investment securities portfolio and the interest rate swaps associated with this portfolio as of the dates below:</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6080" w:type="dxa"/>
            <w:vAlign w:val="bottom"/>
          </w:tcPr>
          <w:p>
            <w:pPr>
              <w:spacing w:after="0"/>
              <w:rPr>
                <w:sz w:val="14"/>
                <w:szCs w:val="14"/>
                <w:color w:val="auto"/>
              </w:rPr>
            </w:pPr>
          </w:p>
        </w:tc>
        <w:tc>
          <w:tcPr>
            <w:tcW w:w="2780" w:type="dxa"/>
            <w:vAlign w:val="bottom"/>
            <w:gridSpan w:val="3"/>
          </w:tcPr>
          <w:p>
            <w:pPr>
              <w:jc w:val="right"/>
              <w:ind w:right="840"/>
              <w:spacing w:after="0"/>
              <w:rPr>
                <w:sz w:val="20"/>
                <w:szCs w:val="20"/>
                <w:color w:val="auto"/>
              </w:rPr>
            </w:pPr>
            <w:r>
              <w:rPr>
                <w:rFonts w:ascii="Arial" w:cs="Arial" w:eastAsia="Arial" w:hAnsi="Arial"/>
                <w:sz w:val="13"/>
                <w:szCs w:val="13"/>
                <w:b w:val="1"/>
                <w:bCs w:val="1"/>
                <w:color w:val="auto"/>
              </w:rPr>
              <w:t>As of December 31, 2013</w:t>
            </w:r>
          </w:p>
        </w:tc>
        <w:tc>
          <w:tcPr>
            <w:tcW w:w="2620" w:type="dxa"/>
            <w:vAlign w:val="bottom"/>
            <w:gridSpan w:val="3"/>
          </w:tcPr>
          <w:p>
            <w:pPr>
              <w:jc w:val="right"/>
              <w:ind w:right="700"/>
              <w:spacing w:after="0"/>
              <w:rPr>
                <w:sz w:val="20"/>
                <w:szCs w:val="20"/>
                <w:color w:val="auto"/>
              </w:rPr>
            </w:pPr>
            <w:r>
              <w:rPr>
                <w:rFonts w:ascii="Arial" w:cs="Arial" w:eastAsia="Arial" w:hAnsi="Arial"/>
                <w:sz w:val="13"/>
                <w:szCs w:val="13"/>
                <w:b w:val="1"/>
                <w:bCs w:val="1"/>
                <w:color w:val="auto"/>
              </w:rPr>
              <w:t>As of December 31, 2012</w:t>
            </w:r>
          </w:p>
        </w:tc>
      </w:tr>
      <w:tr>
        <w:trPr>
          <w:trHeight w:val="154"/>
        </w:trPr>
        <w:tc>
          <w:tcPr>
            <w:tcW w:w="6080" w:type="dxa"/>
            <w:vAlign w:val="bottom"/>
          </w:tcPr>
          <w:p>
            <w:pPr>
              <w:spacing w:after="0"/>
              <w:rPr>
                <w:sz w:val="13"/>
                <w:szCs w:val="13"/>
                <w:color w:val="auto"/>
              </w:rPr>
            </w:pPr>
          </w:p>
        </w:tc>
        <w:tc>
          <w:tcPr>
            <w:tcW w:w="1440" w:type="dxa"/>
            <w:vAlign w:val="bottom"/>
            <w:tcBorders>
              <w:top w:val="single" w:sz="8" w:color="auto"/>
              <w:bottom w:val="single" w:sz="8" w:color="auto"/>
            </w:tcBorders>
          </w:tcPr>
          <w:p>
            <w:pPr>
              <w:jc w:val="right"/>
              <w:ind w:right="296"/>
              <w:spacing w:after="0"/>
              <w:rPr>
                <w:sz w:val="20"/>
                <w:szCs w:val="20"/>
                <w:color w:val="auto"/>
              </w:rPr>
            </w:pPr>
            <w:r>
              <w:rPr>
                <w:rFonts w:ascii="Arial" w:cs="Arial" w:eastAsia="Arial" w:hAnsi="Arial"/>
                <w:sz w:val="13"/>
                <w:szCs w:val="13"/>
                <w:b w:val="1"/>
                <w:bCs w:val="1"/>
                <w:color w:val="auto"/>
                <w:w w:val="99"/>
              </w:rPr>
              <w:t>Carrying Amount</w:t>
            </w:r>
          </w:p>
        </w:tc>
        <w:tc>
          <w:tcPr>
            <w:tcW w:w="1100" w:type="dxa"/>
            <w:vAlign w:val="bottom"/>
            <w:tcBorders>
              <w:top w:val="single" w:sz="8" w:color="auto"/>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Fair Value</w:t>
            </w:r>
          </w:p>
        </w:tc>
        <w:tc>
          <w:tcPr>
            <w:tcW w:w="240" w:type="dxa"/>
            <w:vAlign w:val="bottom"/>
            <w:tcBorders>
              <w:bottom w:val="single" w:sz="8" w:color="auto"/>
            </w:tcBorders>
          </w:tcPr>
          <w:p>
            <w:pPr>
              <w:spacing w:after="0"/>
              <w:rPr>
                <w:sz w:val="13"/>
                <w:szCs w:val="13"/>
                <w:color w:val="auto"/>
              </w:rPr>
            </w:pPr>
          </w:p>
        </w:tc>
        <w:tc>
          <w:tcPr>
            <w:tcW w:w="1420" w:type="dxa"/>
            <w:vAlign w:val="bottom"/>
            <w:tcBorders>
              <w:top w:val="single" w:sz="8" w:color="auto"/>
              <w:bottom w:val="single" w:sz="8" w:color="auto"/>
            </w:tcBorders>
          </w:tcPr>
          <w:p>
            <w:pPr>
              <w:jc w:val="right"/>
              <w:ind w:right="296"/>
              <w:spacing w:after="0"/>
              <w:rPr>
                <w:sz w:val="20"/>
                <w:szCs w:val="20"/>
                <w:color w:val="auto"/>
              </w:rPr>
            </w:pPr>
            <w:r>
              <w:rPr>
                <w:rFonts w:ascii="Arial" w:cs="Arial" w:eastAsia="Arial" w:hAnsi="Arial"/>
                <w:sz w:val="13"/>
                <w:szCs w:val="13"/>
                <w:b w:val="1"/>
                <w:bCs w:val="1"/>
                <w:color w:val="auto"/>
                <w:w w:val="97"/>
              </w:rPr>
              <w:t>Carrying Amount</w:t>
            </w:r>
          </w:p>
        </w:tc>
        <w:tc>
          <w:tcPr>
            <w:tcW w:w="1080" w:type="dxa"/>
            <w:vAlign w:val="bottom"/>
            <w:tcBorders>
              <w:top w:val="single" w:sz="8" w:color="auto"/>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Fair Value</w:t>
            </w:r>
          </w:p>
        </w:tc>
        <w:tc>
          <w:tcPr>
            <w:tcW w:w="120" w:type="dxa"/>
            <w:vAlign w:val="bottom"/>
          </w:tcPr>
          <w:p>
            <w:pPr>
              <w:spacing w:after="0"/>
              <w:rPr>
                <w:sz w:val="13"/>
                <w:szCs w:val="13"/>
                <w:color w:val="auto"/>
              </w:rPr>
            </w:pPr>
          </w:p>
        </w:tc>
      </w:tr>
      <w:tr>
        <w:trPr>
          <w:trHeight w:val="144"/>
        </w:trPr>
        <w:tc>
          <w:tcPr>
            <w:tcW w:w="608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2760" w:type="dxa"/>
            <w:vAlign w:val="bottom"/>
            <w:gridSpan w:val="3"/>
          </w:tcPr>
          <w:p>
            <w:pPr>
              <w:jc w:val="right"/>
              <w:ind w:right="1096"/>
              <w:spacing w:after="0" w:line="144" w:lineRule="exact"/>
              <w:rPr>
                <w:sz w:val="20"/>
                <w:szCs w:val="20"/>
                <w:color w:val="auto"/>
              </w:rPr>
            </w:pPr>
            <w:r>
              <w:rPr>
                <w:rFonts w:ascii="Arial" w:cs="Arial" w:eastAsia="Arial" w:hAnsi="Arial"/>
                <w:sz w:val="13"/>
                <w:szCs w:val="13"/>
                <w:color w:val="auto"/>
              </w:rPr>
              <w:t>(in $ thousand)</w:t>
            </w:r>
          </w:p>
        </w:tc>
        <w:tc>
          <w:tcPr>
            <w:tcW w:w="108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54"/>
        </w:trPr>
        <w:tc>
          <w:tcPr>
            <w:tcW w:w="608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INVESTMENT SECURITIES</w:t>
            </w:r>
          </w:p>
        </w:tc>
        <w:tc>
          <w:tcPr>
            <w:tcW w:w="1440" w:type="dxa"/>
            <w:vAlign w:val="bottom"/>
            <w:shd w:val="clear" w:color="auto" w:fill="CCFFCC"/>
          </w:tcPr>
          <w:p>
            <w:pPr>
              <w:spacing w:after="0"/>
              <w:rPr>
                <w:sz w:val="13"/>
                <w:szCs w:val="13"/>
                <w:color w:val="auto"/>
              </w:rPr>
            </w:pPr>
          </w:p>
        </w:tc>
        <w:tc>
          <w:tcPr>
            <w:tcW w:w="1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420" w:type="dxa"/>
            <w:vAlign w:val="bottom"/>
            <w:shd w:val="clear" w:color="auto" w:fill="CCFFCC"/>
          </w:tcPr>
          <w:p>
            <w:pPr>
              <w:spacing w:after="0"/>
              <w:rPr>
                <w:sz w:val="13"/>
                <w:szCs w:val="13"/>
                <w:color w:val="auto"/>
              </w:rPr>
            </w:pPr>
          </w:p>
        </w:tc>
        <w:tc>
          <w:tcPr>
            <w:tcW w:w="10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4"/>
        </w:trPr>
        <w:tc>
          <w:tcPr>
            <w:tcW w:w="6080" w:type="dxa"/>
            <w:vAlign w:val="bottom"/>
          </w:tcPr>
          <w:p>
            <w:pPr>
              <w:ind w:left="160"/>
              <w:spacing w:after="0"/>
              <w:rPr>
                <w:sz w:val="20"/>
                <w:szCs w:val="20"/>
                <w:color w:val="auto"/>
              </w:rPr>
            </w:pPr>
            <w:r>
              <w:rPr>
                <w:rFonts w:ascii="Arial" w:cs="Arial" w:eastAsia="Arial" w:hAnsi="Arial"/>
                <w:sz w:val="13"/>
                <w:szCs w:val="13"/>
                <w:color w:val="auto"/>
              </w:rPr>
              <w:t>Investment available for sale</w:t>
            </w:r>
          </w:p>
        </w:tc>
        <w:tc>
          <w:tcPr>
            <w:tcW w:w="1440" w:type="dxa"/>
            <w:vAlign w:val="bottom"/>
          </w:tcPr>
          <w:p>
            <w:pPr>
              <w:jc w:val="right"/>
              <w:ind w:right="216"/>
              <w:spacing w:after="0"/>
              <w:rPr>
                <w:sz w:val="20"/>
                <w:szCs w:val="20"/>
                <w:color w:val="auto"/>
              </w:rPr>
            </w:pPr>
            <w:r>
              <w:rPr>
                <w:rFonts w:ascii="Arial" w:cs="Arial" w:eastAsia="Arial" w:hAnsi="Arial"/>
                <w:sz w:val="13"/>
                <w:szCs w:val="13"/>
                <w:color w:val="auto"/>
              </w:rPr>
              <w:t>334,368</w:t>
            </w:r>
          </w:p>
        </w:tc>
        <w:tc>
          <w:tcPr>
            <w:tcW w:w="1340" w:type="dxa"/>
            <w:vAlign w:val="bottom"/>
            <w:gridSpan w:val="2"/>
          </w:tcPr>
          <w:p>
            <w:pPr>
              <w:jc w:val="right"/>
              <w:ind w:right="240"/>
              <w:spacing w:after="0"/>
              <w:rPr>
                <w:sz w:val="20"/>
                <w:szCs w:val="20"/>
                <w:color w:val="auto"/>
              </w:rPr>
            </w:pPr>
            <w:r>
              <w:rPr>
                <w:rFonts w:ascii="Arial" w:cs="Arial" w:eastAsia="Arial" w:hAnsi="Arial"/>
                <w:sz w:val="13"/>
                <w:szCs w:val="13"/>
                <w:color w:val="auto"/>
              </w:rPr>
              <w:t>334,368</w:t>
            </w:r>
          </w:p>
        </w:tc>
        <w:tc>
          <w:tcPr>
            <w:tcW w:w="1420" w:type="dxa"/>
            <w:vAlign w:val="bottom"/>
          </w:tcPr>
          <w:p>
            <w:pPr>
              <w:jc w:val="right"/>
              <w:ind w:right="216"/>
              <w:spacing w:after="0"/>
              <w:rPr>
                <w:sz w:val="20"/>
                <w:szCs w:val="20"/>
                <w:color w:val="auto"/>
              </w:rPr>
            </w:pPr>
            <w:r>
              <w:rPr>
                <w:rFonts w:ascii="Arial" w:cs="Arial" w:eastAsia="Arial" w:hAnsi="Arial"/>
                <w:sz w:val="13"/>
                <w:szCs w:val="13"/>
                <w:color w:val="auto"/>
              </w:rPr>
              <w:t>183,017</w:t>
            </w:r>
          </w:p>
        </w:tc>
        <w:tc>
          <w:tcPr>
            <w:tcW w:w="1200" w:type="dxa"/>
            <w:vAlign w:val="bottom"/>
            <w:gridSpan w:val="2"/>
          </w:tcPr>
          <w:p>
            <w:pPr>
              <w:jc w:val="right"/>
              <w:ind w:right="120"/>
              <w:spacing w:after="0"/>
              <w:rPr>
                <w:sz w:val="20"/>
                <w:szCs w:val="20"/>
                <w:color w:val="auto"/>
              </w:rPr>
            </w:pPr>
            <w:r>
              <w:rPr>
                <w:rFonts w:ascii="Arial" w:cs="Arial" w:eastAsia="Arial" w:hAnsi="Arial"/>
                <w:sz w:val="13"/>
                <w:szCs w:val="13"/>
                <w:color w:val="auto"/>
              </w:rPr>
              <w:t>183,017</w:t>
            </w:r>
          </w:p>
        </w:tc>
      </w:tr>
      <w:tr>
        <w:trPr>
          <w:trHeight w:val="154"/>
        </w:trPr>
        <w:tc>
          <w:tcPr>
            <w:tcW w:w="6080" w:type="dxa"/>
            <w:vAlign w:val="bottom"/>
            <w:shd w:val="clear" w:color="auto" w:fill="CCFFCC"/>
          </w:tcPr>
          <w:p>
            <w:pPr>
              <w:ind w:left="160"/>
              <w:spacing w:after="0"/>
              <w:rPr>
                <w:sz w:val="20"/>
                <w:szCs w:val="20"/>
                <w:color w:val="auto"/>
              </w:rPr>
            </w:pPr>
            <w:r>
              <w:rPr>
                <w:rFonts w:ascii="Arial" w:cs="Arial" w:eastAsia="Arial" w:hAnsi="Arial"/>
                <w:sz w:val="13"/>
                <w:szCs w:val="13"/>
                <w:color w:val="auto"/>
              </w:rPr>
              <w:t>Investment held-to-maturity</w:t>
            </w:r>
          </w:p>
        </w:tc>
        <w:tc>
          <w:tcPr>
            <w:tcW w:w="1440" w:type="dxa"/>
            <w:vAlign w:val="bottom"/>
            <w:shd w:val="clear" w:color="auto" w:fill="CCFFCC"/>
          </w:tcPr>
          <w:p>
            <w:pPr>
              <w:jc w:val="right"/>
              <w:ind w:right="216"/>
              <w:spacing w:after="0"/>
              <w:rPr>
                <w:sz w:val="20"/>
                <w:szCs w:val="20"/>
                <w:color w:val="auto"/>
              </w:rPr>
            </w:pPr>
            <w:r>
              <w:rPr>
                <w:rFonts w:ascii="Arial" w:cs="Arial" w:eastAsia="Arial" w:hAnsi="Arial"/>
                <w:sz w:val="13"/>
                <w:szCs w:val="13"/>
                <w:color w:val="auto"/>
              </w:rPr>
              <w:t>33,759</w:t>
            </w:r>
          </w:p>
        </w:tc>
        <w:tc>
          <w:tcPr>
            <w:tcW w:w="134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33,634</w:t>
            </w:r>
          </w:p>
        </w:tc>
        <w:tc>
          <w:tcPr>
            <w:tcW w:w="1420" w:type="dxa"/>
            <w:vAlign w:val="bottom"/>
            <w:shd w:val="clear" w:color="auto" w:fill="CCFFCC"/>
          </w:tcPr>
          <w:p>
            <w:pPr>
              <w:jc w:val="right"/>
              <w:ind w:right="216"/>
              <w:spacing w:after="0"/>
              <w:rPr>
                <w:sz w:val="20"/>
                <w:szCs w:val="20"/>
                <w:color w:val="auto"/>
              </w:rPr>
            </w:pPr>
            <w:r>
              <w:rPr>
                <w:rFonts w:ascii="Arial" w:cs="Arial" w:eastAsia="Arial" w:hAnsi="Arial"/>
                <w:sz w:val="13"/>
                <w:szCs w:val="13"/>
                <w:color w:val="auto"/>
              </w:rPr>
              <w:t>34,113</w:t>
            </w:r>
          </w:p>
        </w:tc>
        <w:tc>
          <w:tcPr>
            <w:tcW w:w="120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34,149</w:t>
            </w:r>
          </w:p>
        </w:tc>
      </w:tr>
      <w:tr>
        <w:trPr>
          <w:trHeight w:val="183"/>
        </w:trPr>
        <w:tc>
          <w:tcPr>
            <w:tcW w:w="6080" w:type="dxa"/>
            <w:vAlign w:val="bottom"/>
          </w:tcPr>
          <w:p>
            <w:pPr>
              <w:ind w:left="160"/>
              <w:spacing w:after="0" w:line="183" w:lineRule="exact"/>
              <w:rPr>
                <w:sz w:val="20"/>
                <w:szCs w:val="20"/>
                <w:color w:val="auto"/>
              </w:rPr>
            </w:pPr>
            <w:r>
              <w:rPr>
                <w:rFonts w:ascii="Arial" w:cs="Arial" w:eastAsia="Arial" w:hAnsi="Arial"/>
                <w:sz w:val="13"/>
                <w:szCs w:val="13"/>
                <w:color w:val="auto"/>
              </w:rPr>
              <w:t xml:space="preserve">Interest rate swaps </w:t>
            </w:r>
            <w:r>
              <w:rPr>
                <w:rFonts w:ascii="Arial" w:cs="Arial" w:eastAsia="Arial" w:hAnsi="Arial"/>
                <w:sz w:val="21"/>
                <w:szCs w:val="21"/>
                <w:color w:val="auto"/>
                <w:vertAlign w:val="superscript"/>
              </w:rPr>
              <w:t>(1)</w:t>
            </w:r>
          </w:p>
        </w:tc>
        <w:tc>
          <w:tcPr>
            <w:tcW w:w="1440" w:type="dxa"/>
            <w:vAlign w:val="bottom"/>
          </w:tcPr>
          <w:p>
            <w:pPr>
              <w:jc w:val="right"/>
              <w:ind w:right="176"/>
              <w:spacing w:after="0"/>
              <w:rPr>
                <w:sz w:val="20"/>
                <w:szCs w:val="20"/>
                <w:color w:val="auto"/>
              </w:rPr>
            </w:pPr>
            <w:r>
              <w:rPr>
                <w:rFonts w:ascii="Arial" w:cs="Arial" w:eastAsia="Arial" w:hAnsi="Arial"/>
                <w:sz w:val="13"/>
                <w:szCs w:val="13"/>
                <w:color w:val="auto"/>
              </w:rPr>
              <w:t>(363)</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(363)</w:t>
            </w:r>
          </w:p>
        </w:tc>
        <w:tc>
          <w:tcPr>
            <w:tcW w:w="1420" w:type="dxa"/>
            <w:vAlign w:val="bottom"/>
          </w:tcPr>
          <w:p>
            <w:pPr>
              <w:jc w:val="right"/>
              <w:ind w:right="156"/>
              <w:spacing w:after="0"/>
              <w:rPr>
                <w:sz w:val="20"/>
                <w:szCs w:val="20"/>
                <w:color w:val="auto"/>
              </w:rPr>
            </w:pPr>
            <w:r>
              <w:rPr>
                <w:rFonts w:ascii="Arial" w:cs="Arial" w:eastAsia="Arial" w:hAnsi="Arial"/>
                <w:sz w:val="13"/>
                <w:szCs w:val="13"/>
                <w:color w:val="auto"/>
              </w:rPr>
              <w:t>(6,600)</w:t>
            </w:r>
          </w:p>
        </w:tc>
        <w:tc>
          <w:tcPr>
            <w:tcW w:w="1200" w:type="dxa"/>
            <w:vAlign w:val="bottom"/>
            <w:gridSpan w:val="2"/>
          </w:tcPr>
          <w:p>
            <w:pPr>
              <w:jc w:val="right"/>
              <w:ind w:right="80"/>
              <w:spacing w:after="0"/>
              <w:rPr>
                <w:sz w:val="20"/>
                <w:szCs w:val="20"/>
                <w:color w:val="auto"/>
              </w:rPr>
            </w:pPr>
            <w:r>
              <w:rPr>
                <w:rFonts w:ascii="Arial" w:cs="Arial" w:eastAsia="Arial" w:hAnsi="Arial"/>
                <w:sz w:val="13"/>
                <w:szCs w:val="13"/>
                <w:color w:val="auto"/>
              </w:rPr>
              <w:t>(6,600)</w:t>
            </w:r>
          </w:p>
        </w:tc>
      </w:tr>
      <w:tr>
        <w:trPr>
          <w:trHeight w:val="154"/>
        </w:trPr>
        <w:tc>
          <w:tcPr>
            <w:tcW w:w="608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TRADING ASSETS</w:t>
            </w:r>
          </w:p>
        </w:tc>
        <w:tc>
          <w:tcPr>
            <w:tcW w:w="1440" w:type="dxa"/>
            <w:vAlign w:val="bottom"/>
            <w:shd w:val="clear" w:color="auto" w:fill="CCFFCC"/>
          </w:tcPr>
          <w:p>
            <w:pPr>
              <w:spacing w:after="0"/>
              <w:rPr>
                <w:sz w:val="13"/>
                <w:szCs w:val="13"/>
                <w:color w:val="auto"/>
              </w:rPr>
            </w:pPr>
          </w:p>
        </w:tc>
        <w:tc>
          <w:tcPr>
            <w:tcW w:w="110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420" w:type="dxa"/>
            <w:vAlign w:val="bottom"/>
            <w:shd w:val="clear" w:color="auto" w:fill="CCFFCC"/>
          </w:tcPr>
          <w:p>
            <w:pPr>
              <w:spacing w:after="0"/>
              <w:rPr>
                <w:sz w:val="13"/>
                <w:szCs w:val="13"/>
                <w:color w:val="auto"/>
              </w:rPr>
            </w:pPr>
          </w:p>
        </w:tc>
        <w:tc>
          <w:tcPr>
            <w:tcW w:w="108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r>
      <w:tr>
        <w:trPr>
          <w:trHeight w:val="155"/>
        </w:trPr>
        <w:tc>
          <w:tcPr>
            <w:tcW w:w="6080" w:type="dxa"/>
            <w:vAlign w:val="bottom"/>
          </w:tcPr>
          <w:p>
            <w:pPr>
              <w:ind w:left="160"/>
              <w:spacing w:after="0"/>
              <w:rPr>
                <w:sz w:val="20"/>
                <w:szCs w:val="20"/>
                <w:color w:val="auto"/>
              </w:rPr>
            </w:pPr>
            <w:r>
              <w:rPr>
                <w:rFonts w:ascii="Arial" w:cs="Arial" w:eastAsia="Arial" w:hAnsi="Arial"/>
                <w:sz w:val="13"/>
                <w:szCs w:val="13"/>
                <w:color w:val="auto"/>
              </w:rPr>
              <w:t>Trading Assets</w:t>
            </w:r>
          </w:p>
        </w:tc>
        <w:tc>
          <w:tcPr>
            <w:tcW w:w="1440" w:type="dxa"/>
            <w:vAlign w:val="bottom"/>
          </w:tcPr>
          <w:p>
            <w:pPr>
              <w:jc w:val="right"/>
              <w:ind w:right="216"/>
              <w:spacing w:after="0"/>
              <w:rPr>
                <w:sz w:val="20"/>
                <w:szCs w:val="20"/>
                <w:color w:val="auto"/>
              </w:rPr>
            </w:pPr>
            <w:r>
              <w:rPr>
                <w:rFonts w:ascii="Arial" w:cs="Arial" w:eastAsia="Arial" w:hAnsi="Arial"/>
                <w:sz w:val="13"/>
                <w:szCs w:val="13"/>
                <w:color w:val="auto"/>
              </w:rPr>
              <w:t>0</w:t>
            </w:r>
          </w:p>
        </w:tc>
        <w:tc>
          <w:tcPr>
            <w:tcW w:w="1340" w:type="dxa"/>
            <w:vAlign w:val="bottom"/>
            <w:gridSpan w:val="2"/>
          </w:tcPr>
          <w:p>
            <w:pPr>
              <w:jc w:val="right"/>
              <w:ind w:right="240"/>
              <w:spacing w:after="0"/>
              <w:rPr>
                <w:sz w:val="20"/>
                <w:szCs w:val="20"/>
                <w:color w:val="auto"/>
              </w:rPr>
            </w:pPr>
            <w:r>
              <w:rPr>
                <w:rFonts w:ascii="Arial" w:cs="Arial" w:eastAsia="Arial" w:hAnsi="Arial"/>
                <w:sz w:val="13"/>
                <w:szCs w:val="13"/>
                <w:color w:val="auto"/>
              </w:rPr>
              <w:t>0</w:t>
            </w:r>
          </w:p>
        </w:tc>
        <w:tc>
          <w:tcPr>
            <w:tcW w:w="1420" w:type="dxa"/>
            <w:vAlign w:val="bottom"/>
          </w:tcPr>
          <w:p>
            <w:pPr>
              <w:jc w:val="right"/>
              <w:ind w:right="216"/>
              <w:spacing w:after="0"/>
              <w:rPr>
                <w:sz w:val="20"/>
                <w:szCs w:val="20"/>
                <w:color w:val="auto"/>
              </w:rPr>
            </w:pPr>
            <w:r>
              <w:rPr>
                <w:rFonts w:ascii="Arial" w:cs="Arial" w:eastAsia="Arial" w:hAnsi="Arial"/>
                <w:sz w:val="13"/>
                <w:szCs w:val="13"/>
                <w:color w:val="auto"/>
              </w:rPr>
              <w:t>5,146</w:t>
            </w:r>
          </w:p>
        </w:tc>
        <w:tc>
          <w:tcPr>
            <w:tcW w:w="1200" w:type="dxa"/>
            <w:vAlign w:val="bottom"/>
            <w:gridSpan w:val="2"/>
          </w:tcPr>
          <w:p>
            <w:pPr>
              <w:jc w:val="right"/>
              <w:ind w:right="120"/>
              <w:spacing w:after="0"/>
              <w:rPr>
                <w:sz w:val="20"/>
                <w:szCs w:val="20"/>
                <w:color w:val="auto"/>
              </w:rPr>
            </w:pPr>
            <w:r>
              <w:rPr>
                <w:rFonts w:ascii="Arial" w:cs="Arial" w:eastAsia="Arial" w:hAnsi="Arial"/>
                <w:sz w:val="13"/>
                <w:szCs w:val="13"/>
                <w:color w:val="auto"/>
              </w:rPr>
              <w:t>5,146</w:t>
            </w:r>
          </w:p>
        </w:tc>
      </w:tr>
    </w:tbl>
    <w:p>
      <w:pPr>
        <w:ind w:left="183" w:hanging="183"/>
        <w:spacing w:after="0" w:line="187" w:lineRule="auto"/>
        <w:tabs>
          <w:tab w:leader="none" w:pos="183" w:val="left"/>
        </w:tabs>
        <w:numPr>
          <w:ilvl w:val="0"/>
          <w:numId w:val="75"/>
        </w:numPr>
        <w:rPr>
          <w:rFonts w:ascii="Arial" w:cs="Arial" w:eastAsia="Arial" w:hAnsi="Arial"/>
          <w:sz w:val="17"/>
          <w:szCs w:val="17"/>
          <w:color w:val="auto"/>
          <w:vertAlign w:val="superscript"/>
        </w:rPr>
      </w:pPr>
      <w:r>
        <w:rPr>
          <w:rFonts w:ascii="Arial" w:cs="Arial" w:eastAsia="Arial" w:hAnsi="Arial"/>
          <w:sz w:val="11"/>
          <w:szCs w:val="11"/>
          <w:color w:val="auto"/>
        </w:rPr>
        <w:t>As of December 31, 2013 includes interest rate swaps that applies for hedge accounting.</w:t>
      </w:r>
    </w:p>
    <w:p>
      <w:pPr>
        <w:spacing w:after="0" w:line="146" w:lineRule="exact"/>
        <w:rPr>
          <w:sz w:val="20"/>
          <w:szCs w:val="20"/>
          <w:color w:val="auto"/>
        </w:rPr>
      </w:pPr>
    </w:p>
    <w:p>
      <w:pPr>
        <w:ind w:left="3"/>
        <w:spacing w:after="0" w:line="267" w:lineRule="auto"/>
        <w:rPr>
          <w:sz w:val="20"/>
          <w:szCs w:val="20"/>
          <w:color w:val="auto"/>
        </w:rPr>
      </w:pPr>
      <w:r>
        <w:rPr>
          <w:rFonts w:ascii="Arial" w:cs="Arial" w:eastAsia="Arial" w:hAnsi="Arial"/>
          <w:sz w:val="13"/>
          <w:szCs w:val="13"/>
          <w:color w:val="auto"/>
        </w:rPr>
        <w:t>For additional information regarding derivative financial instruments, see Item 18, “Financial Statements,” notes 2(u) and 21, for information regarding trading assets and liabilities, see Item 18, “Financial Statements,” note 5 and for information regarding investment securities, see Item 18, “Financial Statements,” note 6.</w:t>
      </w:r>
    </w:p>
    <w:p>
      <w:pPr>
        <w:spacing w:after="0" w:line="125" w:lineRule="exact"/>
        <w:rPr>
          <w:sz w:val="20"/>
          <w:szCs w:val="20"/>
          <w:color w:val="auto"/>
        </w:rPr>
      </w:pP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12.</w:t>
      </w:r>
      <w:r>
        <w:rPr>
          <w:sz w:val="20"/>
          <w:szCs w:val="20"/>
          <w:color w:val="auto"/>
        </w:rPr>
        <w:tab/>
      </w:r>
      <w:r>
        <w:rPr>
          <w:rFonts w:ascii="Arial" w:cs="Arial" w:eastAsia="Arial" w:hAnsi="Arial"/>
          <w:sz w:val="11"/>
          <w:szCs w:val="11"/>
          <w:b w:val="1"/>
          <w:bCs w:val="1"/>
          <w:color w:val="auto"/>
        </w:rPr>
        <w:t>Description of Securities Other than Equity Securities</w:t>
      </w:r>
    </w:p>
    <w:p>
      <w:pPr>
        <w:spacing w:after="0" w:line="163" w:lineRule="exact"/>
        <w:rPr>
          <w:sz w:val="20"/>
          <w:szCs w:val="20"/>
          <w:color w:val="auto"/>
        </w:rPr>
      </w:pPr>
    </w:p>
    <w:p>
      <w:pPr>
        <w:ind w:left="923"/>
        <w:spacing w:after="0"/>
        <w:rPr>
          <w:sz w:val="20"/>
          <w:szCs w:val="20"/>
          <w:color w:val="auto"/>
        </w:rPr>
      </w:pPr>
      <w:r>
        <w:rPr>
          <w:rFonts w:ascii="Arial" w:cs="Arial" w:eastAsia="Arial" w:hAnsi="Arial"/>
          <w:sz w:val="13"/>
          <w:szCs w:val="13"/>
          <w:color w:val="auto"/>
        </w:rPr>
        <w:t>Not applicable.</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106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07" w:name="page108"/>
    <w:bookmarkEnd w:id="107"/>
    <w:p>
      <w:pPr>
        <w:jc w:val="center"/>
        <w:spacing w:after="0"/>
        <w:rPr>
          <w:sz w:val="20"/>
          <w:szCs w:val="20"/>
          <w:color w:val="auto"/>
        </w:rPr>
      </w:pPr>
      <w:r>
        <w:rPr>
          <w:rFonts w:ascii="Arial" w:cs="Arial" w:eastAsia="Arial" w:hAnsi="Arial"/>
          <w:sz w:val="13"/>
          <w:szCs w:val="13"/>
          <w:b w:val="1"/>
          <w:bCs w:val="1"/>
          <w:color w:val="auto"/>
        </w:rPr>
        <w:t>PART II</w:t>
      </w:r>
    </w:p>
    <w:p>
      <w:pPr>
        <w:spacing w:after="0" w:line="159"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13.</w:t>
      </w:r>
      <w:r>
        <w:rPr>
          <w:sz w:val="20"/>
          <w:szCs w:val="20"/>
          <w:color w:val="auto"/>
        </w:rPr>
        <w:tab/>
      </w:r>
      <w:r>
        <w:rPr>
          <w:rFonts w:ascii="Arial" w:cs="Arial" w:eastAsia="Arial" w:hAnsi="Arial"/>
          <w:sz w:val="11"/>
          <w:szCs w:val="11"/>
          <w:b w:val="1"/>
          <w:bCs w:val="1"/>
          <w:color w:val="auto"/>
        </w:rPr>
        <w:t>Defaults, Dividend Arrearages and Delinquencies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14.</w:t>
      </w:r>
      <w:r>
        <w:rPr>
          <w:sz w:val="20"/>
          <w:szCs w:val="20"/>
          <w:color w:val="auto"/>
        </w:rPr>
        <w:tab/>
      </w:r>
      <w:r>
        <w:rPr>
          <w:rFonts w:ascii="Arial" w:cs="Arial" w:eastAsia="Arial" w:hAnsi="Arial"/>
          <w:sz w:val="11"/>
          <w:szCs w:val="11"/>
          <w:b w:val="1"/>
          <w:bCs w:val="1"/>
          <w:color w:val="auto"/>
        </w:rPr>
        <w:t>Material Modifications to the Rights of Security Holders and Use of Proceeds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None.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15.</w:t>
      </w:r>
      <w:r>
        <w:rPr>
          <w:sz w:val="20"/>
          <w:szCs w:val="20"/>
          <w:color w:val="auto"/>
        </w:rPr>
        <w:tab/>
      </w:r>
      <w:r>
        <w:rPr>
          <w:rFonts w:ascii="Arial" w:cs="Arial" w:eastAsia="Arial" w:hAnsi="Arial"/>
          <w:sz w:val="11"/>
          <w:szCs w:val="11"/>
          <w:b w:val="1"/>
          <w:bCs w:val="1"/>
          <w:color w:val="auto"/>
        </w:rPr>
        <w:t>Controls and Procedures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a) Disclosure Controls and Procedures</w:t>
      </w:r>
    </w:p>
    <w:p>
      <w:pPr>
        <w:spacing w:after="0" w:line="163" w:lineRule="exact"/>
        <w:rPr>
          <w:sz w:val="20"/>
          <w:szCs w:val="20"/>
          <w:color w:val="auto"/>
        </w:rPr>
      </w:pPr>
    </w:p>
    <w:p>
      <w:pPr>
        <w:jc w:val="both"/>
        <w:spacing w:after="0" w:line="257" w:lineRule="auto"/>
        <w:rPr>
          <w:sz w:val="20"/>
          <w:szCs w:val="20"/>
          <w:color w:val="auto"/>
        </w:rPr>
      </w:pPr>
      <w:r>
        <w:rPr>
          <w:rFonts w:ascii="Arial" w:cs="Arial" w:eastAsia="Arial" w:hAnsi="Arial"/>
          <w:sz w:val="13"/>
          <w:szCs w:val="13"/>
          <w:color w:val="auto"/>
        </w:rPr>
        <w:t>The Bank maintains disclosure controls and procedures that are designed to ensure that information required to be disclosed in the reports it files under the Exchange Act is recorded, processed, summarized and reported within the time periods specified in the SEC’s rules and forms. Such controls include those designed to ensure that information for disclosure is accumulated and communicated to the members of the Board and management, as appropriate to allow timely decisions regarding required disclosure.</w:t>
      </w:r>
    </w:p>
    <w:p>
      <w:pPr>
        <w:spacing w:after="0" w:line="136"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The Chief Executive Officer, or CEO, and the Chief Financial Officer, or CFO, evaluated the effectiveness of the Bank’s disclosure controls and procedures as of December 31, 2013, and concluded that they were effective as of December 31, 2013.</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b) Management’s Annual Report on Internal Control Over Financial Reporting</w:t>
      </w:r>
    </w:p>
    <w:p>
      <w:pPr>
        <w:spacing w:after="0" w:line="163"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Management is responsible for establishing and maintaining adequate internal control over financial reporting, as defined in Exchange Act Rule 13a-15(f) or 15d-15(f). Management, with the participation and supervision of the Bank’s CEO and CFO, has evaluated the effectiveness of its internal control over financial reporting as of December 31, 2013 and based its conclusion on such evaluation, which included (i) the documentation and understanding of the Bank’s internal control over financial reporting and (ii) a test of the design and the operating effectiveness of internal controls over financial reporting. This evaluation was the basis of management’s conclusions.</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color w:val="auto"/>
        </w:rPr>
        <w:t>Management’s evaluation was based on the criteria set forth by the Internal Control-Integrated Framework of the Committee of Sponsoring Organizations of the Treadway Commission.</w:t>
      </w:r>
    </w:p>
    <w:p>
      <w:pPr>
        <w:spacing w:after="0" w:line="159" w:lineRule="exact"/>
        <w:rPr>
          <w:sz w:val="20"/>
          <w:szCs w:val="20"/>
          <w:color w:val="auto"/>
        </w:rPr>
      </w:pPr>
    </w:p>
    <w:p>
      <w:pPr>
        <w:jc w:val="both"/>
        <w:spacing w:after="0" w:line="267" w:lineRule="auto"/>
        <w:rPr>
          <w:sz w:val="20"/>
          <w:szCs w:val="20"/>
          <w:color w:val="auto"/>
        </w:rPr>
      </w:pPr>
      <w:r>
        <w:rPr>
          <w:rFonts w:ascii="Arial" w:cs="Arial" w:eastAsia="Arial" w:hAnsi="Arial"/>
          <w:sz w:val="13"/>
          <w:szCs w:val="13"/>
          <w:color w:val="auto"/>
        </w:rPr>
        <w:t>Internal control over financial reporting is a process designed to provide reasonable assurance regarding the reliability of financial reporting and the preparation of financial statements for external purposes in accordance with generally accepted accounting principles. The Bank’s internal control over financial reporting includes policies and procedures that:</w:t>
      </w:r>
    </w:p>
    <w:p>
      <w:pPr>
        <w:spacing w:after="0" w:line="129" w:lineRule="exact"/>
        <w:rPr>
          <w:sz w:val="20"/>
          <w:szCs w:val="20"/>
          <w:color w:val="auto"/>
        </w:rPr>
      </w:pPr>
    </w:p>
    <w:p>
      <w:pPr>
        <w:ind w:left="640" w:hanging="181"/>
        <w:spacing w:after="0"/>
        <w:tabs>
          <w:tab w:leader="none" w:pos="640" w:val="left"/>
        </w:tabs>
        <w:numPr>
          <w:ilvl w:val="0"/>
          <w:numId w:val="76"/>
        </w:numPr>
        <w:rPr>
          <w:rFonts w:ascii="Arial" w:cs="Arial" w:eastAsia="Arial" w:hAnsi="Arial"/>
          <w:sz w:val="13"/>
          <w:szCs w:val="13"/>
          <w:color w:val="auto"/>
        </w:rPr>
      </w:pPr>
      <w:r>
        <w:rPr>
          <w:rFonts w:ascii="Arial" w:cs="Arial" w:eastAsia="Arial" w:hAnsi="Arial"/>
          <w:sz w:val="13"/>
          <w:szCs w:val="13"/>
          <w:color w:val="auto"/>
        </w:rPr>
        <w:t>pertain to the maintenance of records that, in reasonable detail, accurately and fairly reflect the Bank’s transactions and dispositions of its assets;</w:t>
      </w:r>
    </w:p>
    <w:p>
      <w:pPr>
        <w:spacing w:after="0" w:line="158" w:lineRule="exact"/>
        <w:rPr>
          <w:rFonts w:ascii="Arial" w:cs="Arial" w:eastAsia="Arial" w:hAnsi="Arial"/>
          <w:sz w:val="13"/>
          <w:szCs w:val="13"/>
          <w:color w:val="auto"/>
        </w:rPr>
      </w:pPr>
    </w:p>
    <w:p>
      <w:pPr>
        <w:ind w:left="460" w:hanging="1"/>
        <w:spacing w:after="0" w:line="267" w:lineRule="auto"/>
        <w:tabs>
          <w:tab w:leader="none" w:pos="642" w:val="left"/>
        </w:tabs>
        <w:numPr>
          <w:ilvl w:val="0"/>
          <w:numId w:val="76"/>
        </w:numPr>
        <w:rPr>
          <w:rFonts w:ascii="Arial" w:cs="Arial" w:eastAsia="Arial" w:hAnsi="Arial"/>
          <w:sz w:val="13"/>
          <w:szCs w:val="13"/>
          <w:color w:val="auto"/>
        </w:rPr>
      </w:pPr>
      <w:r>
        <w:rPr>
          <w:rFonts w:ascii="Arial" w:cs="Arial" w:eastAsia="Arial" w:hAnsi="Arial"/>
          <w:sz w:val="13"/>
          <w:szCs w:val="13"/>
          <w:color w:val="auto"/>
        </w:rPr>
        <w:t>provide reasonable assurance that transactions are recorded as necessary to permit the preparation of financial statements in accordance with generally accepted accounting principles, and that the Bank’s receipts and expenditures are being made only in accordance with authorizations of the Bank’s management and the Board; and</w:t>
      </w:r>
    </w:p>
    <w:p>
      <w:pPr>
        <w:spacing w:after="0" w:line="129" w:lineRule="exact"/>
        <w:rPr>
          <w:rFonts w:ascii="Arial" w:cs="Arial" w:eastAsia="Arial" w:hAnsi="Arial"/>
          <w:sz w:val="13"/>
          <w:szCs w:val="13"/>
          <w:color w:val="auto"/>
        </w:rPr>
      </w:pPr>
    </w:p>
    <w:p>
      <w:pPr>
        <w:ind w:left="640" w:hanging="181"/>
        <w:spacing w:after="0"/>
        <w:tabs>
          <w:tab w:leader="none" w:pos="640" w:val="left"/>
        </w:tabs>
        <w:numPr>
          <w:ilvl w:val="0"/>
          <w:numId w:val="76"/>
        </w:numPr>
        <w:rPr>
          <w:rFonts w:ascii="Arial" w:cs="Arial" w:eastAsia="Arial" w:hAnsi="Arial"/>
          <w:sz w:val="12"/>
          <w:szCs w:val="12"/>
          <w:color w:val="auto"/>
        </w:rPr>
      </w:pPr>
      <w:r>
        <w:rPr>
          <w:rFonts w:ascii="Arial" w:cs="Arial" w:eastAsia="Arial" w:hAnsi="Arial"/>
          <w:sz w:val="12"/>
          <w:szCs w:val="12"/>
          <w:color w:val="auto"/>
        </w:rPr>
        <w:t>provide reasonable assurance regarding prevention or timely detection of unauthorized acquisition, use or disposition of the Bank’s assets that could have a material effect on its financial statements.</w:t>
      </w: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107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08" w:name="page109"/>
    <w:bookmarkEnd w:id="108"/>
    <w:p>
      <w:pPr>
        <w:jc w:val="both"/>
        <w:spacing w:after="0" w:line="257" w:lineRule="auto"/>
        <w:rPr>
          <w:sz w:val="20"/>
          <w:szCs w:val="20"/>
          <w:color w:val="auto"/>
        </w:rPr>
      </w:pPr>
      <w:r>
        <w:rPr>
          <w:rFonts w:ascii="Arial" w:cs="Arial" w:eastAsia="Arial" w:hAnsi="Arial"/>
          <w:sz w:val="13"/>
          <w:szCs w:val="13"/>
          <w:color w:val="auto"/>
        </w:rPr>
        <w:t>Because of its inherent limitations, internal control over financial reporting determined to be effective can provide only reasonable assurance with respect to financial statement preparation and may not prevent or detect all misstatements. Also, projections of any evaluation of the effectiveness to future periods are subject to the risk that controls may become inadequate because of changes in conditions, or that the degree of compliance with the policies or procedures may deteriorate.</w:t>
      </w:r>
    </w:p>
    <w:p>
      <w:pPr>
        <w:spacing w:after="0" w:line="136" w:lineRule="exact"/>
        <w:rPr>
          <w:sz w:val="20"/>
          <w:szCs w:val="20"/>
          <w:color w:val="auto"/>
        </w:rPr>
      </w:pPr>
    </w:p>
    <w:p>
      <w:pPr>
        <w:spacing w:after="0"/>
        <w:rPr>
          <w:sz w:val="20"/>
          <w:szCs w:val="20"/>
          <w:color w:val="auto"/>
        </w:rPr>
      </w:pPr>
      <w:r>
        <w:rPr>
          <w:rFonts w:ascii="Arial" w:cs="Arial" w:eastAsia="Arial" w:hAnsi="Arial"/>
          <w:sz w:val="13"/>
          <w:szCs w:val="13"/>
          <w:color w:val="auto"/>
        </w:rPr>
        <w:t>Based on the assessment and criteria described above, the Bank’s management concluded that, as of December 31, 2013, the Bank’s internal control over financial reporting was effective.</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The Company’s independent registered public accounting firm, Deloitte, Inc., has issued an attestation report on the effectiveness of the Bank’s internal control over financial reporting.</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 Attestation Report of the Registered Public Accounting Firm</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u w:val="single" w:color="auto"/>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Board of Directors and Stockholders of</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 and Subsidiaries</w:t>
      </w:r>
    </w:p>
    <w:p>
      <w:pPr>
        <w:spacing w:after="0" w:line="150"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 xml:space="preserve">We have audited the internal control over financial reporting of </w:t>
      </w:r>
      <w:r>
        <w:rPr>
          <w:rFonts w:ascii="Arial" w:cs="Arial" w:eastAsia="Arial" w:hAnsi="Arial"/>
          <w:sz w:val="13"/>
          <w:szCs w:val="13"/>
          <w:i w:val="1"/>
          <w:iCs w:val="1"/>
          <w:color w:val="auto"/>
        </w:rPr>
        <w:t>Banco Latinoamericano de Comercio Exterior, S.A.</w:t>
      </w:r>
      <w:r>
        <w:rPr>
          <w:rFonts w:ascii="Arial" w:cs="Arial" w:eastAsia="Arial" w:hAnsi="Arial"/>
          <w:sz w:val="13"/>
          <w:szCs w:val="13"/>
          <w:color w:val="auto"/>
        </w:rPr>
        <w:t xml:space="preserve"> and subsidiaries (the "Bank") as of December 31, 2013, based on criteria established in </w:t>
      </w:r>
      <w:r>
        <w:rPr>
          <w:rFonts w:ascii="Arial" w:cs="Arial" w:eastAsia="Arial" w:hAnsi="Arial"/>
          <w:sz w:val="13"/>
          <w:szCs w:val="13"/>
          <w:i w:val="1"/>
          <w:iCs w:val="1"/>
          <w:color w:val="auto"/>
        </w:rPr>
        <w:t>Internal Control —</w:t>
      </w:r>
      <w:r>
        <w:rPr>
          <w:rFonts w:ascii="Arial" w:cs="Arial" w:eastAsia="Arial" w:hAnsi="Arial"/>
          <w:sz w:val="13"/>
          <w:szCs w:val="13"/>
          <w:color w:val="auto"/>
        </w:rPr>
        <w:t xml:space="preserve"> </w:t>
      </w:r>
      <w:r>
        <w:rPr>
          <w:rFonts w:ascii="Arial" w:cs="Arial" w:eastAsia="Arial" w:hAnsi="Arial"/>
          <w:sz w:val="13"/>
          <w:szCs w:val="13"/>
          <w:i w:val="1"/>
          <w:iCs w:val="1"/>
          <w:color w:val="auto"/>
        </w:rPr>
        <w:t xml:space="preserve">Integrated Framework 1992 </w:t>
      </w:r>
      <w:r>
        <w:rPr>
          <w:rFonts w:ascii="Arial" w:cs="Arial" w:eastAsia="Arial" w:hAnsi="Arial"/>
          <w:sz w:val="13"/>
          <w:szCs w:val="13"/>
          <w:color w:val="auto"/>
        </w:rPr>
        <w:t>issued by the Committee of Sponsoring Organizations of the Treadway Commission. The Bank's management is responsible for maintaining effective internal control over financial reporting and</w:t>
      </w:r>
      <w:r>
        <w:rPr>
          <w:rFonts w:ascii="Arial" w:cs="Arial" w:eastAsia="Arial" w:hAnsi="Arial"/>
          <w:sz w:val="13"/>
          <w:szCs w:val="13"/>
          <w:i w:val="1"/>
          <w:iCs w:val="1"/>
          <w:color w:val="auto"/>
        </w:rPr>
        <w:t xml:space="preserve"> </w:t>
      </w:r>
      <w:r>
        <w:rPr>
          <w:rFonts w:ascii="Arial" w:cs="Arial" w:eastAsia="Arial" w:hAnsi="Arial"/>
          <w:sz w:val="13"/>
          <w:szCs w:val="13"/>
          <w:color w:val="auto"/>
        </w:rPr>
        <w:t>for its assessment of the effectiveness of internal control over financial reporting, included in Management’s Annual Report on Internal Control over Financial Reporting. Our responsibility is to express an opinion on the Bank's internal control over financial reporting based on our audit.</w:t>
      </w:r>
    </w:p>
    <w:p>
      <w:pPr>
        <w:spacing w:after="0" w:line="137" w:lineRule="exact"/>
        <w:rPr>
          <w:sz w:val="20"/>
          <w:szCs w:val="20"/>
          <w:color w:val="auto"/>
        </w:rPr>
      </w:pPr>
    </w:p>
    <w:p>
      <w:pPr>
        <w:jc w:val="both"/>
        <w:spacing w:after="0" w:line="254" w:lineRule="auto"/>
        <w:rPr>
          <w:sz w:val="20"/>
          <w:szCs w:val="20"/>
          <w:color w:val="auto"/>
        </w:rPr>
      </w:pPr>
      <w:r>
        <w:rPr>
          <w:rFonts w:ascii="Arial" w:cs="Arial" w:eastAsia="Arial" w:hAnsi="Arial"/>
          <w:sz w:val="13"/>
          <w:szCs w:val="13"/>
          <w:color w:val="auto"/>
        </w:rPr>
        <w:t>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w:t>
      </w:r>
    </w:p>
    <w:p>
      <w:pPr>
        <w:spacing w:after="0" w:line="137" w:lineRule="exact"/>
        <w:rPr>
          <w:sz w:val="20"/>
          <w:szCs w:val="20"/>
          <w:color w:val="auto"/>
        </w:rPr>
      </w:pPr>
    </w:p>
    <w:p>
      <w:pPr>
        <w:jc w:val="both"/>
        <w:spacing w:after="0" w:line="305" w:lineRule="auto"/>
        <w:rPr>
          <w:sz w:val="20"/>
          <w:szCs w:val="20"/>
          <w:color w:val="auto"/>
        </w:rPr>
      </w:pPr>
      <w:r>
        <w:rPr>
          <w:rFonts w:ascii="Arial" w:cs="Arial" w:eastAsia="Arial" w:hAnsi="Arial"/>
          <w:sz w:val="11"/>
          <w:szCs w:val="11"/>
          <w:color w:val="auto"/>
        </w:rPr>
        <w:t>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pPr>
        <w:spacing w:after="0" w:line="26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108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70" w:right="219" w:bottom="1440" w:gutter="0" w:footer="0" w:header="0"/>
        </w:sectPr>
      </w:pPr>
    </w:p>
    <w:bookmarkStart w:id="109" w:name="page110"/>
    <w:bookmarkEnd w:id="109"/>
    <w:p>
      <w:pPr>
        <w:jc w:val="both"/>
        <w:ind w:right="20"/>
        <w:spacing w:after="0" w:line="257" w:lineRule="auto"/>
        <w:rPr>
          <w:sz w:val="20"/>
          <w:szCs w:val="20"/>
          <w:color w:val="auto"/>
        </w:rPr>
      </w:pPr>
      <w:r>
        <w:rPr>
          <w:rFonts w:ascii="Arial" w:cs="Arial" w:eastAsia="Arial" w:hAnsi="Arial"/>
          <w:sz w:val="13"/>
          <w:szCs w:val="13"/>
          <w:color w:val="auto"/>
        </w:rPr>
        <w:t>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w:t>
      </w:r>
    </w:p>
    <w:p>
      <w:pPr>
        <w:spacing w:after="0" w:line="136"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 xml:space="preserve">In our opinion, the Bank maintained, in all material respects, effective internal control over financial reporting as of December 31, 2013, based on the criteria established in </w:t>
      </w:r>
      <w:r>
        <w:rPr>
          <w:rFonts w:ascii="Arial" w:cs="Arial" w:eastAsia="Arial" w:hAnsi="Arial"/>
          <w:sz w:val="13"/>
          <w:szCs w:val="13"/>
          <w:i w:val="1"/>
          <w:iCs w:val="1"/>
          <w:color w:val="auto"/>
        </w:rPr>
        <w:t>Internal Control — Integrated Framework 1992</w:t>
      </w:r>
      <w:r>
        <w:rPr>
          <w:rFonts w:ascii="Arial" w:cs="Arial" w:eastAsia="Arial" w:hAnsi="Arial"/>
          <w:sz w:val="13"/>
          <w:szCs w:val="13"/>
          <w:color w:val="auto"/>
        </w:rPr>
        <w:t xml:space="preserve"> issued by the Committee of Sponsoring Organizations of the Treadway Commission.</w:t>
      </w:r>
    </w:p>
    <w:p>
      <w:pPr>
        <w:spacing w:after="0" w:line="12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We have also audited, in accordance with the standards of the Public Company Accounting Oversight Board (United States), the consolidated financial statements as of and for the year ended December 31, 2013 of Banco Latinoamericano de Comercio Exterior, S.A. and Subsidiaries and our report dated April 25, 2014, expressed an unqualified opinion on those financial statements.</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/s/ Deloitte, Inc.</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April 25, 2014</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6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 Changes in Internal Control over Financial Reporting</w:t>
      </w:r>
    </w:p>
    <w:p>
      <w:pPr>
        <w:spacing w:after="0" w:line="163" w:lineRule="exact"/>
        <w:rPr>
          <w:sz w:val="20"/>
          <w:szCs w:val="20"/>
          <w:color w:val="auto"/>
        </w:rPr>
      </w:pPr>
    </w:p>
    <w:p>
      <w:pPr>
        <w:ind w:left="460" w:right="20" w:hanging="232"/>
        <w:spacing w:after="0" w:line="267" w:lineRule="auto"/>
        <w:tabs>
          <w:tab w:leader="none" w:pos="460" w:val="left"/>
        </w:tabs>
        <w:numPr>
          <w:ilvl w:val="0"/>
          <w:numId w:val="77"/>
        </w:numPr>
        <w:rPr>
          <w:rFonts w:ascii="Arial" w:cs="Arial" w:eastAsia="Arial" w:hAnsi="Arial"/>
          <w:sz w:val="13"/>
          <w:szCs w:val="13"/>
          <w:color w:val="auto"/>
        </w:rPr>
      </w:pPr>
      <w:r>
        <w:rPr>
          <w:rFonts w:ascii="Arial" w:cs="Arial" w:eastAsia="Arial" w:hAnsi="Arial"/>
          <w:sz w:val="13"/>
          <w:szCs w:val="13"/>
          <w:color w:val="auto"/>
        </w:rPr>
        <w:t>There has been no change in the Bank’s internal control over financial reporting during the fiscal year ended December 31, 2013 that has materially affected, or is reasonably likely to materially affect, the Bank’s internal control over financial reporting, as such term is defined in Rules 13a-15(f) and 15d-15(f) under the Exchange Act.</w:t>
      </w:r>
    </w:p>
    <w:p>
      <w:pPr>
        <w:spacing w:after="0" w:line="12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w:t>
      </w:r>
      <w:r>
        <w:rPr>
          <w:sz w:val="20"/>
          <w:szCs w:val="20"/>
          <w:color w:val="auto"/>
        </w:rPr>
        <w:tab/>
      </w:r>
      <w:r>
        <w:rPr>
          <w:rFonts w:ascii="Arial" w:cs="Arial" w:eastAsia="Arial" w:hAnsi="Arial"/>
          <w:sz w:val="11"/>
          <w:szCs w:val="11"/>
          <w:b w:val="1"/>
          <w:bCs w:val="1"/>
          <w:color w:val="auto"/>
        </w:rPr>
        <w:t>[Reserved]</w:t>
      </w:r>
    </w:p>
    <w:p>
      <w:pPr>
        <w:spacing w:after="0" w:line="159"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16A.</w:t>
      </w:r>
      <w:r>
        <w:rPr>
          <w:sz w:val="20"/>
          <w:szCs w:val="20"/>
          <w:color w:val="auto"/>
        </w:rPr>
        <w:tab/>
      </w:r>
      <w:r>
        <w:rPr>
          <w:rFonts w:ascii="Arial" w:cs="Arial" w:eastAsia="Arial" w:hAnsi="Arial"/>
          <w:sz w:val="11"/>
          <w:szCs w:val="11"/>
          <w:b w:val="1"/>
          <w:bCs w:val="1"/>
          <w:color w:val="auto"/>
        </w:rPr>
        <w:t>Audit and Compliance Committee Financial Expert</w:t>
      </w:r>
    </w:p>
    <w:p>
      <w:pPr>
        <w:spacing w:after="0" w:line="163" w:lineRule="exact"/>
        <w:rPr>
          <w:sz w:val="20"/>
          <w:szCs w:val="20"/>
          <w:color w:val="auto"/>
        </w:rPr>
      </w:pPr>
    </w:p>
    <w:p>
      <w:pPr>
        <w:jc w:val="both"/>
        <w:spacing w:after="0" w:line="310" w:lineRule="auto"/>
        <w:rPr>
          <w:sz w:val="20"/>
          <w:szCs w:val="20"/>
          <w:color w:val="auto"/>
        </w:rPr>
      </w:pPr>
      <w:r>
        <w:rPr>
          <w:rFonts w:ascii="Arial" w:cs="Arial" w:eastAsia="Arial" w:hAnsi="Arial"/>
          <w:sz w:val="12"/>
          <w:szCs w:val="12"/>
          <w:color w:val="auto"/>
        </w:rPr>
        <w:t>The Board has determined that at least one member of the Audit and Compliance Committee is an “audit committee financial expert,” as defined in the rules enacted by the SEC under the Sarbanes-Oxley Act. The Audit and Compliance Committee’s financial expert is Gonzalo Menéndez Duque. Mr. Menéndez Duque is independent as defined by the NYSE Listed Company Manual, or the NYSE Rules.</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See Item 6.A, “Directors and Executive Officers.”</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16B.</w:t>
      </w:r>
      <w:r>
        <w:rPr>
          <w:sz w:val="20"/>
          <w:szCs w:val="20"/>
          <w:color w:val="auto"/>
        </w:rPr>
        <w:tab/>
      </w:r>
      <w:r>
        <w:rPr>
          <w:rFonts w:ascii="Arial" w:cs="Arial" w:eastAsia="Arial" w:hAnsi="Arial"/>
          <w:sz w:val="11"/>
          <w:szCs w:val="11"/>
          <w:b w:val="1"/>
          <w:bCs w:val="1"/>
          <w:color w:val="auto"/>
        </w:rPr>
        <w:t>Code of Ethics</w:t>
      </w:r>
    </w:p>
    <w:p>
      <w:pPr>
        <w:spacing w:after="0" w:line="163"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Bank has adopted a Code of Ethics that applies to the Bank’s principal executive officer, principal financial and principal accounting officers. The Bank’s Code of Ethics includes the information regarding its corporate governance practices necessary to comply with Section 303A of the NYSE Rules.</w:t>
      </w:r>
    </w:p>
    <w:p>
      <w:pPr>
        <w:spacing w:after="0" w:line="12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A copy of the Bank’s Code of Ethics is being filed as an Exhibit to the Form 20-F for the fiscal year ended December 31, 2013 and may also be found on the Bank’s website (</w:t>
      </w:r>
      <w:r>
        <w:rPr>
          <w:rFonts w:ascii="Arial" w:cs="Arial" w:eastAsia="Arial" w:hAnsi="Arial"/>
          <w:sz w:val="13"/>
          <w:szCs w:val="13"/>
          <w:u w:val="single" w:color="auto"/>
          <w:color w:val="auto"/>
        </w:rPr>
        <w:t>http://www.bladex.com</w:t>
      </w:r>
      <w:r>
        <w:rPr>
          <w:rFonts w:ascii="Arial" w:cs="Arial" w:eastAsia="Arial" w:hAnsi="Arial"/>
          <w:sz w:val="13"/>
          <w:szCs w:val="13"/>
          <w:color w:val="auto"/>
        </w:rPr>
        <w:t xml:space="preserve">) at Investors / Corporate Overview / Corporate Governance / Code of Ethics (For purposes of Section 406 of the Sarbanes-Oxley Act of 2002). Written requests for copies should be directed to the attention of Christopher Schech, Chief Financial Officer, via e-mail to </w:t>
      </w:r>
      <w:r>
        <w:rPr>
          <w:rFonts w:ascii="Arial" w:cs="Arial" w:eastAsia="Arial" w:hAnsi="Arial"/>
          <w:sz w:val="13"/>
          <w:szCs w:val="13"/>
          <w:u w:val="single" w:color="auto"/>
          <w:color w:val="auto"/>
        </w:rPr>
        <w:t>cschech@bladex.com</w:t>
      </w:r>
      <w:r>
        <w:rPr>
          <w:rFonts w:ascii="Arial" w:cs="Arial" w:eastAsia="Arial" w:hAnsi="Arial"/>
          <w:sz w:val="13"/>
          <w:szCs w:val="13"/>
          <w:color w:val="auto"/>
        </w:rPr>
        <w:t>.</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109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9" w:right="199" w:bottom="1440" w:gutter="0" w:footer="0" w:header="0"/>
        </w:sectPr>
      </w:pPr>
    </w:p>
    <w:bookmarkStart w:id="110" w:name="page111"/>
    <w:bookmarkEnd w:id="110"/>
    <w:p>
      <w:pPr>
        <w:spacing w:after="0"/>
        <w:tabs>
          <w:tab w:leader="none" w:pos="900" w:val="left"/>
        </w:tabs>
        <w:rPr>
          <w:sz w:val="20"/>
          <w:szCs w:val="20"/>
          <w:color w:val="auto"/>
        </w:rPr>
      </w:pPr>
      <w:r>
        <w:rPr>
          <w:rFonts w:ascii="Arial" w:cs="Arial" w:eastAsia="Arial" w:hAnsi="Arial"/>
          <w:sz w:val="13"/>
          <w:szCs w:val="13"/>
          <w:b w:val="1"/>
          <w:bCs w:val="1"/>
          <w:color w:val="auto"/>
        </w:rPr>
        <w:t>Item 16C.</w:t>
      </w:r>
      <w:r>
        <w:rPr>
          <w:sz w:val="20"/>
          <w:szCs w:val="20"/>
          <w:color w:val="auto"/>
        </w:rPr>
        <w:tab/>
      </w:r>
      <w:r>
        <w:rPr>
          <w:rFonts w:ascii="Arial" w:cs="Arial" w:eastAsia="Arial" w:hAnsi="Arial"/>
          <w:sz w:val="11"/>
          <w:szCs w:val="11"/>
          <w:b w:val="1"/>
          <w:bCs w:val="1"/>
          <w:color w:val="auto"/>
        </w:rPr>
        <w:t>Principal Accountant Fees and Services</w:t>
      </w:r>
    </w:p>
    <w:p>
      <w:pPr>
        <w:spacing w:after="0" w:line="163" w:lineRule="exact"/>
        <w:rPr>
          <w:sz w:val="20"/>
          <w:szCs w:val="20"/>
          <w:color w:val="auto"/>
        </w:rPr>
      </w:pPr>
    </w:p>
    <w:p>
      <w:pPr>
        <w:spacing w:after="0" w:line="267" w:lineRule="auto"/>
        <w:rPr>
          <w:sz w:val="20"/>
          <w:szCs w:val="20"/>
          <w:color w:val="auto"/>
        </w:rPr>
      </w:pPr>
      <w:r>
        <w:rPr>
          <w:rFonts w:ascii="Arial" w:cs="Arial" w:eastAsia="Arial" w:hAnsi="Arial"/>
          <w:sz w:val="13"/>
          <w:szCs w:val="13"/>
          <w:color w:val="auto"/>
        </w:rPr>
        <w:t>The following table summarizes the fees paid or accrued by the Bank for audit and other services provided by Deloitte, Inc., the Bank’s independent accounting firm, for each of the years ended December 31, 2013 and 2012:</w:t>
      </w:r>
    </w:p>
    <w:p>
      <w:pPr>
        <w:spacing w:after="0" w:line="135"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520" w:type="dxa"/>
            <w:vAlign w:val="bottom"/>
          </w:tcPr>
          <w:p>
            <w:pPr>
              <w:spacing w:after="0"/>
              <w:rPr>
                <w:sz w:val="14"/>
                <w:szCs w:val="14"/>
                <w:color w:val="auto"/>
              </w:rPr>
            </w:pPr>
          </w:p>
        </w:tc>
        <w:tc>
          <w:tcPr>
            <w:tcW w:w="3620" w:type="dxa"/>
            <w:vAlign w:val="bottom"/>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1280" w:type="dxa"/>
            <w:vAlign w:val="bottom"/>
            <w:tcBorders>
              <w:bottom w:val="single" w:sz="8" w:color="auto"/>
            </w:tcBorders>
            <w:gridSpan w:val="3"/>
          </w:tcPr>
          <w:p>
            <w:pPr>
              <w:jc w:val="right"/>
              <w:ind w:right="72"/>
              <w:spacing w:after="0"/>
              <w:rPr>
                <w:sz w:val="20"/>
                <w:szCs w:val="20"/>
                <w:color w:val="auto"/>
              </w:rPr>
            </w:pPr>
            <w:r>
              <w:rPr>
                <w:rFonts w:ascii="Arial" w:cs="Arial" w:eastAsia="Arial" w:hAnsi="Arial"/>
                <w:sz w:val="13"/>
                <w:szCs w:val="13"/>
                <w:b w:val="1"/>
                <w:bCs w:val="1"/>
                <w:color w:val="auto"/>
                <w:w w:val="94"/>
              </w:rPr>
              <w:t>As of December 31,</w:t>
            </w: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spacing w:after="0"/>
              <w:rPr>
                <w:sz w:val="13"/>
                <w:szCs w:val="13"/>
                <w:color w:val="auto"/>
              </w:rPr>
            </w:pPr>
          </w:p>
        </w:tc>
        <w:tc>
          <w:tcPr>
            <w:tcW w:w="3620" w:type="dxa"/>
            <w:vAlign w:val="bottom"/>
          </w:tcPr>
          <w:p>
            <w:pPr>
              <w:spacing w:after="0"/>
              <w:rPr>
                <w:sz w:val="13"/>
                <w:szCs w:val="13"/>
                <w:color w:val="auto"/>
              </w:rPr>
            </w:pPr>
          </w:p>
        </w:tc>
        <w:tc>
          <w:tcPr>
            <w:tcW w:w="960" w:type="dxa"/>
            <w:vAlign w:val="bottom"/>
            <w:tcBorders>
              <w:bottom w:val="single" w:sz="8" w:color="auto"/>
            </w:tcBorders>
          </w:tcPr>
          <w:p>
            <w:pPr>
              <w:jc w:val="right"/>
              <w:ind w:right="44"/>
              <w:spacing w:after="0"/>
              <w:rPr>
                <w:sz w:val="20"/>
                <w:szCs w:val="20"/>
                <w:color w:val="auto"/>
              </w:rPr>
            </w:pPr>
            <w:r>
              <w:rPr>
                <w:rFonts w:ascii="Arial" w:cs="Arial" w:eastAsia="Arial" w:hAnsi="Arial"/>
                <w:sz w:val="13"/>
                <w:szCs w:val="13"/>
                <w:b w:val="1"/>
                <w:bCs w:val="1"/>
                <w:color w:val="auto"/>
              </w:rPr>
              <w:t>2013</w:t>
            </w:r>
          </w:p>
        </w:tc>
        <w:tc>
          <w:tcPr>
            <w:tcW w:w="54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2012</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520" w:type="dxa"/>
            <w:vAlign w:val="bottom"/>
          </w:tcPr>
          <w:p>
            <w:pPr>
              <w:spacing w:after="0"/>
              <w:rPr>
                <w:sz w:val="12"/>
                <w:szCs w:val="12"/>
                <w:color w:val="auto"/>
              </w:rPr>
            </w:pPr>
          </w:p>
        </w:tc>
        <w:tc>
          <w:tcPr>
            <w:tcW w:w="36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520" w:type="dxa"/>
            <w:vAlign w:val="bottom"/>
            <w:shd w:val="clear" w:color="auto" w:fill="CCFFCC"/>
          </w:tcPr>
          <w:p>
            <w:pPr>
              <w:spacing w:after="0"/>
              <w:rPr>
                <w:sz w:val="20"/>
                <w:szCs w:val="20"/>
                <w:color w:val="auto"/>
              </w:rPr>
            </w:pPr>
            <w:r>
              <w:rPr>
                <w:rFonts w:ascii="Arial" w:cs="Arial" w:eastAsia="Arial" w:hAnsi="Arial"/>
                <w:sz w:val="13"/>
                <w:szCs w:val="13"/>
                <w:color w:val="auto"/>
              </w:rPr>
              <w:t>Audit fees</w:t>
            </w:r>
          </w:p>
        </w:tc>
        <w:tc>
          <w:tcPr>
            <w:tcW w:w="4580" w:type="dxa"/>
            <w:vAlign w:val="bottom"/>
            <w:gridSpan w:val="2"/>
            <w:shd w:val="clear" w:color="auto" w:fill="CCFFCC"/>
          </w:tcPr>
          <w:p>
            <w:pPr>
              <w:jc w:val="right"/>
              <w:ind w:right="844"/>
              <w:spacing w:after="0"/>
              <w:rPr>
                <w:sz w:val="20"/>
                <w:szCs w:val="20"/>
                <w:color w:val="auto"/>
              </w:rPr>
            </w:pPr>
            <w:r>
              <w:rPr>
                <w:rFonts w:ascii="Arial" w:cs="Arial" w:eastAsia="Arial" w:hAnsi="Arial"/>
                <w:sz w:val="13"/>
                <w:szCs w:val="13"/>
                <w:color w:val="auto"/>
              </w:rPr>
              <w:t>$</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658,161</w:t>
            </w:r>
          </w:p>
        </w:tc>
        <w:tc>
          <w:tcPr>
            <w:tcW w:w="520" w:type="dxa"/>
            <w:vAlign w:val="bottom"/>
            <w:shd w:val="clear" w:color="auto" w:fill="CCFFCC"/>
          </w:tcPr>
          <w:p>
            <w:pPr>
              <w:jc w:val="right"/>
              <w:ind w:right="412"/>
              <w:spacing w:after="0"/>
              <w:rPr>
                <w:sz w:val="20"/>
                <w:szCs w:val="20"/>
                <w:color w:val="auto"/>
              </w:rPr>
            </w:pPr>
            <w:r>
              <w:rPr>
                <w:rFonts w:ascii="Arial" w:cs="Arial" w:eastAsia="Arial" w:hAnsi="Arial"/>
                <w:sz w:val="10"/>
                <w:szCs w:val="10"/>
                <w:color w:val="auto"/>
                <w:w w:val="71"/>
              </w:rPr>
              <w:t>$</w:t>
            </w: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681,775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spacing w:after="0"/>
              <w:rPr>
                <w:sz w:val="20"/>
                <w:szCs w:val="20"/>
                <w:color w:val="auto"/>
              </w:rPr>
            </w:pPr>
            <w:r>
              <w:rPr>
                <w:rFonts w:ascii="Arial" w:cs="Arial" w:eastAsia="Arial" w:hAnsi="Arial"/>
                <w:sz w:val="13"/>
                <w:szCs w:val="13"/>
                <w:color w:val="auto"/>
              </w:rPr>
              <w:t>Audit-related fees</w:t>
            </w:r>
          </w:p>
        </w:tc>
        <w:tc>
          <w:tcPr>
            <w:tcW w:w="4580" w:type="dxa"/>
            <w:vAlign w:val="bottom"/>
            <w:gridSpan w:val="2"/>
          </w:tcPr>
          <w:p>
            <w:pPr>
              <w:jc w:val="right"/>
              <w:ind w:right="844"/>
              <w:spacing w:after="0"/>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148,195</w:t>
            </w:r>
          </w:p>
        </w:tc>
        <w:tc>
          <w:tcPr>
            <w:tcW w:w="520" w:type="dxa"/>
            <w:vAlign w:val="bottom"/>
          </w:tcPr>
          <w:p>
            <w:pPr>
              <w:jc w:val="right"/>
              <w:ind w:right="412"/>
              <w:spacing w:after="0"/>
              <w:rPr>
                <w:sz w:val="20"/>
                <w:szCs w:val="20"/>
                <w:color w:val="auto"/>
              </w:rPr>
            </w:pPr>
            <w:r>
              <w:rPr>
                <w:rFonts w:ascii="Arial" w:cs="Arial" w:eastAsia="Arial" w:hAnsi="Arial"/>
                <w:sz w:val="10"/>
                <w:szCs w:val="10"/>
                <w:color w:val="auto"/>
                <w:w w:val="71"/>
              </w:rPr>
              <w:t>$</w:t>
            </w: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128,900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shd w:val="clear" w:color="auto" w:fill="CCFFCC"/>
          </w:tcPr>
          <w:p>
            <w:pPr>
              <w:spacing w:after="0"/>
              <w:rPr>
                <w:sz w:val="20"/>
                <w:szCs w:val="20"/>
                <w:color w:val="auto"/>
              </w:rPr>
            </w:pPr>
            <w:r>
              <w:rPr>
                <w:rFonts w:ascii="Arial" w:cs="Arial" w:eastAsia="Arial" w:hAnsi="Arial"/>
                <w:sz w:val="13"/>
                <w:szCs w:val="13"/>
                <w:color w:val="auto"/>
              </w:rPr>
              <w:t>Tax fees</w:t>
            </w:r>
          </w:p>
        </w:tc>
        <w:tc>
          <w:tcPr>
            <w:tcW w:w="4580" w:type="dxa"/>
            <w:vAlign w:val="bottom"/>
            <w:gridSpan w:val="2"/>
            <w:shd w:val="clear" w:color="auto" w:fill="CCFFCC"/>
          </w:tcPr>
          <w:p>
            <w:pPr>
              <w:jc w:val="right"/>
              <w:ind w:right="844"/>
              <w:spacing w:after="0"/>
              <w:rPr>
                <w:sz w:val="20"/>
                <w:szCs w:val="20"/>
                <w:color w:val="auto"/>
              </w:rPr>
            </w:pPr>
            <w:r>
              <w:rPr>
                <w:rFonts w:ascii="Arial" w:cs="Arial" w:eastAsia="Arial" w:hAnsi="Arial"/>
                <w:sz w:val="13"/>
                <w:szCs w:val="13"/>
                <w:color w:val="auto"/>
              </w:rPr>
              <w:t>$</w:t>
            </w:r>
          </w:p>
        </w:tc>
        <w:tc>
          <w:tcPr>
            <w:tcW w:w="7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0</w:t>
            </w:r>
          </w:p>
        </w:tc>
        <w:tc>
          <w:tcPr>
            <w:tcW w:w="520" w:type="dxa"/>
            <w:vAlign w:val="bottom"/>
            <w:shd w:val="clear" w:color="auto" w:fill="CCFFCC"/>
          </w:tcPr>
          <w:p>
            <w:pPr>
              <w:jc w:val="right"/>
              <w:ind w:right="412"/>
              <w:spacing w:after="0"/>
              <w:rPr>
                <w:sz w:val="20"/>
                <w:szCs w:val="20"/>
                <w:color w:val="auto"/>
              </w:rPr>
            </w:pPr>
            <w:r>
              <w:rPr>
                <w:rFonts w:ascii="Arial" w:cs="Arial" w:eastAsia="Arial" w:hAnsi="Arial"/>
                <w:sz w:val="10"/>
                <w:szCs w:val="10"/>
                <w:color w:val="auto"/>
                <w:w w:val="71"/>
              </w:rPr>
              <w:t>$</w:t>
            </w:r>
          </w:p>
        </w:tc>
        <w:tc>
          <w:tcPr>
            <w:tcW w:w="10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520" w:type="dxa"/>
            <w:vAlign w:val="bottom"/>
          </w:tcPr>
          <w:p>
            <w:pPr>
              <w:spacing w:after="0"/>
              <w:rPr>
                <w:sz w:val="20"/>
                <w:szCs w:val="20"/>
                <w:color w:val="auto"/>
              </w:rPr>
            </w:pPr>
            <w:r>
              <w:rPr>
                <w:rFonts w:ascii="Arial" w:cs="Arial" w:eastAsia="Arial" w:hAnsi="Arial"/>
                <w:sz w:val="13"/>
                <w:szCs w:val="13"/>
                <w:color w:val="auto"/>
              </w:rPr>
              <w:t>All other fees</w:t>
            </w:r>
          </w:p>
        </w:tc>
        <w:tc>
          <w:tcPr>
            <w:tcW w:w="4580" w:type="dxa"/>
            <w:vAlign w:val="bottom"/>
            <w:gridSpan w:val="2"/>
          </w:tcPr>
          <w:p>
            <w:pPr>
              <w:jc w:val="right"/>
              <w:ind w:right="844"/>
              <w:spacing w:after="0"/>
              <w:rPr>
                <w:sz w:val="20"/>
                <w:szCs w:val="20"/>
                <w:color w:val="auto"/>
              </w:rPr>
            </w:pPr>
            <w:r>
              <w:rPr>
                <w:rFonts w:ascii="Arial" w:cs="Arial" w:eastAsia="Arial" w:hAnsi="Arial"/>
                <w:sz w:val="13"/>
                <w:szCs w:val="13"/>
                <w:color w:val="auto"/>
              </w:rPr>
              <w:t>$</w:t>
            </w:r>
          </w:p>
        </w:tc>
        <w:tc>
          <w:tcPr>
            <w:tcW w:w="760" w:type="dxa"/>
            <w:vAlign w:val="bottom"/>
            <w:gridSpan w:val="2"/>
          </w:tcPr>
          <w:p>
            <w:pPr>
              <w:jc w:val="right"/>
              <w:ind w:right="220"/>
              <w:spacing w:after="0"/>
              <w:rPr>
                <w:sz w:val="20"/>
                <w:szCs w:val="20"/>
                <w:color w:val="auto"/>
              </w:rPr>
            </w:pPr>
            <w:r>
              <w:rPr>
                <w:rFonts w:ascii="Arial" w:cs="Arial" w:eastAsia="Arial" w:hAnsi="Arial"/>
                <w:sz w:val="13"/>
                <w:szCs w:val="13"/>
                <w:color w:val="auto"/>
              </w:rPr>
              <w:t>0</w:t>
            </w:r>
          </w:p>
        </w:tc>
        <w:tc>
          <w:tcPr>
            <w:tcW w:w="520" w:type="dxa"/>
            <w:vAlign w:val="bottom"/>
          </w:tcPr>
          <w:p>
            <w:pPr>
              <w:jc w:val="right"/>
              <w:ind w:right="412"/>
              <w:spacing w:after="0"/>
              <w:rPr>
                <w:sz w:val="20"/>
                <w:szCs w:val="20"/>
                <w:color w:val="auto"/>
              </w:rPr>
            </w:pPr>
            <w:r>
              <w:rPr>
                <w:rFonts w:ascii="Arial" w:cs="Arial" w:eastAsia="Arial" w:hAnsi="Arial"/>
                <w:sz w:val="10"/>
                <w:szCs w:val="10"/>
                <w:color w:val="auto"/>
                <w:w w:val="71"/>
              </w:rPr>
              <w:t>$</w:t>
            </w:r>
          </w:p>
        </w:tc>
        <w:tc>
          <w:tcPr>
            <w:tcW w:w="1080" w:type="dxa"/>
            <w:vAlign w:val="bottom"/>
            <w:gridSpan w:val="2"/>
          </w:tcPr>
          <w:p>
            <w:pPr>
              <w:jc w:val="right"/>
              <w:ind w:right="120"/>
              <w:spacing w:after="0"/>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520" w:type="dxa"/>
            <w:vAlign w:val="bottom"/>
            <w:tcBorders>
              <w:top w:val="single" w:sz="8" w:color="CCFFCC"/>
              <w:bottom w:val="single" w:sz="8" w:color="CCFFCC"/>
            </w:tcBorders>
            <w:shd w:val="clear" w:color="auto" w:fill="CCFFCC"/>
          </w:tcPr>
          <w:p>
            <w:pPr>
              <w:spacing w:after="0" w:line="147" w:lineRule="exact"/>
              <w:rPr>
                <w:sz w:val="20"/>
                <w:szCs w:val="20"/>
                <w:color w:val="auto"/>
              </w:rPr>
            </w:pPr>
            <w:r>
              <w:rPr>
                <w:rFonts w:ascii="Arial" w:cs="Arial" w:eastAsia="Arial" w:hAnsi="Arial"/>
                <w:sz w:val="13"/>
                <w:szCs w:val="13"/>
                <w:b w:val="1"/>
                <w:bCs w:val="1"/>
                <w:color w:val="auto"/>
              </w:rPr>
              <w:t>Total</w:t>
            </w:r>
          </w:p>
        </w:tc>
        <w:tc>
          <w:tcPr>
            <w:tcW w:w="3620" w:type="dxa"/>
            <w:vAlign w:val="bottom"/>
            <w:tcBorders>
              <w:top w:val="single" w:sz="8" w:color="CCFFCC"/>
              <w:bottom w:val="single" w:sz="8" w:color="CCFFCC"/>
            </w:tcBorders>
            <w:shd w:val="clear" w:color="auto" w:fill="CCFFCC"/>
          </w:tcPr>
          <w:p>
            <w:pPr>
              <w:spacing w:after="0"/>
              <w:rPr>
                <w:sz w:val="14"/>
                <w:szCs w:val="14"/>
                <w:color w:val="auto"/>
              </w:rPr>
            </w:pPr>
          </w:p>
        </w:tc>
        <w:tc>
          <w:tcPr>
            <w:tcW w:w="960" w:type="dxa"/>
            <w:vAlign w:val="bottom"/>
            <w:tcBorders>
              <w:top w:val="single" w:sz="8" w:color="auto"/>
              <w:bottom w:val="single" w:sz="8" w:color="auto"/>
            </w:tcBorders>
            <w:shd w:val="clear" w:color="auto" w:fill="CCFFCC"/>
          </w:tcPr>
          <w:p>
            <w:pPr>
              <w:jc w:val="right"/>
              <w:ind w:right="844"/>
              <w:spacing w:after="0"/>
              <w:rPr>
                <w:sz w:val="20"/>
                <w:szCs w:val="20"/>
                <w:color w:val="auto"/>
              </w:rPr>
            </w:pPr>
            <w:r>
              <w:rPr>
                <w:rFonts w:ascii="Arial" w:cs="Arial" w:eastAsia="Arial" w:hAnsi="Arial"/>
                <w:sz w:val="10"/>
                <w:szCs w:val="10"/>
                <w:b w:val="1"/>
                <w:bCs w:val="1"/>
                <w:color w:val="auto"/>
                <w:w w:val="71"/>
              </w:rPr>
              <w:t>$</w:t>
            </w:r>
          </w:p>
        </w:tc>
        <w:tc>
          <w:tcPr>
            <w:tcW w:w="54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806,356</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520" w:type="dxa"/>
            <w:vAlign w:val="bottom"/>
            <w:tcBorders>
              <w:top w:val="single" w:sz="8" w:color="auto"/>
              <w:bottom w:val="single" w:sz="8" w:color="auto"/>
            </w:tcBorders>
            <w:shd w:val="clear" w:color="auto" w:fill="CCFFCC"/>
          </w:tcPr>
          <w:p>
            <w:pPr>
              <w:jc w:val="right"/>
              <w:ind w:right="412"/>
              <w:spacing w:after="0"/>
              <w:rPr>
                <w:sz w:val="20"/>
                <w:szCs w:val="20"/>
                <w:color w:val="auto"/>
              </w:rPr>
            </w:pPr>
            <w:r>
              <w:rPr>
                <w:rFonts w:ascii="Arial" w:cs="Arial" w:eastAsia="Arial" w:hAnsi="Arial"/>
                <w:sz w:val="10"/>
                <w:szCs w:val="10"/>
                <w:b w:val="1"/>
                <w:bCs w:val="1"/>
                <w:color w:val="auto"/>
                <w:w w:val="71"/>
              </w:rPr>
              <w:t>$</w:t>
            </w:r>
          </w:p>
        </w:tc>
        <w:tc>
          <w:tcPr>
            <w:tcW w:w="9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810,675</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following is a description of the type of services included within the categories listed above:</w:t>
      </w:r>
    </w:p>
    <w:p>
      <w:pPr>
        <w:spacing w:after="0" w:line="159" w:lineRule="exact"/>
        <w:rPr>
          <w:sz w:val="20"/>
          <w:szCs w:val="20"/>
          <w:color w:val="auto"/>
        </w:rPr>
      </w:pPr>
    </w:p>
    <w:p>
      <w:pPr>
        <w:ind w:left="460" w:right="20" w:hanging="174"/>
        <w:spacing w:after="0" w:line="253" w:lineRule="auto"/>
        <w:tabs>
          <w:tab w:leader="none" w:pos="460" w:val="left"/>
        </w:tabs>
        <w:numPr>
          <w:ilvl w:val="0"/>
          <w:numId w:val="78"/>
        </w:numPr>
        <w:rPr>
          <w:rFonts w:ascii="Arial" w:cs="Arial" w:eastAsia="Arial" w:hAnsi="Arial"/>
          <w:sz w:val="13"/>
          <w:szCs w:val="13"/>
          <w:color w:val="auto"/>
        </w:rPr>
      </w:pPr>
      <w:r>
        <w:rPr>
          <w:rFonts w:ascii="Arial" w:cs="Arial" w:eastAsia="Arial" w:hAnsi="Arial"/>
          <w:sz w:val="13"/>
          <w:szCs w:val="13"/>
          <w:color w:val="auto"/>
        </w:rPr>
        <w:t>Audit fees include aggregate fees billed for professional services rendered by Deloitte, Inc. for the audit of the Bank’s annual financial statements and services that are normally provided in connection with statutory and regulatory filings or engagements.</w:t>
      </w:r>
    </w:p>
    <w:p>
      <w:pPr>
        <w:spacing w:after="0" w:line="1" w:lineRule="exact"/>
        <w:rPr>
          <w:rFonts w:ascii="Arial" w:cs="Arial" w:eastAsia="Arial" w:hAnsi="Arial"/>
          <w:sz w:val="13"/>
          <w:szCs w:val="13"/>
          <w:color w:val="auto"/>
        </w:rPr>
      </w:pPr>
    </w:p>
    <w:p>
      <w:pPr>
        <w:ind w:left="460" w:right="20" w:hanging="174"/>
        <w:spacing w:after="0" w:line="254" w:lineRule="auto"/>
        <w:tabs>
          <w:tab w:leader="none" w:pos="460" w:val="left"/>
        </w:tabs>
        <w:numPr>
          <w:ilvl w:val="0"/>
          <w:numId w:val="78"/>
        </w:numPr>
        <w:rPr>
          <w:rFonts w:ascii="Arial" w:cs="Arial" w:eastAsia="Arial" w:hAnsi="Arial"/>
          <w:sz w:val="13"/>
          <w:szCs w:val="13"/>
          <w:color w:val="auto"/>
        </w:rPr>
      </w:pPr>
      <w:r>
        <w:rPr>
          <w:rFonts w:ascii="Arial" w:cs="Arial" w:eastAsia="Arial" w:hAnsi="Arial"/>
          <w:sz w:val="13"/>
          <w:szCs w:val="13"/>
          <w:color w:val="auto"/>
        </w:rPr>
        <w:t>Audit–related fees include aggregate fees billed for assurance and related services by Deloitte, Inc. that are reasonably related to the performance of the audit or review of the Bank’s financial statements and are not reported under the “Audit fees”. These services are associated with funding programs, as part of the normal course of business of the Bank.</w:t>
      </w:r>
    </w:p>
    <w:p>
      <w:pPr>
        <w:spacing w:after="0" w:line="137" w:lineRule="exact"/>
        <w:rPr>
          <w:sz w:val="20"/>
          <w:szCs w:val="20"/>
          <w:color w:val="auto"/>
        </w:rPr>
      </w:pPr>
    </w:p>
    <w:p>
      <w:pPr>
        <w:spacing w:after="0"/>
        <w:rPr>
          <w:sz w:val="20"/>
          <w:szCs w:val="20"/>
          <w:color w:val="auto"/>
        </w:rPr>
      </w:pPr>
      <w:r>
        <w:rPr>
          <w:rFonts w:ascii="Arial" w:cs="Arial" w:eastAsia="Arial" w:hAnsi="Arial"/>
          <w:sz w:val="13"/>
          <w:szCs w:val="13"/>
          <w:b w:val="1"/>
          <w:bCs w:val="1"/>
          <w:i w:val="1"/>
          <w:iCs w:val="1"/>
          <w:color w:val="auto"/>
        </w:rPr>
        <w:t>Audit and Compliance Committee Pre-Approval Policies and Procedures</w:t>
      </w:r>
    </w:p>
    <w:p>
      <w:pPr>
        <w:spacing w:after="0" w:line="159" w:lineRule="exact"/>
        <w:rPr>
          <w:sz w:val="20"/>
          <w:szCs w:val="20"/>
          <w:color w:val="auto"/>
        </w:rPr>
      </w:pPr>
    </w:p>
    <w:p>
      <w:pPr>
        <w:jc w:val="both"/>
        <w:ind w:right="20"/>
        <w:spacing w:after="0" w:line="267" w:lineRule="auto"/>
        <w:rPr>
          <w:sz w:val="20"/>
          <w:szCs w:val="20"/>
          <w:color w:val="auto"/>
        </w:rPr>
      </w:pPr>
      <w:r>
        <w:rPr>
          <w:rFonts w:ascii="Arial" w:cs="Arial" w:eastAsia="Arial" w:hAnsi="Arial"/>
          <w:sz w:val="13"/>
          <w:szCs w:val="13"/>
          <w:color w:val="auto"/>
        </w:rPr>
        <w:t>The Audit and Compliance Committee pre-approves all audit and non-audit services to be provided to the Bank by the Bank’s independent accounting firm. All of the services related to the audit fees, audit-related fees, tax fees and all other fees described above were approved by the Audit and Compliance Committee.</w:t>
      </w:r>
    </w:p>
    <w:p>
      <w:pPr>
        <w:spacing w:after="0" w:line="12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16D.</w:t>
      </w:r>
      <w:r>
        <w:rPr>
          <w:sz w:val="20"/>
          <w:szCs w:val="20"/>
          <w:color w:val="auto"/>
        </w:rPr>
        <w:tab/>
      </w:r>
      <w:r>
        <w:rPr>
          <w:rFonts w:ascii="Arial" w:cs="Arial" w:eastAsia="Arial" w:hAnsi="Arial"/>
          <w:sz w:val="11"/>
          <w:szCs w:val="11"/>
          <w:b w:val="1"/>
          <w:bCs w:val="1"/>
          <w:color w:val="auto"/>
        </w:rPr>
        <w:t>Exemptions from the Listing Standards for Audit Committees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16E.</w:t>
      </w:r>
      <w:r>
        <w:rPr>
          <w:sz w:val="20"/>
          <w:szCs w:val="20"/>
          <w:color w:val="auto"/>
        </w:rPr>
        <w:tab/>
      </w:r>
      <w:r>
        <w:rPr>
          <w:rFonts w:ascii="Arial" w:cs="Arial" w:eastAsia="Arial" w:hAnsi="Arial"/>
          <w:sz w:val="11"/>
          <w:szCs w:val="11"/>
          <w:b w:val="1"/>
          <w:bCs w:val="1"/>
          <w:color w:val="auto"/>
        </w:rPr>
        <w:t>Purchases of Equity Securities by the Issuer and Affiliated Purchasers</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16F.</w:t>
      </w:r>
      <w:r>
        <w:rPr>
          <w:sz w:val="20"/>
          <w:szCs w:val="20"/>
          <w:color w:val="auto"/>
        </w:rPr>
        <w:tab/>
      </w:r>
      <w:r>
        <w:rPr>
          <w:rFonts w:ascii="Arial" w:cs="Arial" w:eastAsia="Arial" w:hAnsi="Arial"/>
          <w:sz w:val="11"/>
          <w:szCs w:val="11"/>
          <w:b w:val="1"/>
          <w:bCs w:val="1"/>
          <w:color w:val="auto"/>
        </w:rPr>
        <w:t>Change in Registrant’s Certifying Accountant</w:t>
      </w:r>
    </w:p>
    <w:p>
      <w:pPr>
        <w:spacing w:after="0" w:line="163" w:lineRule="exact"/>
        <w:rPr>
          <w:sz w:val="20"/>
          <w:szCs w:val="20"/>
          <w:color w:val="auto"/>
        </w:rPr>
      </w:pPr>
    </w:p>
    <w:p>
      <w:pPr>
        <w:ind w:left="920"/>
        <w:spacing w:after="0"/>
        <w:rPr>
          <w:sz w:val="20"/>
          <w:szCs w:val="20"/>
          <w:color w:val="auto"/>
        </w:rPr>
      </w:pPr>
      <w:r>
        <w:rPr>
          <w:rFonts w:ascii="Arial" w:cs="Arial" w:eastAsia="Arial" w:hAnsi="Arial"/>
          <w:sz w:val="13"/>
          <w:szCs w:val="13"/>
          <w:color w:val="auto"/>
        </w:rPr>
        <w:t>Not applicable.</w:t>
      </w:r>
    </w:p>
    <w:p>
      <w:pPr>
        <w:spacing w:after="0" w:line="155" w:lineRule="exact"/>
        <w:rPr>
          <w:sz w:val="20"/>
          <w:szCs w:val="20"/>
          <w:color w:val="auto"/>
        </w:rPr>
      </w:pPr>
    </w:p>
    <w:p>
      <w:pPr>
        <w:spacing w:after="0"/>
        <w:tabs>
          <w:tab w:leader="none" w:pos="900" w:val="left"/>
        </w:tabs>
        <w:rPr>
          <w:sz w:val="20"/>
          <w:szCs w:val="20"/>
          <w:color w:val="auto"/>
        </w:rPr>
      </w:pPr>
      <w:r>
        <w:rPr>
          <w:rFonts w:ascii="Arial" w:cs="Arial" w:eastAsia="Arial" w:hAnsi="Arial"/>
          <w:sz w:val="13"/>
          <w:szCs w:val="13"/>
          <w:b w:val="1"/>
          <w:bCs w:val="1"/>
          <w:color w:val="auto"/>
        </w:rPr>
        <w:t>Item 16G.</w:t>
      </w:r>
      <w:r>
        <w:rPr>
          <w:sz w:val="20"/>
          <w:szCs w:val="20"/>
          <w:color w:val="auto"/>
        </w:rPr>
        <w:tab/>
      </w:r>
      <w:r>
        <w:rPr>
          <w:rFonts w:ascii="Arial" w:cs="Arial" w:eastAsia="Arial" w:hAnsi="Arial"/>
          <w:sz w:val="11"/>
          <w:szCs w:val="11"/>
          <w:b w:val="1"/>
          <w:bCs w:val="1"/>
          <w:color w:val="auto"/>
        </w:rPr>
        <w:t>Corporate Governance</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The corporate governance practices of the Bank and those required by the NYSE for domestic companies in the United States differ in two significant ways:</w:t>
      </w:r>
    </w:p>
    <w:p>
      <w:pPr>
        <w:spacing w:after="0" w:line="159"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First, under Section 303A.04 of the NYSE Rules, a listed company must have a nomination/corporate governance committee comprised entirely of independent directors. However, it is common practice among public companies in Panama not to have a corporate governance committee. The Bank addresses all corporate governance matters in plenary meetings of the Board, and the Audit and Compliance Committee has been given the responsibility of improving the Bank’s corporate governance practices and monitoring compliance with such practices.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110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11" w:name="page112"/>
    <w:bookmarkEnd w:id="111"/>
    <w:p>
      <w:pPr>
        <w:jc w:val="both"/>
        <w:ind w:right="20"/>
        <w:spacing w:after="0" w:line="314" w:lineRule="auto"/>
        <w:rPr>
          <w:sz w:val="20"/>
          <w:szCs w:val="20"/>
          <w:color w:val="auto"/>
        </w:rPr>
      </w:pPr>
      <w:r>
        <w:rPr>
          <w:rFonts w:ascii="Arial" w:cs="Arial" w:eastAsia="Arial" w:hAnsi="Arial"/>
          <w:sz w:val="11"/>
          <w:szCs w:val="11"/>
          <w:color w:val="auto"/>
        </w:rPr>
        <w:t>Second, under Section 303A.08 of the NYSE Rules, stockholders must approve all equity compensation plans and material revisions to such plans, subject to limited exceptions. However, under Panamanian law, any contracts, agreements and transactions between the Bank and one or more of its directors or officers, or companies in which they have an interest, only need to be approved by the Board, including equity compensation plans. The Board must inform stockholders of the equity compensation plans and/or material revisions to such plans at the next stockholders’ meeting. In addition, stockholders may revoke the Board’s approval of the equity compensation plans and/or material revisions to such plans at a meeting, if there is adequate justification and whenever convenient, by invoking the fiduciary duty of the directors that approved such plans and/or revisions.</w:t>
      </w:r>
    </w:p>
    <w:p>
      <w:pPr>
        <w:spacing w:after="0" w:line="104"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740" w:type="dxa"/>
            <w:vAlign w:val="bottom"/>
          </w:tcPr>
          <w:p>
            <w:pPr>
              <w:spacing w:after="0"/>
              <w:rPr>
                <w:sz w:val="20"/>
                <w:szCs w:val="20"/>
                <w:color w:val="auto"/>
              </w:rPr>
            </w:pPr>
            <w:r>
              <w:rPr>
                <w:rFonts w:ascii="Arial" w:cs="Arial" w:eastAsia="Arial" w:hAnsi="Arial"/>
                <w:sz w:val="13"/>
                <w:szCs w:val="13"/>
                <w:b w:val="1"/>
                <w:bCs w:val="1"/>
                <w:color w:val="auto"/>
              </w:rPr>
              <w:t>Item 16H.</w:t>
            </w:r>
          </w:p>
        </w:tc>
        <w:tc>
          <w:tcPr>
            <w:tcW w:w="9240" w:type="dxa"/>
            <w:vAlign w:val="bottom"/>
          </w:tcPr>
          <w:p>
            <w:pPr>
              <w:ind w:left="180"/>
              <w:spacing w:after="0"/>
              <w:rPr>
                <w:sz w:val="20"/>
                <w:szCs w:val="20"/>
                <w:color w:val="auto"/>
              </w:rPr>
            </w:pPr>
            <w:r>
              <w:rPr>
                <w:rFonts w:ascii="Arial" w:cs="Arial" w:eastAsia="Arial" w:hAnsi="Arial"/>
                <w:sz w:val="13"/>
                <w:szCs w:val="13"/>
                <w:b w:val="1"/>
                <w:bCs w:val="1"/>
                <w:color w:val="auto"/>
              </w:rPr>
              <w:t>Mine Safety Disclosure</w:t>
            </w:r>
          </w:p>
        </w:tc>
        <w:tc>
          <w:tcPr>
            <w:tcW w:w="1500" w:type="dxa"/>
            <w:vAlign w:val="bottom"/>
          </w:tcPr>
          <w:p>
            <w:pPr>
              <w:spacing w:after="0"/>
              <w:rPr>
                <w:sz w:val="14"/>
                <w:szCs w:val="14"/>
                <w:color w:val="auto"/>
              </w:rPr>
            </w:pPr>
          </w:p>
        </w:tc>
      </w:tr>
      <w:tr>
        <w:trPr>
          <w:trHeight w:val="308"/>
        </w:trPr>
        <w:tc>
          <w:tcPr>
            <w:tcW w:w="740" w:type="dxa"/>
            <w:vAlign w:val="bottom"/>
          </w:tcPr>
          <w:p>
            <w:pPr>
              <w:spacing w:after="0"/>
              <w:rPr>
                <w:sz w:val="24"/>
                <w:szCs w:val="24"/>
                <w:color w:val="auto"/>
              </w:rPr>
            </w:pPr>
          </w:p>
        </w:tc>
        <w:tc>
          <w:tcPr>
            <w:tcW w:w="9240" w:type="dxa"/>
            <w:vAlign w:val="bottom"/>
          </w:tcPr>
          <w:p>
            <w:pPr>
              <w:ind w:left="180"/>
              <w:spacing w:after="0"/>
              <w:rPr>
                <w:sz w:val="20"/>
                <w:szCs w:val="20"/>
                <w:color w:val="auto"/>
              </w:rPr>
            </w:pPr>
            <w:r>
              <w:rPr>
                <w:rFonts w:ascii="Arial" w:cs="Arial" w:eastAsia="Arial" w:hAnsi="Arial"/>
                <w:sz w:val="13"/>
                <w:szCs w:val="13"/>
                <w:color w:val="auto"/>
              </w:rPr>
              <w:t>Not applicable.</w:t>
            </w:r>
          </w:p>
        </w:tc>
        <w:tc>
          <w:tcPr>
            <w:tcW w:w="1500" w:type="dxa"/>
            <w:vAlign w:val="bottom"/>
          </w:tcPr>
          <w:p>
            <w:pPr>
              <w:spacing w:after="0"/>
              <w:rPr>
                <w:sz w:val="24"/>
                <w:szCs w:val="24"/>
                <w:color w:val="auto"/>
              </w:rPr>
            </w:pPr>
          </w:p>
        </w:tc>
      </w:tr>
      <w:tr>
        <w:trPr>
          <w:trHeight w:val="308"/>
        </w:trPr>
        <w:tc>
          <w:tcPr>
            <w:tcW w:w="740" w:type="dxa"/>
            <w:vAlign w:val="bottom"/>
          </w:tcPr>
          <w:p>
            <w:pPr>
              <w:spacing w:after="0"/>
              <w:rPr>
                <w:sz w:val="24"/>
                <w:szCs w:val="24"/>
                <w:color w:val="auto"/>
              </w:rPr>
            </w:pPr>
          </w:p>
        </w:tc>
        <w:tc>
          <w:tcPr>
            <w:tcW w:w="9240" w:type="dxa"/>
            <w:vAlign w:val="bottom"/>
          </w:tcPr>
          <w:p>
            <w:pPr>
              <w:ind w:left="4740"/>
              <w:spacing w:after="0"/>
              <w:rPr>
                <w:sz w:val="20"/>
                <w:szCs w:val="20"/>
                <w:color w:val="auto"/>
              </w:rPr>
            </w:pPr>
            <w:r>
              <w:rPr>
                <w:rFonts w:ascii="Arial" w:cs="Arial" w:eastAsia="Arial" w:hAnsi="Arial"/>
                <w:sz w:val="13"/>
                <w:szCs w:val="13"/>
                <w:b w:val="1"/>
                <w:bCs w:val="1"/>
                <w:color w:val="auto"/>
              </w:rPr>
              <w:t>PART III</w:t>
            </w:r>
          </w:p>
        </w:tc>
        <w:tc>
          <w:tcPr>
            <w:tcW w:w="1500" w:type="dxa"/>
            <w:vAlign w:val="bottom"/>
          </w:tcPr>
          <w:p>
            <w:pPr>
              <w:spacing w:after="0"/>
              <w:rPr>
                <w:sz w:val="24"/>
                <w:szCs w:val="24"/>
                <w:color w:val="auto"/>
              </w:rPr>
            </w:pPr>
          </w:p>
        </w:tc>
      </w:tr>
      <w:tr>
        <w:trPr>
          <w:trHeight w:val="308"/>
        </w:trPr>
        <w:tc>
          <w:tcPr>
            <w:tcW w:w="740" w:type="dxa"/>
            <w:vAlign w:val="bottom"/>
          </w:tcPr>
          <w:p>
            <w:pPr>
              <w:spacing w:after="0"/>
              <w:rPr>
                <w:sz w:val="20"/>
                <w:szCs w:val="20"/>
                <w:color w:val="auto"/>
              </w:rPr>
            </w:pPr>
            <w:r>
              <w:rPr>
                <w:rFonts w:ascii="Arial" w:cs="Arial" w:eastAsia="Arial" w:hAnsi="Arial"/>
                <w:sz w:val="13"/>
                <w:szCs w:val="13"/>
                <w:b w:val="1"/>
                <w:bCs w:val="1"/>
                <w:color w:val="auto"/>
              </w:rPr>
              <w:t>Item 17.</w:t>
            </w:r>
          </w:p>
        </w:tc>
        <w:tc>
          <w:tcPr>
            <w:tcW w:w="9240" w:type="dxa"/>
            <w:vAlign w:val="bottom"/>
          </w:tcPr>
          <w:p>
            <w:pPr>
              <w:ind w:left="180"/>
              <w:spacing w:after="0"/>
              <w:rPr>
                <w:sz w:val="20"/>
                <w:szCs w:val="20"/>
                <w:color w:val="auto"/>
              </w:rPr>
            </w:pPr>
            <w:r>
              <w:rPr>
                <w:rFonts w:ascii="Arial" w:cs="Arial" w:eastAsia="Arial" w:hAnsi="Arial"/>
                <w:sz w:val="13"/>
                <w:szCs w:val="13"/>
                <w:b w:val="1"/>
                <w:bCs w:val="1"/>
                <w:color w:val="auto"/>
              </w:rPr>
              <w:t>Financial Statements</w:t>
            </w:r>
          </w:p>
        </w:tc>
        <w:tc>
          <w:tcPr>
            <w:tcW w:w="1500" w:type="dxa"/>
            <w:vAlign w:val="bottom"/>
          </w:tcPr>
          <w:p>
            <w:pPr>
              <w:spacing w:after="0"/>
              <w:rPr>
                <w:sz w:val="24"/>
                <w:szCs w:val="24"/>
                <w:color w:val="auto"/>
              </w:rPr>
            </w:pPr>
          </w:p>
        </w:tc>
      </w:tr>
      <w:tr>
        <w:trPr>
          <w:trHeight w:val="308"/>
        </w:trPr>
        <w:tc>
          <w:tcPr>
            <w:tcW w:w="9980" w:type="dxa"/>
            <w:vAlign w:val="bottom"/>
            <w:gridSpan w:val="2"/>
          </w:tcPr>
          <w:p>
            <w:pPr>
              <w:spacing w:after="0"/>
              <w:rPr>
                <w:sz w:val="20"/>
                <w:szCs w:val="20"/>
                <w:color w:val="auto"/>
              </w:rPr>
            </w:pPr>
            <w:r>
              <w:rPr>
                <w:rFonts w:ascii="Arial" w:cs="Arial" w:eastAsia="Arial" w:hAnsi="Arial"/>
                <w:sz w:val="13"/>
                <w:szCs w:val="13"/>
                <w:color w:val="auto"/>
              </w:rPr>
              <w:t>The Bank is providing the financial statements and related information specified in Item 18.</w:t>
            </w:r>
          </w:p>
        </w:tc>
        <w:tc>
          <w:tcPr>
            <w:tcW w:w="1500" w:type="dxa"/>
            <w:vAlign w:val="bottom"/>
          </w:tcPr>
          <w:p>
            <w:pPr>
              <w:spacing w:after="0"/>
              <w:rPr>
                <w:sz w:val="24"/>
                <w:szCs w:val="24"/>
                <w:color w:val="auto"/>
              </w:rPr>
            </w:pPr>
          </w:p>
        </w:tc>
      </w:tr>
      <w:tr>
        <w:trPr>
          <w:trHeight w:val="308"/>
        </w:trPr>
        <w:tc>
          <w:tcPr>
            <w:tcW w:w="740" w:type="dxa"/>
            <w:vAlign w:val="bottom"/>
          </w:tcPr>
          <w:p>
            <w:pPr>
              <w:spacing w:after="0"/>
              <w:rPr>
                <w:sz w:val="20"/>
                <w:szCs w:val="20"/>
                <w:color w:val="auto"/>
              </w:rPr>
            </w:pPr>
            <w:r>
              <w:rPr>
                <w:rFonts w:ascii="Arial" w:cs="Arial" w:eastAsia="Arial" w:hAnsi="Arial"/>
                <w:sz w:val="13"/>
                <w:szCs w:val="13"/>
                <w:b w:val="1"/>
                <w:bCs w:val="1"/>
                <w:color w:val="auto"/>
              </w:rPr>
              <w:t>Item 18.</w:t>
            </w:r>
          </w:p>
        </w:tc>
        <w:tc>
          <w:tcPr>
            <w:tcW w:w="9240" w:type="dxa"/>
            <w:vAlign w:val="bottom"/>
          </w:tcPr>
          <w:p>
            <w:pPr>
              <w:ind w:left="180"/>
              <w:spacing w:after="0"/>
              <w:rPr>
                <w:sz w:val="20"/>
                <w:szCs w:val="20"/>
                <w:color w:val="auto"/>
              </w:rPr>
            </w:pPr>
            <w:r>
              <w:rPr>
                <w:rFonts w:ascii="Arial" w:cs="Arial" w:eastAsia="Arial" w:hAnsi="Arial"/>
                <w:sz w:val="13"/>
                <w:szCs w:val="13"/>
                <w:b w:val="1"/>
                <w:bCs w:val="1"/>
                <w:color w:val="auto"/>
              </w:rPr>
              <w:t>Financial Statements</w:t>
            </w:r>
          </w:p>
        </w:tc>
        <w:tc>
          <w:tcPr>
            <w:tcW w:w="1500" w:type="dxa"/>
            <w:vAlign w:val="bottom"/>
          </w:tcPr>
          <w:p>
            <w:pPr>
              <w:spacing w:after="0"/>
              <w:rPr>
                <w:sz w:val="24"/>
                <w:szCs w:val="24"/>
                <w:color w:val="auto"/>
              </w:rPr>
            </w:pPr>
          </w:p>
        </w:tc>
      </w:tr>
      <w:tr>
        <w:trPr>
          <w:trHeight w:val="308"/>
        </w:trPr>
        <w:tc>
          <w:tcPr>
            <w:tcW w:w="9980" w:type="dxa"/>
            <w:vAlign w:val="bottom"/>
            <w:gridSpan w:val="2"/>
          </w:tcPr>
          <w:p>
            <w:pPr>
              <w:spacing w:after="0"/>
              <w:rPr>
                <w:sz w:val="20"/>
                <w:szCs w:val="20"/>
                <w:color w:val="auto"/>
              </w:rPr>
            </w:pPr>
            <w:r>
              <w:rPr>
                <w:rFonts w:ascii="Arial" w:cs="Arial" w:eastAsia="Arial" w:hAnsi="Arial"/>
                <w:sz w:val="13"/>
                <w:szCs w:val="13"/>
                <w:color w:val="auto"/>
              </w:rPr>
              <w:t>List of Consolidated Financial Statements</w:t>
            </w:r>
          </w:p>
        </w:tc>
        <w:tc>
          <w:tcPr>
            <w:tcW w:w="1500" w:type="dxa"/>
            <w:vAlign w:val="bottom"/>
          </w:tcPr>
          <w:p>
            <w:pPr>
              <w:spacing w:after="0"/>
              <w:rPr>
                <w:sz w:val="24"/>
                <w:szCs w:val="24"/>
                <w:color w:val="auto"/>
              </w:rPr>
            </w:pPr>
          </w:p>
        </w:tc>
      </w:tr>
      <w:tr>
        <w:trPr>
          <w:trHeight w:val="155"/>
        </w:trPr>
        <w:tc>
          <w:tcPr>
            <w:tcW w:w="9980" w:type="dxa"/>
            <w:vAlign w:val="bottom"/>
            <w:gridSpan w:val="2"/>
            <w:shd w:val="clear" w:color="auto" w:fill="CCFFCC"/>
          </w:tcPr>
          <w:p>
            <w:pPr>
              <w:ind w:left="460"/>
              <w:spacing w:after="0"/>
              <w:rPr>
                <w:sz w:val="20"/>
                <w:szCs w:val="20"/>
                <w:color w:val="auto"/>
              </w:rPr>
            </w:pPr>
            <w:r>
              <w:rPr>
                <w:rFonts w:ascii="Arial" w:cs="Arial" w:eastAsia="Arial" w:hAnsi="Arial"/>
                <w:sz w:val="13"/>
                <w:szCs w:val="13"/>
                <w:color w:val="auto"/>
              </w:rPr>
              <w:t>Report of Independent Registered Public Accounting Firm – Consolidated Financial Statements</w:t>
            </w:r>
          </w:p>
        </w:tc>
        <w:tc>
          <w:tcPr>
            <w:tcW w:w="1500" w:type="dxa"/>
            <w:vAlign w:val="bottom"/>
            <w:shd w:val="clear" w:color="auto" w:fill="CCFFCC"/>
          </w:tcPr>
          <w:p>
            <w:pPr>
              <w:ind w:left="1320"/>
              <w:spacing w:after="0"/>
              <w:rPr>
                <w:sz w:val="20"/>
                <w:szCs w:val="20"/>
                <w:color w:val="auto"/>
              </w:rPr>
            </w:pPr>
            <w:r>
              <w:rPr>
                <w:rFonts w:ascii="Arial" w:cs="Arial" w:eastAsia="Arial" w:hAnsi="Arial"/>
                <w:sz w:val="13"/>
                <w:szCs w:val="13"/>
                <w:color w:val="auto"/>
                <w:w w:val="81"/>
              </w:rPr>
              <w:t>F-3</w:t>
            </w:r>
          </w:p>
        </w:tc>
      </w:tr>
      <w:tr>
        <w:trPr>
          <w:trHeight w:val="154"/>
        </w:trPr>
        <w:tc>
          <w:tcPr>
            <w:tcW w:w="9980" w:type="dxa"/>
            <w:vAlign w:val="bottom"/>
            <w:gridSpan w:val="2"/>
          </w:tcPr>
          <w:p>
            <w:pPr>
              <w:ind w:left="460"/>
              <w:spacing w:after="0"/>
              <w:rPr>
                <w:sz w:val="20"/>
                <w:szCs w:val="20"/>
                <w:color w:val="auto"/>
              </w:rPr>
            </w:pPr>
            <w:r>
              <w:rPr>
                <w:rFonts w:ascii="Arial" w:cs="Arial" w:eastAsia="Arial" w:hAnsi="Arial"/>
                <w:sz w:val="13"/>
                <w:szCs w:val="13"/>
                <w:color w:val="auto"/>
              </w:rPr>
              <w:t>Consolidated Balance Sheets as of December 31, 2013 and 2012</w:t>
            </w:r>
          </w:p>
        </w:tc>
        <w:tc>
          <w:tcPr>
            <w:tcW w:w="1500" w:type="dxa"/>
            <w:vAlign w:val="bottom"/>
          </w:tcPr>
          <w:p>
            <w:pPr>
              <w:ind w:left="1320"/>
              <w:spacing w:after="0"/>
              <w:rPr>
                <w:sz w:val="20"/>
                <w:szCs w:val="20"/>
                <w:color w:val="auto"/>
              </w:rPr>
            </w:pPr>
            <w:r>
              <w:rPr>
                <w:rFonts w:ascii="Arial" w:cs="Arial" w:eastAsia="Arial" w:hAnsi="Arial"/>
                <w:sz w:val="13"/>
                <w:szCs w:val="13"/>
                <w:color w:val="auto"/>
                <w:w w:val="81"/>
              </w:rPr>
              <w:t>F-4</w:t>
            </w:r>
          </w:p>
        </w:tc>
      </w:tr>
      <w:tr>
        <w:trPr>
          <w:trHeight w:val="154"/>
        </w:trPr>
        <w:tc>
          <w:tcPr>
            <w:tcW w:w="9980" w:type="dxa"/>
            <w:vAlign w:val="bottom"/>
            <w:gridSpan w:val="2"/>
            <w:shd w:val="clear" w:color="auto" w:fill="CCFFCC"/>
          </w:tcPr>
          <w:p>
            <w:pPr>
              <w:ind w:left="460"/>
              <w:spacing w:after="0"/>
              <w:rPr>
                <w:sz w:val="20"/>
                <w:szCs w:val="20"/>
                <w:color w:val="auto"/>
              </w:rPr>
            </w:pPr>
            <w:r>
              <w:rPr>
                <w:rFonts w:ascii="Arial" w:cs="Arial" w:eastAsia="Arial" w:hAnsi="Arial"/>
                <w:sz w:val="13"/>
                <w:szCs w:val="13"/>
                <w:color w:val="auto"/>
              </w:rPr>
              <w:t>Consolidated Statements of Income for the Years Ended December 31, 2013, 2012, and 2011</w:t>
            </w:r>
          </w:p>
        </w:tc>
        <w:tc>
          <w:tcPr>
            <w:tcW w:w="1500" w:type="dxa"/>
            <w:vAlign w:val="bottom"/>
            <w:shd w:val="clear" w:color="auto" w:fill="CCFFCC"/>
          </w:tcPr>
          <w:p>
            <w:pPr>
              <w:ind w:left="1320"/>
              <w:spacing w:after="0"/>
              <w:rPr>
                <w:sz w:val="20"/>
                <w:szCs w:val="20"/>
                <w:color w:val="auto"/>
              </w:rPr>
            </w:pPr>
            <w:r>
              <w:rPr>
                <w:rFonts w:ascii="Arial" w:cs="Arial" w:eastAsia="Arial" w:hAnsi="Arial"/>
                <w:sz w:val="13"/>
                <w:szCs w:val="13"/>
                <w:color w:val="auto"/>
                <w:w w:val="81"/>
              </w:rPr>
              <w:t>F-5</w:t>
            </w:r>
          </w:p>
        </w:tc>
      </w:tr>
      <w:tr>
        <w:trPr>
          <w:trHeight w:val="154"/>
        </w:trPr>
        <w:tc>
          <w:tcPr>
            <w:tcW w:w="9980" w:type="dxa"/>
            <w:vAlign w:val="bottom"/>
            <w:gridSpan w:val="2"/>
          </w:tcPr>
          <w:p>
            <w:pPr>
              <w:ind w:left="460"/>
              <w:spacing w:after="0"/>
              <w:rPr>
                <w:sz w:val="20"/>
                <w:szCs w:val="20"/>
                <w:color w:val="auto"/>
              </w:rPr>
            </w:pPr>
            <w:r>
              <w:rPr>
                <w:rFonts w:ascii="Arial" w:cs="Arial" w:eastAsia="Arial" w:hAnsi="Arial"/>
                <w:sz w:val="13"/>
                <w:szCs w:val="13"/>
                <w:color w:val="auto"/>
              </w:rPr>
              <w:t>Consolidated Statements of Comprehensive Income for the Years Ended December 31, 2013, 2012, and 2011</w:t>
            </w:r>
          </w:p>
        </w:tc>
        <w:tc>
          <w:tcPr>
            <w:tcW w:w="1500" w:type="dxa"/>
            <w:vAlign w:val="bottom"/>
          </w:tcPr>
          <w:p>
            <w:pPr>
              <w:ind w:left="1320"/>
              <w:spacing w:after="0"/>
              <w:rPr>
                <w:sz w:val="20"/>
                <w:szCs w:val="20"/>
                <w:color w:val="auto"/>
              </w:rPr>
            </w:pPr>
            <w:r>
              <w:rPr>
                <w:rFonts w:ascii="Arial" w:cs="Arial" w:eastAsia="Arial" w:hAnsi="Arial"/>
                <w:sz w:val="13"/>
                <w:szCs w:val="13"/>
                <w:color w:val="auto"/>
                <w:w w:val="81"/>
              </w:rPr>
              <w:t>F-6</w:t>
            </w:r>
          </w:p>
        </w:tc>
      </w:tr>
      <w:tr>
        <w:trPr>
          <w:trHeight w:val="154"/>
        </w:trPr>
        <w:tc>
          <w:tcPr>
            <w:tcW w:w="9980" w:type="dxa"/>
            <w:vAlign w:val="bottom"/>
            <w:gridSpan w:val="2"/>
            <w:shd w:val="clear" w:color="auto" w:fill="CCFFCC"/>
          </w:tcPr>
          <w:p>
            <w:pPr>
              <w:ind w:left="460"/>
              <w:spacing w:after="0"/>
              <w:rPr>
                <w:sz w:val="20"/>
                <w:szCs w:val="20"/>
                <w:color w:val="auto"/>
              </w:rPr>
            </w:pPr>
            <w:r>
              <w:rPr>
                <w:rFonts w:ascii="Arial" w:cs="Arial" w:eastAsia="Arial" w:hAnsi="Arial"/>
                <w:sz w:val="13"/>
                <w:szCs w:val="13"/>
                <w:color w:val="auto"/>
              </w:rPr>
              <w:t>Consolidated Statements of Changes in Stockholders’ Equity and Redeemable Noncontrolling Interest for the Years Ended December 31, 2013, 2012, and 2011</w:t>
            </w:r>
          </w:p>
        </w:tc>
        <w:tc>
          <w:tcPr>
            <w:tcW w:w="1500" w:type="dxa"/>
            <w:vAlign w:val="bottom"/>
            <w:shd w:val="clear" w:color="auto" w:fill="CCFFCC"/>
          </w:tcPr>
          <w:p>
            <w:pPr>
              <w:ind w:left="1320"/>
              <w:spacing w:after="0"/>
              <w:rPr>
                <w:sz w:val="20"/>
                <w:szCs w:val="20"/>
                <w:color w:val="auto"/>
              </w:rPr>
            </w:pPr>
            <w:r>
              <w:rPr>
                <w:rFonts w:ascii="Arial" w:cs="Arial" w:eastAsia="Arial" w:hAnsi="Arial"/>
                <w:sz w:val="13"/>
                <w:szCs w:val="13"/>
                <w:color w:val="auto"/>
                <w:w w:val="81"/>
              </w:rPr>
              <w:t>F-7</w:t>
            </w:r>
          </w:p>
        </w:tc>
      </w:tr>
      <w:tr>
        <w:trPr>
          <w:trHeight w:val="154"/>
        </w:trPr>
        <w:tc>
          <w:tcPr>
            <w:tcW w:w="9980" w:type="dxa"/>
            <w:vAlign w:val="bottom"/>
            <w:gridSpan w:val="2"/>
          </w:tcPr>
          <w:p>
            <w:pPr>
              <w:ind w:left="460"/>
              <w:spacing w:after="0"/>
              <w:rPr>
                <w:sz w:val="20"/>
                <w:szCs w:val="20"/>
                <w:color w:val="auto"/>
              </w:rPr>
            </w:pPr>
            <w:r>
              <w:rPr>
                <w:rFonts w:ascii="Arial" w:cs="Arial" w:eastAsia="Arial" w:hAnsi="Arial"/>
                <w:sz w:val="13"/>
                <w:szCs w:val="13"/>
                <w:color w:val="auto"/>
              </w:rPr>
              <w:t>Consolidated Statements of Cash Flows for the Years Ended December 31, 2013, 2012, and 2011</w:t>
            </w:r>
          </w:p>
        </w:tc>
        <w:tc>
          <w:tcPr>
            <w:tcW w:w="1500" w:type="dxa"/>
            <w:vAlign w:val="bottom"/>
          </w:tcPr>
          <w:p>
            <w:pPr>
              <w:ind w:left="1320"/>
              <w:spacing w:after="0"/>
              <w:rPr>
                <w:sz w:val="20"/>
                <w:szCs w:val="20"/>
                <w:color w:val="auto"/>
              </w:rPr>
            </w:pPr>
            <w:r>
              <w:rPr>
                <w:rFonts w:ascii="Arial" w:cs="Arial" w:eastAsia="Arial" w:hAnsi="Arial"/>
                <w:sz w:val="13"/>
                <w:szCs w:val="13"/>
                <w:color w:val="auto"/>
                <w:w w:val="81"/>
              </w:rPr>
              <w:t>F-8</w:t>
            </w:r>
          </w:p>
        </w:tc>
      </w:tr>
      <w:tr>
        <w:trPr>
          <w:trHeight w:val="154"/>
        </w:trPr>
        <w:tc>
          <w:tcPr>
            <w:tcW w:w="9980" w:type="dxa"/>
            <w:vAlign w:val="bottom"/>
            <w:gridSpan w:val="2"/>
            <w:shd w:val="clear" w:color="auto" w:fill="CCFFCC"/>
          </w:tcPr>
          <w:p>
            <w:pPr>
              <w:ind w:left="460"/>
              <w:spacing w:after="0"/>
              <w:rPr>
                <w:sz w:val="20"/>
                <w:szCs w:val="20"/>
                <w:color w:val="auto"/>
              </w:rPr>
            </w:pPr>
            <w:r>
              <w:rPr>
                <w:rFonts w:ascii="Arial" w:cs="Arial" w:eastAsia="Arial" w:hAnsi="Arial"/>
                <w:sz w:val="13"/>
                <w:szCs w:val="13"/>
                <w:color w:val="auto"/>
              </w:rPr>
              <w:t>Notes to Consolidated Financial Statements</w:t>
            </w:r>
          </w:p>
        </w:tc>
        <w:tc>
          <w:tcPr>
            <w:tcW w:w="1500" w:type="dxa"/>
            <w:vAlign w:val="bottom"/>
            <w:shd w:val="clear" w:color="auto" w:fill="CCFFCC"/>
          </w:tcPr>
          <w:p>
            <w:pPr>
              <w:ind w:left="1320"/>
              <w:spacing w:after="0"/>
              <w:rPr>
                <w:sz w:val="20"/>
                <w:szCs w:val="20"/>
                <w:color w:val="auto"/>
              </w:rPr>
            </w:pPr>
            <w:r>
              <w:rPr>
                <w:rFonts w:ascii="Arial" w:cs="Arial" w:eastAsia="Arial" w:hAnsi="Arial"/>
                <w:sz w:val="13"/>
                <w:szCs w:val="13"/>
                <w:color w:val="auto"/>
                <w:w w:val="81"/>
              </w:rPr>
              <w:t>F-9</w:t>
            </w:r>
          </w:p>
        </w:tc>
      </w:tr>
      <w:tr>
        <w:trPr>
          <w:trHeight w:val="462"/>
        </w:trPr>
        <w:tc>
          <w:tcPr>
            <w:tcW w:w="740" w:type="dxa"/>
            <w:vAlign w:val="bottom"/>
            <w:tcBorders>
              <w:bottom w:val="single" w:sz="8" w:color="auto"/>
            </w:tcBorders>
          </w:tcPr>
          <w:p>
            <w:pPr>
              <w:spacing w:after="0"/>
              <w:rPr>
                <w:sz w:val="24"/>
                <w:szCs w:val="24"/>
                <w:color w:val="auto"/>
              </w:rPr>
            </w:pPr>
          </w:p>
        </w:tc>
        <w:tc>
          <w:tcPr>
            <w:tcW w:w="9240" w:type="dxa"/>
            <w:vAlign w:val="bottom"/>
            <w:tcBorders>
              <w:bottom w:val="single" w:sz="8" w:color="auto"/>
            </w:tcBorders>
          </w:tcPr>
          <w:p>
            <w:pPr>
              <w:ind w:left="4900"/>
              <w:spacing w:after="0"/>
              <w:rPr>
                <w:sz w:val="20"/>
                <w:szCs w:val="20"/>
                <w:color w:val="auto"/>
              </w:rPr>
            </w:pPr>
            <w:r>
              <w:rPr>
                <w:rFonts w:ascii="Arial" w:cs="Arial" w:eastAsia="Arial" w:hAnsi="Arial"/>
                <w:sz w:val="13"/>
                <w:szCs w:val="13"/>
                <w:color w:val="auto"/>
              </w:rPr>
              <w:t>111</w:t>
            </w:r>
          </w:p>
        </w:tc>
        <w:tc>
          <w:tcPr>
            <w:tcW w:w="150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824" w:right="199" w:bottom="1440" w:gutter="0" w:footer="0" w:header="0"/>
        </w:sectPr>
      </w:pPr>
    </w:p>
    <w:bookmarkStart w:id="112" w:name="page113"/>
    <w:bookmarkEnd w:id="112"/>
    <w:p>
      <w:pPr>
        <w:spacing w:after="0" w:line="498" w:lineRule="auto"/>
        <w:framePr w:w="880" w:h="2579" w:wrap="auto" w:vAnchor="page" w:hAnchor="page" w:x="640" w:y="988"/>
        <w:rPr>
          <w:rFonts w:ascii="Arial" w:cs="Arial" w:eastAsia="Arial" w:hAnsi="Arial"/>
          <w:sz w:val="12"/>
          <w:szCs w:val="12"/>
          <w:color w:val="auto"/>
        </w:rPr>
      </w:pPr>
      <w:r>
        <w:rPr>
          <w:rFonts w:ascii="Arial" w:cs="Arial" w:eastAsia="Arial" w:hAnsi="Arial"/>
          <w:sz w:val="12"/>
          <w:szCs w:val="12"/>
          <w:color w:val="auto"/>
        </w:rPr>
        <w:t>List of Exhibits Exhibit 1.1. Exhibit 1.2. Exhibit 8.1. Exhibit 11.1. Exhibit 12.1. Exhibit 12.2. Exhibit 13.1. Exhibit 13.2.</w:t>
      </w:r>
    </w:p>
    <w:p>
      <w:pPr>
        <w:spacing w:after="0" w:line="198" w:lineRule="auto"/>
        <w:framePr w:w="520" w:h="114" w:wrap="auto" w:vAnchor="page" w:hAnchor="page" w:x="640" w:y="3760"/>
        <w:rPr>
          <w:rFonts w:ascii="Arial" w:cs="Arial" w:eastAsia="Arial" w:hAnsi="Arial"/>
          <w:sz w:val="12"/>
          <w:szCs w:val="12"/>
          <w:color w:val="auto"/>
        </w:rPr>
      </w:pPr>
      <w:r>
        <w:rPr>
          <w:rFonts w:ascii="Arial" w:cs="Arial" w:eastAsia="Arial" w:hAnsi="Arial"/>
          <w:sz w:val="12"/>
          <w:szCs w:val="12"/>
          <w:color w:val="auto"/>
        </w:rPr>
        <w:t>101.INS</w:t>
      </w:r>
    </w:p>
    <w:p>
      <w:pPr>
        <w:spacing w:after="0" w:line="216" w:lineRule="auto"/>
        <w:framePr w:w="560" w:h="114" w:wrap="auto" w:vAnchor="page" w:hAnchor="page" w:x="640" w:y="4068"/>
        <w:rPr>
          <w:rFonts w:ascii="Arial" w:cs="Arial" w:eastAsia="Arial" w:hAnsi="Arial"/>
          <w:sz w:val="11"/>
          <w:szCs w:val="11"/>
          <w:color w:val="auto"/>
        </w:rPr>
      </w:pPr>
      <w:r>
        <w:rPr>
          <w:rFonts w:ascii="Arial" w:cs="Arial" w:eastAsia="Arial" w:hAnsi="Arial"/>
          <w:sz w:val="11"/>
          <w:szCs w:val="11"/>
          <w:color w:val="auto"/>
        </w:rPr>
        <w:t>101.SCH</w:t>
      </w:r>
    </w:p>
    <w:p>
      <w:pPr>
        <w:spacing w:after="0" w:line="198" w:lineRule="auto"/>
        <w:framePr w:w="560" w:h="114" w:wrap="auto" w:vAnchor="page" w:hAnchor="page" w:x="640" w:y="4376"/>
        <w:rPr>
          <w:rFonts w:ascii="Arial" w:cs="Arial" w:eastAsia="Arial" w:hAnsi="Arial"/>
          <w:sz w:val="12"/>
          <w:szCs w:val="12"/>
          <w:color w:val="auto"/>
        </w:rPr>
      </w:pPr>
      <w:r>
        <w:rPr>
          <w:rFonts w:ascii="Arial" w:cs="Arial" w:eastAsia="Arial" w:hAnsi="Arial"/>
          <w:sz w:val="12"/>
          <w:szCs w:val="12"/>
          <w:color w:val="auto"/>
        </w:rPr>
        <w:t>101.CAL</w:t>
      </w:r>
    </w:p>
    <w:p>
      <w:pPr>
        <w:spacing w:after="0" w:line="216" w:lineRule="auto"/>
        <w:framePr w:w="540" w:h="114" w:wrap="auto" w:vAnchor="page" w:hAnchor="page" w:x="640" w:y="4684"/>
        <w:rPr>
          <w:rFonts w:ascii="Arial" w:cs="Arial" w:eastAsia="Arial" w:hAnsi="Arial"/>
          <w:sz w:val="11"/>
          <w:szCs w:val="11"/>
          <w:color w:val="auto"/>
        </w:rPr>
      </w:pPr>
      <w:r>
        <w:rPr>
          <w:rFonts w:ascii="Arial" w:cs="Arial" w:eastAsia="Arial" w:hAnsi="Arial"/>
          <w:sz w:val="11"/>
          <w:szCs w:val="11"/>
          <w:color w:val="auto"/>
        </w:rPr>
        <w:t>101.DEF</w:t>
      </w:r>
    </w:p>
    <w:p>
      <w:pPr>
        <w:spacing w:after="0" w:line="198" w:lineRule="auto"/>
        <w:framePr w:w="560" w:h="114" w:wrap="auto" w:vAnchor="page" w:hAnchor="page" w:x="640" w:y="4992"/>
        <w:rPr>
          <w:rFonts w:ascii="Arial" w:cs="Arial" w:eastAsia="Arial" w:hAnsi="Arial"/>
          <w:sz w:val="12"/>
          <w:szCs w:val="12"/>
          <w:color w:val="auto"/>
        </w:rPr>
      </w:pPr>
      <w:r>
        <w:rPr>
          <w:rFonts w:ascii="Arial" w:cs="Arial" w:eastAsia="Arial" w:hAnsi="Arial"/>
          <w:sz w:val="12"/>
          <w:szCs w:val="12"/>
          <w:color w:val="auto"/>
        </w:rPr>
        <w:t>101.LAB</w:t>
      </w:r>
    </w:p>
    <w:p>
      <w:pPr>
        <w:spacing w:after="0" w:line="216" w:lineRule="auto"/>
        <w:framePr w:w="540" w:h="114" w:wrap="auto" w:vAnchor="page" w:hAnchor="page" w:x="640" w:y="5300"/>
        <w:rPr>
          <w:rFonts w:ascii="Arial" w:cs="Arial" w:eastAsia="Arial" w:hAnsi="Arial"/>
          <w:sz w:val="11"/>
          <w:szCs w:val="11"/>
          <w:color w:val="auto"/>
        </w:rPr>
      </w:pPr>
      <w:r>
        <w:rPr>
          <w:rFonts w:ascii="Arial" w:cs="Arial" w:eastAsia="Arial" w:hAnsi="Arial"/>
          <w:sz w:val="11"/>
          <w:szCs w:val="11"/>
          <w:color w:val="auto"/>
        </w:rPr>
        <w:t>101.PRE</w:t>
      </w:r>
    </w:p>
    <w:p>
      <w:pPr>
        <w:ind w:left="3"/>
        <w:spacing w:after="0"/>
        <w:tabs>
          <w:tab w:leader="none" w:pos="903" w:val="left"/>
        </w:tabs>
        <w:rPr>
          <w:sz w:val="20"/>
          <w:szCs w:val="20"/>
          <w:color w:val="auto"/>
        </w:rPr>
      </w:pPr>
      <w:r>
        <w:rPr>
          <w:rFonts w:ascii="Arial" w:cs="Arial" w:eastAsia="Arial" w:hAnsi="Arial"/>
          <w:sz w:val="13"/>
          <w:szCs w:val="13"/>
          <w:b w:val="1"/>
          <w:bCs w:val="1"/>
          <w:color w:val="auto"/>
        </w:rPr>
        <w:t>Item 19.</w:t>
      </w:r>
      <w:r>
        <w:rPr>
          <w:sz w:val="20"/>
          <w:szCs w:val="20"/>
          <w:color w:val="auto"/>
        </w:rPr>
        <w:tab/>
      </w:r>
      <w:r>
        <w:rPr>
          <w:rFonts w:ascii="Arial" w:cs="Arial" w:eastAsia="Arial" w:hAnsi="Arial"/>
          <w:sz w:val="11"/>
          <w:szCs w:val="11"/>
          <w:b w:val="1"/>
          <w:bCs w:val="1"/>
          <w:color w:val="auto"/>
        </w:rPr>
        <w:t>Exhibits</w:t>
      </w:r>
    </w:p>
    <w:p>
      <w:pPr>
        <w:spacing w:after="0" w:line="200" w:lineRule="exact"/>
        <w:rPr>
          <w:rFonts w:ascii="Arial" w:cs="Arial" w:eastAsia="Arial" w:hAnsi="Arial"/>
          <w:sz w:val="11"/>
          <w:szCs w:val="11"/>
          <w:color w:val="auto"/>
        </w:rPr>
      </w:pPr>
    </w:p>
    <w:p>
      <w:pPr>
        <w:spacing w:after="0" w:line="271" w:lineRule="exact"/>
        <w:rPr>
          <w:rFonts w:ascii="Arial" w:cs="Arial" w:eastAsia="Arial" w:hAnsi="Arial"/>
          <w:sz w:val="11"/>
          <w:szCs w:val="11"/>
          <w:color w:val="auto"/>
        </w:rPr>
      </w:pPr>
    </w:p>
    <w:p>
      <w:pPr>
        <w:ind w:left="2303" w:right="5440"/>
        <w:spacing w:after="0" w:line="494" w:lineRule="auto"/>
        <w:rPr>
          <w:sz w:val="20"/>
          <w:szCs w:val="20"/>
          <w:color w:val="auto"/>
        </w:rPr>
      </w:pPr>
      <w:r>
        <w:rPr>
          <w:rFonts w:ascii="Arial" w:cs="Arial" w:eastAsia="Arial" w:hAnsi="Arial"/>
          <w:sz w:val="13"/>
          <w:szCs w:val="13"/>
          <w:color w:val="auto"/>
        </w:rPr>
        <w:t>Amended and Restated Articles of Incorporation* By-Laws**</w:t>
      </w:r>
    </w:p>
    <w:p>
      <w:pPr>
        <w:spacing w:after="0" w:line="1" w:lineRule="exact"/>
        <w:rPr>
          <w:rFonts w:ascii="Arial" w:cs="Arial" w:eastAsia="Arial" w:hAnsi="Arial"/>
          <w:sz w:val="11"/>
          <w:szCs w:val="11"/>
          <w:color w:val="auto"/>
        </w:rPr>
      </w:pPr>
    </w:p>
    <w:p>
      <w:pPr>
        <w:ind w:left="2303" w:right="6820"/>
        <w:spacing w:after="0" w:line="535" w:lineRule="auto"/>
        <w:rPr>
          <w:sz w:val="20"/>
          <w:szCs w:val="20"/>
          <w:color w:val="auto"/>
        </w:rPr>
      </w:pPr>
      <w:r>
        <w:rPr>
          <w:rFonts w:ascii="Arial" w:cs="Arial" w:eastAsia="Arial" w:hAnsi="Arial"/>
          <w:sz w:val="12"/>
          <w:szCs w:val="12"/>
          <w:color w:val="auto"/>
        </w:rPr>
        <w:t>List of Subsidiaries*** Code of Ethics ***</w:t>
      </w:r>
    </w:p>
    <w:p>
      <w:pPr>
        <w:spacing w:after="0" w:line="1" w:lineRule="exact"/>
        <w:rPr>
          <w:rFonts w:ascii="Arial" w:cs="Arial" w:eastAsia="Arial" w:hAnsi="Arial"/>
          <w:sz w:val="11"/>
          <w:szCs w:val="11"/>
          <w:color w:val="auto"/>
        </w:rPr>
      </w:pPr>
    </w:p>
    <w:p>
      <w:pPr>
        <w:ind w:left="2303"/>
        <w:spacing w:after="0"/>
        <w:rPr>
          <w:sz w:val="20"/>
          <w:szCs w:val="20"/>
          <w:color w:val="auto"/>
        </w:rPr>
      </w:pPr>
      <w:r>
        <w:rPr>
          <w:rFonts w:ascii="Arial" w:cs="Arial" w:eastAsia="Arial" w:hAnsi="Arial"/>
          <w:sz w:val="13"/>
          <w:szCs w:val="13"/>
          <w:color w:val="auto"/>
        </w:rPr>
        <w:t>Certification of Principal Executive Officer pursuant to Exchange Act Rules 13a – 14(a) and 15d – 14(a)</w:t>
      </w:r>
    </w:p>
    <w:p>
      <w:pPr>
        <w:spacing w:after="0" w:line="159" w:lineRule="exact"/>
        <w:rPr>
          <w:rFonts w:ascii="Arial" w:cs="Arial" w:eastAsia="Arial" w:hAnsi="Arial"/>
          <w:sz w:val="11"/>
          <w:szCs w:val="11"/>
          <w:color w:val="auto"/>
        </w:rPr>
      </w:pPr>
    </w:p>
    <w:p>
      <w:pPr>
        <w:ind w:left="2303"/>
        <w:spacing w:after="0"/>
        <w:rPr>
          <w:sz w:val="20"/>
          <w:szCs w:val="20"/>
          <w:color w:val="auto"/>
        </w:rPr>
      </w:pPr>
      <w:r>
        <w:rPr>
          <w:rFonts w:ascii="Arial" w:cs="Arial" w:eastAsia="Arial" w:hAnsi="Arial"/>
          <w:sz w:val="13"/>
          <w:szCs w:val="13"/>
          <w:color w:val="auto"/>
        </w:rPr>
        <w:t>Certification of Principal Financial Officer pursuant to Exchange Act Rules 13a – 14(a) and 15d – 14(a)</w:t>
      </w:r>
    </w:p>
    <w:p>
      <w:pPr>
        <w:spacing w:after="0" w:line="159" w:lineRule="exact"/>
        <w:rPr>
          <w:rFonts w:ascii="Arial" w:cs="Arial" w:eastAsia="Arial" w:hAnsi="Arial"/>
          <w:sz w:val="11"/>
          <w:szCs w:val="11"/>
          <w:color w:val="auto"/>
        </w:rPr>
      </w:pPr>
    </w:p>
    <w:p>
      <w:pPr>
        <w:jc w:val="both"/>
        <w:ind w:left="2303"/>
        <w:spacing w:after="0" w:line="494" w:lineRule="auto"/>
        <w:rPr>
          <w:sz w:val="20"/>
          <w:szCs w:val="20"/>
          <w:color w:val="auto"/>
        </w:rPr>
      </w:pPr>
      <w:r>
        <w:rPr>
          <w:rFonts w:ascii="Arial" w:cs="Arial" w:eastAsia="Arial" w:hAnsi="Arial"/>
          <w:sz w:val="13"/>
          <w:szCs w:val="13"/>
          <w:color w:val="auto"/>
        </w:rPr>
        <w:t>Certification of Principal Executive Officer pursuant to 18 U.S.C. Section 1350, as adopted pursuant to Section 906 of the Sarbanes Oxley Act of 2002**** Certification of Principal Financial Officer pursuant to 18 U.S.C. Section 1350, as adopted pursuant to Section 906 of the Sarbanes Oxley Act of 2002**** XBRL Instance Document</w:t>
      </w:r>
    </w:p>
    <w:p>
      <w:pPr>
        <w:spacing w:after="0" w:line="1" w:lineRule="exact"/>
        <w:rPr>
          <w:rFonts w:ascii="Arial" w:cs="Arial" w:eastAsia="Arial" w:hAnsi="Arial"/>
          <w:sz w:val="11"/>
          <w:szCs w:val="11"/>
          <w:color w:val="auto"/>
        </w:rPr>
      </w:pPr>
    </w:p>
    <w:p>
      <w:pPr>
        <w:ind w:left="2303"/>
        <w:spacing w:after="0"/>
        <w:rPr>
          <w:sz w:val="20"/>
          <w:szCs w:val="20"/>
          <w:color w:val="auto"/>
        </w:rPr>
      </w:pPr>
      <w:r>
        <w:rPr>
          <w:rFonts w:ascii="Arial" w:cs="Arial" w:eastAsia="Arial" w:hAnsi="Arial"/>
          <w:sz w:val="13"/>
          <w:szCs w:val="13"/>
          <w:color w:val="auto"/>
        </w:rPr>
        <w:t>XBRL Taxonomy Extension Schema Document</w:t>
      </w:r>
    </w:p>
    <w:p>
      <w:pPr>
        <w:spacing w:after="0" w:line="159" w:lineRule="exact"/>
        <w:rPr>
          <w:rFonts w:ascii="Arial" w:cs="Arial" w:eastAsia="Arial" w:hAnsi="Arial"/>
          <w:sz w:val="11"/>
          <w:szCs w:val="11"/>
          <w:color w:val="auto"/>
        </w:rPr>
      </w:pPr>
    </w:p>
    <w:p>
      <w:pPr>
        <w:ind w:left="2303" w:right="4800"/>
        <w:spacing w:after="0" w:line="584" w:lineRule="auto"/>
        <w:rPr>
          <w:sz w:val="20"/>
          <w:szCs w:val="20"/>
          <w:color w:val="auto"/>
        </w:rPr>
      </w:pPr>
      <w:r>
        <w:rPr>
          <w:rFonts w:ascii="Arial" w:cs="Arial" w:eastAsia="Arial" w:hAnsi="Arial"/>
          <w:sz w:val="11"/>
          <w:szCs w:val="11"/>
          <w:color w:val="auto"/>
        </w:rPr>
        <w:t>XBRL Taxonomy Extension Calculation Linkbase Document XBRL Taxonomy Extension Definition Linkbase Document XBRL Taxonomy Extension Label Linkbase Document XBRL Taxonomy Extension Presentation Linkbase Document</w:t>
      </w:r>
    </w:p>
    <w:p>
      <w:pPr>
        <w:spacing w:after="0" w:line="1" w:lineRule="exact"/>
        <w:rPr>
          <w:rFonts w:ascii="Arial" w:cs="Arial" w:eastAsia="Arial" w:hAnsi="Arial"/>
          <w:sz w:val="11"/>
          <w:szCs w:val="11"/>
          <w:color w:val="auto"/>
        </w:rPr>
      </w:pPr>
    </w:p>
    <w:p>
      <w:pPr>
        <w:ind w:left="3" w:right="4060" w:hanging="3"/>
        <w:spacing w:after="0" w:line="584" w:lineRule="auto"/>
        <w:tabs>
          <w:tab w:leader="none" w:pos="99" w:val="left"/>
        </w:tabs>
        <w:numPr>
          <w:ilvl w:val="0"/>
          <w:numId w:val="79"/>
        </w:numPr>
        <w:rPr>
          <w:rFonts w:ascii="Arial" w:cs="Arial" w:eastAsia="Arial" w:hAnsi="Arial"/>
          <w:sz w:val="11"/>
          <w:szCs w:val="11"/>
          <w:color w:val="auto"/>
        </w:rPr>
      </w:pPr>
      <w:r>
        <w:rPr>
          <w:rFonts w:ascii="Arial" w:cs="Arial" w:eastAsia="Arial" w:hAnsi="Arial"/>
          <w:sz w:val="11"/>
          <w:szCs w:val="11"/>
          <w:color w:val="auto"/>
        </w:rPr>
        <w:t>Filed as an exhibit to the Form 20-F for the fiscal year ended December 31, 2008 filed with the SEC on June 26, 2009. ** Filed as an exhibit to the Form 20-F for the fiscal year ended December 31, 2009 filed with the SEC on June 11, 2010.</w:t>
      </w:r>
    </w:p>
    <w:p>
      <w:pPr>
        <w:ind w:left="3"/>
        <w:spacing w:after="0"/>
        <w:rPr>
          <w:rFonts w:ascii="Arial" w:cs="Arial" w:eastAsia="Arial" w:hAnsi="Arial"/>
          <w:sz w:val="11"/>
          <w:szCs w:val="11"/>
          <w:color w:val="auto"/>
        </w:rPr>
      </w:pPr>
      <w:r>
        <w:rPr>
          <w:rFonts w:ascii="Arial" w:cs="Arial" w:eastAsia="Arial" w:hAnsi="Arial"/>
          <w:sz w:val="13"/>
          <w:szCs w:val="13"/>
          <w:color w:val="auto"/>
        </w:rPr>
        <w:t>*** Filed as an exhibit to the Form 20-F for the fiscal year ended December 31, 2013.</w:t>
      </w:r>
    </w:p>
    <w:p>
      <w:pPr>
        <w:spacing w:after="0" w:line="158" w:lineRule="exact"/>
        <w:rPr>
          <w:rFonts w:ascii="Arial" w:cs="Arial" w:eastAsia="Arial" w:hAnsi="Arial"/>
          <w:sz w:val="11"/>
          <w:szCs w:val="11"/>
          <w:color w:val="auto"/>
        </w:rPr>
      </w:pPr>
    </w:p>
    <w:p>
      <w:pPr>
        <w:ind w:left="3"/>
        <w:spacing w:after="0"/>
        <w:rPr>
          <w:rFonts w:ascii="Arial" w:cs="Arial" w:eastAsia="Arial" w:hAnsi="Arial"/>
          <w:sz w:val="11"/>
          <w:szCs w:val="11"/>
          <w:color w:val="auto"/>
        </w:rPr>
      </w:pPr>
      <w:r>
        <w:rPr>
          <w:rFonts w:ascii="Arial" w:cs="Arial" w:eastAsia="Arial" w:hAnsi="Arial"/>
          <w:sz w:val="13"/>
          <w:szCs w:val="13"/>
          <w:color w:val="auto"/>
        </w:rPr>
        <w:t>**** Furnished herewith.</w:t>
      </w:r>
    </w:p>
    <w:p>
      <w:pPr>
        <w:spacing w:after="0" w:line="313" w:lineRule="exact"/>
        <w:rPr>
          <w:rFonts w:ascii="Arial" w:cs="Arial" w:eastAsia="Arial" w:hAnsi="Arial"/>
          <w:sz w:val="11"/>
          <w:szCs w:val="11"/>
          <w:color w:val="auto"/>
        </w:rPr>
      </w:pPr>
    </w:p>
    <w:p>
      <w:pPr>
        <w:ind w:left="5643"/>
        <w:spacing w:after="0"/>
        <w:rPr>
          <w:sz w:val="20"/>
          <w:szCs w:val="20"/>
          <w:color w:val="auto"/>
        </w:rPr>
      </w:pPr>
      <w:r>
        <w:rPr>
          <w:rFonts w:ascii="Arial" w:cs="Arial" w:eastAsia="Arial" w:hAnsi="Arial"/>
          <w:sz w:val="13"/>
          <w:szCs w:val="13"/>
          <w:color w:val="auto"/>
        </w:rPr>
        <w:t>112</w:t>
      </w:r>
    </w:p>
    <w:p>
      <w:pPr>
        <w:spacing w:after="0" w:line="20" w:lineRule="exact"/>
        <w:rPr>
          <w:rFonts w:ascii="Arial" w:cs="Arial" w:eastAsia="Arial" w:hAnsi="Arial"/>
          <w:sz w:val="11"/>
          <w:szCs w:val="11"/>
          <w:color w:val="auto"/>
        </w:rPr>
      </w:pPr>
      <w:r>
        <w:rPr>
          <w:rFonts w:ascii="Arial" w:cs="Arial" w:eastAsia="Arial" w:hAnsi="Arial"/>
          <w:sz w:val="11"/>
          <w:szCs w:val="11"/>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303"/>
          </w:cols>
          <w:pgMar w:left="217" w:top="666" w:right="1379" w:bottom="1440" w:gutter="0" w:footer="0" w:header="0"/>
        </w:sectPr>
      </w:pPr>
    </w:p>
    <w:bookmarkStart w:id="113" w:name="page114"/>
    <w:bookmarkEnd w:id="113"/>
    <w:p>
      <w:pPr>
        <w:ind w:left="5320"/>
        <w:spacing w:after="0"/>
        <w:rPr>
          <w:sz w:val="20"/>
          <w:szCs w:val="20"/>
          <w:color w:val="auto"/>
        </w:rPr>
      </w:pPr>
      <w:r>
        <w:rPr>
          <w:rFonts w:ascii="Arial" w:cs="Arial" w:eastAsia="Arial" w:hAnsi="Arial"/>
          <w:sz w:val="13"/>
          <w:szCs w:val="13"/>
          <w:b w:val="1"/>
          <w:bCs w:val="1"/>
          <w:color w:val="auto"/>
        </w:rPr>
        <w:t>SIGNATURES</w:t>
      </w:r>
    </w:p>
    <w:p>
      <w:pPr>
        <w:spacing w:after="0" w:line="163" w:lineRule="exact"/>
        <w:rPr>
          <w:sz w:val="20"/>
          <w:szCs w:val="20"/>
          <w:color w:val="auto"/>
        </w:rPr>
      </w:pPr>
    </w:p>
    <w:p>
      <w:pPr>
        <w:spacing w:after="0"/>
        <w:rPr>
          <w:sz w:val="20"/>
          <w:szCs w:val="20"/>
          <w:color w:val="auto"/>
        </w:rPr>
      </w:pPr>
      <w:r>
        <w:rPr>
          <w:rFonts w:ascii="Arial" w:cs="Arial" w:eastAsia="Arial" w:hAnsi="Arial"/>
          <w:sz w:val="11"/>
          <w:szCs w:val="11"/>
          <w:color w:val="auto"/>
        </w:rPr>
        <w:t>The registrant hereby certifies that it meets all of the requirements for filing on Form 20-F and that it has duly caused and authorized the undersigned to sign this Annual Report on its behalf.</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w:t>
      </w:r>
    </w:p>
    <w:p>
      <w:pPr>
        <w:spacing w:after="0" w:line="313" w:lineRule="exact"/>
        <w:rPr>
          <w:sz w:val="20"/>
          <w:szCs w:val="20"/>
          <w:color w:val="auto"/>
        </w:rPr>
      </w:pPr>
    </w:p>
    <w:p>
      <w:pPr>
        <w:spacing w:after="0"/>
        <w:rPr>
          <w:sz w:val="20"/>
          <w:szCs w:val="20"/>
          <w:color w:val="auto"/>
        </w:rPr>
      </w:pPr>
      <w:r>
        <w:rPr>
          <w:rFonts w:ascii="Arial" w:cs="Arial" w:eastAsia="Arial" w:hAnsi="Arial"/>
          <w:sz w:val="13"/>
          <w:szCs w:val="13"/>
          <w:color w:val="auto"/>
        </w:rPr>
        <w:t>/s/Rubens V. Amaral Jr.</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i w:val="1"/>
          <w:iCs w:val="1"/>
          <w:color w:val="auto"/>
        </w:rPr>
        <w:t>Chief Executive Officer</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April 25, 2014</w:t>
      </w:r>
    </w:p>
    <w:p>
      <w:pPr>
        <w:spacing w:after="0" w:line="313" w:lineRule="exact"/>
        <w:rPr>
          <w:sz w:val="20"/>
          <w:szCs w:val="20"/>
          <w:color w:val="auto"/>
        </w:rPr>
      </w:pPr>
    </w:p>
    <w:p>
      <w:pPr>
        <w:ind w:left="5640"/>
        <w:spacing w:after="0"/>
        <w:rPr>
          <w:sz w:val="20"/>
          <w:szCs w:val="20"/>
          <w:color w:val="auto"/>
        </w:rPr>
      </w:pPr>
      <w:r>
        <w:rPr>
          <w:rFonts w:ascii="Arial" w:cs="Arial" w:eastAsia="Arial" w:hAnsi="Arial"/>
          <w:sz w:val="13"/>
          <w:szCs w:val="13"/>
          <w:color w:val="auto"/>
        </w:rPr>
        <w:t>113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39"/>
          </w:cols>
          <w:pgMar w:left="220" w:top="666" w:right="1440" w:bottom="1440" w:gutter="0" w:footer="0" w:header="0"/>
        </w:sectPr>
      </w:pPr>
    </w:p>
    <w:bookmarkStart w:id="114" w:name="page115"/>
    <w:bookmarkEnd w:id="114"/>
    <w:p>
      <w:pPr>
        <w:ind w:left="5243"/>
        <w:spacing w:after="0"/>
        <w:rPr>
          <w:sz w:val="20"/>
          <w:szCs w:val="20"/>
          <w:color w:val="auto"/>
        </w:rPr>
      </w:pPr>
      <w:r>
        <w:rPr>
          <w:rFonts w:ascii="Arial" w:cs="Arial" w:eastAsia="Arial" w:hAnsi="Arial"/>
          <w:sz w:val="13"/>
          <w:szCs w:val="13"/>
          <w:b w:val="1"/>
          <w:bCs w:val="1"/>
          <w:u w:val="single" w:color="auto"/>
          <w:color w:val="auto"/>
        </w:rPr>
        <w:t>EXHIBIT INDEX</w:t>
      </w:r>
    </w:p>
    <w:p>
      <w:pPr>
        <w:spacing w:after="0" w:line="17"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Exhibit</w:t>
      </w:r>
    </w:p>
    <w:p>
      <w:pPr>
        <w:spacing w:after="0" w:line="150"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1.1.</w:t>
      </w:r>
      <w:r>
        <w:rPr>
          <w:sz w:val="20"/>
          <w:szCs w:val="20"/>
          <w:color w:val="auto"/>
        </w:rPr>
        <w:tab/>
      </w:r>
      <w:r>
        <w:rPr>
          <w:rFonts w:ascii="Arial" w:cs="Arial" w:eastAsia="Arial" w:hAnsi="Arial"/>
          <w:sz w:val="11"/>
          <w:szCs w:val="11"/>
          <w:color w:val="auto"/>
        </w:rPr>
        <w:t>Amended and Restated Articles of Incorporation*</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1.2.</w:t>
      </w:r>
      <w:r>
        <w:rPr>
          <w:sz w:val="20"/>
          <w:szCs w:val="20"/>
          <w:color w:val="auto"/>
        </w:rPr>
        <w:tab/>
      </w:r>
      <w:r>
        <w:rPr>
          <w:rFonts w:ascii="Arial" w:cs="Arial" w:eastAsia="Arial" w:hAnsi="Arial"/>
          <w:sz w:val="12"/>
          <w:szCs w:val="12"/>
          <w:color w:val="auto"/>
        </w:rPr>
        <w:t>By-Laws**</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8.1.</w:t>
      </w:r>
      <w:r>
        <w:rPr>
          <w:sz w:val="20"/>
          <w:szCs w:val="20"/>
          <w:color w:val="auto"/>
        </w:rPr>
        <w:tab/>
      </w:r>
      <w:r>
        <w:rPr>
          <w:rFonts w:ascii="Arial" w:cs="Arial" w:eastAsia="Arial" w:hAnsi="Arial"/>
          <w:sz w:val="12"/>
          <w:szCs w:val="12"/>
          <w:color w:val="auto"/>
        </w:rPr>
        <w:t>List of Subsidiaries***</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11.1.</w:t>
      </w:r>
      <w:r>
        <w:rPr>
          <w:sz w:val="20"/>
          <w:szCs w:val="20"/>
          <w:color w:val="auto"/>
        </w:rPr>
        <w:tab/>
      </w:r>
      <w:r>
        <w:rPr>
          <w:rFonts w:ascii="Arial" w:cs="Arial" w:eastAsia="Arial" w:hAnsi="Arial"/>
          <w:sz w:val="12"/>
          <w:szCs w:val="12"/>
          <w:color w:val="auto"/>
        </w:rPr>
        <w:t>Code of Ethics***</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12.1.</w:t>
      </w:r>
      <w:r>
        <w:rPr>
          <w:sz w:val="20"/>
          <w:szCs w:val="20"/>
          <w:color w:val="auto"/>
        </w:rPr>
        <w:tab/>
      </w:r>
      <w:r>
        <w:rPr>
          <w:rFonts w:ascii="Arial" w:cs="Arial" w:eastAsia="Arial" w:hAnsi="Arial"/>
          <w:sz w:val="11"/>
          <w:szCs w:val="11"/>
          <w:color w:val="auto"/>
        </w:rPr>
        <w:t>Certification of Principal Executive Officer pursuant to Exchange Act Rules 13a – 14(a) and 15d – 14(a)</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12.2.</w:t>
      </w:r>
      <w:r>
        <w:rPr>
          <w:sz w:val="20"/>
          <w:szCs w:val="20"/>
          <w:color w:val="auto"/>
        </w:rPr>
        <w:tab/>
      </w:r>
      <w:r>
        <w:rPr>
          <w:rFonts w:ascii="Arial" w:cs="Arial" w:eastAsia="Arial" w:hAnsi="Arial"/>
          <w:sz w:val="11"/>
          <w:szCs w:val="11"/>
          <w:color w:val="auto"/>
        </w:rPr>
        <w:t>Certification of Principal Financial Officer pursuant to Exchange Act Rules 13a – 14(a) and 15d – 14(a)</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13.1.</w:t>
      </w:r>
      <w:r>
        <w:rPr>
          <w:sz w:val="20"/>
          <w:szCs w:val="20"/>
          <w:color w:val="auto"/>
        </w:rPr>
        <w:tab/>
      </w:r>
      <w:r>
        <w:rPr>
          <w:rFonts w:ascii="Arial" w:cs="Arial" w:eastAsia="Arial" w:hAnsi="Arial"/>
          <w:sz w:val="11"/>
          <w:szCs w:val="11"/>
          <w:color w:val="auto"/>
        </w:rPr>
        <w:t>Certification of Principal Executive Officer pursuant to 18 U.S.C. Section 1350, as adopted pursuant to Section 906 of the Sarbanes Oxley Act of 2002****</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Exhibit 13.2.</w:t>
      </w:r>
      <w:r>
        <w:rPr>
          <w:sz w:val="20"/>
          <w:szCs w:val="20"/>
          <w:color w:val="auto"/>
        </w:rPr>
        <w:tab/>
      </w:r>
      <w:r>
        <w:rPr>
          <w:rFonts w:ascii="Arial" w:cs="Arial" w:eastAsia="Arial" w:hAnsi="Arial"/>
          <w:sz w:val="11"/>
          <w:szCs w:val="11"/>
          <w:color w:val="auto"/>
        </w:rPr>
        <w:t>Certification of Principal Financial Officer pursuant to 18 U.S.C. Section 1350, as adopted pursuant to Section 906 of the Sarbanes Oxley Act of 2002****</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101.INS</w:t>
      </w:r>
      <w:r>
        <w:rPr>
          <w:sz w:val="20"/>
          <w:szCs w:val="20"/>
          <w:color w:val="auto"/>
        </w:rPr>
        <w:tab/>
      </w:r>
      <w:r>
        <w:rPr>
          <w:rFonts w:ascii="Arial" w:cs="Arial" w:eastAsia="Arial" w:hAnsi="Arial"/>
          <w:sz w:val="11"/>
          <w:szCs w:val="11"/>
          <w:color w:val="auto"/>
        </w:rPr>
        <w:t>XBRL Instance Document</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101.SCH</w:t>
      </w:r>
      <w:r>
        <w:rPr>
          <w:sz w:val="20"/>
          <w:szCs w:val="20"/>
          <w:color w:val="auto"/>
        </w:rPr>
        <w:tab/>
      </w:r>
      <w:r>
        <w:rPr>
          <w:rFonts w:ascii="Arial" w:cs="Arial" w:eastAsia="Arial" w:hAnsi="Arial"/>
          <w:sz w:val="11"/>
          <w:szCs w:val="11"/>
          <w:color w:val="auto"/>
        </w:rPr>
        <w:t>XBRL Taxonomy Extension Schema Document</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101.CAL</w:t>
      </w:r>
      <w:r>
        <w:rPr>
          <w:sz w:val="20"/>
          <w:szCs w:val="20"/>
          <w:color w:val="auto"/>
        </w:rPr>
        <w:tab/>
      </w:r>
      <w:r>
        <w:rPr>
          <w:rFonts w:ascii="Arial" w:cs="Arial" w:eastAsia="Arial" w:hAnsi="Arial"/>
          <w:sz w:val="11"/>
          <w:szCs w:val="11"/>
          <w:color w:val="auto"/>
        </w:rPr>
        <w:t>XBRL Taxonomy Extension Calculation Linkbase Document</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101.DEF</w:t>
      </w:r>
      <w:r>
        <w:rPr>
          <w:sz w:val="20"/>
          <w:szCs w:val="20"/>
          <w:color w:val="auto"/>
        </w:rPr>
        <w:tab/>
      </w:r>
      <w:r>
        <w:rPr>
          <w:rFonts w:ascii="Arial" w:cs="Arial" w:eastAsia="Arial" w:hAnsi="Arial"/>
          <w:sz w:val="12"/>
          <w:szCs w:val="12"/>
          <w:color w:val="auto"/>
        </w:rPr>
        <w:t>XBRL Taxonomy Extension Definition Linkbase Document</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101.LAB</w:t>
      </w:r>
      <w:r>
        <w:rPr>
          <w:sz w:val="20"/>
          <w:szCs w:val="20"/>
          <w:color w:val="auto"/>
        </w:rPr>
        <w:tab/>
      </w:r>
      <w:r>
        <w:rPr>
          <w:rFonts w:ascii="Arial" w:cs="Arial" w:eastAsia="Arial" w:hAnsi="Arial"/>
          <w:sz w:val="11"/>
          <w:szCs w:val="11"/>
          <w:color w:val="auto"/>
        </w:rPr>
        <w:t>XBRL Taxonomy Extension Label Linkbase Document</w:t>
      </w:r>
    </w:p>
    <w:p>
      <w:pPr>
        <w:spacing w:after="0" w:line="159" w:lineRule="exact"/>
        <w:rPr>
          <w:sz w:val="20"/>
          <w:szCs w:val="20"/>
          <w:color w:val="auto"/>
        </w:rPr>
      </w:pPr>
    </w:p>
    <w:p>
      <w:pPr>
        <w:ind w:left="3"/>
        <w:spacing w:after="0"/>
        <w:tabs>
          <w:tab w:leader="none" w:pos="1583" w:val="left"/>
        </w:tabs>
        <w:rPr>
          <w:sz w:val="20"/>
          <w:szCs w:val="20"/>
          <w:color w:val="auto"/>
        </w:rPr>
      </w:pPr>
      <w:r>
        <w:rPr>
          <w:rFonts w:ascii="Arial" w:cs="Arial" w:eastAsia="Arial" w:hAnsi="Arial"/>
          <w:sz w:val="13"/>
          <w:szCs w:val="13"/>
          <w:color w:val="auto"/>
        </w:rPr>
        <w:t>101.PRE</w:t>
      </w:r>
      <w:r>
        <w:rPr>
          <w:sz w:val="20"/>
          <w:szCs w:val="20"/>
          <w:color w:val="auto"/>
        </w:rPr>
        <w:tab/>
      </w:r>
      <w:r>
        <w:rPr>
          <w:rFonts w:ascii="Arial" w:cs="Arial" w:eastAsia="Arial" w:hAnsi="Arial"/>
          <w:sz w:val="11"/>
          <w:szCs w:val="11"/>
          <w:color w:val="auto"/>
        </w:rPr>
        <w:t>XBRL Taxonomy Extension Presentation Linkbase Document</w:t>
      </w:r>
    </w:p>
    <w:p>
      <w:pPr>
        <w:spacing w:after="0" w:line="159" w:lineRule="exact"/>
        <w:rPr>
          <w:sz w:val="20"/>
          <w:szCs w:val="20"/>
          <w:color w:val="auto"/>
        </w:rPr>
      </w:pPr>
    </w:p>
    <w:p>
      <w:pPr>
        <w:ind w:left="3" w:right="3999" w:hanging="3"/>
        <w:spacing w:after="0" w:line="584" w:lineRule="auto"/>
        <w:tabs>
          <w:tab w:leader="none" w:pos="99" w:val="left"/>
        </w:tabs>
        <w:numPr>
          <w:ilvl w:val="0"/>
          <w:numId w:val="80"/>
        </w:numPr>
        <w:rPr>
          <w:rFonts w:ascii="Arial" w:cs="Arial" w:eastAsia="Arial" w:hAnsi="Arial"/>
          <w:sz w:val="11"/>
          <w:szCs w:val="11"/>
          <w:color w:val="auto"/>
        </w:rPr>
      </w:pPr>
      <w:r>
        <w:rPr>
          <w:rFonts w:ascii="Arial" w:cs="Arial" w:eastAsia="Arial" w:hAnsi="Arial"/>
          <w:sz w:val="11"/>
          <w:szCs w:val="11"/>
          <w:color w:val="auto"/>
        </w:rPr>
        <w:t>Filed as an exhibit to the Form 20-F for the fiscal year ended December 31, 2008 filed with the SEC on June 26, 2009. ** Filed as an exhibit to the Form 20-F for the fiscal year ended December 31, 2009 filed with the SEC on June 11, 2010.</w:t>
      </w:r>
    </w:p>
    <w:p>
      <w:pPr>
        <w:ind w:left="3"/>
        <w:spacing w:after="0"/>
        <w:rPr>
          <w:rFonts w:ascii="Arial" w:cs="Arial" w:eastAsia="Arial" w:hAnsi="Arial"/>
          <w:sz w:val="11"/>
          <w:szCs w:val="11"/>
          <w:color w:val="auto"/>
        </w:rPr>
      </w:pPr>
      <w:r>
        <w:rPr>
          <w:rFonts w:ascii="Arial" w:cs="Arial" w:eastAsia="Arial" w:hAnsi="Arial"/>
          <w:sz w:val="13"/>
          <w:szCs w:val="13"/>
          <w:color w:val="auto"/>
        </w:rPr>
        <w:t>*** Filed as an exhibit to the Form 20-F for the fiscal year ended December 31, 2013.</w:t>
      </w:r>
    </w:p>
    <w:p>
      <w:pPr>
        <w:spacing w:after="0" w:line="158" w:lineRule="exact"/>
        <w:rPr>
          <w:rFonts w:ascii="Arial" w:cs="Arial" w:eastAsia="Arial" w:hAnsi="Arial"/>
          <w:sz w:val="11"/>
          <w:szCs w:val="11"/>
          <w:color w:val="auto"/>
        </w:rPr>
      </w:pPr>
    </w:p>
    <w:p>
      <w:pPr>
        <w:ind w:left="3"/>
        <w:spacing w:after="0"/>
        <w:rPr>
          <w:rFonts w:ascii="Arial" w:cs="Arial" w:eastAsia="Arial" w:hAnsi="Arial"/>
          <w:sz w:val="11"/>
          <w:szCs w:val="11"/>
          <w:color w:val="auto"/>
        </w:rPr>
      </w:pPr>
      <w:r>
        <w:rPr>
          <w:rFonts w:ascii="Arial" w:cs="Arial" w:eastAsia="Arial" w:hAnsi="Arial"/>
          <w:sz w:val="13"/>
          <w:szCs w:val="13"/>
          <w:color w:val="auto"/>
        </w:rPr>
        <w:t>**** Furnished herewith.</w:t>
      </w:r>
    </w:p>
    <w:p>
      <w:pPr>
        <w:spacing w:after="0" w:line="313" w:lineRule="exact"/>
        <w:rPr>
          <w:sz w:val="20"/>
          <w:szCs w:val="20"/>
          <w:color w:val="auto"/>
        </w:rPr>
      </w:pPr>
    </w:p>
    <w:p>
      <w:pPr>
        <w:ind w:left="5643"/>
        <w:spacing w:after="0"/>
        <w:rPr>
          <w:sz w:val="20"/>
          <w:szCs w:val="20"/>
          <w:color w:val="auto"/>
        </w:rPr>
      </w:pPr>
      <w:r>
        <w:rPr>
          <w:rFonts w:ascii="Arial" w:cs="Arial" w:eastAsia="Arial" w:hAnsi="Arial"/>
          <w:sz w:val="13"/>
          <w:szCs w:val="13"/>
          <w:color w:val="auto"/>
        </w:rPr>
        <w:t>114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242"/>
          </w:cols>
          <w:pgMar w:left="217" w:top="666" w:right="1440" w:bottom="1440" w:gutter="0" w:footer="0" w:header="0"/>
        </w:sectPr>
      </w:pPr>
    </w:p>
    <w:bookmarkStart w:id="115" w:name="page116"/>
    <w:bookmarkEnd w:id="115"/>
    <w:p>
      <w:pPr>
        <w:spacing w:after="0"/>
        <w:rPr>
          <w:sz w:val="20"/>
          <w:szCs w:val="20"/>
          <w:color w:val="auto"/>
        </w:rPr>
      </w:pPr>
      <w:r>
        <w:rPr>
          <w:rFonts w:ascii="Arial" w:cs="Arial" w:eastAsia="Arial" w:hAnsi="Arial"/>
          <w:sz w:val="23"/>
          <w:szCs w:val="23"/>
          <w:b w:val="1"/>
          <w:bCs w:val="1"/>
          <w:color w:val="auto"/>
        </w:rPr>
        <w:t>Banco Latinoamericano</w:t>
      </w:r>
    </w:p>
    <w:p>
      <w:pPr>
        <w:spacing w:after="0" w:line="17" w:lineRule="exact"/>
        <w:rPr>
          <w:sz w:val="20"/>
          <w:szCs w:val="20"/>
          <w:color w:val="auto"/>
        </w:rPr>
      </w:pPr>
    </w:p>
    <w:p>
      <w:pPr>
        <w:ind w:left="220"/>
        <w:spacing w:after="0"/>
        <w:rPr>
          <w:sz w:val="20"/>
          <w:szCs w:val="20"/>
          <w:color w:val="auto"/>
        </w:rPr>
      </w:pPr>
      <w:r>
        <w:rPr>
          <w:rFonts w:ascii="Arial" w:cs="Arial" w:eastAsia="Arial" w:hAnsi="Arial"/>
          <w:sz w:val="23"/>
          <w:szCs w:val="23"/>
          <w:b w:val="1"/>
          <w:bCs w:val="1"/>
          <w:color w:val="auto"/>
        </w:rPr>
        <w:t>de Comercio Exterior, S. A.</w:t>
      </w:r>
    </w:p>
    <w:p>
      <w:pPr>
        <w:ind w:left="220"/>
        <w:spacing w:after="0"/>
        <w:rPr>
          <w:sz w:val="20"/>
          <w:szCs w:val="20"/>
          <w:color w:val="auto"/>
        </w:rPr>
      </w:pPr>
      <w:r>
        <w:rPr>
          <w:rFonts w:ascii="Arial" w:cs="Arial" w:eastAsia="Arial" w:hAnsi="Arial"/>
          <w:sz w:val="23"/>
          <w:szCs w:val="23"/>
          <w:b w:val="1"/>
          <w:bCs w:val="1"/>
          <w:color w:val="auto"/>
        </w:rPr>
        <w:t>and Subsidiaries</w:t>
      </w:r>
    </w:p>
    <w:p>
      <w:pPr>
        <w:spacing w:after="0" w:line="140"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With Report of Independent Registered Public Accounting firm</w:t>
      </w:r>
    </w:p>
    <w:p>
      <w:pPr>
        <w:spacing w:after="0" w:line="163" w:lineRule="exact"/>
        <w:rPr>
          <w:sz w:val="20"/>
          <w:szCs w:val="20"/>
          <w:color w:val="auto"/>
        </w:rPr>
      </w:pPr>
    </w:p>
    <w:p>
      <w:pPr>
        <w:ind w:left="120" w:hanging="115"/>
        <w:spacing w:after="0" w:line="267" w:lineRule="auto"/>
        <w:rPr>
          <w:sz w:val="20"/>
          <w:szCs w:val="20"/>
          <w:color w:val="auto"/>
        </w:rPr>
      </w:pPr>
      <w:r>
        <w:rPr>
          <w:rFonts w:ascii="Arial" w:cs="Arial" w:eastAsia="Arial" w:hAnsi="Arial"/>
          <w:sz w:val="13"/>
          <w:szCs w:val="13"/>
          <w:color w:val="auto"/>
        </w:rPr>
        <w:t>Consolidated Balance Sheets as of December 31, 2013 and 2012, and Related Consolidated Statements of Income, Comprehensive Income, Stockholders’ Equity and Redeemable Noncontrolling Interest and Cash Flows for the Three Years in the Period Ended December 31, 2013</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49" w:right="219" w:bottom="1440" w:gutter="0" w:footer="0" w:header="0"/>
        </w:sectPr>
      </w:pPr>
    </w:p>
    <w:bookmarkStart w:id="116" w:name="page117"/>
    <w:bookmarkEnd w:id="116"/>
    <w:p>
      <w:pPr>
        <w:spacing w:after="0"/>
        <w:rPr>
          <w:sz w:val="20"/>
          <w:szCs w:val="20"/>
          <w:color w:val="auto"/>
        </w:rPr>
      </w:pPr>
      <w:r>
        <w:rPr>
          <w:rFonts w:ascii="Arial" w:cs="Arial" w:eastAsia="Arial" w:hAnsi="Arial"/>
          <w:sz w:val="15"/>
          <w:szCs w:val="15"/>
          <w:b w:val="1"/>
          <w:bCs w:val="1"/>
          <w:color w:val="auto"/>
        </w:rPr>
        <w:t>Banco Latinoamericano de Comercio Exterior, S. A.</w:t>
      </w:r>
    </w:p>
    <w:p>
      <w:pPr>
        <w:spacing w:after="0" w:line="19" w:lineRule="exact"/>
        <w:rPr>
          <w:sz w:val="20"/>
          <w:szCs w:val="20"/>
          <w:color w:val="auto"/>
        </w:rPr>
      </w:pPr>
    </w:p>
    <w:p>
      <w:pPr>
        <w:ind w:left="220"/>
        <w:spacing w:after="0"/>
        <w:rPr>
          <w:sz w:val="20"/>
          <w:szCs w:val="20"/>
          <w:color w:val="auto"/>
        </w:rPr>
      </w:pPr>
      <w:r>
        <w:rPr>
          <w:rFonts w:ascii="Arial" w:cs="Arial" w:eastAsia="Arial" w:hAnsi="Arial"/>
          <w:sz w:val="15"/>
          <w:szCs w:val="15"/>
          <w:b w:val="1"/>
          <w:bCs w:val="1"/>
          <w:color w:val="auto"/>
        </w:rPr>
        <w:t>and Subsidiaries</w:t>
      </w:r>
    </w:p>
    <w:p>
      <w:pPr>
        <w:spacing w:after="0" w:line="128" w:lineRule="exact"/>
        <w:rPr>
          <w:sz w:val="20"/>
          <w:szCs w:val="20"/>
          <w:color w:val="auto"/>
        </w:rPr>
      </w:pPr>
    </w:p>
    <w:p>
      <w:pPr>
        <w:spacing w:after="0"/>
        <w:rPr>
          <w:sz w:val="20"/>
          <w:szCs w:val="20"/>
          <w:color w:val="auto"/>
        </w:rPr>
      </w:pPr>
      <w:r>
        <w:rPr>
          <w:rFonts w:ascii="Arial" w:cs="Arial" w:eastAsia="Arial" w:hAnsi="Arial"/>
          <w:sz w:val="23"/>
          <w:szCs w:val="23"/>
          <w:b w:val="1"/>
          <w:bCs w:val="1"/>
          <w:color w:val="auto"/>
        </w:rPr>
        <w:t>Consolidated Financial Statements 2013, 2012 and 2011</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360" w:type="dxa"/>
            <w:vAlign w:val="bottom"/>
            <w:gridSpan w:val="2"/>
          </w:tcPr>
          <w:p>
            <w:pPr>
              <w:spacing w:after="0"/>
              <w:rPr>
                <w:sz w:val="20"/>
                <w:szCs w:val="20"/>
                <w:color w:val="auto"/>
              </w:rPr>
            </w:pPr>
            <w:r>
              <w:rPr>
                <w:rFonts w:ascii="Arial" w:cs="Arial" w:eastAsia="Arial" w:hAnsi="Arial"/>
                <w:sz w:val="13"/>
                <w:szCs w:val="13"/>
                <w:b w:val="1"/>
                <w:bCs w:val="1"/>
                <w:color w:val="auto"/>
              </w:rPr>
              <w:t>Contents</w:t>
            </w:r>
          </w:p>
        </w:tc>
        <w:tc>
          <w:tcPr>
            <w:tcW w:w="6120" w:type="dxa"/>
            <w:vAlign w:val="bottom"/>
          </w:tcPr>
          <w:p>
            <w:pPr>
              <w:jc w:val="center"/>
              <w:ind w:left="5136"/>
              <w:spacing w:after="0"/>
              <w:rPr>
                <w:sz w:val="20"/>
                <w:szCs w:val="20"/>
                <w:color w:val="auto"/>
              </w:rPr>
            </w:pPr>
            <w:r>
              <w:rPr>
                <w:rFonts w:ascii="Arial" w:cs="Arial" w:eastAsia="Arial" w:hAnsi="Arial"/>
                <w:sz w:val="13"/>
                <w:szCs w:val="13"/>
                <w:b w:val="1"/>
                <w:bCs w:val="1"/>
                <w:color w:val="auto"/>
                <w:w w:val="83"/>
              </w:rPr>
              <w:t>Pages</w:t>
            </w: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w w:val="98"/>
              </w:rPr>
              <w:t>Report of Independent Registered Public Accounting Firm - Consolidated Financial statements</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92"/>
              </w:rPr>
              <w:t>F-3</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rPr>
              <w:t>Consolidated balance sheets</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92"/>
              </w:rPr>
              <w:t>F-4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rPr>
              <w:t>Consolidated statements of income</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92"/>
              </w:rPr>
              <w:t>F-5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rPr>
              <w:t>Consolidated statements of comprehensive income</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92"/>
              </w:rPr>
              <w:t>F-6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w w:val="93"/>
              </w:rPr>
              <w:t>Consolidated statements of changes in stockholders’ equity and redeemable noncontrolling interest</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92"/>
              </w:rPr>
              <w:t>F-7</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rPr>
              <w:t>Consolidated statements of cash flows</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92"/>
              </w:rPr>
              <w:t>F-8</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340" w:type="dxa"/>
            <w:vAlign w:val="bottom"/>
          </w:tcPr>
          <w:p>
            <w:pPr>
              <w:spacing w:after="0"/>
              <w:rPr>
                <w:sz w:val="13"/>
                <w:szCs w:val="13"/>
                <w:color w:val="auto"/>
              </w:rPr>
            </w:pPr>
          </w:p>
        </w:tc>
        <w:tc>
          <w:tcPr>
            <w:tcW w:w="6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shd w:val="clear" w:color="auto" w:fill="CCFFCC"/>
          </w:tcPr>
          <w:p>
            <w:pPr>
              <w:spacing w:after="0"/>
              <w:rPr>
                <w:sz w:val="20"/>
                <w:szCs w:val="20"/>
                <w:color w:val="auto"/>
              </w:rPr>
            </w:pPr>
            <w:r>
              <w:rPr>
                <w:rFonts w:ascii="Arial" w:cs="Arial" w:eastAsia="Arial" w:hAnsi="Arial"/>
                <w:sz w:val="13"/>
                <w:szCs w:val="13"/>
                <w:color w:val="auto"/>
              </w:rPr>
              <w:t>Notes to consolidated financial statements</w:t>
            </w:r>
          </w:p>
        </w:tc>
        <w:tc>
          <w:tcPr>
            <w:tcW w:w="6120" w:type="dxa"/>
            <w:vAlign w:val="bottom"/>
            <w:shd w:val="clear" w:color="auto" w:fill="CCFFCC"/>
          </w:tcPr>
          <w:p>
            <w:pPr>
              <w:jc w:val="center"/>
              <w:ind w:left="5116"/>
              <w:spacing w:after="0"/>
              <w:rPr>
                <w:sz w:val="20"/>
                <w:szCs w:val="20"/>
                <w:color w:val="auto"/>
              </w:rPr>
            </w:pPr>
            <w:r>
              <w:rPr>
                <w:rFonts w:ascii="Arial" w:cs="Arial" w:eastAsia="Arial" w:hAnsi="Arial"/>
                <w:sz w:val="13"/>
                <w:szCs w:val="13"/>
                <w:color w:val="auto"/>
                <w:w w:val="88"/>
              </w:rPr>
              <w:t>F-9 – F-68</w:t>
            </w: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5340" w:type="dxa"/>
            <w:vAlign w:val="bottom"/>
            <w:tcBorders>
              <w:bottom w:val="single" w:sz="8" w:color="auto"/>
            </w:tcBorders>
          </w:tcPr>
          <w:p>
            <w:pPr>
              <w:spacing w:after="0"/>
              <w:rPr>
                <w:sz w:val="24"/>
                <w:szCs w:val="24"/>
                <w:color w:val="auto"/>
              </w:rPr>
            </w:pPr>
          </w:p>
        </w:tc>
        <w:tc>
          <w:tcPr>
            <w:tcW w:w="6120" w:type="dxa"/>
            <w:vAlign w:val="bottom"/>
            <w:tcBorders>
              <w:bottom w:val="single" w:sz="8" w:color="auto"/>
            </w:tcBorders>
          </w:tcPr>
          <w:p>
            <w:pPr>
              <w:ind w:left="280"/>
              <w:spacing w:after="0"/>
              <w:rPr>
                <w:sz w:val="20"/>
                <w:szCs w:val="20"/>
                <w:color w:val="auto"/>
              </w:rPr>
            </w:pPr>
            <w:r>
              <w:rPr>
                <w:rFonts w:ascii="Arial" w:cs="Arial" w:eastAsia="Arial" w:hAnsi="Arial"/>
                <w:sz w:val="13"/>
                <w:szCs w:val="13"/>
                <w:color w:val="auto"/>
              </w:rPr>
              <w:t>F-2</w:t>
            </w:r>
          </w:p>
        </w:tc>
        <w:tc>
          <w:tcPr>
            <w:tcW w:w="0" w:type="dxa"/>
            <w:vAlign w:val="bottom"/>
          </w:tcPr>
          <w:p>
            <w:pPr>
              <w:spacing w:after="0"/>
              <w:rPr>
                <w:sz w:val="1"/>
                <w:szCs w:val="1"/>
                <w:color w:val="auto"/>
              </w:rPr>
            </w:pPr>
          </w:p>
        </w:tc>
      </w:tr>
    </w:tbl>
    <w:p>
      <w:pPr>
        <w:sectPr>
          <w:pgSz w:w="11900" w:h="16838" w:orient="portrait"/>
          <w:cols w:equalWidth="0" w:num="1">
            <w:col w:w="11480"/>
          </w:cols>
          <w:pgMar w:left="220" w:top="658" w:right="199" w:bottom="1440" w:gutter="0" w:footer="0" w:header="0"/>
        </w:sectPr>
      </w:pPr>
    </w:p>
    <w:bookmarkStart w:id="117" w:name="page118"/>
    <w:bookmarkEnd w:id="117"/>
    <w:p>
      <w:pPr>
        <w:jc w:val="center"/>
        <w:spacing w:after="0"/>
        <w:rPr>
          <w:sz w:val="20"/>
          <w:szCs w:val="20"/>
          <w:color w:val="auto"/>
        </w:rPr>
      </w:pPr>
      <w:r>
        <w:rPr>
          <w:rFonts w:ascii="Arial" w:cs="Arial" w:eastAsia="Arial" w:hAnsi="Arial"/>
          <w:sz w:val="13"/>
          <w:szCs w:val="13"/>
          <w:u w:val="single" w:color="auto"/>
          <w:color w:val="auto"/>
        </w:rPr>
        <w:t>INDEPENDENT AUDITOR’S REPORT</w:t>
      </w:r>
    </w:p>
    <w:p>
      <w:pPr>
        <w:spacing w:after="0" w:line="155" w:lineRule="exact"/>
        <w:rPr>
          <w:sz w:val="20"/>
          <w:szCs w:val="20"/>
          <w:color w:val="auto"/>
        </w:rPr>
      </w:pPr>
    </w:p>
    <w:p>
      <w:pPr>
        <w:ind w:left="8040"/>
        <w:spacing w:after="0"/>
        <w:rPr>
          <w:sz w:val="20"/>
          <w:szCs w:val="20"/>
          <w:color w:val="auto"/>
        </w:rPr>
      </w:pPr>
      <w:r>
        <w:rPr>
          <w:rFonts w:ascii="Arial" w:cs="Arial" w:eastAsia="Arial" w:hAnsi="Arial"/>
          <w:sz w:val="13"/>
          <w:szCs w:val="13"/>
          <w:b w:val="1"/>
          <w:bCs w:val="1"/>
          <w:color w:val="auto"/>
        </w:rPr>
        <w:t>Deloitte, Inc.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-86360</wp:posOffset>
            </wp:positionV>
            <wp:extent cx="1124585" cy="29337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1124585" cy="293370"/>
                    </a:xfrm>
                    <a:prstGeom prst="rect">
                      <a:avLst/>
                    </a:prstGeom>
                    <a:noFill/>
                  </pic:spPr>
                </pic:pic>
              </a:graphicData>
            </a:graphic>
          </wp:anchor>
        </w:drawing>
      </w:r>
    </w:p>
    <w:p>
      <w:pPr>
        <w:ind w:left="8040"/>
        <w:spacing w:after="0"/>
        <w:rPr>
          <w:sz w:val="20"/>
          <w:szCs w:val="20"/>
          <w:color w:val="auto"/>
        </w:rPr>
      </w:pPr>
      <w:r>
        <w:rPr>
          <w:rFonts w:ascii="Arial" w:cs="Arial" w:eastAsia="Arial" w:hAnsi="Arial"/>
          <w:sz w:val="13"/>
          <w:szCs w:val="13"/>
          <w:color w:val="auto"/>
        </w:rPr>
        <w:t>Contadores Públicos Autorizados</w:t>
      </w:r>
    </w:p>
    <w:p>
      <w:pPr>
        <w:spacing w:after="0" w:line="5" w:lineRule="exact"/>
        <w:rPr>
          <w:sz w:val="20"/>
          <w:szCs w:val="20"/>
          <w:color w:val="auto"/>
        </w:rPr>
      </w:pPr>
    </w:p>
    <w:p>
      <w:pPr>
        <w:ind w:left="8040"/>
        <w:spacing w:after="0"/>
        <w:rPr>
          <w:sz w:val="20"/>
          <w:szCs w:val="20"/>
          <w:color w:val="auto"/>
        </w:rPr>
      </w:pPr>
      <w:r>
        <w:rPr>
          <w:rFonts w:ascii="Arial" w:cs="Arial" w:eastAsia="Arial" w:hAnsi="Arial"/>
          <w:sz w:val="13"/>
          <w:szCs w:val="13"/>
          <w:color w:val="auto"/>
        </w:rPr>
        <w:t>Apartado 0816-01558</w:t>
      </w:r>
    </w:p>
    <w:p>
      <w:pPr>
        <w:spacing w:after="0" w:line="5" w:lineRule="exact"/>
        <w:rPr>
          <w:sz w:val="20"/>
          <w:szCs w:val="20"/>
          <w:color w:val="auto"/>
        </w:rPr>
      </w:pPr>
    </w:p>
    <w:p>
      <w:pPr>
        <w:ind w:left="8040"/>
        <w:spacing w:after="0"/>
        <w:rPr>
          <w:sz w:val="20"/>
          <w:szCs w:val="20"/>
          <w:color w:val="auto"/>
        </w:rPr>
      </w:pPr>
      <w:r>
        <w:rPr>
          <w:rFonts w:ascii="Arial" w:cs="Arial" w:eastAsia="Arial" w:hAnsi="Arial"/>
          <w:sz w:val="13"/>
          <w:szCs w:val="13"/>
          <w:color w:val="auto"/>
        </w:rPr>
        <w:t>Panamá, Rep. de Panamá</w:t>
      </w:r>
    </w:p>
    <w:p>
      <w:pPr>
        <w:spacing w:after="0" w:line="150" w:lineRule="exact"/>
        <w:rPr>
          <w:sz w:val="20"/>
          <w:szCs w:val="20"/>
          <w:color w:val="auto"/>
        </w:rPr>
      </w:pPr>
    </w:p>
    <w:p>
      <w:pPr>
        <w:ind w:left="8040"/>
        <w:spacing w:after="0"/>
        <w:rPr>
          <w:sz w:val="20"/>
          <w:szCs w:val="20"/>
          <w:color w:val="auto"/>
        </w:rPr>
      </w:pPr>
      <w:r>
        <w:rPr>
          <w:rFonts w:ascii="Arial" w:cs="Arial" w:eastAsia="Arial" w:hAnsi="Arial"/>
          <w:sz w:val="13"/>
          <w:szCs w:val="13"/>
          <w:color w:val="auto"/>
        </w:rPr>
        <w:t>Teléfono: (507) 303-4100</w:t>
      </w:r>
    </w:p>
    <w:p>
      <w:pPr>
        <w:spacing w:after="0" w:line="13" w:lineRule="exact"/>
        <w:rPr>
          <w:sz w:val="20"/>
          <w:szCs w:val="20"/>
          <w:color w:val="auto"/>
        </w:rPr>
      </w:pPr>
    </w:p>
    <w:p>
      <w:pPr>
        <w:ind w:left="8040"/>
        <w:spacing w:after="0"/>
        <w:rPr>
          <w:sz w:val="20"/>
          <w:szCs w:val="20"/>
          <w:color w:val="auto"/>
        </w:rPr>
      </w:pPr>
      <w:r>
        <w:rPr>
          <w:rFonts w:ascii="Arial" w:cs="Arial" w:eastAsia="Arial" w:hAnsi="Arial"/>
          <w:sz w:val="13"/>
          <w:szCs w:val="13"/>
          <w:color w:val="auto"/>
        </w:rPr>
        <w:t>Facsimile : (507) 269-2386</w:t>
      </w:r>
    </w:p>
    <w:p>
      <w:pPr>
        <w:spacing w:after="0" w:line="5" w:lineRule="exact"/>
        <w:rPr>
          <w:sz w:val="20"/>
          <w:szCs w:val="20"/>
          <w:color w:val="auto"/>
        </w:rPr>
      </w:pPr>
    </w:p>
    <w:p>
      <w:pPr>
        <w:ind w:left="8040"/>
        <w:spacing w:after="0"/>
        <w:rPr>
          <w:sz w:val="20"/>
          <w:szCs w:val="20"/>
          <w:color w:val="auto"/>
        </w:rPr>
      </w:pPr>
      <w:r>
        <w:rPr>
          <w:rFonts w:ascii="Arial" w:cs="Arial" w:eastAsia="Arial" w:hAnsi="Arial"/>
          <w:sz w:val="13"/>
          <w:szCs w:val="13"/>
          <w:color w:val="auto"/>
        </w:rPr>
        <w:t>infopanama@deloitte.com</w:t>
      </w:r>
    </w:p>
    <w:p>
      <w:pPr>
        <w:spacing w:after="0" w:line="5" w:lineRule="exact"/>
        <w:rPr>
          <w:sz w:val="20"/>
          <w:szCs w:val="20"/>
          <w:color w:val="auto"/>
        </w:rPr>
      </w:pPr>
    </w:p>
    <w:p>
      <w:pPr>
        <w:ind w:left="8040"/>
        <w:spacing w:after="0"/>
        <w:rPr>
          <w:sz w:val="20"/>
          <w:szCs w:val="20"/>
          <w:color w:val="auto"/>
        </w:rPr>
      </w:pPr>
      <w:r>
        <w:rPr>
          <w:rFonts w:ascii="Arial" w:cs="Arial" w:eastAsia="Arial" w:hAnsi="Arial"/>
          <w:sz w:val="13"/>
          <w:szCs w:val="13"/>
          <w:color w:val="auto"/>
        </w:rPr>
        <w:t>www.deloitte.com/pa</w:t>
      </w:r>
    </w:p>
    <w:p>
      <w:pPr>
        <w:spacing w:after="0" w:line="165" w:lineRule="exact"/>
        <w:rPr>
          <w:sz w:val="20"/>
          <w:szCs w:val="20"/>
          <w:color w:val="auto"/>
        </w:rPr>
      </w:pPr>
    </w:p>
    <w:p>
      <w:pPr>
        <w:jc w:val="center"/>
        <w:ind w:right="20"/>
        <w:spacing w:after="0"/>
        <w:rPr>
          <w:sz w:val="20"/>
          <w:szCs w:val="20"/>
          <w:color w:val="auto"/>
        </w:rPr>
      </w:pPr>
      <w:r>
        <w:rPr>
          <w:rFonts w:ascii="Arial" w:cs="Arial" w:eastAsia="Arial" w:hAnsi="Arial"/>
          <w:sz w:val="13"/>
          <w:szCs w:val="13"/>
          <w:b w:val="1"/>
          <w:bCs w:val="1"/>
          <w:color w:val="auto"/>
        </w:rPr>
        <w:t>REPORT OF INDEPENDENT REGISTERED PUBLIC ACCOUNTING FIRM</w:t>
      </w:r>
    </w:p>
    <w:p>
      <w:pPr>
        <w:spacing w:after="0" w:line="163" w:lineRule="exact"/>
        <w:rPr>
          <w:sz w:val="20"/>
          <w:szCs w:val="20"/>
          <w:color w:val="auto"/>
        </w:rPr>
      </w:pPr>
    </w:p>
    <w:p>
      <w:pPr>
        <w:spacing w:after="0"/>
        <w:rPr>
          <w:sz w:val="20"/>
          <w:szCs w:val="20"/>
          <w:color w:val="auto"/>
        </w:rPr>
      </w:pPr>
      <w:r>
        <w:rPr>
          <w:rFonts w:ascii="Arial" w:cs="Arial" w:eastAsia="Arial" w:hAnsi="Arial"/>
          <w:sz w:val="13"/>
          <w:szCs w:val="13"/>
          <w:color w:val="auto"/>
        </w:rPr>
        <w:t>To the Board of Directors and Stockholders of</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Banco Latinoamericano de Comercio Exterior, S.A. and Subsidiaries</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50" w:lineRule="exact"/>
        <w:rPr>
          <w:sz w:val="20"/>
          <w:szCs w:val="20"/>
          <w:color w:val="auto"/>
        </w:rPr>
      </w:pPr>
    </w:p>
    <w:p>
      <w:pPr>
        <w:jc w:val="both"/>
        <w:ind w:right="20"/>
        <w:spacing w:after="0" w:line="289" w:lineRule="auto"/>
        <w:rPr>
          <w:sz w:val="20"/>
          <w:szCs w:val="20"/>
          <w:color w:val="auto"/>
        </w:rPr>
      </w:pPr>
      <w:r>
        <w:rPr>
          <w:rFonts w:ascii="Arial" w:cs="Arial" w:eastAsia="Arial" w:hAnsi="Arial"/>
          <w:sz w:val="12"/>
          <w:szCs w:val="12"/>
          <w:color w:val="auto"/>
        </w:rPr>
        <w:t xml:space="preserve">We have audited the accompanying consolidated balance sheets of </w:t>
      </w:r>
      <w:r>
        <w:rPr>
          <w:rFonts w:ascii="Arial" w:cs="Arial" w:eastAsia="Arial" w:hAnsi="Arial"/>
          <w:sz w:val="12"/>
          <w:szCs w:val="12"/>
          <w:i w:val="1"/>
          <w:iCs w:val="1"/>
          <w:color w:val="auto"/>
        </w:rPr>
        <w:t>Banco Latinoamericano de Comercio Exterior, S.A.</w:t>
      </w:r>
      <w:r>
        <w:rPr>
          <w:rFonts w:ascii="Arial" w:cs="Arial" w:eastAsia="Arial" w:hAnsi="Arial"/>
          <w:sz w:val="12"/>
          <w:szCs w:val="12"/>
          <w:color w:val="auto"/>
        </w:rPr>
        <w:t xml:space="preserve"> and subsidiaries (the "Bank") as of December 31, 2013 and 2012, and the related consolidated statements of income, comprehensive income, change in stockholders' equity and redeemable noncontrolling interest, and cash flows for each of the three years in the period ended December 31, 2013. These consolidated financial statements are the responsibility of the Bank's management. Our responsibility is to express an opinion on these consolidated financial statements based on our audits.</w:t>
      </w:r>
    </w:p>
    <w:p>
      <w:pPr>
        <w:spacing w:after="0" w:line="118" w:lineRule="exact"/>
        <w:rPr>
          <w:sz w:val="20"/>
          <w:szCs w:val="20"/>
          <w:color w:val="auto"/>
        </w:rPr>
      </w:pPr>
    </w:p>
    <w:p>
      <w:pPr>
        <w:jc w:val="both"/>
        <w:ind w:right="20"/>
        <w:spacing w:after="0" w:line="254" w:lineRule="auto"/>
        <w:rPr>
          <w:sz w:val="20"/>
          <w:szCs w:val="20"/>
          <w:color w:val="auto"/>
        </w:rPr>
      </w:pPr>
      <w:r>
        <w:rPr>
          <w:rFonts w:ascii="Arial" w:cs="Arial" w:eastAsia="Arial" w:hAnsi="Arial"/>
          <w:sz w:val="13"/>
          <w:szCs w:val="13"/>
          <w:color w:val="auto"/>
        </w:rPr>
        <w:t>We conducted our audits in accordance with the standards of the Public Company Accounting Oversight Board (United States). Those standards require that we plan and perform the audit to obtain reasonable assurance about whether the consolidated financial statements are free of material misstatement. An audit includes examining, on a test basis, evidence supporting the amounts and disclosures in the consolidated financial statements. An audit also includes assessing the accounting principles used and significant estimates made by management, as well as evaluating the overall consolidated financial statement presentation. We believe that our audits provide a reasonable basis for our opinion.</w:t>
      </w:r>
    </w:p>
    <w:p>
      <w:pPr>
        <w:spacing w:after="0" w:line="137" w:lineRule="exact"/>
        <w:rPr>
          <w:sz w:val="20"/>
          <w:szCs w:val="20"/>
          <w:color w:val="auto"/>
        </w:rPr>
      </w:pPr>
    </w:p>
    <w:p>
      <w:pPr>
        <w:jc w:val="both"/>
        <w:ind w:right="20"/>
        <w:spacing w:after="0" w:line="360" w:lineRule="auto"/>
        <w:rPr>
          <w:sz w:val="20"/>
          <w:szCs w:val="20"/>
          <w:color w:val="auto"/>
        </w:rPr>
      </w:pPr>
      <w:r>
        <w:rPr>
          <w:rFonts w:ascii="Arial" w:cs="Arial" w:eastAsia="Arial" w:hAnsi="Arial"/>
          <w:sz w:val="11"/>
          <w:szCs w:val="11"/>
          <w:color w:val="auto"/>
        </w:rPr>
        <w:t xml:space="preserve">In our opinion, such consolidated financial statements present fairly, in all material respects, the financial position of </w:t>
      </w:r>
      <w:r>
        <w:rPr>
          <w:rFonts w:ascii="Arial" w:cs="Arial" w:eastAsia="Arial" w:hAnsi="Arial"/>
          <w:sz w:val="11"/>
          <w:szCs w:val="11"/>
          <w:i w:val="1"/>
          <w:iCs w:val="1"/>
          <w:color w:val="auto"/>
        </w:rPr>
        <w:t>Banco Latinoamericano de Comercio Exterior, S.A.</w:t>
      </w:r>
      <w:r>
        <w:rPr>
          <w:rFonts w:ascii="Arial" w:cs="Arial" w:eastAsia="Arial" w:hAnsi="Arial"/>
          <w:sz w:val="11"/>
          <w:szCs w:val="11"/>
          <w:color w:val="auto"/>
        </w:rPr>
        <w:t xml:space="preserve"> and subsidiaries as of December 31, 2013 and 2012, and the results of their operations and their cash flows for each of the three years in the period ended December 31, 2013, in conformity with accounting principles generally accepted in the United States of America.</w:t>
      </w:r>
    </w:p>
    <w:p>
      <w:pPr>
        <w:spacing w:after="0" w:line="83"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 xml:space="preserve">We have also audited, in accordance with the standards of the Public Company Accounting Oversight Board (United States), the Bank's internal control over financial reporting as of December 31, 2013, based on the criteria established in </w:t>
      </w:r>
      <w:r>
        <w:rPr>
          <w:rFonts w:ascii="Arial" w:cs="Arial" w:eastAsia="Arial" w:hAnsi="Arial"/>
          <w:sz w:val="13"/>
          <w:szCs w:val="13"/>
          <w:i w:val="1"/>
          <w:iCs w:val="1"/>
          <w:color w:val="auto"/>
        </w:rPr>
        <w:t>Internal Control</w:t>
      </w:r>
      <w:r>
        <w:rPr>
          <w:rFonts w:ascii="Arial" w:cs="Arial" w:eastAsia="Arial" w:hAnsi="Arial"/>
          <w:sz w:val="13"/>
          <w:szCs w:val="13"/>
          <w:color w:val="auto"/>
        </w:rPr>
        <w:t xml:space="preserve"> — </w:t>
      </w:r>
      <w:r>
        <w:rPr>
          <w:rFonts w:ascii="Arial" w:cs="Arial" w:eastAsia="Arial" w:hAnsi="Arial"/>
          <w:sz w:val="13"/>
          <w:szCs w:val="13"/>
          <w:i w:val="1"/>
          <w:iCs w:val="1"/>
          <w:color w:val="auto"/>
        </w:rPr>
        <w:t>Integrated Framework 1992</w:t>
      </w:r>
      <w:r>
        <w:rPr>
          <w:rFonts w:ascii="Arial" w:cs="Arial" w:eastAsia="Arial" w:hAnsi="Arial"/>
          <w:sz w:val="13"/>
          <w:szCs w:val="13"/>
          <w:color w:val="auto"/>
        </w:rPr>
        <w:t xml:space="preserve"> issued by the Committee of Sponsoring Organizations of the Treadway Commission and our report dated April 25, 2014 expressed an unqualified opinion on the Bank's internal control over financial reporting.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92075</wp:posOffset>
            </wp:positionV>
            <wp:extent cx="586740" cy="25082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586740" cy="250825"/>
                    </a:xfrm>
                    <a:prstGeom prst="rect">
                      <a:avLst/>
                    </a:prstGeom>
                    <a:noFill/>
                  </pic:spPr>
                </pic:pic>
              </a:graphicData>
            </a:graphic>
          </wp:anchor>
        </w:drawing>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13"/>
          <w:szCs w:val="13"/>
          <w:color w:val="auto"/>
        </w:rPr>
        <w:t>April 25, 2014</w:t>
      </w:r>
    </w:p>
    <w:p>
      <w:pPr>
        <w:spacing w:after="0" w:line="13" w:lineRule="exact"/>
        <w:rPr>
          <w:sz w:val="20"/>
          <w:szCs w:val="20"/>
          <w:color w:val="auto"/>
        </w:rPr>
      </w:pPr>
    </w:p>
    <w:p>
      <w:pPr>
        <w:spacing w:after="0"/>
        <w:rPr>
          <w:sz w:val="20"/>
          <w:szCs w:val="20"/>
          <w:color w:val="auto"/>
        </w:rPr>
      </w:pPr>
      <w:r>
        <w:rPr>
          <w:rFonts w:ascii="Arial" w:cs="Arial" w:eastAsia="Arial" w:hAnsi="Arial"/>
          <w:sz w:val="13"/>
          <w:szCs w:val="13"/>
          <w:color w:val="auto"/>
        </w:rPr>
        <w:t>Panama, Republic of Panama</w:t>
      </w:r>
    </w:p>
    <w:p>
      <w:pPr>
        <w:spacing w:after="0" w:line="150"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4260" w:type="dxa"/>
            <w:vAlign w:val="bottom"/>
          </w:tcPr>
          <w:p>
            <w:pPr>
              <w:spacing w:after="0"/>
              <w:rPr>
                <w:sz w:val="20"/>
                <w:szCs w:val="20"/>
                <w:color w:val="auto"/>
              </w:rPr>
            </w:pPr>
            <w:r>
              <w:rPr>
                <w:rFonts w:ascii="Arial" w:cs="Arial" w:eastAsia="Arial" w:hAnsi="Arial"/>
                <w:sz w:val="13"/>
                <w:szCs w:val="13"/>
                <w:color w:val="auto"/>
              </w:rPr>
              <w:t>Auditoría. Impuestos. Consultoría. Asesoría Financiera.</w:t>
            </w:r>
          </w:p>
        </w:tc>
        <w:tc>
          <w:tcPr>
            <w:tcW w:w="7220" w:type="dxa"/>
            <w:vAlign w:val="bottom"/>
          </w:tcPr>
          <w:p>
            <w:pPr>
              <w:ind w:left="4340"/>
              <w:spacing w:after="0"/>
              <w:rPr>
                <w:sz w:val="20"/>
                <w:szCs w:val="20"/>
                <w:color w:val="auto"/>
              </w:rPr>
            </w:pPr>
            <w:r>
              <w:rPr>
                <w:rFonts w:ascii="Arial" w:cs="Arial" w:eastAsia="Arial" w:hAnsi="Arial"/>
                <w:sz w:val="13"/>
                <w:szCs w:val="13"/>
                <w:color w:val="auto"/>
              </w:rPr>
              <w:t>A member firm of</w:t>
            </w:r>
          </w:p>
        </w:tc>
      </w:tr>
      <w:tr>
        <w:trPr>
          <w:trHeight w:val="162"/>
        </w:trPr>
        <w:tc>
          <w:tcPr>
            <w:tcW w:w="4260" w:type="dxa"/>
            <w:vAlign w:val="bottom"/>
          </w:tcPr>
          <w:p>
            <w:pPr>
              <w:spacing w:after="0"/>
              <w:rPr>
                <w:sz w:val="14"/>
                <w:szCs w:val="14"/>
                <w:color w:val="auto"/>
              </w:rPr>
            </w:pPr>
          </w:p>
        </w:tc>
        <w:tc>
          <w:tcPr>
            <w:tcW w:w="7220" w:type="dxa"/>
            <w:vAlign w:val="bottom"/>
          </w:tcPr>
          <w:p>
            <w:pPr>
              <w:ind w:left="4340"/>
              <w:spacing w:after="0"/>
              <w:rPr>
                <w:sz w:val="20"/>
                <w:szCs w:val="20"/>
                <w:color w:val="auto"/>
              </w:rPr>
            </w:pPr>
            <w:r>
              <w:rPr>
                <w:rFonts w:ascii="Arial" w:cs="Arial" w:eastAsia="Arial" w:hAnsi="Arial"/>
                <w:sz w:val="13"/>
                <w:szCs w:val="13"/>
                <w:color w:val="auto"/>
              </w:rPr>
              <w:t>Deloitte Touche Tohmatsu</w:t>
            </w:r>
          </w:p>
        </w:tc>
      </w:tr>
      <w:tr>
        <w:trPr>
          <w:trHeight w:val="462"/>
        </w:trPr>
        <w:tc>
          <w:tcPr>
            <w:tcW w:w="4260" w:type="dxa"/>
            <w:vAlign w:val="bottom"/>
            <w:tcBorders>
              <w:bottom w:val="single" w:sz="8" w:color="auto"/>
            </w:tcBorders>
          </w:tcPr>
          <w:p>
            <w:pPr>
              <w:spacing w:after="0"/>
              <w:rPr>
                <w:sz w:val="24"/>
                <w:szCs w:val="24"/>
                <w:color w:val="auto"/>
              </w:rPr>
            </w:pPr>
          </w:p>
        </w:tc>
        <w:tc>
          <w:tcPr>
            <w:tcW w:w="7220" w:type="dxa"/>
            <w:vAlign w:val="bottom"/>
            <w:tcBorders>
              <w:bottom w:val="single" w:sz="8" w:color="auto"/>
            </w:tcBorders>
          </w:tcPr>
          <w:p>
            <w:pPr>
              <w:ind w:left="1380"/>
              <w:spacing w:after="0"/>
              <w:rPr>
                <w:sz w:val="20"/>
                <w:szCs w:val="20"/>
                <w:color w:val="auto"/>
              </w:rPr>
            </w:pPr>
            <w:r>
              <w:rPr>
                <w:rFonts w:ascii="Arial" w:cs="Arial" w:eastAsia="Arial" w:hAnsi="Arial"/>
                <w:sz w:val="13"/>
                <w:szCs w:val="13"/>
                <w:color w:val="auto"/>
              </w:rPr>
              <w:t>F-3</w:t>
            </w:r>
          </w:p>
        </w:tc>
      </w:tr>
    </w:tbl>
    <w:p>
      <w:pPr>
        <w:sectPr>
          <w:pgSz w:w="11900" w:h="16838" w:orient="portrait"/>
          <w:cols w:equalWidth="0" w:num="1">
            <w:col w:w="11480"/>
          </w:cols>
          <w:pgMar w:left="220" w:top="670" w:right="199" w:bottom="1440" w:gutter="0" w:footer="0" w:header="0"/>
        </w:sectPr>
      </w:pPr>
    </w:p>
    <w:bookmarkStart w:id="118" w:name="page119"/>
    <w:bookmarkEnd w:id="11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balance sheets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December 31, 2013 and 2012</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 except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20" w:type="dxa"/>
            <w:vAlign w:val="bottom"/>
          </w:tcPr>
          <w:p>
            <w:pPr>
              <w:spacing w:after="0"/>
              <w:rPr>
                <w:sz w:val="15"/>
                <w:szCs w:val="15"/>
                <w:color w:val="auto"/>
              </w:rPr>
            </w:pPr>
          </w:p>
        </w:tc>
        <w:tc>
          <w:tcPr>
            <w:tcW w:w="7160" w:type="dxa"/>
            <w:vAlign w:val="bottom"/>
            <w:tcBorders>
              <w:bottom w:val="single" w:sz="8" w:color="CCFFCC"/>
            </w:tcBorders>
          </w:tcPr>
          <w:p>
            <w:pPr>
              <w:spacing w:after="0"/>
              <w:rPr>
                <w:sz w:val="15"/>
                <w:szCs w:val="15"/>
                <w:color w:val="auto"/>
              </w:rPr>
            </w:pPr>
          </w:p>
        </w:tc>
        <w:tc>
          <w:tcPr>
            <w:tcW w:w="1440" w:type="dxa"/>
            <w:vAlign w:val="bottom"/>
            <w:tcBorders>
              <w:bottom w:val="single" w:sz="8" w:color="CCFFCC"/>
            </w:tcBorders>
          </w:tcPr>
          <w:p>
            <w:pPr>
              <w:ind w:left="480"/>
              <w:spacing w:after="0"/>
              <w:rPr>
                <w:sz w:val="20"/>
                <w:szCs w:val="20"/>
                <w:color w:val="auto"/>
              </w:rPr>
            </w:pPr>
            <w:r>
              <w:rPr>
                <w:rFonts w:ascii="Arial" w:cs="Arial" w:eastAsia="Arial" w:hAnsi="Arial"/>
                <w:sz w:val="13"/>
                <w:szCs w:val="13"/>
                <w:b w:val="1"/>
                <w:bCs w:val="1"/>
                <w:color w:val="auto"/>
              </w:rPr>
              <w:t>Notes</w:t>
            </w: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CCFFCC"/>
            </w:tcBorders>
          </w:tcPr>
          <w:p>
            <w:pPr>
              <w:spacing w:after="0"/>
              <w:rPr>
                <w:sz w:val="15"/>
                <w:szCs w:val="15"/>
                <w:color w:val="auto"/>
              </w:rPr>
            </w:pPr>
          </w:p>
        </w:tc>
        <w:tc>
          <w:tcPr>
            <w:tcW w:w="12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2012</w:t>
            </w:r>
          </w:p>
        </w:tc>
        <w:tc>
          <w:tcPr>
            <w:tcW w:w="120" w:type="dxa"/>
            <w:vAlign w:val="bottom"/>
            <w:tcBorders>
              <w:bottom w:val="single" w:sz="8" w:color="CCFFCC"/>
            </w:tcBorders>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6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Assets</w:t>
            </w:r>
          </w:p>
        </w:tc>
        <w:tc>
          <w:tcPr>
            <w:tcW w:w="14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Cash and due from banks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6"/>
              </w:rPr>
              <w:t>4,24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2,161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6,718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Interest-bearing deposits in banks (including pledged deposits of $9,032 in 2013 and $14,519 in 2012)</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86"/>
              </w:rPr>
              <w:t>4,24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837,557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700,312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Trading assets (including pledged securities to creditors of $1,262 in 2012)</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7"/>
              </w:rPr>
              <w:t>5,23,24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5,265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Securities available-for-sale (including pledged securities to creditors of $296,811 in 2013 and $152,340 in 2012)</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86"/>
              </w:rPr>
              <w:t>6,24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334,368</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183,017</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7160" w:type="dxa"/>
            <w:vAlign w:val="bottom"/>
          </w:tcPr>
          <w:p>
            <w:pPr>
              <w:spacing w:after="0" w:line="146" w:lineRule="exact"/>
              <w:rPr>
                <w:sz w:val="20"/>
                <w:szCs w:val="20"/>
                <w:color w:val="auto"/>
              </w:rPr>
            </w:pPr>
            <w:r>
              <w:rPr>
                <w:rFonts w:ascii="Arial" w:cs="Arial" w:eastAsia="Arial" w:hAnsi="Arial"/>
                <w:sz w:val="13"/>
                <w:szCs w:val="13"/>
                <w:color w:val="auto"/>
                <w:w w:val="93"/>
              </w:rPr>
              <w:t>Securities held-to-maturity (fair value of $33,634 in 2013 and $34,149 in 2012) (including pledged securities to creditors of $13,007 in</w:t>
            </w:r>
          </w:p>
        </w:tc>
        <w:tc>
          <w:tcPr>
            <w:tcW w:w="1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160" w:type="dxa"/>
            <w:vAlign w:val="bottom"/>
          </w:tcPr>
          <w:p>
            <w:pPr>
              <w:ind w:left="60"/>
              <w:spacing w:after="0"/>
              <w:rPr>
                <w:sz w:val="20"/>
                <w:szCs w:val="20"/>
                <w:color w:val="auto"/>
              </w:rPr>
            </w:pPr>
            <w:r>
              <w:rPr>
                <w:rFonts w:ascii="Arial" w:cs="Arial" w:eastAsia="Arial" w:hAnsi="Arial"/>
                <w:sz w:val="13"/>
                <w:szCs w:val="13"/>
                <w:color w:val="auto"/>
              </w:rPr>
              <w:t>2013 and $19,453 in 2012)</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6"/>
              </w:rPr>
              <w:t>6,24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33,759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34,113</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Investment funds</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86"/>
              </w:rPr>
              <w:t>7,24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118,661</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105,888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Loans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2"/>
              </w:rPr>
              <w:t>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6,148,298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5,715,556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Less:</w:t>
            </w:r>
          </w:p>
        </w:tc>
        <w:tc>
          <w:tcPr>
            <w:tcW w:w="14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ind w:left="240"/>
              <w:spacing w:after="0"/>
              <w:rPr>
                <w:sz w:val="20"/>
                <w:szCs w:val="20"/>
                <w:color w:val="auto"/>
              </w:rPr>
            </w:pPr>
            <w:r>
              <w:rPr>
                <w:rFonts w:ascii="Arial" w:cs="Arial" w:eastAsia="Arial" w:hAnsi="Arial"/>
                <w:sz w:val="13"/>
                <w:szCs w:val="13"/>
                <w:color w:val="auto"/>
              </w:rPr>
              <w:t>Allowance for loan losses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2"/>
              </w:rPr>
              <w:t>9</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72,751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72,976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60" w:type="dxa"/>
            <w:vAlign w:val="bottom"/>
            <w:shd w:val="clear" w:color="auto" w:fill="CCFFCC"/>
          </w:tcPr>
          <w:p>
            <w:pPr>
              <w:ind w:left="240"/>
              <w:spacing w:after="0"/>
              <w:rPr>
                <w:sz w:val="20"/>
                <w:szCs w:val="20"/>
                <w:color w:val="auto"/>
              </w:rPr>
            </w:pPr>
            <w:r>
              <w:rPr>
                <w:rFonts w:ascii="Arial" w:cs="Arial" w:eastAsia="Arial" w:hAnsi="Arial"/>
                <w:sz w:val="13"/>
                <w:szCs w:val="13"/>
                <w:color w:val="auto"/>
              </w:rPr>
              <w:t>Unearned income and deferred fees</w:t>
            </w:r>
          </w:p>
        </w:tc>
        <w:tc>
          <w:tcPr>
            <w:tcW w:w="1440" w:type="dxa"/>
            <w:vAlign w:val="bottom"/>
            <w:shd w:val="clear" w:color="auto" w:fill="CCFFCC"/>
          </w:tcPr>
          <w:p>
            <w:pPr>
              <w:spacing w:after="0"/>
              <w:rPr>
                <w:sz w:val="14"/>
                <w:szCs w:val="14"/>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6,668</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7,100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Loans, net</w:t>
            </w:r>
          </w:p>
        </w:tc>
        <w:tc>
          <w:tcPr>
            <w:tcW w:w="1440" w:type="dxa"/>
            <w:vAlign w:val="bottom"/>
            <w:tcBorders>
              <w:bottom w:val="single" w:sz="8" w:color="CCFFCC"/>
            </w:tcBorders>
          </w:tcPr>
          <w:p>
            <w:pPr>
              <w:jc w:val="center"/>
              <w:ind w:right="116"/>
              <w:spacing w:after="0" w:line="143" w:lineRule="exact"/>
              <w:rPr>
                <w:sz w:val="20"/>
                <w:szCs w:val="20"/>
                <w:color w:val="auto"/>
              </w:rPr>
            </w:pPr>
            <w:r>
              <w:rPr>
                <w:rFonts w:ascii="Arial" w:cs="Arial" w:eastAsia="Arial" w:hAnsi="Arial"/>
                <w:sz w:val="13"/>
                <w:szCs w:val="13"/>
                <w:color w:val="auto"/>
                <w:w w:val="96"/>
              </w:rPr>
              <w:t>24</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6,068,879</w:t>
            </w:r>
          </w:p>
        </w:tc>
        <w:tc>
          <w:tcPr>
            <w:tcW w:w="220" w:type="dxa"/>
            <w:vAlign w:val="bottom"/>
            <w:tcBorders>
              <w:bottom w:val="single" w:sz="8" w:color="CCFFCC"/>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5,635,480</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60" w:type="dxa"/>
            <w:vAlign w:val="bottom"/>
            <w:shd w:val="clear" w:color="auto" w:fill="CCFFCC"/>
          </w:tcPr>
          <w:p>
            <w:pPr>
              <w:spacing w:after="0"/>
              <w:rPr>
                <w:sz w:val="12"/>
                <w:szCs w:val="12"/>
                <w:color w:val="auto"/>
              </w:rPr>
            </w:pPr>
          </w:p>
        </w:tc>
        <w:tc>
          <w:tcPr>
            <w:tcW w:w="14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Customers' liabilities under acceptances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96"/>
              </w:rPr>
              <w:t>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1,128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Accrued interest receivable</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96"/>
              </w:rPr>
              <w:t>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40,727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37,819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w w:val="93"/>
              </w:rPr>
              <w:t>Equipment and leasehold improvements (net of accumulated depreciation and amortization of $13,881 in 2013 and $11,688 in 2012)</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96"/>
              </w:rPr>
              <w:t>10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10,466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12,808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Derivative financial instruments used for hedging - receivable</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90"/>
              </w:rPr>
              <w:t>21,23,24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15,217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19,239</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Other assets</w:t>
            </w:r>
          </w:p>
        </w:tc>
        <w:tc>
          <w:tcPr>
            <w:tcW w:w="1440" w:type="dxa"/>
            <w:vAlign w:val="bottom"/>
          </w:tcPr>
          <w:p>
            <w:pPr>
              <w:jc w:val="center"/>
              <w:ind w:right="96"/>
              <w:spacing w:after="0"/>
              <w:rPr>
                <w:sz w:val="20"/>
                <w:szCs w:val="20"/>
                <w:color w:val="auto"/>
              </w:rPr>
            </w:pPr>
            <w:r>
              <w:rPr>
                <w:rFonts w:ascii="Arial" w:cs="Arial" w:eastAsia="Arial" w:hAnsi="Arial"/>
                <w:sz w:val="13"/>
                <w:szCs w:val="13"/>
                <w:color w:val="auto"/>
                <w:w w:val="82"/>
              </w:rPr>
              <w:t>11</w:t>
            </w:r>
          </w:p>
        </w:tc>
        <w:tc>
          <w:tcPr>
            <w:tcW w:w="1280" w:type="dxa"/>
            <w:vAlign w:val="bottom"/>
          </w:tcPr>
          <w:p>
            <w:pPr>
              <w:jc w:val="right"/>
              <w:spacing w:after="0"/>
              <w:rPr>
                <w:sz w:val="20"/>
                <w:szCs w:val="20"/>
                <w:color w:val="auto"/>
              </w:rPr>
            </w:pPr>
            <w:r>
              <w:rPr>
                <w:rFonts w:ascii="Arial" w:cs="Arial" w:eastAsia="Arial" w:hAnsi="Arial"/>
                <w:sz w:val="13"/>
                <w:szCs w:val="13"/>
                <w:color w:val="auto"/>
              </w:rPr>
              <w:t>8,389</w:t>
            </w:r>
          </w:p>
        </w:tc>
        <w:tc>
          <w:tcPr>
            <w:tcW w:w="220" w:type="dxa"/>
            <w:vAlign w:val="bottom"/>
          </w:tcPr>
          <w:p>
            <w:pPr>
              <w:spacing w:after="0"/>
              <w:rPr>
                <w:sz w:val="14"/>
                <w:szCs w:val="14"/>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14,580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60" w:type="dxa"/>
            <w:vAlign w:val="bottom"/>
            <w:vMerge w:val="restart"/>
            <w:shd w:val="clear" w:color="auto" w:fill="CCFFCC"/>
          </w:tcPr>
          <w:p>
            <w:pPr>
              <w:spacing w:after="0"/>
              <w:rPr>
                <w:sz w:val="20"/>
                <w:szCs w:val="20"/>
                <w:color w:val="auto"/>
              </w:rPr>
            </w:pPr>
            <w:r>
              <w:rPr>
                <w:rFonts w:ascii="Arial" w:cs="Arial" w:eastAsia="Arial" w:hAnsi="Arial"/>
                <w:sz w:val="13"/>
                <w:szCs w:val="13"/>
                <w:b w:val="1"/>
                <w:bCs w:val="1"/>
                <w:color w:val="auto"/>
              </w:rPr>
              <w:t>Total assets</w:t>
            </w:r>
          </w:p>
        </w:tc>
        <w:tc>
          <w:tcPr>
            <w:tcW w:w="1440" w:type="dxa"/>
            <w:vAlign w:val="bottom"/>
            <w:shd w:val="clear" w:color="auto" w:fill="CCFFCC"/>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0" w:type="dxa"/>
            <w:vAlign w:val="bottom"/>
          </w:tcPr>
          <w:p>
            <w:pPr>
              <w:spacing w:after="0"/>
              <w:rPr>
                <w:sz w:val="14"/>
                <w:szCs w:val="14"/>
                <w:color w:val="auto"/>
              </w:rPr>
            </w:pPr>
          </w:p>
        </w:tc>
        <w:tc>
          <w:tcPr>
            <w:tcW w:w="7160" w:type="dxa"/>
            <w:vAlign w:val="bottom"/>
            <w:vMerge w:val="continue"/>
            <w:shd w:val="clear" w:color="auto" w:fill="CCFFCC"/>
          </w:tcPr>
          <w:p>
            <w:pPr>
              <w:spacing w:after="0"/>
              <w:rPr>
                <w:sz w:val="14"/>
                <w:szCs w:val="14"/>
                <w:color w:val="auto"/>
              </w:rPr>
            </w:pPr>
          </w:p>
        </w:tc>
        <w:tc>
          <w:tcPr>
            <w:tcW w:w="1440" w:type="dxa"/>
            <w:vAlign w:val="bottom"/>
            <w:shd w:val="clear" w:color="auto" w:fill="CCFFCC"/>
          </w:tcPr>
          <w:p>
            <w:pPr>
              <w:spacing w:after="0"/>
              <w:rPr>
                <w:sz w:val="14"/>
                <w:szCs w:val="14"/>
                <w:color w:val="auto"/>
              </w:rPr>
            </w:pPr>
          </w:p>
        </w:tc>
        <w:tc>
          <w:tcPr>
            <w:tcW w:w="12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7,471,312</w:t>
            </w:r>
          </w:p>
        </w:tc>
        <w:tc>
          <w:tcPr>
            <w:tcW w:w="220" w:type="dxa"/>
            <w:vAlign w:val="bottom"/>
            <w:shd w:val="clear" w:color="auto" w:fill="CCFFCC"/>
          </w:tcPr>
          <w:p>
            <w:pPr>
              <w:spacing w:after="0"/>
              <w:rPr>
                <w:sz w:val="14"/>
                <w:szCs w:val="14"/>
                <w:color w:val="auto"/>
              </w:rPr>
            </w:pP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6,756,396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60" w:type="dxa"/>
            <w:vAlign w:val="bottom"/>
            <w:tcBorders>
              <w:top w:val="single" w:sz="8" w:color="CCFFCC"/>
            </w:tcBorders>
          </w:tcPr>
          <w:p>
            <w:pPr>
              <w:spacing w:after="0"/>
              <w:rPr>
                <w:sz w:val="13"/>
                <w:szCs w:val="13"/>
                <w:color w:val="auto"/>
              </w:rPr>
            </w:pPr>
          </w:p>
        </w:tc>
        <w:tc>
          <w:tcPr>
            <w:tcW w:w="1440" w:type="dxa"/>
            <w:vAlign w:val="bottom"/>
            <w:tcBorders>
              <w:top w:val="single" w:sz="8" w:color="CCFFCC"/>
            </w:tcBorders>
          </w:tcPr>
          <w:p>
            <w:pPr>
              <w:spacing w:after="0"/>
              <w:rPr>
                <w:sz w:val="13"/>
                <w:szCs w:val="13"/>
                <w:color w:val="auto"/>
              </w:rPr>
            </w:pPr>
          </w:p>
        </w:tc>
        <w:tc>
          <w:tcPr>
            <w:tcW w:w="128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1240" w:type="dxa"/>
            <w:vAlign w:val="bottom"/>
            <w:tcBorders>
              <w:top w:val="single" w:sz="8" w:color="auto"/>
            </w:tcBorders>
          </w:tcPr>
          <w:p>
            <w:pPr>
              <w:spacing w:after="0"/>
              <w:rPr>
                <w:sz w:val="13"/>
                <w:szCs w:val="13"/>
                <w:color w:val="auto"/>
              </w:rPr>
            </w:pPr>
          </w:p>
        </w:tc>
        <w:tc>
          <w:tcPr>
            <w:tcW w:w="12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Liabilities and stockholders' equity</w:t>
            </w:r>
          </w:p>
        </w:tc>
        <w:tc>
          <w:tcPr>
            <w:tcW w:w="144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Deposits: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92"/>
              </w:rPr>
              <w:t>12,24</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Noninterest-bearing - Demand</w:t>
            </w:r>
          </w:p>
        </w:tc>
        <w:tc>
          <w:tcPr>
            <w:tcW w:w="1440" w:type="dxa"/>
            <w:vAlign w:val="bottom"/>
            <w:shd w:val="clear" w:color="auto" w:fill="CCFFCC"/>
          </w:tcPr>
          <w:p>
            <w:pPr>
              <w:spacing w:after="0"/>
              <w:rPr>
                <w:sz w:val="13"/>
                <w:szCs w:val="13"/>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663</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580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ind w:left="120"/>
              <w:spacing w:after="0"/>
              <w:rPr>
                <w:sz w:val="20"/>
                <w:szCs w:val="20"/>
                <w:color w:val="auto"/>
              </w:rPr>
            </w:pPr>
            <w:r>
              <w:rPr>
                <w:rFonts w:ascii="Arial" w:cs="Arial" w:eastAsia="Arial" w:hAnsi="Arial"/>
                <w:sz w:val="13"/>
                <w:szCs w:val="13"/>
                <w:color w:val="auto"/>
              </w:rPr>
              <w:t>Interest-bearing - Demand</w:t>
            </w:r>
          </w:p>
        </w:tc>
        <w:tc>
          <w:tcPr>
            <w:tcW w:w="14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62,384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131,295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Time</w:t>
            </w:r>
          </w:p>
        </w:tc>
        <w:tc>
          <w:tcPr>
            <w:tcW w:w="1440" w:type="dxa"/>
            <w:vAlign w:val="bottom"/>
            <w:shd w:val="clear" w:color="auto" w:fill="CCFFCC"/>
          </w:tcPr>
          <w:p>
            <w:pPr>
              <w:spacing w:after="0"/>
              <w:rPr>
                <w:sz w:val="14"/>
                <w:szCs w:val="14"/>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2,298,289</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2,185,385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deposits</w:t>
            </w:r>
          </w:p>
        </w:tc>
        <w:tc>
          <w:tcPr>
            <w:tcW w:w="144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2,361,336</w:t>
            </w:r>
          </w:p>
        </w:tc>
        <w:tc>
          <w:tcPr>
            <w:tcW w:w="220" w:type="dxa"/>
            <w:vAlign w:val="bottom"/>
            <w:tcBorders>
              <w:bottom w:val="single" w:sz="8" w:color="CCFFCC"/>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2,317,260</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60" w:type="dxa"/>
            <w:vAlign w:val="bottom"/>
            <w:shd w:val="clear" w:color="auto" w:fill="CCFFCC"/>
          </w:tcPr>
          <w:p>
            <w:pPr>
              <w:spacing w:after="0"/>
              <w:rPr>
                <w:sz w:val="12"/>
                <w:szCs w:val="12"/>
                <w:color w:val="auto"/>
              </w:rPr>
            </w:pPr>
          </w:p>
        </w:tc>
        <w:tc>
          <w:tcPr>
            <w:tcW w:w="14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Trading liabilities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7"/>
              </w:rPr>
              <w:t>5,23,24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72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32,304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Securities sold under repurchase agreement</w:t>
            </w:r>
          </w:p>
        </w:tc>
        <w:tc>
          <w:tcPr>
            <w:tcW w:w="1440" w:type="dxa"/>
            <w:vAlign w:val="bottom"/>
            <w:shd w:val="clear" w:color="auto" w:fill="CCFFCC"/>
          </w:tcPr>
          <w:p>
            <w:pPr>
              <w:jc w:val="center"/>
              <w:ind w:right="96"/>
              <w:spacing w:after="0"/>
              <w:rPr>
                <w:sz w:val="20"/>
                <w:szCs w:val="20"/>
                <w:color w:val="auto"/>
              </w:rPr>
            </w:pPr>
            <w:r>
              <w:rPr>
                <w:rFonts w:ascii="Arial" w:cs="Arial" w:eastAsia="Arial" w:hAnsi="Arial"/>
                <w:sz w:val="13"/>
                <w:szCs w:val="13"/>
                <w:color w:val="auto"/>
                <w:w w:val="88"/>
              </w:rPr>
              <w:t>4,6,13,23,24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286,162</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158,374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Short-term borrowings and debt</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92"/>
              </w:rPr>
              <w:t>14,24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2,705,365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1,449,023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Acceptances outstanding</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96"/>
              </w:rPr>
              <w:t>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1,128</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Accrued interest payable</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96"/>
              </w:rPr>
              <w:t>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13,786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17,943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Long-term borrowings and debt</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92"/>
              </w:rPr>
              <w:t>15,24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1,153,871</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1,905,540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Derivative financial instruments used for hedging - payable</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7"/>
              </w:rPr>
              <w:t>5,21,23,24</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8,572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11,747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Reserve for losses on off-balance sheet credit risk</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82"/>
              </w:rPr>
              <w:t>9</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5,222</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4,841</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60" w:type="dxa"/>
            <w:vAlign w:val="bottom"/>
          </w:tcPr>
          <w:p>
            <w:pPr>
              <w:spacing w:after="0"/>
              <w:rPr>
                <w:sz w:val="20"/>
                <w:szCs w:val="20"/>
                <w:color w:val="auto"/>
              </w:rPr>
            </w:pPr>
            <w:r>
              <w:rPr>
                <w:rFonts w:ascii="Arial" w:cs="Arial" w:eastAsia="Arial" w:hAnsi="Arial"/>
                <w:sz w:val="13"/>
                <w:szCs w:val="13"/>
                <w:color w:val="auto"/>
              </w:rPr>
              <w:t>Other liabilities</w:t>
            </w:r>
          </w:p>
        </w:tc>
        <w:tc>
          <w:tcPr>
            <w:tcW w:w="1440" w:type="dxa"/>
            <w:vAlign w:val="bottom"/>
          </w:tcPr>
          <w:p>
            <w:pPr>
              <w:jc w:val="center"/>
              <w:ind w:right="96"/>
              <w:spacing w:after="0"/>
              <w:rPr>
                <w:sz w:val="20"/>
                <w:szCs w:val="20"/>
                <w:color w:val="auto"/>
              </w:rPr>
            </w:pPr>
            <w:r>
              <w:rPr>
                <w:rFonts w:ascii="Arial" w:cs="Arial" w:eastAsia="Arial" w:hAnsi="Arial"/>
                <w:sz w:val="13"/>
                <w:szCs w:val="13"/>
                <w:color w:val="auto"/>
                <w:w w:val="82"/>
              </w:rPr>
              <w:t>11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27,947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28,348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Total liabilities</w:t>
            </w:r>
          </w:p>
        </w:tc>
        <w:tc>
          <w:tcPr>
            <w:tcW w:w="144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6,563,461</w:t>
            </w: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5,926,537</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6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Commitments and contingencies</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89"/>
              </w:rPr>
              <w:t>19,20,21,24,25</w:t>
            </w: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6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Redeemable noncontrolling interest</w:t>
            </w:r>
          </w:p>
        </w:tc>
        <w:tc>
          <w:tcPr>
            <w:tcW w:w="1440" w:type="dxa"/>
            <w:vAlign w:val="bottom"/>
            <w:shd w:val="clear" w:color="auto" w:fill="CCFFCC"/>
          </w:tcPr>
          <w:p>
            <w:pPr>
              <w:spacing w:after="0"/>
              <w:rPr>
                <w:sz w:val="13"/>
                <w:szCs w:val="13"/>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49,899</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3,384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6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60" w:type="dxa"/>
            <w:vAlign w:val="bottom"/>
            <w:shd w:val="clear" w:color="auto" w:fill="CCFFCC"/>
          </w:tcPr>
          <w:p>
            <w:pPr>
              <w:spacing w:after="0"/>
              <w:rPr>
                <w:sz w:val="20"/>
                <w:szCs w:val="20"/>
                <w:color w:val="auto"/>
              </w:rPr>
            </w:pPr>
            <w:r>
              <w:rPr>
                <w:rFonts w:ascii="Arial" w:cs="Arial" w:eastAsia="Arial" w:hAnsi="Arial"/>
                <w:sz w:val="13"/>
                <w:szCs w:val="13"/>
                <w:color w:val="auto"/>
              </w:rPr>
              <w:t>Stockholders' equity:</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89"/>
              </w:rPr>
              <w:t>16,17,18,22,26</w:t>
            </w: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ind w:left="120"/>
              <w:spacing w:after="0"/>
              <w:rPr>
                <w:sz w:val="20"/>
                <w:szCs w:val="20"/>
                <w:color w:val="auto"/>
              </w:rPr>
            </w:pPr>
            <w:r>
              <w:rPr>
                <w:rFonts w:ascii="Arial" w:cs="Arial" w:eastAsia="Arial" w:hAnsi="Arial"/>
                <w:sz w:val="13"/>
                <w:szCs w:val="13"/>
                <w:color w:val="auto"/>
              </w:rPr>
              <w:t>Class A common stock, no par value, assigned value of $6.67 (Authorized 40,000,000; outstanding 6,342,189)</w:t>
            </w:r>
          </w:p>
        </w:tc>
        <w:tc>
          <w:tcPr>
            <w:tcW w:w="14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44,407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44,407</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7160" w:type="dxa"/>
            <w:vAlign w:val="bottom"/>
            <w:shd w:val="clear" w:color="auto" w:fill="CCFFCC"/>
          </w:tcPr>
          <w:p>
            <w:pPr>
              <w:ind w:left="120"/>
              <w:spacing w:after="0" w:line="146" w:lineRule="exact"/>
              <w:rPr>
                <w:sz w:val="20"/>
                <w:szCs w:val="20"/>
                <w:color w:val="auto"/>
              </w:rPr>
            </w:pPr>
            <w:r>
              <w:rPr>
                <w:rFonts w:ascii="Arial" w:cs="Arial" w:eastAsia="Arial" w:hAnsi="Arial"/>
                <w:sz w:val="13"/>
                <w:szCs w:val="13"/>
                <w:color w:val="auto"/>
                <w:w w:val="91"/>
              </w:rPr>
              <w:t>Class B common stock, no par value, assigned value of $6.67 (Authorized 40,000,000; outstanding 2,520,422 in 2013 and 2,531,926</w:t>
            </w:r>
          </w:p>
        </w:tc>
        <w:tc>
          <w:tcPr>
            <w:tcW w:w="144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60" w:type="dxa"/>
            <w:vAlign w:val="bottom"/>
            <w:shd w:val="clear" w:color="auto" w:fill="CCFFCC"/>
          </w:tcPr>
          <w:p>
            <w:pPr>
              <w:ind w:left="200"/>
              <w:spacing w:after="0"/>
              <w:rPr>
                <w:sz w:val="20"/>
                <w:szCs w:val="20"/>
                <w:color w:val="auto"/>
              </w:rPr>
            </w:pPr>
            <w:r>
              <w:rPr>
                <w:rFonts w:ascii="Arial" w:cs="Arial" w:eastAsia="Arial" w:hAnsi="Arial"/>
                <w:sz w:val="13"/>
                <w:szCs w:val="13"/>
                <w:color w:val="auto"/>
              </w:rPr>
              <w:t>in 2012)</w:t>
            </w:r>
          </w:p>
        </w:tc>
        <w:tc>
          <w:tcPr>
            <w:tcW w:w="1440" w:type="dxa"/>
            <w:vAlign w:val="bottom"/>
            <w:shd w:val="clear" w:color="auto" w:fill="CCFFCC"/>
          </w:tcPr>
          <w:p>
            <w:pPr>
              <w:spacing w:after="0"/>
              <w:rPr>
                <w:sz w:val="14"/>
                <w:szCs w:val="14"/>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20,683</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20,683</w:t>
            </w:r>
          </w:p>
        </w:tc>
        <w:tc>
          <w:tcPr>
            <w:tcW w:w="0" w:type="dxa"/>
            <w:vAlign w:val="bottom"/>
          </w:tcPr>
          <w:p>
            <w:pPr>
              <w:spacing w:after="0"/>
              <w:rPr>
                <w:sz w:val="1"/>
                <w:szCs w:val="1"/>
                <w:color w:val="auto"/>
              </w:rPr>
            </w:pPr>
          </w:p>
        </w:tc>
      </w:tr>
      <w:tr>
        <w:trPr>
          <w:trHeight w:val="145"/>
        </w:trPr>
        <w:tc>
          <w:tcPr>
            <w:tcW w:w="20" w:type="dxa"/>
            <w:vAlign w:val="bottom"/>
          </w:tcPr>
          <w:p>
            <w:pPr>
              <w:spacing w:after="0"/>
              <w:rPr>
                <w:sz w:val="12"/>
                <w:szCs w:val="12"/>
                <w:color w:val="auto"/>
              </w:rPr>
            </w:pPr>
          </w:p>
        </w:tc>
        <w:tc>
          <w:tcPr>
            <w:tcW w:w="7160" w:type="dxa"/>
            <w:vAlign w:val="bottom"/>
          </w:tcPr>
          <w:p>
            <w:pPr>
              <w:ind w:left="120"/>
              <w:spacing w:after="0" w:line="146" w:lineRule="exact"/>
              <w:rPr>
                <w:sz w:val="20"/>
                <w:szCs w:val="20"/>
                <w:color w:val="auto"/>
              </w:rPr>
            </w:pPr>
            <w:r>
              <w:rPr>
                <w:rFonts w:ascii="Arial" w:cs="Arial" w:eastAsia="Arial" w:hAnsi="Arial"/>
                <w:sz w:val="13"/>
                <w:szCs w:val="13"/>
                <w:color w:val="auto"/>
                <w:w w:val="98"/>
              </w:rPr>
              <w:t>Class E common stock, no par value, assigned value of $6.67 (Authorized 100,000,000; outstanding 29,710,556 in 2013 and</w:t>
            </w:r>
          </w:p>
        </w:tc>
        <w:tc>
          <w:tcPr>
            <w:tcW w:w="144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160" w:type="dxa"/>
            <w:vAlign w:val="bottom"/>
          </w:tcPr>
          <w:p>
            <w:pPr>
              <w:ind w:left="200"/>
              <w:spacing w:after="0"/>
              <w:rPr>
                <w:sz w:val="20"/>
                <w:szCs w:val="20"/>
                <w:color w:val="auto"/>
              </w:rPr>
            </w:pPr>
            <w:r>
              <w:rPr>
                <w:rFonts w:ascii="Arial" w:cs="Arial" w:eastAsia="Arial" w:hAnsi="Arial"/>
                <w:sz w:val="13"/>
                <w:szCs w:val="13"/>
                <w:color w:val="auto"/>
              </w:rPr>
              <w:t>29,271,067 in 2012)</w:t>
            </w:r>
          </w:p>
        </w:tc>
        <w:tc>
          <w:tcPr>
            <w:tcW w:w="1440" w:type="dxa"/>
            <w:vAlign w:val="bottom"/>
          </w:tcPr>
          <w:p>
            <w:pPr>
              <w:spacing w:after="0"/>
              <w:rPr>
                <w:sz w:val="14"/>
                <w:szCs w:val="14"/>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214,890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214,890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Additional paid-in capital in excess of assigned value of common stock</w:t>
            </w:r>
          </w:p>
        </w:tc>
        <w:tc>
          <w:tcPr>
            <w:tcW w:w="1440" w:type="dxa"/>
            <w:vAlign w:val="bottom"/>
            <w:shd w:val="clear" w:color="auto" w:fill="CCFFCC"/>
          </w:tcPr>
          <w:p>
            <w:pPr>
              <w:spacing w:after="0"/>
              <w:rPr>
                <w:sz w:val="13"/>
                <w:szCs w:val="13"/>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118,646</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121,419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ind w:left="120"/>
              <w:spacing w:after="0"/>
              <w:rPr>
                <w:sz w:val="20"/>
                <w:szCs w:val="20"/>
                <w:color w:val="auto"/>
              </w:rPr>
            </w:pPr>
            <w:r>
              <w:rPr>
                <w:rFonts w:ascii="Arial" w:cs="Arial" w:eastAsia="Arial" w:hAnsi="Arial"/>
                <w:sz w:val="13"/>
                <w:szCs w:val="13"/>
                <w:color w:val="auto"/>
              </w:rPr>
              <w:t>Capital reserves</w:t>
            </w:r>
          </w:p>
        </w:tc>
        <w:tc>
          <w:tcPr>
            <w:tcW w:w="1440" w:type="dxa"/>
            <w:vAlign w:val="bottom"/>
          </w:tcPr>
          <w:p>
            <w:pPr>
              <w:spacing w:after="0"/>
              <w:rPr>
                <w:sz w:val="13"/>
                <w:szCs w:val="13"/>
                <w:color w:val="auto"/>
              </w:rPr>
            </w:pP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95,210</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95,210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Retained earnings</w:t>
            </w:r>
          </w:p>
        </w:tc>
        <w:tc>
          <w:tcPr>
            <w:tcW w:w="1440" w:type="dxa"/>
            <w:vAlign w:val="bottom"/>
            <w:shd w:val="clear" w:color="auto" w:fill="CCFFCC"/>
          </w:tcPr>
          <w:p>
            <w:pPr>
              <w:spacing w:after="0"/>
              <w:rPr>
                <w:sz w:val="13"/>
                <w:szCs w:val="13"/>
                <w:color w:val="auto"/>
              </w:rPr>
            </w:pP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458,699</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422,048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60" w:type="dxa"/>
            <w:vAlign w:val="bottom"/>
          </w:tcPr>
          <w:p>
            <w:pPr>
              <w:ind w:left="120"/>
              <w:spacing w:after="0"/>
              <w:rPr>
                <w:sz w:val="20"/>
                <w:szCs w:val="20"/>
                <w:color w:val="auto"/>
              </w:rPr>
            </w:pPr>
            <w:r>
              <w:rPr>
                <w:rFonts w:ascii="Arial" w:cs="Arial" w:eastAsia="Arial" w:hAnsi="Arial"/>
                <w:sz w:val="13"/>
                <w:szCs w:val="13"/>
                <w:color w:val="auto"/>
              </w:rPr>
              <w:t>Accumulated other comprehensive loss</w:t>
            </w:r>
          </w:p>
        </w:tc>
        <w:tc>
          <w:tcPr>
            <w:tcW w:w="1440" w:type="dxa"/>
            <w:vAlign w:val="bottom"/>
          </w:tcPr>
          <w:p>
            <w:pPr>
              <w:jc w:val="center"/>
              <w:ind w:right="116"/>
              <w:spacing w:after="0"/>
              <w:rPr>
                <w:sz w:val="20"/>
                <w:szCs w:val="20"/>
                <w:color w:val="auto"/>
              </w:rPr>
            </w:pPr>
            <w:r>
              <w:rPr>
                <w:rFonts w:ascii="Arial" w:cs="Arial" w:eastAsia="Arial" w:hAnsi="Arial"/>
                <w:sz w:val="13"/>
                <w:szCs w:val="13"/>
                <w:color w:val="auto"/>
                <w:w w:val="87"/>
              </w:rPr>
              <w:t>6,21,22</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(12,575)</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(730)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Treasury stock</w:t>
            </w:r>
          </w:p>
        </w:tc>
        <w:tc>
          <w:tcPr>
            <w:tcW w:w="1440" w:type="dxa"/>
            <w:vAlign w:val="bottom"/>
            <w:shd w:val="clear" w:color="auto" w:fill="CCFFCC"/>
          </w:tcPr>
          <w:p>
            <w:pPr>
              <w:jc w:val="center"/>
              <w:ind w:right="116"/>
              <w:spacing w:after="0"/>
              <w:rPr>
                <w:sz w:val="20"/>
                <w:szCs w:val="20"/>
                <w:color w:val="auto"/>
              </w:rPr>
            </w:pPr>
            <w:r>
              <w:rPr>
                <w:rFonts w:ascii="Arial" w:cs="Arial" w:eastAsia="Arial" w:hAnsi="Arial"/>
                <w:sz w:val="13"/>
                <w:szCs w:val="13"/>
                <w:color w:val="auto"/>
                <w:w w:val="96"/>
              </w:rPr>
              <w:t>16</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(82,008)</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(91,452)</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stockholders' equity</w:t>
            </w:r>
          </w:p>
        </w:tc>
        <w:tc>
          <w:tcPr>
            <w:tcW w:w="144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857,952</w:t>
            </w:r>
          </w:p>
        </w:tc>
        <w:tc>
          <w:tcPr>
            <w:tcW w:w="220" w:type="dxa"/>
            <w:vAlign w:val="bottom"/>
            <w:tcBorders>
              <w:bottom w:val="single" w:sz="8" w:color="CCFFCC"/>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826,475</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7160" w:type="dxa"/>
            <w:vAlign w:val="bottom"/>
            <w:shd w:val="clear" w:color="auto" w:fill="CCFFCC"/>
          </w:tcPr>
          <w:p>
            <w:pPr>
              <w:spacing w:after="0" w:line="146" w:lineRule="exact"/>
              <w:rPr>
                <w:sz w:val="20"/>
                <w:szCs w:val="20"/>
                <w:color w:val="auto"/>
              </w:rPr>
            </w:pPr>
            <w:r>
              <w:rPr>
                <w:rFonts w:ascii="Arial" w:cs="Arial" w:eastAsia="Arial" w:hAnsi="Arial"/>
                <w:sz w:val="13"/>
                <w:szCs w:val="13"/>
                <w:b w:val="1"/>
                <w:bCs w:val="1"/>
                <w:color w:val="auto"/>
              </w:rPr>
              <w:t>Total liabilities and stockholders' equity</w:t>
            </w:r>
          </w:p>
        </w:tc>
        <w:tc>
          <w:tcPr>
            <w:tcW w:w="1440" w:type="dxa"/>
            <w:vAlign w:val="bottom"/>
            <w:shd w:val="clear" w:color="auto" w:fill="CCFFCC"/>
          </w:tcPr>
          <w:p>
            <w:pPr>
              <w:spacing w:after="0"/>
              <w:rPr>
                <w:sz w:val="13"/>
                <w:szCs w:val="13"/>
                <w:color w:val="auto"/>
              </w:rPr>
            </w:pPr>
          </w:p>
        </w:tc>
        <w:tc>
          <w:tcPr>
            <w:tcW w:w="12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7,471,312</w:t>
            </w:r>
          </w:p>
        </w:tc>
        <w:tc>
          <w:tcPr>
            <w:tcW w:w="220" w:type="dxa"/>
            <w:vAlign w:val="bottom"/>
            <w:shd w:val="clear" w:color="auto" w:fill="CCFFCC"/>
          </w:tcPr>
          <w:p>
            <w:pPr>
              <w:spacing w:after="0"/>
              <w:rPr>
                <w:sz w:val="13"/>
                <w:szCs w:val="13"/>
                <w:color w:val="auto"/>
              </w:rPr>
            </w:pP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6,756,396</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7160" w:type="dxa"/>
            <w:vAlign w:val="bottom"/>
            <w:shd w:val="clear" w:color="auto" w:fill="CCFFCC"/>
          </w:tcPr>
          <w:p>
            <w:pPr>
              <w:spacing w:after="0"/>
              <w:rPr>
                <w:sz w:val="2"/>
                <w:szCs w:val="2"/>
                <w:color w:val="auto"/>
              </w:rPr>
            </w:pPr>
          </w:p>
        </w:tc>
        <w:tc>
          <w:tcPr>
            <w:tcW w:w="1440" w:type="dxa"/>
            <w:vAlign w:val="bottom"/>
            <w:shd w:val="clear" w:color="auto" w:fill="CCFFCC"/>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19" w:name="page120"/>
    <w:bookmarkEnd w:id="11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income</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2013, 2012 and 2011</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20" w:type="dxa"/>
            <w:vAlign w:val="bottom"/>
          </w:tcPr>
          <w:p>
            <w:pPr>
              <w:spacing w:after="0"/>
              <w:rPr>
                <w:sz w:val="15"/>
                <w:szCs w:val="15"/>
                <w:color w:val="auto"/>
              </w:rPr>
            </w:pPr>
          </w:p>
        </w:tc>
        <w:tc>
          <w:tcPr>
            <w:tcW w:w="5040" w:type="dxa"/>
            <w:vAlign w:val="bottom"/>
            <w:tcBorders>
              <w:bottom w:val="single" w:sz="8" w:color="CCFFCC"/>
            </w:tcBorders>
          </w:tcPr>
          <w:p>
            <w:pPr>
              <w:spacing w:after="0"/>
              <w:rPr>
                <w:sz w:val="15"/>
                <w:szCs w:val="15"/>
                <w:color w:val="auto"/>
              </w:rPr>
            </w:pPr>
          </w:p>
        </w:tc>
        <w:tc>
          <w:tcPr>
            <w:tcW w:w="3100" w:type="dxa"/>
            <w:vAlign w:val="bottom"/>
            <w:tcBorders>
              <w:bottom w:val="single" w:sz="8" w:color="CCFFCC"/>
            </w:tcBorders>
          </w:tcPr>
          <w:p>
            <w:pPr>
              <w:ind w:left="2320"/>
              <w:spacing w:after="0"/>
              <w:rPr>
                <w:sz w:val="20"/>
                <w:szCs w:val="20"/>
                <w:color w:val="auto"/>
              </w:rPr>
            </w:pPr>
            <w:r>
              <w:rPr>
                <w:rFonts w:ascii="Arial" w:cs="Arial" w:eastAsia="Arial" w:hAnsi="Arial"/>
                <w:sz w:val="13"/>
                <w:szCs w:val="13"/>
                <w:b w:val="1"/>
                <w:bCs w:val="1"/>
                <w:color w:val="auto"/>
              </w:rPr>
              <w:t>Notes</w:t>
            </w:r>
          </w:p>
        </w:tc>
        <w:tc>
          <w:tcPr>
            <w:tcW w:w="92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2013</w:t>
            </w:r>
          </w:p>
        </w:tc>
        <w:tc>
          <w:tcPr>
            <w:tcW w:w="240" w:type="dxa"/>
            <w:vAlign w:val="bottom"/>
            <w:tcBorders>
              <w:bottom w:val="single" w:sz="8" w:color="CCFFCC"/>
            </w:tcBorders>
          </w:tcPr>
          <w:p>
            <w:pPr>
              <w:spacing w:after="0"/>
              <w:rPr>
                <w:sz w:val="15"/>
                <w:szCs w:val="15"/>
                <w:color w:val="auto"/>
              </w:rPr>
            </w:pPr>
          </w:p>
        </w:tc>
        <w:tc>
          <w:tcPr>
            <w:tcW w:w="92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2012</w:t>
            </w:r>
          </w:p>
        </w:tc>
        <w:tc>
          <w:tcPr>
            <w:tcW w:w="220" w:type="dxa"/>
            <w:vAlign w:val="bottom"/>
            <w:tcBorders>
              <w:bottom w:val="single" w:sz="8" w:color="CCFFCC"/>
            </w:tcBorders>
          </w:tcPr>
          <w:p>
            <w:pPr>
              <w:spacing w:after="0"/>
              <w:rPr>
                <w:sz w:val="15"/>
                <w:szCs w:val="15"/>
                <w:color w:val="auto"/>
              </w:rPr>
            </w:pPr>
          </w:p>
        </w:tc>
        <w:tc>
          <w:tcPr>
            <w:tcW w:w="90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2011</w:t>
            </w:r>
          </w:p>
        </w:tc>
        <w:tc>
          <w:tcPr>
            <w:tcW w:w="120" w:type="dxa"/>
            <w:vAlign w:val="bottom"/>
            <w:tcBorders>
              <w:bottom w:val="single" w:sz="8" w:color="CCFFCC"/>
            </w:tcBorders>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shd w:val="clear" w:color="auto" w:fill="CCFFCC"/>
          </w:tcPr>
          <w:p>
            <w:pPr>
              <w:spacing w:after="0" w:line="144" w:lineRule="exact"/>
              <w:rPr>
                <w:sz w:val="20"/>
                <w:szCs w:val="20"/>
                <w:color w:val="auto"/>
              </w:rPr>
            </w:pPr>
            <w:r>
              <w:rPr>
                <w:rFonts w:ascii="Arial" w:cs="Arial" w:eastAsia="Arial" w:hAnsi="Arial"/>
                <w:sz w:val="13"/>
                <w:szCs w:val="13"/>
                <w:color w:val="auto"/>
              </w:rPr>
              <w:t>Interest income:</w:t>
            </w:r>
          </w:p>
        </w:tc>
        <w:tc>
          <w:tcPr>
            <w:tcW w:w="3100" w:type="dxa"/>
            <w:vAlign w:val="bottom"/>
            <w:shd w:val="clear" w:color="auto" w:fill="CCFFCC"/>
          </w:tcPr>
          <w:p>
            <w:pPr>
              <w:jc w:val="center"/>
              <w:ind w:left="1756"/>
              <w:spacing w:after="0" w:line="144" w:lineRule="exact"/>
              <w:rPr>
                <w:sz w:val="20"/>
                <w:szCs w:val="20"/>
                <w:color w:val="auto"/>
              </w:rPr>
            </w:pPr>
            <w:r>
              <w:rPr>
                <w:rFonts w:ascii="Arial" w:cs="Arial" w:eastAsia="Arial" w:hAnsi="Arial"/>
                <w:sz w:val="13"/>
                <w:szCs w:val="13"/>
                <w:color w:val="auto"/>
                <w:w w:val="82"/>
              </w:rPr>
              <w:t>21</w:t>
            </w:r>
          </w:p>
        </w:tc>
        <w:tc>
          <w:tcPr>
            <w:tcW w:w="92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Deposits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1,526</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1,876</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1,351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Trading assets</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w:t>
            </w:r>
          </w:p>
        </w:tc>
        <w:tc>
          <w:tcPr>
            <w:tcW w:w="9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69</w:t>
            </w:r>
          </w:p>
        </w:tc>
        <w:tc>
          <w:tcPr>
            <w:tcW w:w="22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1,758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Investment securities:</w:t>
            </w: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240"/>
              <w:spacing w:after="0"/>
              <w:rPr>
                <w:sz w:val="20"/>
                <w:szCs w:val="20"/>
                <w:color w:val="auto"/>
              </w:rPr>
            </w:pPr>
            <w:r>
              <w:rPr>
                <w:rFonts w:ascii="Arial" w:cs="Arial" w:eastAsia="Arial" w:hAnsi="Arial"/>
                <w:sz w:val="13"/>
                <w:szCs w:val="13"/>
                <w:color w:val="auto"/>
              </w:rPr>
              <w:t>Available-for-sale</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7,655</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5,675</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10,780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240"/>
              <w:spacing w:after="0"/>
              <w:rPr>
                <w:sz w:val="20"/>
                <w:szCs w:val="20"/>
                <w:color w:val="auto"/>
              </w:rPr>
            </w:pPr>
            <w:r>
              <w:rPr>
                <w:rFonts w:ascii="Arial" w:cs="Arial" w:eastAsia="Arial" w:hAnsi="Arial"/>
                <w:sz w:val="13"/>
                <w:szCs w:val="13"/>
                <w:color w:val="auto"/>
              </w:rPr>
              <w:t>Held-to-maturity</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842</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721</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880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Investment funds</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2,301</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880</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2,341</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Loans</w:t>
            </w:r>
          </w:p>
        </w:tc>
        <w:tc>
          <w:tcPr>
            <w:tcW w:w="3100" w:type="dxa"/>
            <w:vAlign w:val="bottom"/>
          </w:tcPr>
          <w:p>
            <w:pPr>
              <w:spacing w:after="0"/>
              <w:rPr>
                <w:sz w:val="14"/>
                <w:szCs w:val="14"/>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192,979</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183,216</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140,317</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Total interest income</w:t>
            </w: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205,303</w:t>
            </w: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192,437</w:t>
            </w: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157,427</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5060" w:type="dxa"/>
            <w:vAlign w:val="bottom"/>
            <w:gridSpan w:val="2"/>
          </w:tcPr>
          <w:p>
            <w:pPr>
              <w:spacing w:after="0" w:line="143" w:lineRule="exact"/>
              <w:rPr>
                <w:sz w:val="20"/>
                <w:szCs w:val="20"/>
                <w:color w:val="auto"/>
              </w:rPr>
            </w:pPr>
            <w:r>
              <w:rPr>
                <w:rFonts w:ascii="Arial" w:cs="Arial" w:eastAsia="Arial" w:hAnsi="Arial"/>
                <w:sz w:val="13"/>
                <w:szCs w:val="13"/>
                <w:color w:val="auto"/>
              </w:rPr>
              <w:t>Interest expense:</w:t>
            </w:r>
          </w:p>
        </w:tc>
        <w:tc>
          <w:tcPr>
            <w:tcW w:w="3100" w:type="dxa"/>
            <w:vAlign w:val="bottom"/>
          </w:tcPr>
          <w:p>
            <w:pPr>
              <w:jc w:val="center"/>
              <w:ind w:left="1756"/>
              <w:spacing w:after="0" w:line="143" w:lineRule="exact"/>
              <w:rPr>
                <w:sz w:val="20"/>
                <w:szCs w:val="20"/>
                <w:color w:val="auto"/>
              </w:rPr>
            </w:pPr>
            <w:r>
              <w:rPr>
                <w:rFonts w:ascii="Arial" w:cs="Arial" w:eastAsia="Arial" w:hAnsi="Arial"/>
                <w:sz w:val="13"/>
                <w:szCs w:val="13"/>
                <w:color w:val="auto"/>
                <w:w w:val="82"/>
              </w:rPr>
              <w:t>21</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Deposits</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12,381</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12,944</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8,818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Investment funds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1,844</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109</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323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Short-term borrowings and debt</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26,944</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20,673</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15,753</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Long-term borrowings and debt</w:t>
            </w:r>
          </w:p>
        </w:tc>
        <w:tc>
          <w:tcPr>
            <w:tcW w:w="3100" w:type="dxa"/>
            <w:vAlign w:val="bottom"/>
          </w:tcPr>
          <w:p>
            <w:pPr>
              <w:spacing w:after="0"/>
              <w:rPr>
                <w:sz w:val="14"/>
                <w:szCs w:val="14"/>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41,042</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53,734</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29,823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Total interest expense</w:t>
            </w: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82,211</w:t>
            </w: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87,460</w:t>
            </w: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54,717</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5060" w:type="dxa"/>
            <w:vAlign w:val="bottom"/>
            <w:gridSpan w:val="2"/>
          </w:tcPr>
          <w:p>
            <w:pPr>
              <w:spacing w:after="0" w:line="143" w:lineRule="exact"/>
              <w:rPr>
                <w:sz w:val="20"/>
                <w:szCs w:val="20"/>
                <w:color w:val="auto"/>
              </w:rPr>
            </w:pPr>
            <w:r>
              <w:rPr>
                <w:rFonts w:ascii="Arial" w:cs="Arial" w:eastAsia="Arial" w:hAnsi="Arial"/>
                <w:sz w:val="13"/>
                <w:szCs w:val="13"/>
                <w:color w:val="auto"/>
              </w:rPr>
              <w:t>Net interest income</w:t>
            </w:r>
          </w:p>
        </w:tc>
        <w:tc>
          <w:tcPr>
            <w:tcW w:w="3100" w:type="dxa"/>
            <w:vAlign w:val="bottom"/>
          </w:tcPr>
          <w:p>
            <w:pPr>
              <w:spacing w:after="0"/>
              <w:rPr>
                <w:sz w:val="12"/>
                <w:szCs w:val="12"/>
                <w:color w:val="auto"/>
              </w:rPr>
            </w:pPr>
          </w:p>
        </w:tc>
        <w:tc>
          <w:tcPr>
            <w:tcW w:w="920" w:type="dxa"/>
            <w:vAlign w:val="bottom"/>
          </w:tcPr>
          <w:p>
            <w:pPr>
              <w:jc w:val="right"/>
              <w:spacing w:after="0" w:line="144" w:lineRule="exact"/>
              <w:rPr>
                <w:sz w:val="20"/>
                <w:szCs w:val="20"/>
                <w:color w:val="auto"/>
              </w:rPr>
            </w:pPr>
            <w:r>
              <w:rPr>
                <w:rFonts w:ascii="Arial" w:cs="Arial" w:eastAsia="Arial" w:hAnsi="Arial"/>
                <w:sz w:val="13"/>
                <w:szCs w:val="13"/>
                <w:color w:val="auto"/>
              </w:rPr>
              <w:t>123,092</w:t>
            </w:r>
          </w:p>
        </w:tc>
        <w:tc>
          <w:tcPr>
            <w:tcW w:w="240" w:type="dxa"/>
            <w:vAlign w:val="bottom"/>
          </w:tcPr>
          <w:p>
            <w:pPr>
              <w:spacing w:after="0"/>
              <w:rPr>
                <w:sz w:val="12"/>
                <w:szCs w:val="12"/>
                <w:color w:val="auto"/>
              </w:rPr>
            </w:pPr>
          </w:p>
        </w:tc>
        <w:tc>
          <w:tcPr>
            <w:tcW w:w="920" w:type="dxa"/>
            <w:vAlign w:val="bottom"/>
          </w:tcPr>
          <w:p>
            <w:pPr>
              <w:jc w:val="right"/>
              <w:spacing w:after="0" w:line="144" w:lineRule="exact"/>
              <w:rPr>
                <w:sz w:val="20"/>
                <w:szCs w:val="20"/>
                <w:color w:val="auto"/>
              </w:rPr>
            </w:pPr>
            <w:r>
              <w:rPr>
                <w:rFonts w:ascii="Arial" w:cs="Arial" w:eastAsia="Arial" w:hAnsi="Arial"/>
                <w:sz w:val="13"/>
                <w:szCs w:val="13"/>
                <w:color w:val="auto"/>
              </w:rPr>
              <w:t>104,977</w:t>
            </w:r>
          </w:p>
        </w:tc>
        <w:tc>
          <w:tcPr>
            <w:tcW w:w="220" w:type="dxa"/>
            <w:vAlign w:val="bottom"/>
          </w:tcPr>
          <w:p>
            <w:pPr>
              <w:spacing w:after="0"/>
              <w:rPr>
                <w:sz w:val="12"/>
                <w:szCs w:val="12"/>
                <w:color w:val="auto"/>
              </w:rPr>
            </w:pPr>
          </w:p>
        </w:tc>
        <w:tc>
          <w:tcPr>
            <w:tcW w:w="900" w:type="dxa"/>
            <w:vAlign w:val="bottom"/>
          </w:tcPr>
          <w:p>
            <w:pPr>
              <w:jc w:val="right"/>
              <w:spacing w:after="0" w:line="144" w:lineRule="exact"/>
              <w:rPr>
                <w:sz w:val="20"/>
                <w:szCs w:val="20"/>
                <w:color w:val="auto"/>
              </w:rPr>
            </w:pPr>
            <w:r>
              <w:rPr>
                <w:rFonts w:ascii="Arial" w:cs="Arial" w:eastAsia="Arial" w:hAnsi="Arial"/>
                <w:sz w:val="13"/>
                <w:szCs w:val="13"/>
                <w:color w:val="auto"/>
              </w:rPr>
              <w:t>102,710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FFCC"/>
          </w:tcPr>
          <w:p>
            <w:pPr>
              <w:spacing w:after="0"/>
              <w:rPr>
                <w:sz w:val="13"/>
                <w:szCs w:val="13"/>
                <w:color w:val="auto"/>
              </w:rPr>
            </w:pP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Reversal of provision (provision) for loan losses</w:t>
            </w:r>
          </w:p>
        </w:tc>
        <w:tc>
          <w:tcPr>
            <w:tcW w:w="3100" w:type="dxa"/>
            <w:vAlign w:val="bottom"/>
          </w:tcPr>
          <w:p>
            <w:pPr>
              <w:jc w:val="center"/>
              <w:ind w:left="1776"/>
              <w:spacing w:after="0"/>
              <w:rPr>
                <w:sz w:val="20"/>
                <w:szCs w:val="20"/>
                <w:color w:val="auto"/>
              </w:rPr>
            </w:pPr>
            <w:r>
              <w:rPr>
                <w:rFonts w:ascii="Arial" w:cs="Arial" w:eastAsia="Arial" w:hAnsi="Arial"/>
                <w:sz w:val="13"/>
                <w:szCs w:val="13"/>
                <w:color w:val="auto"/>
                <w:w w:val="82"/>
              </w:rPr>
              <w:t>9</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1,598</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8,343</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(8,841)</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FFCC"/>
            </w:tcBorders>
            <w:shd w:val="clear" w:color="auto" w:fill="CCFFCC"/>
          </w:tcPr>
          <w:p>
            <w:pPr>
              <w:spacing w:after="0"/>
              <w:rPr>
                <w:sz w:val="12"/>
                <w:szCs w:val="12"/>
                <w:color w:val="auto"/>
              </w:rPr>
            </w:pP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Net interest income, after reversal of provision (provision) for loan losses</w:t>
            </w:r>
          </w:p>
        </w:tc>
        <w:tc>
          <w:tcPr>
            <w:tcW w:w="3100" w:type="dxa"/>
            <w:vAlign w:val="bottom"/>
          </w:tcPr>
          <w:p>
            <w:pPr>
              <w:spacing w:after="0"/>
              <w:rPr>
                <w:sz w:val="14"/>
                <w:szCs w:val="14"/>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124,690</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113,320</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93,869</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FFCC"/>
            </w:tcBorders>
            <w:shd w:val="clear" w:color="auto" w:fill="CCFFCC"/>
          </w:tcPr>
          <w:p>
            <w:pPr>
              <w:spacing w:after="0"/>
              <w:rPr>
                <w:sz w:val="12"/>
                <w:szCs w:val="12"/>
                <w:color w:val="auto"/>
              </w:rPr>
            </w:pP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Other income (expense):</w:t>
            </w: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Reversal of provision (provision) for losses on off-balance sheet credit risk</w:t>
            </w:r>
          </w:p>
        </w:tc>
        <w:tc>
          <w:tcPr>
            <w:tcW w:w="3100" w:type="dxa"/>
            <w:vAlign w:val="bottom"/>
            <w:shd w:val="clear" w:color="auto" w:fill="CCFFCC"/>
          </w:tcPr>
          <w:p>
            <w:pPr>
              <w:jc w:val="center"/>
              <w:ind w:left="1776"/>
              <w:spacing w:after="0"/>
              <w:rPr>
                <w:sz w:val="20"/>
                <w:szCs w:val="20"/>
                <w:color w:val="auto"/>
              </w:rPr>
            </w:pPr>
            <w:r>
              <w:rPr>
                <w:rFonts w:ascii="Arial" w:cs="Arial" w:eastAsia="Arial" w:hAnsi="Arial"/>
                <w:sz w:val="13"/>
                <w:szCs w:val="13"/>
                <w:color w:val="auto"/>
                <w:w w:val="82"/>
              </w:rPr>
              <w:t>9</w:t>
            </w:r>
          </w:p>
        </w:tc>
        <w:tc>
          <w:tcPr>
            <w:tcW w:w="11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(381)</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4,046</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4,448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Fees and commissions, net</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13,669</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10,021</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10,619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Derivative financial instruments and hedging</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21</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353</w:t>
            </w:r>
          </w:p>
        </w:tc>
        <w:tc>
          <w:tcPr>
            <w:tcW w:w="9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71</w:t>
            </w:r>
          </w:p>
        </w:tc>
        <w:tc>
          <w:tcPr>
            <w:tcW w:w="22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2,923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Recoveries, net of impairment of assets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108</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gain (loss) from investment funds trading</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(6,702)</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7,011</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20,314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Net gain (loss) from trading securities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3,221</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11,234</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(6,494)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gain on sale of securities available-for-sale</w:t>
            </w:r>
          </w:p>
        </w:tc>
        <w:tc>
          <w:tcPr>
            <w:tcW w:w="3100" w:type="dxa"/>
            <w:vAlign w:val="bottom"/>
            <w:shd w:val="clear" w:color="auto" w:fill="CCFFCC"/>
          </w:tcPr>
          <w:p>
            <w:pPr>
              <w:jc w:val="center"/>
              <w:ind w:left="1776"/>
              <w:spacing w:after="0"/>
              <w:rPr>
                <w:sz w:val="20"/>
                <w:szCs w:val="20"/>
                <w:color w:val="auto"/>
              </w:rPr>
            </w:pPr>
            <w:r>
              <w:rPr>
                <w:rFonts w:ascii="Arial" w:cs="Arial" w:eastAsia="Arial" w:hAnsi="Arial"/>
                <w:sz w:val="13"/>
                <w:szCs w:val="13"/>
                <w:color w:val="auto"/>
                <w:w w:val="82"/>
              </w:rPr>
              <w:t>6</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1,522</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6,030</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3,413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Net gain (loss) on foreign currency exchange</w:t>
            </w:r>
          </w:p>
        </w:tc>
        <w:tc>
          <w:tcPr>
            <w:tcW w:w="3100" w:type="dxa"/>
            <w:vAlign w:val="bottom"/>
          </w:tcPr>
          <w:p>
            <w:pPr>
              <w:spacing w:after="0"/>
              <w:rPr>
                <w:sz w:val="13"/>
                <w:szCs w:val="13"/>
                <w:color w:val="auto"/>
              </w:rPr>
            </w:pP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(3,834)</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(10,525)</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4,269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Gain on sale of premises and equipment</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10</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5,626</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Other income, net</w:t>
            </w:r>
          </w:p>
        </w:tc>
        <w:tc>
          <w:tcPr>
            <w:tcW w:w="3100" w:type="dxa"/>
            <w:vAlign w:val="bottom"/>
          </w:tcPr>
          <w:p>
            <w:pPr>
              <w:spacing w:after="0"/>
              <w:rPr>
                <w:sz w:val="14"/>
                <w:szCs w:val="14"/>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2,232</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2,986</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1,059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Net other income</w:t>
            </w: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10,188</w:t>
            </w: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36,500</w:t>
            </w: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40,494</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31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Operating expenses:</w:t>
            </w: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Salaries and other employee expenses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31,702</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33,171</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27,825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Depreciation and amortization of equipment and leasehold improvements</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2,747</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2,269</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Professional services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4,010</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4,053</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4,151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Maintenance and repairs</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1,529</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1,936</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1,634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Expenses from investment funds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2,589</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2,953</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4,372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Other operating expenses</w:t>
            </w:r>
          </w:p>
        </w:tc>
        <w:tc>
          <w:tcPr>
            <w:tcW w:w="3100" w:type="dxa"/>
            <w:vAlign w:val="bottom"/>
            <w:shd w:val="clear" w:color="auto" w:fill="CCFFCC"/>
          </w:tcPr>
          <w:p>
            <w:pPr>
              <w:spacing w:after="0"/>
              <w:rPr>
                <w:sz w:val="14"/>
                <w:szCs w:val="14"/>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11,729</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11,432</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9,966</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operating expenses</w:t>
            </w:r>
          </w:p>
        </w:tc>
        <w:tc>
          <w:tcPr>
            <w:tcW w:w="3100" w:type="dxa"/>
            <w:vAlign w:val="bottom"/>
            <w:tcBorders>
              <w:bottom w:val="single" w:sz="8" w:color="CCFFCC"/>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54,306</w:t>
            </w:r>
          </w:p>
        </w:tc>
        <w:tc>
          <w:tcPr>
            <w:tcW w:w="240" w:type="dxa"/>
            <w:vAlign w:val="bottom"/>
            <w:tcBorders>
              <w:bottom w:val="single" w:sz="8" w:color="CCFFCC"/>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55,814</w:t>
            </w:r>
          </w:p>
        </w:tc>
        <w:tc>
          <w:tcPr>
            <w:tcW w:w="220" w:type="dxa"/>
            <w:vAlign w:val="bottom"/>
            <w:tcBorders>
              <w:bottom w:val="single" w:sz="8" w:color="CCFFCC"/>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50,087</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shd w:val="clear" w:color="auto" w:fill="CCFFCC"/>
          </w:tcPr>
          <w:p>
            <w:pPr>
              <w:spacing w:after="0"/>
              <w:rPr>
                <w:sz w:val="12"/>
                <w:szCs w:val="12"/>
                <w:color w:val="auto"/>
              </w:rPr>
            </w:pPr>
          </w:p>
        </w:tc>
        <w:tc>
          <w:tcPr>
            <w:tcW w:w="310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Net income from continuing operations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80,572</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94,006</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84,276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FFCC"/>
          </w:tcPr>
          <w:p>
            <w:pPr>
              <w:spacing w:after="0"/>
              <w:rPr>
                <w:sz w:val="13"/>
                <w:szCs w:val="13"/>
                <w:color w:val="auto"/>
              </w:rPr>
            </w:pP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Net loss from discontinued operations</w:t>
            </w:r>
          </w:p>
        </w:tc>
        <w:tc>
          <w:tcPr>
            <w:tcW w:w="3100" w:type="dxa"/>
            <w:vAlign w:val="bottom"/>
          </w:tcPr>
          <w:p>
            <w:pPr>
              <w:jc w:val="center"/>
              <w:ind w:left="1776"/>
              <w:spacing w:after="0"/>
              <w:rPr>
                <w:sz w:val="20"/>
                <w:szCs w:val="20"/>
                <w:color w:val="auto"/>
              </w:rPr>
            </w:pPr>
            <w:r>
              <w:rPr>
                <w:rFonts w:ascii="Arial" w:cs="Arial" w:eastAsia="Arial" w:hAnsi="Arial"/>
                <w:sz w:val="13"/>
                <w:szCs w:val="13"/>
                <w:color w:val="auto"/>
                <w:w w:val="82"/>
              </w:rPr>
              <w:t>3</w:t>
            </w: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(4)</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(681)</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(420)</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FFCC"/>
            </w:tcBorders>
            <w:shd w:val="clear" w:color="auto" w:fill="CCFFCC"/>
          </w:tcPr>
          <w:p>
            <w:pPr>
              <w:spacing w:after="0"/>
              <w:rPr>
                <w:sz w:val="12"/>
                <w:szCs w:val="12"/>
                <w:color w:val="auto"/>
              </w:rPr>
            </w:pP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Net income</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80,568</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93,325</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83,856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FFCC"/>
          </w:tcPr>
          <w:p>
            <w:pPr>
              <w:spacing w:after="0"/>
              <w:rPr>
                <w:sz w:val="13"/>
                <w:szCs w:val="13"/>
                <w:color w:val="auto"/>
              </w:rPr>
            </w:pP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Net income (loss) attributable to the redeemable noncontrolling interest</w:t>
            </w:r>
          </w:p>
        </w:tc>
        <w:tc>
          <w:tcPr>
            <w:tcW w:w="3100" w:type="dxa"/>
            <w:vAlign w:val="bottom"/>
          </w:tcPr>
          <w:p>
            <w:pPr>
              <w:spacing w:after="0"/>
              <w:rPr>
                <w:sz w:val="14"/>
                <w:szCs w:val="14"/>
                <w:color w:val="auto"/>
              </w:rPr>
            </w:pP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(4,185)</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293</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676</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FFCC"/>
            </w:tcBorders>
            <w:shd w:val="clear" w:color="auto" w:fill="CCFFCC"/>
          </w:tcPr>
          <w:p>
            <w:pPr>
              <w:spacing w:after="0"/>
              <w:rPr>
                <w:sz w:val="12"/>
                <w:szCs w:val="12"/>
                <w:color w:val="auto"/>
              </w:rPr>
            </w:pP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Net income attributable to Bladex stockholders</w:t>
            </w:r>
          </w:p>
        </w:tc>
        <w:tc>
          <w:tcPr>
            <w:tcW w:w="3100" w:type="dxa"/>
            <w:vAlign w:val="bottom"/>
          </w:tcPr>
          <w:p>
            <w:pPr>
              <w:spacing w:after="0"/>
              <w:rPr>
                <w:sz w:val="15"/>
                <w:szCs w:val="15"/>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84,753</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93,032</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83,180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FFCC"/>
            </w:tcBorders>
            <w:shd w:val="clear" w:color="auto" w:fill="CCFFCC"/>
          </w:tcPr>
          <w:p>
            <w:pPr>
              <w:spacing w:after="0"/>
              <w:rPr>
                <w:sz w:val="13"/>
                <w:szCs w:val="13"/>
                <w:color w:val="auto"/>
              </w:rPr>
            </w:pPr>
          </w:p>
        </w:tc>
        <w:tc>
          <w:tcPr>
            <w:tcW w:w="310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4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90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Amounts attributable to Bladex stockholders:</w:t>
            </w: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spacing w:after="0"/>
              <w:rPr>
                <w:sz w:val="13"/>
                <w:szCs w:val="13"/>
                <w:color w:val="auto"/>
              </w:rPr>
            </w:pP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Net income from continuing operations</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84,757</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93,713</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83,600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loss from discontinued operations</w:t>
            </w:r>
          </w:p>
        </w:tc>
        <w:tc>
          <w:tcPr>
            <w:tcW w:w="3100" w:type="dxa"/>
            <w:vAlign w:val="bottom"/>
            <w:shd w:val="clear" w:color="auto" w:fill="CCFFCC"/>
          </w:tcPr>
          <w:p>
            <w:pPr>
              <w:spacing w:after="0"/>
              <w:rPr>
                <w:sz w:val="14"/>
                <w:szCs w:val="14"/>
                <w:color w:val="auto"/>
              </w:rPr>
            </w:pPr>
          </w:p>
        </w:tc>
        <w:tc>
          <w:tcPr>
            <w:tcW w:w="11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w:t>
            </w:r>
          </w:p>
        </w:tc>
        <w:tc>
          <w:tcPr>
            <w:tcW w:w="11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(681)</w:t>
            </w: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(420)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40" w:type="dxa"/>
            <w:vAlign w:val="bottom"/>
          </w:tcPr>
          <w:p>
            <w:pPr>
              <w:spacing w:after="0" w:line="20" w:lineRule="exact"/>
              <w:rPr>
                <w:sz w:val="1"/>
                <w:szCs w:val="1"/>
                <w:color w:val="auto"/>
              </w:rPr>
            </w:pPr>
          </w:p>
        </w:tc>
        <w:tc>
          <w:tcPr>
            <w:tcW w:w="310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040" w:type="dxa"/>
            <w:vAlign w:val="bottom"/>
          </w:tcPr>
          <w:p>
            <w:pPr>
              <w:spacing w:after="0"/>
              <w:rPr>
                <w:sz w:val="14"/>
                <w:szCs w:val="14"/>
                <w:color w:val="auto"/>
              </w:rPr>
            </w:pPr>
          </w:p>
        </w:tc>
        <w:tc>
          <w:tcPr>
            <w:tcW w:w="3100" w:type="dxa"/>
            <w:vAlign w:val="bottom"/>
          </w:tcPr>
          <w:p>
            <w:pPr>
              <w:spacing w:after="0"/>
              <w:rPr>
                <w:sz w:val="14"/>
                <w:szCs w:val="14"/>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84,753</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93,032</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83,180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FFCC"/>
            </w:tcBorders>
            <w:shd w:val="clear" w:color="auto" w:fill="CCFFCC"/>
          </w:tcPr>
          <w:p>
            <w:pPr>
              <w:spacing w:after="0"/>
              <w:rPr>
                <w:sz w:val="13"/>
                <w:szCs w:val="13"/>
                <w:color w:val="auto"/>
              </w:rPr>
            </w:pPr>
          </w:p>
        </w:tc>
        <w:tc>
          <w:tcPr>
            <w:tcW w:w="310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4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90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Earning per share from continuing operations:</w:t>
            </w: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Basic</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2.21</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2.48</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2.26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Borders>
              <w:top w:val="single" w:sz="8" w:color="CCFFCC"/>
            </w:tcBorders>
          </w:tcPr>
          <w:p>
            <w:pPr>
              <w:spacing w:after="0"/>
              <w:rPr>
                <w:sz w:val="13"/>
                <w:szCs w:val="13"/>
                <w:color w:val="auto"/>
              </w:rPr>
            </w:pPr>
          </w:p>
        </w:tc>
        <w:tc>
          <w:tcPr>
            <w:tcW w:w="310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12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Diluted</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2.20</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2.47</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2.25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FFCC"/>
            </w:tcBorders>
          </w:tcPr>
          <w:p>
            <w:pPr>
              <w:spacing w:after="0"/>
              <w:rPr>
                <w:sz w:val="13"/>
                <w:szCs w:val="13"/>
                <w:color w:val="auto"/>
              </w:rPr>
            </w:pPr>
          </w:p>
        </w:tc>
        <w:tc>
          <w:tcPr>
            <w:tcW w:w="310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12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Loss per share from discontinued operations:</w:t>
            </w: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Basic</w:t>
            </w:r>
          </w:p>
        </w:tc>
        <w:tc>
          <w:tcPr>
            <w:tcW w:w="3100" w:type="dxa"/>
            <w:vAlign w:val="bottom"/>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0.00</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(0.02)</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(0.01)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Borders>
              <w:top w:val="single" w:sz="8" w:color="CCFFCC"/>
            </w:tcBorders>
            <w:shd w:val="clear" w:color="auto" w:fill="CCFFCC"/>
          </w:tcPr>
          <w:p>
            <w:pPr>
              <w:spacing w:after="0"/>
              <w:rPr>
                <w:sz w:val="13"/>
                <w:szCs w:val="13"/>
                <w:color w:val="auto"/>
              </w:rPr>
            </w:pPr>
          </w:p>
        </w:tc>
        <w:tc>
          <w:tcPr>
            <w:tcW w:w="310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4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90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Diluted</w:t>
            </w:r>
          </w:p>
        </w:tc>
        <w:tc>
          <w:tcPr>
            <w:tcW w:w="3100" w:type="dxa"/>
            <w:vAlign w:val="bottom"/>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0.00</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(0.02)</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(0.01)</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FFCC"/>
            </w:tcBorders>
            <w:shd w:val="clear" w:color="auto" w:fill="CCFFCC"/>
          </w:tcPr>
          <w:p>
            <w:pPr>
              <w:spacing w:after="0"/>
              <w:rPr>
                <w:sz w:val="13"/>
                <w:szCs w:val="13"/>
                <w:color w:val="auto"/>
              </w:rPr>
            </w:pPr>
          </w:p>
        </w:tc>
        <w:tc>
          <w:tcPr>
            <w:tcW w:w="310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40" w:type="dxa"/>
            <w:vAlign w:val="bottom"/>
            <w:tcBorders>
              <w:top w:val="single" w:sz="8" w:color="CCFFCC"/>
            </w:tcBorders>
            <w:shd w:val="clear" w:color="auto" w:fill="CCFFCC"/>
          </w:tcPr>
          <w:p>
            <w:pPr>
              <w:spacing w:after="0"/>
              <w:rPr>
                <w:sz w:val="13"/>
                <w:szCs w:val="13"/>
                <w:color w:val="auto"/>
              </w:rPr>
            </w:pPr>
          </w:p>
        </w:tc>
        <w:tc>
          <w:tcPr>
            <w:tcW w:w="92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90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Earning per share:</w:t>
            </w: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Basic</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2.21</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2.46</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2.25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Borders>
              <w:top w:val="single" w:sz="8" w:color="CCFFCC"/>
            </w:tcBorders>
          </w:tcPr>
          <w:p>
            <w:pPr>
              <w:spacing w:after="0"/>
              <w:rPr>
                <w:sz w:val="13"/>
                <w:szCs w:val="13"/>
                <w:color w:val="auto"/>
              </w:rPr>
            </w:pPr>
          </w:p>
        </w:tc>
        <w:tc>
          <w:tcPr>
            <w:tcW w:w="310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12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Diluted</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2.20</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2.45</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2.24</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FFCC"/>
            </w:tcBorders>
          </w:tcPr>
          <w:p>
            <w:pPr>
              <w:spacing w:after="0"/>
              <w:rPr>
                <w:sz w:val="13"/>
                <w:szCs w:val="13"/>
                <w:color w:val="auto"/>
              </w:rPr>
            </w:pPr>
          </w:p>
        </w:tc>
        <w:tc>
          <w:tcPr>
            <w:tcW w:w="310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12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Weighted average basic shares</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38,406</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37,824</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36,969</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Borders>
              <w:top w:val="single" w:sz="8" w:color="CCFFCC"/>
            </w:tcBorders>
          </w:tcPr>
          <w:p>
            <w:pPr>
              <w:spacing w:after="0"/>
              <w:rPr>
                <w:sz w:val="13"/>
                <w:szCs w:val="13"/>
                <w:color w:val="auto"/>
              </w:rPr>
            </w:pPr>
          </w:p>
        </w:tc>
        <w:tc>
          <w:tcPr>
            <w:tcW w:w="310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12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Weighted average diluted shares</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18</w:t>
            </w: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38,533</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37,938</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37,145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40" w:type="dxa"/>
            <w:vAlign w:val="bottom"/>
            <w:shd w:val="clear" w:color="auto" w:fill="CCFFCC"/>
          </w:tcPr>
          <w:p>
            <w:pPr>
              <w:spacing w:after="0" w:line="20" w:lineRule="exact"/>
              <w:rPr>
                <w:sz w:val="1"/>
                <w:szCs w:val="1"/>
                <w:color w:val="auto"/>
              </w:rPr>
            </w:pPr>
          </w:p>
        </w:tc>
        <w:tc>
          <w:tcPr>
            <w:tcW w:w="3100" w:type="dxa"/>
            <w:vAlign w:val="bottom"/>
            <w:shd w:val="clear" w:color="auto" w:fill="CCFFCC"/>
          </w:tcPr>
          <w:p>
            <w:pPr>
              <w:spacing w:after="0" w:line="20" w:lineRule="exact"/>
              <w:rPr>
                <w:sz w:val="1"/>
                <w:szCs w:val="1"/>
                <w:color w:val="auto"/>
              </w:rPr>
            </w:pPr>
          </w:p>
        </w:tc>
        <w:tc>
          <w:tcPr>
            <w:tcW w:w="920" w:type="dxa"/>
            <w:vAlign w:val="bottom"/>
            <w:tcBorders>
              <w:bottom w:val="single" w:sz="8" w:color="auto"/>
            </w:tcBorders>
            <w:shd w:val="clear" w:color="auto" w:fill="000000"/>
          </w:tcPr>
          <w:p>
            <w:pPr>
              <w:spacing w:after="0" w:line="20" w:lineRule="exact"/>
              <w:rPr>
                <w:sz w:val="1"/>
                <w:szCs w:val="1"/>
                <w:color w:val="auto"/>
              </w:rPr>
            </w:pPr>
          </w:p>
        </w:tc>
        <w:tc>
          <w:tcPr>
            <w:tcW w:w="240" w:type="dxa"/>
            <w:vAlign w:val="bottom"/>
            <w:shd w:val="clear" w:color="auto" w:fill="CCFFCC"/>
          </w:tcPr>
          <w:p>
            <w:pPr>
              <w:spacing w:after="0" w:line="20" w:lineRule="exact"/>
              <w:rPr>
                <w:sz w:val="1"/>
                <w:szCs w:val="1"/>
                <w:color w:val="auto"/>
              </w:rPr>
            </w:pPr>
          </w:p>
        </w:tc>
        <w:tc>
          <w:tcPr>
            <w:tcW w:w="920" w:type="dxa"/>
            <w:vAlign w:val="bottom"/>
            <w:tcBorders>
              <w:bottom w:val="single" w:sz="8" w:color="auto"/>
            </w:tcBorders>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900" w:type="dxa"/>
            <w:vAlign w:val="bottom"/>
            <w:tcBorders>
              <w:bottom w:val="single" w:sz="8" w:color="auto"/>
            </w:tcBorders>
            <w:shd w:val="clear" w:color="auto" w:fill="000000"/>
          </w:tcPr>
          <w:p>
            <w:pPr>
              <w:spacing w:after="0" w:line="20" w:lineRule="exact"/>
              <w:rPr>
                <w:sz w:val="1"/>
                <w:szCs w:val="1"/>
                <w:color w:val="auto"/>
              </w:rPr>
            </w:pPr>
          </w:p>
        </w:tc>
        <w:tc>
          <w:tcPr>
            <w:tcW w:w="12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7"/>
        </w:trPr>
        <w:tc>
          <w:tcPr>
            <w:tcW w:w="5060" w:type="dxa"/>
            <w:vAlign w:val="bottom"/>
            <w:gridSpan w:val="2"/>
          </w:tcPr>
          <w:p>
            <w:pPr>
              <w:spacing w:after="0"/>
              <w:rPr>
                <w:sz w:val="20"/>
                <w:szCs w:val="20"/>
                <w:color w:val="auto"/>
              </w:rPr>
            </w:pPr>
            <w:r>
              <w:rPr>
                <w:rFonts w:ascii="Arial" w:cs="Arial" w:eastAsia="Arial" w:hAnsi="Arial"/>
                <w:sz w:val="13"/>
                <w:szCs w:val="13"/>
                <w:color w:val="auto"/>
                <w:w w:val="99"/>
              </w:rPr>
              <w:t>The accompanying notes are an integral part of these consolidated financial statements.</w:t>
            </w:r>
          </w:p>
        </w:tc>
        <w:tc>
          <w:tcPr>
            <w:tcW w:w="31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tcPr>
          <w:p>
            <w:pPr>
              <w:ind w:left="580"/>
              <w:spacing w:after="0"/>
              <w:rPr>
                <w:sz w:val="20"/>
                <w:szCs w:val="20"/>
                <w:color w:val="auto"/>
              </w:rPr>
            </w:pPr>
            <w:r>
              <w:rPr>
                <w:rFonts w:ascii="Arial" w:cs="Arial" w:eastAsia="Arial" w:hAnsi="Arial"/>
                <w:sz w:val="13"/>
                <w:szCs w:val="13"/>
                <w:color w:val="auto"/>
              </w:rPr>
              <w:t>F-5</w:t>
            </w: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120" w:name="page121"/>
    <w:bookmarkEnd w:id="12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comprehensive income</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2013, 2012 and 2011</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20" w:type="dxa"/>
            <w:vAlign w:val="bottom"/>
          </w:tcPr>
          <w:p>
            <w:pPr>
              <w:spacing w:after="0"/>
              <w:rPr>
                <w:sz w:val="15"/>
                <w:szCs w:val="15"/>
                <w:color w:val="auto"/>
              </w:rPr>
            </w:pPr>
          </w:p>
        </w:tc>
        <w:tc>
          <w:tcPr>
            <w:tcW w:w="5040" w:type="dxa"/>
            <w:vAlign w:val="bottom"/>
          </w:tcPr>
          <w:p>
            <w:pPr>
              <w:spacing w:after="0"/>
              <w:rPr>
                <w:sz w:val="15"/>
                <w:szCs w:val="15"/>
                <w:color w:val="auto"/>
              </w:rPr>
            </w:pPr>
          </w:p>
        </w:tc>
        <w:tc>
          <w:tcPr>
            <w:tcW w:w="3100" w:type="dxa"/>
            <w:vAlign w:val="bottom"/>
          </w:tcPr>
          <w:p>
            <w:pPr>
              <w:jc w:val="center"/>
              <w:ind w:left="1776"/>
              <w:spacing w:after="0"/>
              <w:rPr>
                <w:sz w:val="20"/>
                <w:szCs w:val="20"/>
                <w:color w:val="auto"/>
              </w:rPr>
            </w:pPr>
            <w:r>
              <w:rPr>
                <w:rFonts w:ascii="Arial" w:cs="Arial" w:eastAsia="Arial" w:hAnsi="Arial"/>
                <w:sz w:val="13"/>
                <w:szCs w:val="13"/>
                <w:b w:val="1"/>
                <w:bCs w:val="1"/>
                <w:color w:val="auto"/>
                <w:w w:val="82"/>
              </w:rPr>
              <w:t>Notes</w:t>
            </w:r>
          </w:p>
        </w:tc>
        <w:tc>
          <w:tcPr>
            <w:tcW w:w="92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2013</w:t>
            </w:r>
          </w:p>
        </w:tc>
        <w:tc>
          <w:tcPr>
            <w:tcW w:w="240" w:type="dxa"/>
            <w:vAlign w:val="bottom"/>
          </w:tcPr>
          <w:p>
            <w:pPr>
              <w:spacing w:after="0"/>
              <w:rPr>
                <w:sz w:val="15"/>
                <w:szCs w:val="15"/>
                <w:color w:val="auto"/>
              </w:rPr>
            </w:pPr>
          </w:p>
        </w:tc>
        <w:tc>
          <w:tcPr>
            <w:tcW w:w="92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2012</w:t>
            </w:r>
          </w:p>
        </w:tc>
        <w:tc>
          <w:tcPr>
            <w:tcW w:w="220" w:type="dxa"/>
            <w:vAlign w:val="bottom"/>
          </w:tcPr>
          <w:p>
            <w:pPr>
              <w:spacing w:after="0"/>
              <w:rPr>
                <w:sz w:val="15"/>
                <w:szCs w:val="15"/>
                <w:color w:val="auto"/>
              </w:rPr>
            </w:pPr>
          </w:p>
        </w:tc>
        <w:tc>
          <w:tcPr>
            <w:tcW w:w="90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31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Net income</w:t>
            </w:r>
          </w:p>
        </w:tc>
        <w:tc>
          <w:tcPr>
            <w:tcW w:w="3100" w:type="dxa"/>
            <w:vAlign w:val="bottom"/>
            <w:shd w:val="clear" w:color="auto" w:fill="CCFFCC"/>
          </w:tcPr>
          <w:p>
            <w:pPr>
              <w:spacing w:after="0"/>
              <w:rPr>
                <w:sz w:val="13"/>
                <w:szCs w:val="13"/>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80,568</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93,325</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83,856</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Other comprehensive income (loss):</w:t>
            </w: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tcPr>
          <w:p>
            <w:pPr>
              <w:spacing w:after="0"/>
              <w:rPr>
                <w:sz w:val="13"/>
                <w:szCs w:val="13"/>
                <w:color w:val="auto"/>
              </w:rPr>
            </w:pP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Unrealized gains (losses) on securities available-for-sale:</w:t>
            </w: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Unrealized gains (losses) arising from the year</w:t>
            </w:r>
          </w:p>
        </w:tc>
        <w:tc>
          <w:tcPr>
            <w:tcW w:w="3100" w:type="dxa"/>
            <w:vAlign w:val="bottom"/>
          </w:tcPr>
          <w:p>
            <w:pPr>
              <w:jc w:val="center"/>
              <w:ind w:left="1756"/>
              <w:spacing w:after="0"/>
              <w:rPr>
                <w:sz w:val="20"/>
                <w:szCs w:val="20"/>
                <w:color w:val="auto"/>
              </w:rPr>
            </w:pPr>
            <w:r>
              <w:rPr>
                <w:rFonts w:ascii="Arial" w:cs="Arial" w:eastAsia="Arial" w:hAnsi="Arial"/>
                <w:sz w:val="13"/>
                <w:szCs w:val="13"/>
                <w:color w:val="auto"/>
                <w:w w:val="82"/>
              </w:rPr>
              <w:t>22</w:t>
            </w: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(9,640)</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8,436</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4,095</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Less: reclassification adjustments for net gains included in net income</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22</w:t>
            </w:r>
          </w:p>
        </w:tc>
        <w:tc>
          <w:tcPr>
            <w:tcW w:w="11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(1,487)</w:t>
            </w:r>
          </w:p>
        </w:tc>
        <w:tc>
          <w:tcPr>
            <w:tcW w:w="11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(5,775)</w:t>
            </w: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(2,079)</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Net change in unrealized gains (losses) on securities available for sale</w:t>
            </w:r>
          </w:p>
        </w:tc>
        <w:tc>
          <w:tcPr>
            <w:tcW w:w="3100" w:type="dxa"/>
            <w:vAlign w:val="bottom"/>
            <w:tcBorders>
              <w:bottom w:val="single" w:sz="8" w:color="CCFFCC"/>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(11,127)</w:t>
            </w:r>
          </w:p>
        </w:tc>
        <w:tc>
          <w:tcPr>
            <w:tcW w:w="240" w:type="dxa"/>
            <w:vAlign w:val="bottom"/>
            <w:tcBorders>
              <w:bottom w:val="single" w:sz="8" w:color="CCFFCC"/>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2,661</w:t>
            </w:r>
          </w:p>
        </w:tc>
        <w:tc>
          <w:tcPr>
            <w:tcW w:w="220" w:type="dxa"/>
            <w:vAlign w:val="bottom"/>
            <w:tcBorders>
              <w:bottom w:val="single" w:sz="8" w:color="CCFFCC"/>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2,016</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shd w:val="clear" w:color="auto" w:fill="CCFFCC"/>
          </w:tcPr>
          <w:p>
            <w:pPr>
              <w:spacing w:after="0"/>
              <w:rPr>
                <w:sz w:val="12"/>
                <w:szCs w:val="12"/>
                <w:color w:val="auto"/>
              </w:rPr>
            </w:pPr>
          </w:p>
        </w:tc>
        <w:tc>
          <w:tcPr>
            <w:tcW w:w="310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Unrealized gains (losses) on derivative financial instruments:</w:t>
            </w:r>
          </w:p>
        </w:tc>
        <w:tc>
          <w:tcPr>
            <w:tcW w:w="310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Unrealized gains (losses) arising from the year</w:t>
            </w:r>
          </w:p>
        </w:tc>
        <w:tc>
          <w:tcPr>
            <w:tcW w:w="3100" w:type="dxa"/>
            <w:vAlign w:val="bottom"/>
            <w:shd w:val="clear" w:color="auto" w:fill="CCFFCC"/>
          </w:tcPr>
          <w:p>
            <w:pPr>
              <w:jc w:val="center"/>
              <w:ind w:left="1756"/>
              <w:spacing w:after="0"/>
              <w:rPr>
                <w:sz w:val="20"/>
                <w:szCs w:val="20"/>
                <w:color w:val="auto"/>
              </w:rPr>
            </w:pPr>
            <w:r>
              <w:rPr>
                <w:rFonts w:ascii="Arial" w:cs="Arial" w:eastAsia="Arial" w:hAnsi="Arial"/>
                <w:sz w:val="13"/>
                <w:szCs w:val="13"/>
                <w:color w:val="auto"/>
                <w:w w:val="82"/>
              </w:rPr>
              <w:t>22</w:t>
            </w:r>
          </w:p>
        </w:tc>
        <w:tc>
          <w:tcPr>
            <w:tcW w:w="11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(2,302)</w:t>
            </w:r>
          </w:p>
        </w:tc>
        <w:tc>
          <w:tcPr>
            <w:tcW w:w="11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5,699</w:t>
            </w: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1,097</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Less: reclassification adjustments for net (gains) losses included in net income</w:t>
            </w:r>
          </w:p>
        </w:tc>
        <w:tc>
          <w:tcPr>
            <w:tcW w:w="3100" w:type="dxa"/>
            <w:vAlign w:val="bottom"/>
          </w:tcPr>
          <w:p>
            <w:pPr>
              <w:jc w:val="center"/>
              <w:ind w:left="1756"/>
              <w:spacing w:after="0"/>
              <w:rPr>
                <w:sz w:val="20"/>
                <w:szCs w:val="20"/>
                <w:color w:val="auto"/>
              </w:rPr>
            </w:pPr>
            <w:r>
              <w:rPr>
                <w:rFonts w:ascii="Arial" w:cs="Arial" w:eastAsia="Arial" w:hAnsi="Arial"/>
                <w:sz w:val="13"/>
                <w:szCs w:val="13"/>
                <w:color w:val="auto"/>
                <w:w w:val="82"/>
              </w:rPr>
              <w:t>22</w:t>
            </w: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1,985</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(5,427)</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960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Net change in unrealized gains (losses) on derivative financial instruments</w:t>
            </w: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(317)</w:t>
            </w: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272</w:t>
            </w: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2,057</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Pr>
          <w:p>
            <w:pPr>
              <w:spacing w:after="0"/>
              <w:rPr>
                <w:sz w:val="12"/>
                <w:szCs w:val="12"/>
                <w:color w:val="auto"/>
              </w:rPr>
            </w:pPr>
          </w:p>
        </w:tc>
        <w:tc>
          <w:tcPr>
            <w:tcW w:w="31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shd w:val="clear" w:color="auto" w:fill="CCFFCC"/>
          </w:tcPr>
          <w:p>
            <w:pPr>
              <w:spacing w:after="0"/>
              <w:rPr>
                <w:sz w:val="20"/>
                <w:szCs w:val="20"/>
                <w:color w:val="auto"/>
              </w:rPr>
            </w:pPr>
            <w:r>
              <w:rPr>
                <w:rFonts w:ascii="Arial" w:cs="Arial" w:eastAsia="Arial" w:hAnsi="Arial"/>
                <w:sz w:val="13"/>
                <w:szCs w:val="13"/>
                <w:color w:val="auto"/>
              </w:rPr>
              <w:t>Foreign currency translation adjustment, net of hedges:</w:t>
            </w: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40" w:type="dxa"/>
            <w:vAlign w:val="bottom"/>
          </w:tcPr>
          <w:p>
            <w:pPr>
              <w:ind w:left="120"/>
              <w:spacing w:after="0"/>
              <w:rPr>
                <w:sz w:val="20"/>
                <w:szCs w:val="20"/>
                <w:color w:val="auto"/>
              </w:rPr>
            </w:pPr>
            <w:r>
              <w:rPr>
                <w:rFonts w:ascii="Arial" w:cs="Arial" w:eastAsia="Arial" w:hAnsi="Arial"/>
                <w:sz w:val="13"/>
                <w:szCs w:val="13"/>
                <w:color w:val="auto"/>
              </w:rPr>
              <w:t>Current year change</w:t>
            </w:r>
          </w:p>
        </w:tc>
        <w:tc>
          <w:tcPr>
            <w:tcW w:w="3100" w:type="dxa"/>
            <w:vAlign w:val="bottom"/>
          </w:tcPr>
          <w:p>
            <w:pPr>
              <w:spacing w:after="0"/>
              <w:rPr>
                <w:sz w:val="13"/>
                <w:szCs w:val="13"/>
                <w:color w:val="auto"/>
              </w:rPr>
            </w:pP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(330)</w:t>
            </w:r>
          </w:p>
        </w:tc>
        <w:tc>
          <w:tcPr>
            <w:tcW w:w="1140" w:type="dxa"/>
            <w:vAlign w:val="bottom"/>
            <w:gridSpan w:val="2"/>
          </w:tcPr>
          <w:p>
            <w:pPr>
              <w:jc w:val="right"/>
              <w:ind w:right="180"/>
              <w:spacing w:after="0"/>
              <w:rPr>
                <w:sz w:val="20"/>
                <w:szCs w:val="20"/>
                <w:color w:val="auto"/>
              </w:rPr>
            </w:pPr>
            <w:r>
              <w:rPr>
                <w:rFonts w:ascii="Arial" w:cs="Arial" w:eastAsia="Arial" w:hAnsi="Arial"/>
                <w:sz w:val="13"/>
                <w:szCs w:val="13"/>
                <w:color w:val="auto"/>
              </w:rPr>
              <w:t>(735)</w:t>
            </w: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(744)</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0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Reclassification adjustments for net losses included in net income</w:t>
            </w:r>
          </w:p>
        </w:tc>
        <w:tc>
          <w:tcPr>
            <w:tcW w:w="3100" w:type="dxa"/>
            <w:vAlign w:val="bottom"/>
            <w:shd w:val="clear" w:color="auto" w:fill="CCFFCC"/>
          </w:tcPr>
          <w:p>
            <w:pPr>
              <w:spacing w:after="0"/>
              <w:rPr>
                <w:sz w:val="14"/>
                <w:szCs w:val="14"/>
                <w:color w:val="auto"/>
              </w:rPr>
            </w:pPr>
          </w:p>
        </w:tc>
        <w:tc>
          <w:tcPr>
            <w:tcW w:w="11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24</w:t>
            </w:r>
          </w:p>
        </w:tc>
        <w:tc>
          <w:tcPr>
            <w:tcW w:w="9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102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4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Net change in foreign currency translation adjustment</w:t>
            </w:r>
          </w:p>
        </w:tc>
        <w:tc>
          <w:tcPr>
            <w:tcW w:w="3100" w:type="dxa"/>
            <w:vAlign w:val="bottom"/>
            <w:tcBorders>
              <w:bottom w:val="single" w:sz="8" w:color="CCFFCC"/>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(306)</w:t>
            </w:r>
          </w:p>
        </w:tc>
        <w:tc>
          <w:tcPr>
            <w:tcW w:w="240" w:type="dxa"/>
            <w:vAlign w:val="bottom"/>
            <w:tcBorders>
              <w:bottom w:val="single" w:sz="8" w:color="CCFFCC"/>
            </w:tcBorders>
          </w:tcPr>
          <w:p>
            <w:pPr>
              <w:spacing w:after="0"/>
              <w:rPr>
                <w:sz w:val="12"/>
                <w:szCs w:val="12"/>
                <w:color w:val="auto"/>
              </w:rPr>
            </w:pPr>
          </w:p>
        </w:tc>
        <w:tc>
          <w:tcPr>
            <w:tcW w:w="9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(735)</w:t>
            </w:r>
          </w:p>
        </w:tc>
        <w:tc>
          <w:tcPr>
            <w:tcW w:w="220" w:type="dxa"/>
            <w:vAlign w:val="bottom"/>
            <w:tcBorders>
              <w:bottom w:val="single" w:sz="8" w:color="CCFFCC"/>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(744)</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shd w:val="clear" w:color="auto" w:fill="CCFFCC"/>
          </w:tcPr>
          <w:p>
            <w:pPr>
              <w:spacing w:after="0"/>
              <w:rPr>
                <w:sz w:val="12"/>
                <w:szCs w:val="12"/>
                <w:color w:val="auto"/>
              </w:rPr>
            </w:pPr>
          </w:p>
        </w:tc>
        <w:tc>
          <w:tcPr>
            <w:tcW w:w="310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92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Other comprehensive income (loss)</w:t>
            </w:r>
          </w:p>
        </w:tc>
        <w:tc>
          <w:tcPr>
            <w:tcW w:w="3100" w:type="dxa"/>
            <w:vAlign w:val="bottom"/>
          </w:tcPr>
          <w:p>
            <w:pPr>
              <w:spacing w:after="0"/>
              <w:rPr>
                <w:sz w:val="14"/>
                <w:szCs w:val="14"/>
                <w:color w:val="auto"/>
              </w:rPr>
            </w:pP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(11,750)</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2,198</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3,329</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FFCC"/>
            </w:tcBorders>
            <w:shd w:val="clear" w:color="auto" w:fill="CCFFCC"/>
          </w:tcPr>
          <w:p>
            <w:pPr>
              <w:spacing w:after="0"/>
              <w:rPr>
                <w:sz w:val="12"/>
                <w:szCs w:val="12"/>
                <w:color w:val="auto"/>
              </w:rPr>
            </w:pP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Comprehensive income</w:t>
            </w:r>
          </w:p>
        </w:tc>
        <w:tc>
          <w:tcPr>
            <w:tcW w:w="3100" w:type="dxa"/>
            <w:vAlign w:val="bottom"/>
          </w:tcPr>
          <w:p>
            <w:pPr>
              <w:spacing w:after="0"/>
              <w:rPr>
                <w:sz w:val="13"/>
                <w:szCs w:val="13"/>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68,818</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95,523</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87,185</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40" w:type="dxa"/>
            <w:vAlign w:val="bottom"/>
            <w:shd w:val="clear" w:color="auto" w:fill="CCFFCC"/>
          </w:tcPr>
          <w:p>
            <w:pPr>
              <w:spacing w:after="0"/>
              <w:rPr>
                <w:sz w:val="13"/>
                <w:szCs w:val="13"/>
                <w:color w:val="auto"/>
              </w:rPr>
            </w:pPr>
          </w:p>
        </w:tc>
        <w:tc>
          <w:tcPr>
            <w:tcW w:w="310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9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90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Comprehensive income (loss) attributable to the redeemable noncontrolling interest</w:t>
            </w:r>
          </w:p>
        </w:tc>
        <w:tc>
          <w:tcPr>
            <w:tcW w:w="3100" w:type="dxa"/>
            <w:vAlign w:val="bottom"/>
          </w:tcPr>
          <w:p>
            <w:pPr>
              <w:spacing w:after="0"/>
              <w:rPr>
                <w:sz w:val="14"/>
                <w:szCs w:val="14"/>
                <w:color w:val="auto"/>
              </w:rPr>
            </w:pP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(4,090)</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109</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676</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040" w:type="dxa"/>
            <w:vAlign w:val="bottom"/>
            <w:tcBorders>
              <w:top w:val="single" w:sz="8" w:color="CCFFCC"/>
            </w:tcBorders>
            <w:shd w:val="clear" w:color="auto" w:fill="CCFFCC"/>
          </w:tcPr>
          <w:p>
            <w:pPr>
              <w:spacing w:after="0"/>
              <w:rPr>
                <w:sz w:val="12"/>
                <w:szCs w:val="12"/>
                <w:color w:val="auto"/>
              </w:rPr>
            </w:pPr>
          </w:p>
        </w:tc>
        <w:tc>
          <w:tcPr>
            <w:tcW w:w="310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9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5040" w:type="dxa"/>
            <w:vAlign w:val="bottom"/>
          </w:tcPr>
          <w:p>
            <w:pPr>
              <w:spacing w:after="0"/>
              <w:rPr>
                <w:sz w:val="20"/>
                <w:szCs w:val="20"/>
                <w:color w:val="auto"/>
              </w:rPr>
            </w:pPr>
            <w:r>
              <w:rPr>
                <w:rFonts w:ascii="Arial" w:cs="Arial" w:eastAsia="Arial" w:hAnsi="Arial"/>
                <w:sz w:val="13"/>
                <w:szCs w:val="13"/>
                <w:color w:val="auto"/>
              </w:rPr>
              <w:t>Comprehensive income attributable to Bladex stockholders</w:t>
            </w:r>
          </w:p>
        </w:tc>
        <w:tc>
          <w:tcPr>
            <w:tcW w:w="3100" w:type="dxa"/>
            <w:vAlign w:val="bottom"/>
          </w:tcPr>
          <w:p>
            <w:pPr>
              <w:spacing w:after="0"/>
              <w:rPr>
                <w:sz w:val="15"/>
                <w:szCs w:val="15"/>
                <w:color w:val="auto"/>
              </w:rPr>
            </w:pPr>
          </w:p>
        </w:tc>
        <w:tc>
          <w:tcPr>
            <w:tcW w:w="1160" w:type="dxa"/>
            <w:vAlign w:val="bottom"/>
            <w:gridSpan w:val="2"/>
          </w:tcPr>
          <w:p>
            <w:pPr>
              <w:jc w:val="right"/>
              <w:ind w:right="240"/>
              <w:spacing w:after="0"/>
              <w:rPr>
                <w:sz w:val="20"/>
                <w:szCs w:val="20"/>
                <w:color w:val="auto"/>
              </w:rPr>
            </w:pPr>
            <w:r>
              <w:rPr>
                <w:rFonts w:ascii="Arial" w:cs="Arial" w:eastAsia="Arial" w:hAnsi="Arial"/>
                <w:sz w:val="13"/>
                <w:szCs w:val="13"/>
                <w:color w:val="auto"/>
              </w:rPr>
              <w:t>72,908</w:t>
            </w:r>
          </w:p>
        </w:tc>
        <w:tc>
          <w:tcPr>
            <w:tcW w:w="1140" w:type="dxa"/>
            <w:vAlign w:val="bottom"/>
            <w:gridSpan w:val="2"/>
          </w:tcPr>
          <w:p>
            <w:pPr>
              <w:jc w:val="right"/>
              <w:ind w:right="220"/>
              <w:spacing w:after="0"/>
              <w:rPr>
                <w:sz w:val="20"/>
                <w:szCs w:val="20"/>
                <w:color w:val="auto"/>
              </w:rPr>
            </w:pPr>
            <w:r>
              <w:rPr>
                <w:rFonts w:ascii="Arial" w:cs="Arial" w:eastAsia="Arial" w:hAnsi="Arial"/>
                <w:sz w:val="13"/>
                <w:szCs w:val="13"/>
                <w:color w:val="auto"/>
              </w:rPr>
              <w:t>95,414</w:t>
            </w:r>
          </w:p>
        </w:tc>
        <w:tc>
          <w:tcPr>
            <w:tcW w:w="1020" w:type="dxa"/>
            <w:vAlign w:val="bottom"/>
            <w:gridSpan w:val="2"/>
          </w:tcPr>
          <w:p>
            <w:pPr>
              <w:jc w:val="right"/>
              <w:ind w:right="120"/>
              <w:spacing w:after="0"/>
              <w:rPr>
                <w:sz w:val="20"/>
                <w:szCs w:val="20"/>
                <w:color w:val="auto"/>
              </w:rPr>
            </w:pPr>
            <w:r>
              <w:rPr>
                <w:rFonts w:ascii="Arial" w:cs="Arial" w:eastAsia="Arial" w:hAnsi="Arial"/>
                <w:sz w:val="13"/>
                <w:szCs w:val="13"/>
                <w:color w:val="auto"/>
              </w:rPr>
              <w:t>86,509</w:t>
            </w:r>
          </w:p>
        </w:tc>
        <w:tc>
          <w:tcPr>
            <w:tcW w:w="0" w:type="dxa"/>
            <w:vAlign w:val="bottom"/>
          </w:tcPr>
          <w:p>
            <w:pPr>
              <w:spacing w:after="0"/>
              <w:rPr>
                <w:sz w:val="1"/>
                <w:szCs w:val="1"/>
                <w:color w:val="auto"/>
              </w:rPr>
            </w:pPr>
          </w:p>
        </w:tc>
      </w:tr>
      <w:tr>
        <w:trPr>
          <w:trHeight w:val="308"/>
        </w:trPr>
        <w:tc>
          <w:tcPr>
            <w:tcW w:w="5060" w:type="dxa"/>
            <w:vAlign w:val="bottom"/>
            <w:gridSpan w:val="2"/>
          </w:tcPr>
          <w:p>
            <w:pPr>
              <w:spacing w:after="0"/>
              <w:rPr>
                <w:sz w:val="20"/>
                <w:szCs w:val="20"/>
                <w:color w:val="auto"/>
              </w:rPr>
            </w:pPr>
            <w:r>
              <w:rPr>
                <w:rFonts w:ascii="Arial" w:cs="Arial" w:eastAsia="Arial" w:hAnsi="Arial"/>
                <w:sz w:val="13"/>
                <w:szCs w:val="13"/>
                <w:color w:val="auto"/>
                <w:w w:val="99"/>
              </w:rPr>
              <w:t>The accompanying notes are an integral part of these consolidated financial statements.</w:t>
            </w:r>
          </w:p>
        </w:tc>
        <w:tc>
          <w:tcPr>
            <w:tcW w:w="3100" w:type="dxa"/>
            <w:vAlign w:val="bottom"/>
          </w:tcPr>
          <w:p>
            <w:pPr>
              <w:spacing w:after="0"/>
              <w:rPr>
                <w:sz w:val="24"/>
                <w:szCs w:val="24"/>
                <w:color w:val="auto"/>
              </w:rPr>
            </w:pPr>
          </w:p>
        </w:tc>
        <w:tc>
          <w:tcPr>
            <w:tcW w:w="920" w:type="dxa"/>
            <w:vAlign w:val="bottom"/>
            <w:tcBorders>
              <w:top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92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2"/>
        </w:trPr>
        <w:tc>
          <w:tcPr>
            <w:tcW w:w="20" w:type="dxa"/>
            <w:vAlign w:val="bottom"/>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tcPr>
          <w:p>
            <w:pPr>
              <w:ind w:left="580"/>
              <w:spacing w:after="0"/>
              <w:rPr>
                <w:sz w:val="20"/>
                <w:szCs w:val="20"/>
                <w:color w:val="auto"/>
              </w:rPr>
            </w:pPr>
            <w:r>
              <w:rPr>
                <w:rFonts w:ascii="Arial" w:cs="Arial" w:eastAsia="Arial" w:hAnsi="Arial"/>
                <w:sz w:val="13"/>
                <w:szCs w:val="13"/>
                <w:color w:val="auto"/>
              </w:rPr>
              <w:t>F-6</w:t>
            </w: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121" w:name="page122"/>
    <w:bookmarkEnd w:id="12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changes in stockholders' equity and redeemable noncontrolling interest</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2013, 2012 and 2011</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09"/>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104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9"/>
                <w:szCs w:val="9"/>
                <w:b w:val="1"/>
                <w:bCs w:val="1"/>
                <w:color w:val="auto"/>
                <w:w w:val="88"/>
              </w:rPr>
              <w:t>Stockholders' equity</w:t>
            </w:r>
          </w:p>
        </w:tc>
        <w:tc>
          <w:tcPr>
            <w:tcW w:w="82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820" w:type="dxa"/>
            <w:vAlign w:val="bottom"/>
            <w:tcBorders>
              <w:bottom w:val="single" w:sz="8" w:color="auto"/>
            </w:tcBorders>
          </w:tcPr>
          <w:p>
            <w:pPr>
              <w:spacing w:after="0"/>
              <w:rPr>
                <w:sz w:val="9"/>
                <w:szCs w:val="9"/>
                <w:color w:val="auto"/>
              </w:rPr>
            </w:pPr>
          </w:p>
        </w:tc>
        <w:tc>
          <w:tcPr>
            <w:tcW w:w="220" w:type="dxa"/>
            <w:vAlign w:val="bottom"/>
            <w:tcBorders>
              <w:bottom w:val="single" w:sz="8" w:color="auto"/>
            </w:tcBorders>
          </w:tcPr>
          <w:p>
            <w:pPr>
              <w:spacing w:after="0"/>
              <w:rPr>
                <w:sz w:val="9"/>
                <w:szCs w:val="9"/>
                <w:color w:val="auto"/>
              </w:rPr>
            </w:pPr>
          </w:p>
        </w:tc>
        <w:tc>
          <w:tcPr>
            <w:tcW w:w="800" w:type="dxa"/>
            <w:vAlign w:val="bottom"/>
            <w:tcBorders>
              <w:bottom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78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3"/>
        </w:trPr>
        <w:tc>
          <w:tcPr>
            <w:tcW w:w="20" w:type="dxa"/>
            <w:vAlign w:val="bottom"/>
          </w:tcPr>
          <w:p>
            <w:pPr>
              <w:spacing w:after="0"/>
              <w:rPr>
                <w:sz w:val="6"/>
                <w:szCs w:val="6"/>
                <w:color w:val="auto"/>
              </w:rPr>
            </w:pPr>
          </w:p>
        </w:tc>
        <w:tc>
          <w:tcPr>
            <w:tcW w:w="3300" w:type="dxa"/>
            <w:vAlign w:val="bottom"/>
          </w:tcPr>
          <w:p>
            <w:pPr>
              <w:spacing w:after="0"/>
              <w:rPr>
                <w:sz w:val="6"/>
                <w:szCs w:val="6"/>
                <w:color w:val="auto"/>
              </w:rPr>
            </w:pPr>
          </w:p>
        </w:tc>
        <w:tc>
          <w:tcPr>
            <w:tcW w:w="820" w:type="dxa"/>
            <w:vAlign w:val="bottom"/>
          </w:tcPr>
          <w:p>
            <w:pPr>
              <w:spacing w:after="0"/>
              <w:rPr>
                <w:sz w:val="6"/>
                <w:szCs w:val="6"/>
                <w:color w:val="auto"/>
              </w:rPr>
            </w:pPr>
          </w:p>
        </w:tc>
        <w:tc>
          <w:tcPr>
            <w:tcW w:w="220" w:type="dxa"/>
            <w:vAlign w:val="bottom"/>
          </w:tcPr>
          <w:p>
            <w:pPr>
              <w:spacing w:after="0"/>
              <w:rPr>
                <w:sz w:val="6"/>
                <w:szCs w:val="6"/>
                <w:color w:val="auto"/>
              </w:rPr>
            </w:pPr>
          </w:p>
        </w:tc>
        <w:tc>
          <w:tcPr>
            <w:tcW w:w="1040" w:type="dxa"/>
            <w:vAlign w:val="bottom"/>
            <w:gridSpan w:val="2"/>
          </w:tcPr>
          <w:p>
            <w:pPr>
              <w:jc w:val="center"/>
              <w:ind w:right="220"/>
              <w:spacing w:after="0" w:line="73" w:lineRule="exact"/>
              <w:rPr>
                <w:sz w:val="20"/>
                <w:szCs w:val="20"/>
                <w:color w:val="auto"/>
              </w:rPr>
            </w:pPr>
            <w:r>
              <w:rPr>
                <w:rFonts w:ascii="Arial" w:cs="Arial" w:eastAsia="Arial" w:hAnsi="Arial"/>
                <w:sz w:val="8"/>
                <w:szCs w:val="8"/>
                <w:b w:val="1"/>
                <w:bCs w:val="1"/>
                <w:color w:val="auto"/>
              </w:rPr>
              <w:t>Additional</w:t>
            </w:r>
          </w:p>
        </w:tc>
        <w:tc>
          <w:tcPr>
            <w:tcW w:w="820" w:type="dxa"/>
            <w:vAlign w:val="bottom"/>
          </w:tcPr>
          <w:p>
            <w:pPr>
              <w:spacing w:after="0"/>
              <w:rPr>
                <w:sz w:val="6"/>
                <w:szCs w:val="6"/>
                <w:color w:val="auto"/>
              </w:rPr>
            </w:pPr>
          </w:p>
        </w:tc>
        <w:tc>
          <w:tcPr>
            <w:tcW w:w="220" w:type="dxa"/>
            <w:vAlign w:val="bottom"/>
          </w:tcPr>
          <w:p>
            <w:pPr>
              <w:spacing w:after="0"/>
              <w:rPr>
                <w:sz w:val="6"/>
                <w:szCs w:val="6"/>
                <w:color w:val="auto"/>
              </w:rPr>
            </w:pPr>
          </w:p>
        </w:tc>
        <w:tc>
          <w:tcPr>
            <w:tcW w:w="820" w:type="dxa"/>
            <w:vAlign w:val="bottom"/>
          </w:tcPr>
          <w:p>
            <w:pPr>
              <w:spacing w:after="0"/>
              <w:rPr>
                <w:sz w:val="6"/>
                <w:szCs w:val="6"/>
                <w:color w:val="auto"/>
              </w:rPr>
            </w:pPr>
          </w:p>
        </w:tc>
        <w:tc>
          <w:tcPr>
            <w:tcW w:w="220" w:type="dxa"/>
            <w:vAlign w:val="bottom"/>
          </w:tcPr>
          <w:p>
            <w:pPr>
              <w:spacing w:after="0"/>
              <w:rPr>
                <w:sz w:val="6"/>
                <w:szCs w:val="6"/>
                <w:color w:val="auto"/>
              </w:rPr>
            </w:pPr>
          </w:p>
        </w:tc>
        <w:tc>
          <w:tcPr>
            <w:tcW w:w="820" w:type="dxa"/>
            <w:vAlign w:val="bottom"/>
          </w:tcPr>
          <w:p>
            <w:pPr>
              <w:spacing w:after="0"/>
              <w:rPr>
                <w:sz w:val="6"/>
                <w:szCs w:val="6"/>
                <w:color w:val="auto"/>
              </w:rPr>
            </w:pPr>
          </w:p>
        </w:tc>
        <w:tc>
          <w:tcPr>
            <w:tcW w:w="220" w:type="dxa"/>
            <w:vAlign w:val="bottom"/>
          </w:tcPr>
          <w:p>
            <w:pPr>
              <w:spacing w:after="0"/>
              <w:rPr>
                <w:sz w:val="6"/>
                <w:szCs w:val="6"/>
                <w:color w:val="auto"/>
              </w:rPr>
            </w:pPr>
          </w:p>
        </w:tc>
        <w:tc>
          <w:tcPr>
            <w:tcW w:w="820" w:type="dxa"/>
            <w:vAlign w:val="bottom"/>
          </w:tcPr>
          <w:p>
            <w:pPr>
              <w:spacing w:after="0"/>
              <w:rPr>
                <w:sz w:val="6"/>
                <w:szCs w:val="6"/>
                <w:color w:val="auto"/>
              </w:rPr>
            </w:pPr>
          </w:p>
        </w:tc>
        <w:tc>
          <w:tcPr>
            <w:tcW w:w="220" w:type="dxa"/>
            <w:vAlign w:val="bottom"/>
          </w:tcPr>
          <w:p>
            <w:pPr>
              <w:spacing w:after="0"/>
              <w:rPr>
                <w:sz w:val="6"/>
                <w:szCs w:val="6"/>
                <w:color w:val="auto"/>
              </w:rPr>
            </w:pPr>
          </w:p>
        </w:tc>
        <w:tc>
          <w:tcPr>
            <w:tcW w:w="800" w:type="dxa"/>
            <w:vAlign w:val="bottom"/>
          </w:tcPr>
          <w:p>
            <w:pPr>
              <w:spacing w:after="0"/>
              <w:rPr>
                <w:sz w:val="6"/>
                <w:szCs w:val="6"/>
                <w:color w:val="auto"/>
              </w:rPr>
            </w:pPr>
          </w:p>
        </w:tc>
        <w:tc>
          <w:tcPr>
            <w:tcW w:w="220" w:type="dxa"/>
            <w:vAlign w:val="bottom"/>
          </w:tcPr>
          <w:p>
            <w:pPr>
              <w:spacing w:after="0"/>
              <w:rPr>
                <w:sz w:val="6"/>
                <w:szCs w:val="6"/>
                <w:color w:val="auto"/>
              </w:rPr>
            </w:pPr>
          </w:p>
        </w:tc>
        <w:tc>
          <w:tcPr>
            <w:tcW w:w="78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4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9"/>
              </w:rPr>
              <w:t>paid-in capital</w:t>
            </w: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4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1"/>
              </w:rPr>
              <w:t>in excess of</w:t>
            </w: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4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8"/>
              </w:rPr>
              <w:t>Accumulated</w:t>
            </w: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4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3"/>
              </w:rPr>
              <w:t>assigned value</w:t>
            </w: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4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97"/>
              </w:rPr>
              <w:t>other</w:t>
            </w: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2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92"/>
              </w:rPr>
              <w:t>Total</w:t>
            </w:r>
          </w:p>
        </w:tc>
        <w:tc>
          <w:tcPr>
            <w:tcW w:w="900" w:type="dxa"/>
            <w:vAlign w:val="bottom"/>
            <w:gridSpan w:val="2"/>
          </w:tcPr>
          <w:p>
            <w:pPr>
              <w:jc w:val="center"/>
              <w:ind w:right="120"/>
              <w:spacing w:after="0" w:line="97" w:lineRule="exact"/>
              <w:rPr>
                <w:sz w:val="20"/>
                <w:szCs w:val="20"/>
                <w:color w:val="auto"/>
              </w:rPr>
            </w:pPr>
            <w:r>
              <w:rPr>
                <w:rFonts w:ascii="Arial" w:cs="Arial" w:eastAsia="Arial" w:hAnsi="Arial"/>
                <w:sz w:val="9"/>
                <w:szCs w:val="9"/>
                <w:b w:val="1"/>
                <w:bCs w:val="1"/>
                <w:color w:val="auto"/>
                <w:w w:val="86"/>
              </w:rPr>
              <w:t>Redeemable</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87"/>
              </w:rPr>
              <w:t>Common</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86"/>
              </w:rPr>
              <w:t>of common</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99"/>
              </w:rPr>
              <w:t>Capital</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89"/>
              </w:rPr>
              <w:t>Retained</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87"/>
              </w:rPr>
              <w:t>comprehensive</w:t>
            </w:r>
          </w:p>
        </w:tc>
        <w:tc>
          <w:tcPr>
            <w:tcW w:w="1040" w:type="dxa"/>
            <w:vAlign w:val="bottom"/>
            <w:gridSpan w:val="2"/>
          </w:tcPr>
          <w:p>
            <w:pPr>
              <w:jc w:val="right"/>
              <w:ind w:right="460"/>
              <w:spacing w:after="0"/>
              <w:rPr>
                <w:sz w:val="20"/>
                <w:szCs w:val="20"/>
                <w:color w:val="auto"/>
              </w:rPr>
            </w:pPr>
            <w:r>
              <w:rPr>
                <w:rFonts w:ascii="Arial" w:cs="Arial" w:eastAsia="Arial" w:hAnsi="Arial"/>
                <w:sz w:val="9"/>
                <w:szCs w:val="9"/>
                <w:b w:val="1"/>
                <w:bCs w:val="1"/>
                <w:color w:val="auto"/>
              </w:rPr>
              <w:t>Treasury</w:t>
            </w:r>
          </w:p>
        </w:tc>
        <w:tc>
          <w:tcPr>
            <w:tcW w:w="1020" w:type="dxa"/>
            <w:vAlign w:val="bottom"/>
            <w:gridSpan w:val="2"/>
          </w:tcPr>
          <w:p>
            <w:pPr>
              <w:jc w:val="center"/>
              <w:ind w:right="200"/>
              <w:spacing w:after="0"/>
              <w:rPr>
                <w:sz w:val="20"/>
                <w:szCs w:val="20"/>
                <w:color w:val="auto"/>
              </w:rPr>
            </w:pPr>
            <w:r>
              <w:rPr>
                <w:rFonts w:ascii="Arial" w:cs="Arial" w:eastAsia="Arial" w:hAnsi="Arial"/>
                <w:sz w:val="9"/>
                <w:szCs w:val="9"/>
                <w:b w:val="1"/>
                <w:bCs w:val="1"/>
                <w:color w:val="auto"/>
                <w:w w:val="85"/>
              </w:rPr>
              <w:t>stockholders'</w:t>
            </w:r>
          </w:p>
        </w:tc>
        <w:tc>
          <w:tcPr>
            <w:tcW w:w="900" w:type="dxa"/>
            <w:vAlign w:val="bottom"/>
            <w:gridSpan w:val="2"/>
          </w:tcPr>
          <w:p>
            <w:pPr>
              <w:jc w:val="center"/>
              <w:ind w:right="120"/>
              <w:spacing w:after="0"/>
              <w:rPr>
                <w:sz w:val="20"/>
                <w:szCs w:val="20"/>
                <w:color w:val="auto"/>
              </w:rPr>
            </w:pPr>
            <w:r>
              <w:rPr>
                <w:rFonts w:ascii="Arial" w:cs="Arial" w:eastAsia="Arial" w:hAnsi="Arial"/>
                <w:sz w:val="9"/>
                <w:szCs w:val="9"/>
                <w:b w:val="1"/>
                <w:bCs w:val="1"/>
                <w:color w:val="auto"/>
                <w:w w:val="91"/>
              </w:rPr>
              <w:t>noncontrolling</w:t>
            </w: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9"/>
                <w:szCs w:val="9"/>
                <w:b w:val="1"/>
                <w:bCs w:val="1"/>
                <w:color w:val="auto"/>
                <w:w w:val="84"/>
              </w:rPr>
              <w:t>stock</w:t>
            </w:r>
          </w:p>
        </w:tc>
        <w:tc>
          <w:tcPr>
            <w:tcW w:w="1040" w:type="dxa"/>
            <w:vAlign w:val="bottom"/>
            <w:gridSpan w:val="2"/>
          </w:tcPr>
          <w:p>
            <w:pPr>
              <w:jc w:val="center"/>
              <w:ind w:right="200"/>
              <w:spacing w:after="0"/>
              <w:rPr>
                <w:sz w:val="20"/>
                <w:szCs w:val="20"/>
                <w:color w:val="auto"/>
              </w:rPr>
            </w:pPr>
            <w:r>
              <w:rPr>
                <w:rFonts w:ascii="Arial" w:cs="Arial" w:eastAsia="Arial" w:hAnsi="Arial"/>
                <w:sz w:val="9"/>
                <w:szCs w:val="9"/>
                <w:b w:val="1"/>
                <w:bCs w:val="1"/>
                <w:color w:val="auto"/>
                <w:w w:val="84"/>
              </w:rPr>
              <w:t>stock</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80"/>
              </w:rPr>
              <w:t>reserves</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90"/>
              </w:rPr>
              <w:t>earnings</w:t>
            </w:r>
          </w:p>
        </w:tc>
        <w:tc>
          <w:tcPr>
            <w:tcW w:w="104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86"/>
              </w:rPr>
              <w:t>income (loss)</w:t>
            </w:r>
          </w:p>
        </w:tc>
        <w:tc>
          <w:tcPr>
            <w:tcW w:w="1040" w:type="dxa"/>
            <w:vAlign w:val="bottom"/>
            <w:gridSpan w:val="2"/>
          </w:tcPr>
          <w:p>
            <w:pPr>
              <w:jc w:val="right"/>
              <w:ind w:right="540"/>
              <w:spacing w:after="0"/>
              <w:rPr>
                <w:sz w:val="20"/>
                <w:szCs w:val="20"/>
                <w:color w:val="auto"/>
              </w:rPr>
            </w:pPr>
            <w:r>
              <w:rPr>
                <w:rFonts w:ascii="Arial" w:cs="Arial" w:eastAsia="Arial" w:hAnsi="Arial"/>
                <w:sz w:val="9"/>
                <w:szCs w:val="9"/>
                <w:b w:val="1"/>
                <w:bCs w:val="1"/>
                <w:color w:val="auto"/>
              </w:rPr>
              <w:t>stock</w:t>
            </w:r>
          </w:p>
        </w:tc>
        <w:tc>
          <w:tcPr>
            <w:tcW w:w="102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90"/>
              </w:rPr>
              <w:t>equity</w:t>
            </w:r>
          </w:p>
        </w:tc>
        <w:tc>
          <w:tcPr>
            <w:tcW w:w="900" w:type="dxa"/>
            <w:vAlign w:val="bottom"/>
            <w:gridSpan w:val="2"/>
          </w:tcPr>
          <w:p>
            <w:pPr>
              <w:jc w:val="center"/>
              <w:ind w:right="120"/>
              <w:spacing w:after="0"/>
              <w:rPr>
                <w:sz w:val="20"/>
                <w:szCs w:val="20"/>
                <w:color w:val="auto"/>
              </w:rPr>
            </w:pPr>
            <w:r>
              <w:rPr>
                <w:rFonts w:ascii="Arial" w:cs="Arial" w:eastAsia="Arial" w:hAnsi="Arial"/>
                <w:sz w:val="9"/>
                <w:szCs w:val="9"/>
                <w:b w:val="1"/>
                <w:bCs w:val="1"/>
                <w:color w:val="auto"/>
                <w:w w:val="92"/>
              </w:rPr>
              <w:t>interest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78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b w:val="1"/>
                <w:bCs w:val="1"/>
                <w:color w:val="auto"/>
              </w:rPr>
              <w:t>Balances at January 1, 2011</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279,980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133,815</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95,210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320,153</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(6,441)</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(125,667)</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697,050</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18,950</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Net income</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83,180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83,180</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676</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Redeemable noncontrolling interest - subscriptions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531</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Redeemable noncontrolling interest - redemptions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(14,610)</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Other comprehensive income</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3,329</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3,329</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Compensation cost - stock options and stock units plans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2,311</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2,311</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Issuance of restricted shares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(609)</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609</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Exercised options and stock units vested</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(5,340)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9,441</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4,101</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rPr>
                <w:sz w:val="20"/>
                <w:szCs w:val="20"/>
                <w:color w:val="auto"/>
              </w:rPr>
            </w:pPr>
            <w:r>
              <w:rPr>
                <w:rFonts w:ascii="Arial" w:cs="Arial" w:eastAsia="Arial" w:hAnsi="Arial"/>
                <w:sz w:val="9"/>
                <w:szCs w:val="9"/>
                <w:color w:val="auto"/>
              </w:rPr>
              <w:t>Dividends declared</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(30,689)</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(30,689)</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78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b w:val="1"/>
                <w:bCs w:val="1"/>
                <w:color w:val="auto"/>
              </w:rPr>
              <w:t>Balances at December 31, 2011</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279,980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130,177</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95,210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372,644</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(3,112)</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(115,617)</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759,282</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5,547</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Net income</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93,032</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93,032</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293</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Redeemable noncontrolling interest - subscriptions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1,773</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Redeemable noncontrolling interest - redemptions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(4,045)</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Other comprehensive income (loss)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2,382</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2,382</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(184)</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Compensation cost - stock options and stock units plans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2,271</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2,271</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Issuance of restricted shares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(771)</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771</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Exercised options and stock units vested</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(10,258)</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23,394</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13,136</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rPr>
                <w:sz w:val="20"/>
                <w:szCs w:val="20"/>
                <w:color w:val="auto"/>
              </w:rPr>
            </w:pPr>
            <w:r>
              <w:rPr>
                <w:rFonts w:ascii="Arial" w:cs="Arial" w:eastAsia="Arial" w:hAnsi="Arial"/>
                <w:sz w:val="9"/>
                <w:szCs w:val="9"/>
                <w:color w:val="auto"/>
              </w:rPr>
              <w:t>Dividends declared</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(43,628)</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(43,628)</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330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78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b w:val="1"/>
                <w:bCs w:val="1"/>
                <w:color w:val="auto"/>
              </w:rPr>
              <w:t>Balances at December 31, 2012</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279,980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121,419</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95,210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422,048</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(730)</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(91,452)</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826,475</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3,384</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Effect of deconsolidating a variable interest entity ("VIE")</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(565)</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Net income (loss)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84,753</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84,753</w:t>
            </w:r>
          </w:p>
        </w:tc>
        <w:tc>
          <w:tcPr>
            <w:tcW w:w="90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(4,185)</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Redeemable noncontrolling interest - subscriptions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53,000</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Redeemable noncontrolling interest - redemptions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(1,830)</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Other comprehensive income (loss)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(11,845)</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(11,845)</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95</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Compensation cost - stock options and stock units plans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2,996</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2,996</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Issuance of restricted shares</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(629)</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629</w:t>
            </w:r>
          </w:p>
        </w:tc>
        <w:tc>
          <w:tcPr>
            <w:tcW w:w="10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Exercised options and stock units vested</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(5,140)</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8,842</w:t>
            </w:r>
          </w:p>
        </w:tc>
        <w:tc>
          <w:tcPr>
            <w:tcW w:w="8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3,702</w:t>
            </w:r>
          </w:p>
        </w:tc>
        <w:tc>
          <w:tcPr>
            <w:tcW w:w="22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3320" w:type="dxa"/>
            <w:vAlign w:val="bottom"/>
            <w:gridSpan w:val="2"/>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3320" w:type="dxa"/>
            <w:vAlign w:val="bottom"/>
            <w:gridSpan w:val="2"/>
            <w:shd w:val="clear" w:color="auto" w:fill="CCFFCC"/>
          </w:tcPr>
          <w:p>
            <w:pPr>
              <w:spacing w:after="0" w:line="97" w:lineRule="exact"/>
              <w:rPr>
                <w:sz w:val="20"/>
                <w:szCs w:val="20"/>
                <w:color w:val="auto"/>
              </w:rPr>
            </w:pPr>
            <w:r>
              <w:rPr>
                <w:rFonts w:ascii="Arial" w:cs="Arial" w:eastAsia="Arial" w:hAnsi="Arial"/>
                <w:sz w:val="9"/>
                <w:szCs w:val="9"/>
                <w:color w:val="auto"/>
              </w:rPr>
              <w:t>Repurchase of "Class E" common stock</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(27)</w:t>
            </w:r>
          </w:p>
        </w:tc>
        <w:tc>
          <w:tcPr>
            <w:tcW w:w="102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(27)</w:t>
            </w:r>
          </w:p>
        </w:tc>
        <w:tc>
          <w:tcPr>
            <w:tcW w:w="90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30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8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rPr>
                <w:sz w:val="20"/>
                <w:szCs w:val="20"/>
                <w:color w:val="auto"/>
              </w:rPr>
            </w:pPr>
            <w:r>
              <w:rPr>
                <w:rFonts w:ascii="Arial" w:cs="Arial" w:eastAsia="Arial" w:hAnsi="Arial"/>
                <w:sz w:val="9"/>
                <w:szCs w:val="9"/>
                <w:color w:val="auto"/>
              </w:rPr>
              <w:t>Dividends declared</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(48,102)</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02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(48,102)</w:t>
            </w: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86"/>
        </w:trPr>
        <w:tc>
          <w:tcPr>
            <w:tcW w:w="20" w:type="dxa"/>
            <w:vAlign w:val="bottom"/>
            <w:vMerge w:val="restart"/>
          </w:tcPr>
          <w:p>
            <w:pPr>
              <w:spacing w:after="0"/>
              <w:rPr>
                <w:sz w:val="7"/>
                <w:szCs w:val="7"/>
                <w:color w:val="auto"/>
              </w:rPr>
            </w:pPr>
          </w:p>
        </w:tc>
        <w:tc>
          <w:tcPr>
            <w:tcW w:w="330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78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16"/>
        </w:trPr>
        <w:tc>
          <w:tcPr>
            <w:tcW w:w="20" w:type="dxa"/>
            <w:vAlign w:val="bottom"/>
            <w:vMerge w:val="continue"/>
          </w:tcPr>
          <w:p>
            <w:pPr>
              <w:spacing w:after="0"/>
              <w:rPr>
                <w:sz w:val="10"/>
                <w:szCs w:val="10"/>
                <w:color w:val="auto"/>
              </w:rPr>
            </w:pPr>
          </w:p>
        </w:tc>
        <w:tc>
          <w:tcPr>
            <w:tcW w:w="3300" w:type="dxa"/>
            <w:vAlign w:val="bottom"/>
            <w:shd w:val="clear" w:color="auto" w:fill="CCFFCC"/>
          </w:tcPr>
          <w:p>
            <w:pPr>
              <w:spacing w:after="0"/>
              <w:rPr>
                <w:sz w:val="20"/>
                <w:szCs w:val="20"/>
                <w:color w:val="auto"/>
              </w:rPr>
            </w:pPr>
            <w:r>
              <w:rPr>
                <w:rFonts w:ascii="Arial" w:cs="Arial" w:eastAsia="Arial" w:hAnsi="Arial"/>
                <w:sz w:val="9"/>
                <w:szCs w:val="9"/>
                <w:b w:val="1"/>
                <w:bCs w:val="1"/>
                <w:color w:val="auto"/>
              </w:rPr>
              <w:t>Balances at December 31, 2013</w:t>
            </w:r>
          </w:p>
        </w:tc>
        <w:tc>
          <w:tcPr>
            <w:tcW w:w="820" w:type="dxa"/>
            <w:vAlign w:val="bottom"/>
            <w:shd w:val="clear" w:color="auto" w:fill="CCFFCC"/>
          </w:tcPr>
          <w:p>
            <w:pPr>
              <w:jc w:val="right"/>
              <w:spacing w:after="0"/>
              <w:rPr>
                <w:sz w:val="20"/>
                <w:szCs w:val="20"/>
                <w:color w:val="auto"/>
              </w:rPr>
            </w:pPr>
            <w:r>
              <w:rPr>
                <w:rFonts w:ascii="Arial" w:cs="Arial" w:eastAsia="Arial" w:hAnsi="Arial"/>
                <w:sz w:val="9"/>
                <w:szCs w:val="9"/>
                <w:color w:val="auto"/>
              </w:rPr>
              <w:t>279,980</w:t>
            </w:r>
          </w:p>
        </w:tc>
        <w:tc>
          <w:tcPr>
            <w:tcW w:w="220" w:type="dxa"/>
            <w:vAlign w:val="bottom"/>
            <w:shd w:val="clear" w:color="auto" w:fill="CCFFCC"/>
          </w:tcPr>
          <w:p>
            <w:pPr>
              <w:spacing w:after="0"/>
              <w:rPr>
                <w:sz w:val="10"/>
                <w:szCs w:val="10"/>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9"/>
                <w:szCs w:val="9"/>
                <w:color w:val="auto"/>
              </w:rPr>
              <w:t>118,646</w:t>
            </w:r>
          </w:p>
        </w:tc>
        <w:tc>
          <w:tcPr>
            <w:tcW w:w="220" w:type="dxa"/>
            <w:vAlign w:val="bottom"/>
            <w:shd w:val="clear" w:color="auto" w:fill="CCFFCC"/>
          </w:tcPr>
          <w:p>
            <w:pPr>
              <w:spacing w:after="0"/>
              <w:rPr>
                <w:sz w:val="10"/>
                <w:szCs w:val="10"/>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9"/>
                <w:szCs w:val="9"/>
                <w:color w:val="auto"/>
              </w:rPr>
              <w:t>95,210</w:t>
            </w:r>
          </w:p>
        </w:tc>
        <w:tc>
          <w:tcPr>
            <w:tcW w:w="220" w:type="dxa"/>
            <w:vAlign w:val="bottom"/>
            <w:shd w:val="clear" w:color="auto" w:fill="CCFFCC"/>
          </w:tcPr>
          <w:p>
            <w:pPr>
              <w:spacing w:after="0"/>
              <w:rPr>
                <w:sz w:val="10"/>
                <w:szCs w:val="10"/>
                <w:color w:val="auto"/>
              </w:rPr>
            </w:pPr>
          </w:p>
        </w:tc>
        <w:tc>
          <w:tcPr>
            <w:tcW w:w="820" w:type="dxa"/>
            <w:vAlign w:val="bottom"/>
            <w:shd w:val="clear" w:color="auto" w:fill="CCFFCC"/>
          </w:tcPr>
          <w:p>
            <w:pPr>
              <w:jc w:val="right"/>
              <w:spacing w:after="0"/>
              <w:rPr>
                <w:sz w:val="20"/>
                <w:szCs w:val="20"/>
                <w:color w:val="auto"/>
              </w:rPr>
            </w:pPr>
            <w:r>
              <w:rPr>
                <w:rFonts w:ascii="Arial" w:cs="Arial" w:eastAsia="Arial" w:hAnsi="Arial"/>
                <w:sz w:val="9"/>
                <w:szCs w:val="9"/>
                <w:color w:val="auto"/>
              </w:rPr>
              <w:t>458,699</w:t>
            </w:r>
          </w:p>
        </w:tc>
        <w:tc>
          <w:tcPr>
            <w:tcW w:w="220" w:type="dxa"/>
            <w:vAlign w:val="bottom"/>
            <w:shd w:val="clear" w:color="auto" w:fill="CCFFCC"/>
          </w:tcPr>
          <w:p>
            <w:pPr>
              <w:spacing w:after="0"/>
              <w:rPr>
                <w:sz w:val="10"/>
                <w:szCs w:val="10"/>
                <w:color w:val="auto"/>
              </w:rPr>
            </w:pPr>
          </w:p>
        </w:tc>
        <w:tc>
          <w:tcPr>
            <w:tcW w:w="1040" w:type="dxa"/>
            <w:vAlign w:val="bottom"/>
            <w:gridSpan w:val="2"/>
            <w:shd w:val="clear" w:color="auto" w:fill="CCFFCC"/>
          </w:tcPr>
          <w:p>
            <w:pPr>
              <w:jc w:val="right"/>
              <w:ind w:right="200"/>
              <w:spacing w:after="0" w:line="116" w:lineRule="exact"/>
              <w:rPr>
                <w:sz w:val="20"/>
                <w:szCs w:val="20"/>
                <w:color w:val="auto"/>
              </w:rPr>
            </w:pPr>
            <w:r>
              <w:rPr>
                <w:rFonts w:ascii="Arial" w:cs="Arial" w:eastAsia="Arial" w:hAnsi="Arial"/>
                <w:sz w:val="7"/>
                <w:szCs w:val="7"/>
                <w:color w:val="auto"/>
              </w:rPr>
              <w:t>(12,575</w:t>
            </w:r>
            <w:r>
              <w:rPr>
                <w:rFonts w:ascii="Arial" w:cs="Arial" w:eastAsia="Arial" w:hAnsi="Arial"/>
                <w:sz w:val="13"/>
                <w:szCs w:val="13"/>
                <w:color w:val="auto"/>
                <w:vertAlign w:val="superscript"/>
              </w:rPr>
              <w:t>)</w:t>
            </w:r>
          </w:p>
        </w:tc>
        <w:tc>
          <w:tcPr>
            <w:tcW w:w="1040" w:type="dxa"/>
            <w:vAlign w:val="bottom"/>
            <w:gridSpan w:val="2"/>
            <w:shd w:val="clear" w:color="auto" w:fill="CCFFCC"/>
          </w:tcPr>
          <w:p>
            <w:pPr>
              <w:jc w:val="right"/>
              <w:ind w:right="200"/>
              <w:spacing w:after="0" w:line="116" w:lineRule="exact"/>
              <w:rPr>
                <w:sz w:val="20"/>
                <w:szCs w:val="20"/>
                <w:color w:val="auto"/>
              </w:rPr>
            </w:pPr>
            <w:r>
              <w:rPr>
                <w:rFonts w:ascii="Arial" w:cs="Arial" w:eastAsia="Arial" w:hAnsi="Arial"/>
                <w:sz w:val="7"/>
                <w:szCs w:val="7"/>
                <w:color w:val="auto"/>
              </w:rPr>
              <w:t>(82,008</w:t>
            </w:r>
            <w:r>
              <w:rPr>
                <w:rFonts w:ascii="Arial" w:cs="Arial" w:eastAsia="Arial" w:hAnsi="Arial"/>
                <w:sz w:val="13"/>
                <w:szCs w:val="13"/>
                <w:color w:val="auto"/>
                <w:vertAlign w:val="superscript"/>
              </w:rPr>
              <w:t>)</w:t>
            </w:r>
          </w:p>
        </w:tc>
        <w:tc>
          <w:tcPr>
            <w:tcW w:w="800" w:type="dxa"/>
            <w:vAlign w:val="bottom"/>
            <w:shd w:val="clear" w:color="auto" w:fill="CCFFCC"/>
          </w:tcPr>
          <w:p>
            <w:pPr>
              <w:jc w:val="right"/>
              <w:spacing w:after="0"/>
              <w:rPr>
                <w:sz w:val="20"/>
                <w:szCs w:val="20"/>
                <w:color w:val="auto"/>
              </w:rPr>
            </w:pPr>
            <w:r>
              <w:rPr>
                <w:rFonts w:ascii="Arial" w:cs="Arial" w:eastAsia="Arial" w:hAnsi="Arial"/>
                <w:sz w:val="9"/>
                <w:szCs w:val="9"/>
                <w:color w:val="auto"/>
              </w:rPr>
              <w:t>857,952</w:t>
            </w:r>
          </w:p>
        </w:tc>
        <w:tc>
          <w:tcPr>
            <w:tcW w:w="220" w:type="dxa"/>
            <w:vAlign w:val="bottom"/>
            <w:shd w:val="clear" w:color="auto" w:fill="CCFFCC"/>
          </w:tcPr>
          <w:p>
            <w:pPr>
              <w:spacing w:after="0"/>
              <w:rPr>
                <w:sz w:val="10"/>
                <w:szCs w:val="10"/>
                <w:color w:val="auto"/>
              </w:rPr>
            </w:pPr>
          </w:p>
        </w:tc>
        <w:tc>
          <w:tcPr>
            <w:tcW w:w="90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49,899</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300" w:type="dxa"/>
            <w:vAlign w:val="bottom"/>
            <w:shd w:val="clear" w:color="auto" w:fill="CCFFCC"/>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78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22" w:name="page123"/>
    <w:bookmarkEnd w:id="12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Consolidated statements of cash flows</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Years ended December 31, 2013, 2012 and 2011</w:t>
      </w:r>
    </w:p>
    <w:p>
      <w:pPr>
        <w:spacing w:after="0" w:line="5" w:lineRule="exact"/>
        <w:rPr>
          <w:sz w:val="20"/>
          <w:szCs w:val="20"/>
          <w:color w:val="auto"/>
        </w:rPr>
      </w:pPr>
    </w:p>
    <w:p>
      <w:pPr>
        <w:spacing w:after="0"/>
        <w:rPr>
          <w:sz w:val="20"/>
          <w:szCs w:val="20"/>
          <w:color w:val="auto"/>
        </w:rPr>
      </w:pPr>
      <w:r>
        <w:rPr>
          <w:rFonts w:ascii="Arial" w:cs="Arial" w:eastAsia="Arial" w:hAnsi="Arial"/>
          <w:sz w:val="13"/>
          <w:szCs w:val="13"/>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3175</wp:posOffset>
            </wp:positionV>
            <wp:extent cx="7285990" cy="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5"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7100" w:type="dxa"/>
            <w:vAlign w:val="bottom"/>
            <w:tcBorders>
              <w:bottom w:val="single" w:sz="8" w:color="CCFFCC"/>
            </w:tcBorders>
          </w:tcPr>
          <w:p>
            <w:pPr>
              <w:spacing w:after="0"/>
              <w:rPr>
                <w:sz w:val="14"/>
                <w:szCs w:val="14"/>
                <w:color w:val="auto"/>
              </w:rPr>
            </w:pP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CCFFCC"/>
            </w:tcBorders>
          </w:tcPr>
          <w:p>
            <w:pPr>
              <w:spacing w:after="0"/>
              <w:rPr>
                <w:sz w:val="14"/>
                <w:szCs w:val="14"/>
                <w:color w:val="auto"/>
              </w:rPr>
            </w:pPr>
          </w:p>
        </w:tc>
        <w:tc>
          <w:tcPr>
            <w:tcW w:w="1280" w:type="dxa"/>
            <w:vAlign w:val="bottom"/>
            <w:tcBorders>
              <w:bottom w:val="single" w:sz="8" w:color="auto"/>
            </w:tcBorders>
          </w:tcPr>
          <w:p>
            <w:pPr>
              <w:jc w:val="right"/>
              <w:ind w:right="456"/>
              <w:spacing w:after="0"/>
              <w:rPr>
                <w:sz w:val="20"/>
                <w:szCs w:val="20"/>
                <w:color w:val="auto"/>
              </w:rPr>
            </w:pPr>
            <w:r>
              <w:rPr>
                <w:rFonts w:ascii="Arial" w:cs="Arial" w:eastAsia="Arial" w:hAnsi="Arial"/>
                <w:sz w:val="13"/>
                <w:szCs w:val="13"/>
                <w:b w:val="1"/>
                <w:bCs w:val="1"/>
                <w:color w:val="auto"/>
              </w:rPr>
              <w:t>2012</w:t>
            </w:r>
          </w:p>
        </w:tc>
        <w:tc>
          <w:tcPr>
            <w:tcW w:w="220" w:type="dxa"/>
            <w:vAlign w:val="bottom"/>
            <w:tcBorders>
              <w:bottom w:val="single" w:sz="8" w:color="CCFFCC"/>
            </w:tcBorders>
          </w:tcPr>
          <w:p>
            <w:pPr>
              <w:spacing w:after="0"/>
              <w:rPr>
                <w:sz w:val="14"/>
                <w:szCs w:val="14"/>
                <w:color w:val="auto"/>
              </w:rPr>
            </w:pPr>
          </w:p>
        </w:tc>
        <w:tc>
          <w:tcPr>
            <w:tcW w:w="1240" w:type="dxa"/>
            <w:vAlign w:val="bottom"/>
            <w:tcBorders>
              <w:bottom w:val="single" w:sz="8" w:color="auto"/>
            </w:tcBorders>
          </w:tcPr>
          <w:p>
            <w:pPr>
              <w:jc w:val="right"/>
              <w:ind w:right="436"/>
              <w:spacing w:after="0"/>
              <w:rPr>
                <w:sz w:val="20"/>
                <w:szCs w:val="20"/>
                <w:color w:val="auto"/>
              </w:rPr>
            </w:pPr>
            <w:r>
              <w:rPr>
                <w:rFonts w:ascii="Arial" w:cs="Arial" w:eastAsia="Arial" w:hAnsi="Arial"/>
                <w:sz w:val="13"/>
                <w:szCs w:val="13"/>
                <w:b w:val="1"/>
                <w:bCs w:val="1"/>
                <w:color w:val="auto"/>
              </w:rPr>
              <w:t>2011</w:t>
            </w:r>
          </w:p>
        </w:tc>
        <w:tc>
          <w:tcPr>
            <w:tcW w:w="12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Cash flows from operating activities:</w:t>
            </w: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Net income</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80,568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93,325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83,856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Adjustments to reconcile net income to net cash provided by operating activities:</w:t>
            </w: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Activities of derivative financial instruments and hedging</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8,126</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(47,678)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17,177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Depreciation and amortization of equipment and leasehold improvements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2,747</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2,269</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2,139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Provision (reversal of provision) for loan losses</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(1,598)</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(8,343)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8,841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Provision (reversal of provision) for losses on off-balance sheet credit risk</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381</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(4,046)</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(4,448)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Impairment loss on assets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Net gain on sale of securities available-for-sale</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(1,522)</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(6,030)</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(3,413)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Gain on sale of premises and equipment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(5,626)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Compensation cost - compensation plans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2,996</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2,271</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2,311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Amortization of premium and discounts on investments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5,015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3,075</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6,912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decrease (increase) in operating assets:</w:t>
            </w: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Trading assets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281</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14,338</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29,766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Investment funds</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(7,174)</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14,537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46,866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Accrued interest receivable</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(2,908)</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349</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(7,058)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Other assets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6,169</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3,786</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(7,498)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Net increase (decrease) in operating liabilities:</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Trading liabilities</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(32,232)</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26,720</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1,647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240"/>
              <w:spacing w:after="0"/>
              <w:rPr>
                <w:sz w:val="20"/>
                <w:szCs w:val="20"/>
                <w:color w:val="auto"/>
              </w:rPr>
            </w:pPr>
            <w:r>
              <w:rPr>
                <w:rFonts w:ascii="Arial" w:cs="Arial" w:eastAsia="Arial" w:hAnsi="Arial"/>
                <w:sz w:val="13"/>
                <w:szCs w:val="13"/>
                <w:color w:val="auto"/>
              </w:rPr>
              <w:t>Accrued interest payable</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(4,157)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6,153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1,706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240"/>
              <w:spacing w:after="0"/>
              <w:rPr>
                <w:sz w:val="20"/>
                <w:szCs w:val="20"/>
                <w:color w:val="auto"/>
              </w:rPr>
            </w:pPr>
            <w:r>
              <w:rPr>
                <w:rFonts w:ascii="Arial" w:cs="Arial" w:eastAsia="Arial" w:hAnsi="Arial"/>
                <w:sz w:val="13"/>
                <w:szCs w:val="13"/>
                <w:color w:val="auto"/>
              </w:rPr>
              <w:t>Other liabilities</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(2,230)</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2,250</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1,126</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Net change from discontinued operating activities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92</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(256)</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200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Net cash provided by operating activities</w:t>
            </w: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54,554</w:t>
            </w:r>
          </w:p>
        </w:tc>
        <w:tc>
          <w:tcPr>
            <w:tcW w:w="22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97,094</w:t>
            </w: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180,187</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Cash flows from investing activities:</w:t>
            </w: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Effect on cash of desconsolidating a VIE</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(2,135)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decrease (increase) in pledged deposits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5,487</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9,475</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(7,919)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Net decrease (increase) in deposits with original maturities greater than three months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30,000</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(30,000)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increase in loans</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(521,333)</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(909,019)</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(901,103)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Proceeds from the sale of loans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89,532</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146,211</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9,261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Acquisition of equipment and leasehold improvements</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(476)</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(10,823)</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(2,220)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Proceeds from the sale of premises and equipment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8,023</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Proceeds from the redemption of securities available-for-sale</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34,277</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15,277</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19,484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Proceeds from the sale of securities available-for-sale</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105,942</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254,772</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264,997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Proceeds from maturities of securities held-to-maturity</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19,910</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7,050</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13,500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Purchases of investments available-for-sale</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(313,036)</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(39,982)</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(364,993)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Purchases of investments held-to-maturity</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(19,843)</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(14,811)</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(7,050)</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Net change from discontinued investing activities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63</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(3)</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(88)</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Net cash used in investing activities</w:t>
            </w: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(601,612)</w:t>
            </w:r>
          </w:p>
        </w:tc>
        <w:tc>
          <w:tcPr>
            <w:tcW w:w="22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(503,830)</w:t>
            </w: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(1,006,131)</w:t>
            </w: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Cash flows from financing activities:</w:t>
            </w: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4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Net increase in due to depositors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43,845</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13,754</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482,581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increase (decrease) in short-term borrowings and debt and securities sold under repurchase agreements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1,384,130</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(93,071)</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340,141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Proceeds from long-term borrowings and debt</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273,270</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817,827</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824,139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Repayments of long-term borrowings and debt</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(1,024,939)</w:t>
            </w:r>
          </w:p>
        </w:tc>
        <w:tc>
          <w:tcPr>
            <w:tcW w:w="150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(399,835)</w:t>
            </w:r>
          </w:p>
        </w:tc>
        <w:tc>
          <w:tcPr>
            <w:tcW w:w="136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(411,731)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Dividends paid</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(46,025)</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(39,714)</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(29,505)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Subscriptions of redeemable noncontrolling interest</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53,000</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1,773</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531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Redemptions of redeemable noncontrolling interest</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(1,830)</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(4,045)</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(14,610)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Exercised stock options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3,702</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13,136</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4,101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100" w:type="dxa"/>
            <w:vAlign w:val="bottom"/>
          </w:tcPr>
          <w:p>
            <w:pPr>
              <w:ind w:left="120"/>
              <w:spacing w:after="0"/>
              <w:rPr>
                <w:sz w:val="20"/>
                <w:szCs w:val="20"/>
                <w:color w:val="auto"/>
              </w:rPr>
            </w:pPr>
            <w:r>
              <w:rPr>
                <w:rFonts w:ascii="Arial" w:cs="Arial" w:eastAsia="Arial" w:hAnsi="Arial"/>
                <w:sz w:val="13"/>
                <w:szCs w:val="13"/>
                <w:color w:val="auto"/>
              </w:rPr>
              <w:t>Repurchase of common stock</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(27)</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change from discontinued financing activities</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27</w:t>
            </w:r>
          </w:p>
        </w:tc>
        <w:tc>
          <w:tcPr>
            <w:tcW w:w="15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100" w:type="dxa"/>
            <w:vAlign w:val="bottom"/>
            <w:tcBorders>
              <w:bottom w:val="single" w:sz="8" w:color="CCFFCC"/>
            </w:tcBorders>
          </w:tcPr>
          <w:p>
            <w:pPr>
              <w:ind w:left="120"/>
              <w:spacing w:after="0" w:line="143" w:lineRule="exact"/>
              <w:rPr>
                <w:sz w:val="20"/>
                <w:szCs w:val="20"/>
                <w:color w:val="auto"/>
              </w:rPr>
            </w:pPr>
            <w:r>
              <w:rPr>
                <w:rFonts w:ascii="Arial" w:cs="Arial" w:eastAsia="Arial" w:hAnsi="Arial"/>
                <w:sz w:val="13"/>
                <w:szCs w:val="13"/>
                <w:color w:val="auto"/>
              </w:rPr>
              <w:t>Net cash provided by financing activities</w:t>
            </w: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685,153</w:t>
            </w:r>
          </w:p>
        </w:tc>
        <w:tc>
          <w:tcPr>
            <w:tcW w:w="220" w:type="dxa"/>
            <w:vAlign w:val="bottom"/>
            <w:tcBorders>
              <w:bottom w:val="single" w:sz="8" w:color="CCFFCC"/>
            </w:tcBorders>
          </w:tcPr>
          <w:p>
            <w:pPr>
              <w:spacing w:after="0"/>
              <w:rPr>
                <w:sz w:val="12"/>
                <w:szCs w:val="12"/>
                <w:color w:val="auto"/>
              </w:rPr>
            </w:pPr>
          </w:p>
        </w:tc>
        <w:tc>
          <w:tcPr>
            <w:tcW w:w="1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309,825</w:t>
            </w:r>
          </w:p>
        </w:tc>
        <w:tc>
          <w:tcPr>
            <w:tcW w:w="220" w:type="dxa"/>
            <w:vAlign w:val="bottom"/>
            <w:tcBorders>
              <w:bottom w:val="single" w:sz="8" w:color="CCFFCC"/>
            </w:tcBorders>
          </w:tcPr>
          <w:p>
            <w:pPr>
              <w:spacing w:after="0"/>
              <w:rPr>
                <w:sz w:val="12"/>
                <w:szCs w:val="12"/>
                <w:color w:val="auto"/>
              </w:rPr>
            </w:pPr>
          </w:p>
        </w:tc>
        <w:tc>
          <w:tcPr>
            <w:tcW w:w="12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1,195,647</w:t>
            </w:r>
          </w:p>
        </w:tc>
        <w:tc>
          <w:tcPr>
            <w:tcW w:w="12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24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vMerge w:val="continue"/>
          </w:tcPr>
          <w:p>
            <w:pPr>
              <w:spacing w:after="0"/>
              <w:rPr>
                <w:sz w:val="14"/>
                <w:szCs w:val="14"/>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Effect of exchange rate fluctuations on cash and cash equivalents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80</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(68)</w:t>
            </w:r>
          </w:p>
        </w:tc>
        <w:tc>
          <w:tcPr>
            <w:tcW w:w="1360" w:type="dxa"/>
            <w:vAlign w:val="bottom"/>
            <w:gridSpan w:val="2"/>
          </w:tcPr>
          <w:p>
            <w:pPr>
              <w:jc w:val="right"/>
              <w:ind w:right="80"/>
              <w:spacing w:after="0"/>
              <w:rPr>
                <w:sz w:val="20"/>
                <w:szCs w:val="20"/>
                <w:color w:val="auto"/>
              </w:rPr>
            </w:pPr>
            <w:r>
              <w:rPr>
                <w:rFonts w:ascii="Arial" w:cs="Arial" w:eastAsia="Arial" w:hAnsi="Arial"/>
                <w:sz w:val="13"/>
                <w:szCs w:val="13"/>
                <w:color w:val="auto"/>
              </w:rPr>
              <w:t>(852)</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10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2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color w:val="auto"/>
              </w:rPr>
              <w:t>Net Increase (decrease) in cash and cash equivalents</w:t>
            </w:r>
          </w:p>
        </w:tc>
        <w:tc>
          <w:tcPr>
            <w:tcW w:w="1500" w:type="dxa"/>
            <w:vAlign w:val="bottom"/>
            <w:gridSpan w:val="2"/>
          </w:tcPr>
          <w:p>
            <w:pPr>
              <w:jc w:val="right"/>
              <w:ind w:right="220"/>
              <w:spacing w:after="0"/>
              <w:rPr>
                <w:sz w:val="20"/>
                <w:szCs w:val="20"/>
                <w:color w:val="auto"/>
              </w:rPr>
            </w:pPr>
            <w:r>
              <w:rPr>
                <w:rFonts w:ascii="Arial" w:cs="Arial" w:eastAsia="Arial" w:hAnsi="Arial"/>
                <w:sz w:val="13"/>
                <w:szCs w:val="13"/>
                <w:color w:val="auto"/>
              </w:rPr>
              <w:t>138,175</w:t>
            </w:r>
          </w:p>
        </w:tc>
        <w:tc>
          <w:tcPr>
            <w:tcW w:w="1500" w:type="dxa"/>
            <w:vAlign w:val="bottom"/>
            <w:gridSpan w:val="2"/>
          </w:tcPr>
          <w:p>
            <w:pPr>
              <w:jc w:val="right"/>
              <w:ind w:right="180"/>
              <w:spacing w:after="0"/>
              <w:rPr>
                <w:sz w:val="20"/>
                <w:szCs w:val="20"/>
                <w:color w:val="auto"/>
              </w:rPr>
            </w:pPr>
            <w:r>
              <w:rPr>
                <w:rFonts w:ascii="Arial" w:cs="Arial" w:eastAsia="Arial" w:hAnsi="Arial"/>
                <w:sz w:val="13"/>
                <w:szCs w:val="13"/>
                <w:color w:val="auto"/>
              </w:rPr>
              <w:t>(96,979)</w:t>
            </w: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368,851</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100" w:type="dxa"/>
            <w:vAlign w:val="bottom"/>
            <w:shd w:val="clear" w:color="auto" w:fill="CCFFCC"/>
          </w:tcPr>
          <w:p>
            <w:pPr>
              <w:spacing w:after="0"/>
              <w:rPr>
                <w:sz w:val="20"/>
                <w:szCs w:val="20"/>
                <w:color w:val="auto"/>
              </w:rPr>
            </w:pPr>
            <w:r>
              <w:rPr>
                <w:rFonts w:ascii="Arial" w:cs="Arial" w:eastAsia="Arial" w:hAnsi="Arial"/>
                <w:sz w:val="13"/>
                <w:szCs w:val="13"/>
                <w:color w:val="auto"/>
              </w:rPr>
              <w:t>Cash and cash equivalents at beginning of the year</w:t>
            </w:r>
          </w:p>
        </w:tc>
        <w:tc>
          <w:tcPr>
            <w:tcW w:w="12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692,511</w:t>
            </w:r>
          </w:p>
        </w:tc>
        <w:tc>
          <w:tcPr>
            <w:tcW w:w="220" w:type="dxa"/>
            <w:vAlign w:val="bottom"/>
            <w:shd w:val="clear" w:color="auto" w:fill="CCFFCC"/>
          </w:tcPr>
          <w:p>
            <w:pPr>
              <w:spacing w:after="0"/>
              <w:rPr>
                <w:sz w:val="14"/>
                <w:szCs w:val="14"/>
                <w:color w:val="auto"/>
              </w:rPr>
            </w:pPr>
          </w:p>
        </w:tc>
        <w:tc>
          <w:tcPr>
            <w:tcW w:w="12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789,490</w:t>
            </w:r>
          </w:p>
        </w:tc>
        <w:tc>
          <w:tcPr>
            <w:tcW w:w="220" w:type="dxa"/>
            <w:vAlign w:val="bottom"/>
            <w:shd w:val="clear" w:color="auto" w:fill="CCFFCC"/>
          </w:tcPr>
          <w:p>
            <w:pPr>
              <w:spacing w:after="0"/>
              <w:rPr>
                <w:sz w:val="14"/>
                <w:szCs w:val="14"/>
                <w:color w:val="auto"/>
              </w:rPr>
            </w:pP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420,639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00" w:type="dxa"/>
            <w:vAlign w:val="bottom"/>
            <w:vMerge w:val="restart"/>
          </w:tcPr>
          <w:p>
            <w:pPr>
              <w:spacing w:after="0"/>
              <w:rPr>
                <w:sz w:val="20"/>
                <w:szCs w:val="20"/>
                <w:color w:val="auto"/>
              </w:rPr>
            </w:pPr>
            <w:r>
              <w:rPr>
                <w:rFonts w:ascii="Arial" w:cs="Arial" w:eastAsia="Arial" w:hAnsi="Arial"/>
                <w:sz w:val="13"/>
                <w:szCs w:val="13"/>
                <w:b w:val="1"/>
                <w:bCs w:val="1"/>
                <w:color w:val="auto"/>
              </w:rPr>
              <w:t>Cash and cash equivalents at end of the year</w:t>
            </w:r>
          </w:p>
        </w:tc>
        <w:tc>
          <w:tcPr>
            <w:tcW w:w="12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7100" w:type="dxa"/>
            <w:vAlign w:val="bottom"/>
            <w:vMerge w:val="continue"/>
          </w:tcPr>
          <w:p>
            <w:pPr>
              <w:spacing w:after="0"/>
              <w:rPr>
                <w:sz w:val="14"/>
                <w:szCs w:val="14"/>
                <w:color w:val="auto"/>
              </w:rPr>
            </w:pPr>
          </w:p>
        </w:tc>
        <w:tc>
          <w:tcPr>
            <w:tcW w:w="1280" w:type="dxa"/>
            <w:vAlign w:val="bottom"/>
          </w:tcPr>
          <w:p>
            <w:pPr>
              <w:jc w:val="right"/>
              <w:spacing w:after="0"/>
              <w:rPr>
                <w:sz w:val="20"/>
                <w:szCs w:val="20"/>
                <w:color w:val="auto"/>
              </w:rPr>
            </w:pPr>
            <w:r>
              <w:rPr>
                <w:rFonts w:ascii="Arial" w:cs="Arial" w:eastAsia="Arial" w:hAnsi="Arial"/>
                <w:sz w:val="13"/>
                <w:szCs w:val="13"/>
                <w:color w:val="auto"/>
              </w:rPr>
              <w:t>830,686</w:t>
            </w:r>
          </w:p>
        </w:tc>
        <w:tc>
          <w:tcPr>
            <w:tcW w:w="220" w:type="dxa"/>
            <w:vAlign w:val="bottom"/>
          </w:tcPr>
          <w:p>
            <w:pPr>
              <w:spacing w:after="0"/>
              <w:rPr>
                <w:sz w:val="14"/>
                <w:szCs w:val="14"/>
                <w:color w:val="auto"/>
              </w:rPr>
            </w:pPr>
          </w:p>
        </w:tc>
        <w:tc>
          <w:tcPr>
            <w:tcW w:w="1280" w:type="dxa"/>
            <w:vAlign w:val="bottom"/>
          </w:tcPr>
          <w:p>
            <w:pPr>
              <w:jc w:val="right"/>
              <w:spacing w:after="0"/>
              <w:rPr>
                <w:sz w:val="20"/>
                <w:szCs w:val="20"/>
                <w:color w:val="auto"/>
              </w:rPr>
            </w:pPr>
            <w:r>
              <w:rPr>
                <w:rFonts w:ascii="Arial" w:cs="Arial" w:eastAsia="Arial" w:hAnsi="Arial"/>
                <w:sz w:val="13"/>
                <w:szCs w:val="13"/>
                <w:color w:val="auto"/>
              </w:rPr>
              <w:t>692,511</w:t>
            </w:r>
          </w:p>
        </w:tc>
        <w:tc>
          <w:tcPr>
            <w:tcW w:w="220" w:type="dxa"/>
            <w:vAlign w:val="bottom"/>
          </w:tcPr>
          <w:p>
            <w:pPr>
              <w:spacing w:after="0"/>
              <w:rPr>
                <w:sz w:val="14"/>
                <w:szCs w:val="14"/>
                <w:color w:val="auto"/>
              </w:rPr>
            </w:pPr>
          </w:p>
        </w:tc>
        <w:tc>
          <w:tcPr>
            <w:tcW w:w="1360" w:type="dxa"/>
            <w:vAlign w:val="bottom"/>
            <w:gridSpan w:val="2"/>
          </w:tcPr>
          <w:p>
            <w:pPr>
              <w:jc w:val="right"/>
              <w:ind w:right="120"/>
              <w:spacing w:after="0"/>
              <w:rPr>
                <w:sz w:val="20"/>
                <w:szCs w:val="20"/>
                <w:color w:val="auto"/>
              </w:rPr>
            </w:pPr>
            <w:r>
              <w:rPr>
                <w:rFonts w:ascii="Arial" w:cs="Arial" w:eastAsia="Arial" w:hAnsi="Arial"/>
                <w:sz w:val="13"/>
                <w:szCs w:val="13"/>
                <w:color w:val="auto"/>
              </w:rPr>
              <w:t>789,490</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7100" w:type="dxa"/>
            <w:vAlign w:val="bottom"/>
            <w:tcBorders>
              <w:top w:val="single" w:sz="8" w:color="CCFFCC"/>
            </w:tcBorders>
            <w:shd w:val="clear" w:color="auto" w:fill="CCFFCC"/>
          </w:tcPr>
          <w:p>
            <w:pPr>
              <w:spacing w:after="0"/>
              <w:rPr>
                <w:sz w:val="13"/>
                <w:szCs w:val="13"/>
                <w:color w:val="auto"/>
              </w:rPr>
            </w:pPr>
          </w:p>
        </w:tc>
        <w:tc>
          <w:tcPr>
            <w:tcW w:w="128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128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124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100" w:type="dxa"/>
            <w:vAlign w:val="bottom"/>
          </w:tcPr>
          <w:p>
            <w:pPr>
              <w:spacing w:after="0"/>
              <w:rPr>
                <w:sz w:val="20"/>
                <w:szCs w:val="20"/>
                <w:color w:val="auto"/>
              </w:rPr>
            </w:pPr>
            <w:r>
              <w:rPr>
                <w:rFonts w:ascii="Arial" w:cs="Arial" w:eastAsia="Arial" w:hAnsi="Arial"/>
                <w:sz w:val="13"/>
                <w:szCs w:val="13"/>
                <w:b w:val="1"/>
                <w:bCs w:val="1"/>
                <w:color w:val="auto"/>
              </w:rPr>
              <w:t>Supplemental disclosures of cash flow information:</w:t>
            </w: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3"/>
        </w:trPr>
        <w:tc>
          <w:tcPr>
            <w:tcW w:w="20" w:type="dxa"/>
            <w:vAlign w:val="bottom"/>
          </w:tcPr>
          <w:p>
            <w:pPr>
              <w:spacing w:after="0"/>
              <w:rPr>
                <w:sz w:val="15"/>
                <w:szCs w:val="15"/>
                <w:color w:val="auto"/>
              </w:rPr>
            </w:pPr>
          </w:p>
        </w:tc>
        <w:tc>
          <w:tcPr>
            <w:tcW w:w="71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Cash paid during the year for interest</w:t>
            </w:r>
          </w:p>
        </w:tc>
        <w:tc>
          <w:tcPr>
            <w:tcW w:w="12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86,368</w:t>
            </w:r>
          </w:p>
        </w:tc>
        <w:tc>
          <w:tcPr>
            <w:tcW w:w="220" w:type="dxa"/>
            <w:vAlign w:val="bottom"/>
            <w:shd w:val="clear" w:color="auto" w:fill="CCFFCC"/>
          </w:tcPr>
          <w:p>
            <w:pPr>
              <w:spacing w:after="0"/>
              <w:rPr>
                <w:sz w:val="15"/>
                <w:szCs w:val="15"/>
                <w:color w:val="auto"/>
              </w:rPr>
            </w:pPr>
          </w:p>
        </w:tc>
        <w:tc>
          <w:tcPr>
            <w:tcW w:w="12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81,307</w:t>
            </w:r>
          </w:p>
        </w:tc>
        <w:tc>
          <w:tcPr>
            <w:tcW w:w="220" w:type="dxa"/>
            <w:vAlign w:val="bottom"/>
            <w:shd w:val="clear" w:color="auto" w:fill="CCFFCC"/>
          </w:tcPr>
          <w:p>
            <w:pPr>
              <w:spacing w:after="0"/>
              <w:rPr>
                <w:sz w:val="15"/>
                <w:szCs w:val="15"/>
                <w:color w:val="auto"/>
              </w:rPr>
            </w:pPr>
          </w:p>
        </w:tc>
        <w:tc>
          <w:tcPr>
            <w:tcW w:w="136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54,717</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7100" w:type="dxa"/>
            <w:vAlign w:val="bottom"/>
            <w:shd w:val="clear" w:color="auto" w:fill="CCFFCC"/>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spacing w:after="0"/>
        <w:rPr>
          <w:sz w:val="20"/>
          <w:szCs w:val="20"/>
          <w:color w:val="auto"/>
        </w:rPr>
      </w:pPr>
      <w:r>
        <w:rPr>
          <w:rFonts w:ascii="Arial" w:cs="Arial" w:eastAsia="Arial" w:hAnsi="Arial"/>
          <w:sz w:val="13"/>
          <w:szCs w:val="13"/>
          <w:color w:val="auto"/>
        </w:rPr>
        <w:t>The accompanying notes are an integral part of these consolidated financial statements.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23" w:name="page124"/>
    <w:bookmarkEnd w:id="12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81"/>
        </w:numPr>
        <w:rPr>
          <w:rFonts w:ascii="Arial" w:cs="Arial" w:eastAsia="Arial" w:hAnsi="Arial"/>
          <w:sz w:val="13"/>
          <w:szCs w:val="13"/>
          <w:b w:val="1"/>
          <w:bCs w:val="1"/>
          <w:color w:val="auto"/>
        </w:rPr>
      </w:pPr>
      <w:r>
        <w:rPr>
          <w:rFonts w:ascii="Arial" w:cs="Arial" w:eastAsia="Arial" w:hAnsi="Arial"/>
          <w:sz w:val="13"/>
          <w:szCs w:val="13"/>
          <w:b w:val="1"/>
          <w:bCs w:val="1"/>
          <w:color w:val="auto"/>
        </w:rPr>
        <w:t>Organization</w:t>
      </w:r>
    </w:p>
    <w:p>
      <w:pPr>
        <w:spacing w:after="0" w:line="162" w:lineRule="exact"/>
        <w:rPr>
          <w:rFonts w:ascii="Arial" w:cs="Arial" w:eastAsia="Arial" w:hAnsi="Arial"/>
          <w:sz w:val="13"/>
          <w:szCs w:val="13"/>
          <w:b w:val="1"/>
          <w:bCs w:val="1"/>
          <w:color w:val="auto"/>
        </w:rPr>
      </w:pPr>
    </w:p>
    <w:p>
      <w:pPr>
        <w:jc w:val="both"/>
        <w:ind w:left="223" w:right="20"/>
        <w:spacing w:after="0" w:line="278" w:lineRule="auto"/>
        <w:rPr>
          <w:rFonts w:ascii="Arial" w:cs="Arial" w:eastAsia="Arial" w:hAnsi="Arial"/>
          <w:sz w:val="13"/>
          <w:szCs w:val="13"/>
          <w:b w:val="1"/>
          <w:bCs w:val="1"/>
          <w:color w:val="auto"/>
        </w:rPr>
      </w:pPr>
      <w:r>
        <w:rPr>
          <w:rFonts w:ascii="Arial" w:cs="Arial" w:eastAsia="Arial" w:hAnsi="Arial"/>
          <w:sz w:val="12"/>
          <w:szCs w:val="12"/>
          <w:color w:val="auto"/>
        </w:rPr>
        <w:t>Banco Latinoamericano de Comercio Exterior, S. A. (“Bladex Head Office” and together with its subsidiaries “Bladex” or the “Bank”), headquartered in Panama City, Republic of Panama, is a specialized supranational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signed in 1978 between the Republic of Panama and Bladex, the Bank was granted certain privileges by the Republic of Panama, including an exemption from payment of income taxes in Panama.</w:t>
      </w:r>
    </w:p>
    <w:p>
      <w:pPr>
        <w:spacing w:after="0" w:line="124"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 operates under a general banking license issued by the National Banking Commission of Panama, predecessor of the Superintendency of Banks of Panama (the “SBP”).</w:t>
      </w:r>
    </w:p>
    <w:p>
      <w:pPr>
        <w:spacing w:after="0" w:line="158" w:lineRule="exact"/>
        <w:rPr>
          <w:rFonts w:ascii="Arial" w:cs="Arial" w:eastAsia="Arial" w:hAnsi="Arial"/>
          <w:sz w:val="13"/>
          <w:szCs w:val="13"/>
          <w:b w:val="1"/>
          <w:bCs w:val="1"/>
          <w:color w:val="auto"/>
        </w:rPr>
      </w:pPr>
    </w:p>
    <w:p>
      <w:pPr>
        <w:jc w:val="both"/>
        <w:ind w:left="223"/>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In the Republic of Panama, banks are regulated by the SBP through Executive Decree No. 52 of April 30, 2008, which adopts the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37"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Bladex Head Office’s subsidiaries are the following:</w:t>
      </w:r>
    </w:p>
    <w:p>
      <w:pPr>
        <w:spacing w:after="0" w:line="158" w:lineRule="exact"/>
        <w:rPr>
          <w:rFonts w:ascii="Arial" w:cs="Arial" w:eastAsia="Arial" w:hAnsi="Arial"/>
          <w:sz w:val="13"/>
          <w:szCs w:val="13"/>
          <w:b w:val="1"/>
          <w:bCs w:val="1"/>
          <w:color w:val="auto"/>
        </w:rPr>
      </w:pPr>
    </w:p>
    <w:p>
      <w:pPr>
        <w:jc w:val="both"/>
        <w:ind w:left="463" w:hanging="232"/>
        <w:spacing w:after="0" w:line="309" w:lineRule="auto"/>
        <w:tabs>
          <w:tab w:leader="none" w:pos="463" w:val="left"/>
        </w:tabs>
        <w:numPr>
          <w:ilvl w:val="1"/>
          <w:numId w:val="81"/>
        </w:numPr>
        <w:rPr>
          <w:rFonts w:ascii="Arial" w:cs="Arial" w:eastAsia="Arial" w:hAnsi="Arial"/>
          <w:sz w:val="11"/>
          <w:szCs w:val="11"/>
          <w:color w:val="auto"/>
        </w:rPr>
      </w:pPr>
      <w:r>
        <w:rPr>
          <w:rFonts w:ascii="Arial" w:cs="Arial" w:eastAsia="Arial" w:hAnsi="Arial"/>
          <w:sz w:val="11"/>
          <w:szCs w:val="11"/>
          <w:color w:val="auto"/>
        </w:rPr>
        <w:t>Bladex Holdings Inc. is a wholly owned subsidiary, incorporated under the laws of the State of Delaware, United States of America (USA), on May 30, 2000. Bladex Holdings Inc. exercised control over Bladex Asset Management Inc., incorporated on May 24, 2006, under the laws of the State of Delaware, USA, which, until its dissolution, provided investment management services to Bladex Offshore Feeder Fund and Bladex Capital Growth Fund (see Note 7). On September 8, 2009, Bladex Asset Management Inc. was registered as a foreign entity in the Republic of Panama, to establish a branch in Panama, which was mainly engaged in providing administrative and operating services to Bladex Asset Management Inc. in USA. Bladex Asset Management Inc. was dissolved, in the Republic of Panama on July 5, 2013 and, in the USA on September 18, 2013, and their net assets were transferred to the Head Office. Bladex Holdings Inc. maintains ownership in two companies: Bladex Representacao Ltda. and Bladex Investimentos Ltda.</w:t>
      </w:r>
    </w:p>
    <w:p>
      <w:pPr>
        <w:spacing w:after="0" w:line="109" w:lineRule="exact"/>
        <w:rPr>
          <w:rFonts w:ascii="Arial" w:cs="Arial" w:eastAsia="Arial" w:hAnsi="Arial"/>
          <w:sz w:val="11"/>
          <w:szCs w:val="11"/>
          <w:color w:val="auto"/>
        </w:rPr>
      </w:pPr>
    </w:p>
    <w:p>
      <w:pPr>
        <w:ind w:left="463" w:right="20" w:hanging="232"/>
        <w:spacing w:after="0" w:line="267" w:lineRule="auto"/>
        <w:tabs>
          <w:tab w:leader="none" w:pos="463" w:val="left"/>
        </w:tabs>
        <w:numPr>
          <w:ilvl w:val="1"/>
          <w:numId w:val="81"/>
        </w:numPr>
        <w:rPr>
          <w:rFonts w:ascii="Arial" w:cs="Arial" w:eastAsia="Arial" w:hAnsi="Arial"/>
          <w:sz w:val="13"/>
          <w:szCs w:val="13"/>
          <w:color w:val="auto"/>
        </w:rPr>
      </w:pPr>
      <w:r>
        <w:rPr>
          <w:rFonts w:ascii="Arial" w:cs="Arial" w:eastAsia="Arial" w:hAnsi="Arial"/>
          <w:sz w:val="13"/>
          <w:szCs w:val="13"/>
          <w:color w:val="auto"/>
        </w:rPr>
        <w:t>Bladex Offshore Feeder Fund was incorporated on February 21, 2006 under the laws of the Cayman Islands, and invested substantially all its assets in Bladex Capital Growth Fund, which was also incorporated under the laws of the Cayman Islands.</w:t>
      </w:r>
    </w:p>
    <w:p>
      <w:pPr>
        <w:spacing w:after="0" w:line="129" w:lineRule="exact"/>
        <w:rPr>
          <w:rFonts w:ascii="Arial" w:cs="Arial" w:eastAsia="Arial" w:hAnsi="Arial"/>
          <w:sz w:val="13"/>
          <w:szCs w:val="13"/>
          <w:color w:val="auto"/>
        </w:rPr>
      </w:pPr>
    </w:p>
    <w:p>
      <w:pPr>
        <w:ind w:left="463" w:right="20" w:hanging="232"/>
        <w:spacing w:after="0" w:line="267" w:lineRule="auto"/>
        <w:tabs>
          <w:tab w:leader="none" w:pos="463" w:val="left"/>
        </w:tabs>
        <w:numPr>
          <w:ilvl w:val="1"/>
          <w:numId w:val="81"/>
        </w:numPr>
        <w:rPr>
          <w:rFonts w:ascii="Arial" w:cs="Arial" w:eastAsia="Arial" w:hAnsi="Arial"/>
          <w:sz w:val="13"/>
          <w:szCs w:val="13"/>
          <w:color w:val="auto"/>
        </w:rPr>
      </w:pPr>
      <w:r>
        <w:rPr>
          <w:rFonts w:ascii="Arial" w:cs="Arial" w:eastAsia="Arial" w:hAnsi="Arial"/>
          <w:sz w:val="13"/>
          <w:szCs w:val="13"/>
          <w:color w:val="auto"/>
        </w:rPr>
        <w:t>Bladex Representacao Ltda., incorporated under the laws of Brazil on January 7, 2000, acts as the Bank’s representative office in Brazil. Bladex Representacao Ltda. is 99.999% owned by Bladex Head Office and the remaining 0.001% owned by Bladex Holdings Inc.</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24" w:name="page125"/>
    <w:bookmarkEnd w:id="12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460" w:hanging="232"/>
        <w:spacing w:after="0" w:line="257" w:lineRule="auto"/>
        <w:tabs>
          <w:tab w:leader="none" w:pos="460" w:val="left"/>
        </w:tabs>
        <w:numPr>
          <w:ilvl w:val="0"/>
          <w:numId w:val="82"/>
        </w:numPr>
        <w:rPr>
          <w:rFonts w:ascii="Arial" w:cs="Arial" w:eastAsia="Arial" w:hAnsi="Arial"/>
          <w:sz w:val="13"/>
          <w:szCs w:val="13"/>
          <w:color w:val="auto"/>
        </w:rPr>
      </w:pPr>
      <w:r>
        <w:rPr>
          <w:rFonts w:ascii="Arial" w:cs="Arial" w:eastAsia="Arial" w:hAnsi="Arial"/>
          <w:sz w:val="13"/>
          <w:szCs w:val="13"/>
          <w:color w:val="auto"/>
        </w:rPr>
        <w:t>Bladex Investimentos Ltda. was incorporated under the laws of Brazil on May 3, 2011. Bladex Head Office owns 99% of Bladex Investimentos Ltda. and Bladex Holdings Inc. owns the remaining 1%. This company has invested substantially all its assets in an investment fund incorporated in Brazil ("the Brazilian Fund"), registered with the Brazilian Securities Commission ("CVM", for its acronym in Portuguese). The Brazilian Fund is a non-consolidating variable interest entity (see Note 7).</w:t>
      </w:r>
    </w:p>
    <w:p>
      <w:pPr>
        <w:spacing w:after="0" w:line="135" w:lineRule="exact"/>
        <w:rPr>
          <w:rFonts w:ascii="Arial" w:cs="Arial" w:eastAsia="Arial" w:hAnsi="Arial"/>
          <w:sz w:val="13"/>
          <w:szCs w:val="13"/>
          <w:color w:val="auto"/>
        </w:rPr>
      </w:pPr>
    </w:p>
    <w:p>
      <w:pPr>
        <w:ind w:left="460"/>
        <w:spacing w:after="0"/>
        <w:rPr>
          <w:rFonts w:ascii="Arial" w:cs="Arial" w:eastAsia="Arial" w:hAnsi="Arial"/>
          <w:sz w:val="13"/>
          <w:szCs w:val="13"/>
          <w:color w:val="auto"/>
        </w:rPr>
      </w:pPr>
      <w:r>
        <w:rPr>
          <w:rFonts w:ascii="Arial" w:cs="Arial" w:eastAsia="Arial" w:hAnsi="Arial"/>
          <w:sz w:val="11"/>
          <w:szCs w:val="11"/>
          <w:color w:val="auto"/>
        </w:rPr>
        <w:t>The objective of the Brazilian Fund is to achieve capital gains by dealing in the interest, currency, securities, commodities and debt markets, and by trading instruments available in the spot and derivative markets.</w:t>
      </w:r>
    </w:p>
    <w:p>
      <w:pPr>
        <w:spacing w:after="0" w:line="181" w:lineRule="exact"/>
        <w:rPr>
          <w:rFonts w:ascii="Arial" w:cs="Arial" w:eastAsia="Arial" w:hAnsi="Arial"/>
          <w:sz w:val="13"/>
          <w:szCs w:val="13"/>
          <w:color w:val="auto"/>
        </w:rPr>
      </w:pPr>
    </w:p>
    <w:p>
      <w:pPr>
        <w:jc w:val="both"/>
        <w:ind w:left="460" w:right="20" w:hanging="232"/>
        <w:spacing w:after="0" w:line="254" w:lineRule="auto"/>
        <w:tabs>
          <w:tab w:leader="none" w:pos="460" w:val="left"/>
        </w:tabs>
        <w:numPr>
          <w:ilvl w:val="0"/>
          <w:numId w:val="82"/>
        </w:numPr>
        <w:rPr>
          <w:rFonts w:ascii="Arial" w:cs="Arial" w:eastAsia="Arial" w:hAnsi="Arial"/>
          <w:sz w:val="13"/>
          <w:szCs w:val="13"/>
          <w:color w:val="auto"/>
        </w:rPr>
      </w:pPr>
      <w:r>
        <w:rPr>
          <w:rFonts w:ascii="Arial" w:cs="Arial" w:eastAsia="Arial" w:hAnsi="Arial"/>
          <w:sz w:val="13"/>
          <w:szCs w:val="13"/>
          <w:color w:val="auto"/>
        </w:rPr>
        <w:t>BLX Brazil Ltd., was incorporated under the laws of the Cayman Islands on October 5, 2010. Bladex Head Office owned 99.80% of BLX Brazil Ltd. In turn, BLX Brazil Ltd. owned 99.9999% of Bladex Asset Management Brazil – Gestora de Recursos Ltda. and Bladex Asset Management Inc. owned the remaining 0.0001%. Bladex Asset Management Brazil – Gestora de Recursos Ltda. was incorporated under the laws of Brazil on January 6, 2011, and provided investment advisory services to Bladex Latam Fundo de Investimento Multimercado. BLX Brazil Ltd. and Bladex Asset Management Brazil – Gestora de Recursos, Ltda. were sold as part of the sale of the asset management unit (see Note 7).</w:t>
      </w:r>
    </w:p>
    <w:p>
      <w:pPr>
        <w:spacing w:after="0" w:line="137" w:lineRule="exact"/>
        <w:rPr>
          <w:sz w:val="20"/>
          <w:szCs w:val="20"/>
          <w:color w:val="auto"/>
        </w:rPr>
      </w:pPr>
    </w:p>
    <w:p>
      <w:pPr>
        <w:jc w:val="both"/>
        <w:ind w:left="220" w:right="20"/>
        <w:spacing w:after="0" w:line="314" w:lineRule="auto"/>
        <w:rPr>
          <w:sz w:val="20"/>
          <w:szCs w:val="20"/>
          <w:color w:val="auto"/>
        </w:rPr>
      </w:pPr>
      <w:r>
        <w:rPr>
          <w:rFonts w:ascii="Arial" w:cs="Arial" w:eastAsia="Arial" w:hAnsi="Arial"/>
          <w:sz w:val="11"/>
          <w:szCs w:val="11"/>
          <w:color w:val="auto"/>
        </w:rPr>
        <w:t>Bladex Head Office has a participation of 55.87% in Alpha4X Feeder Fund (formerly Bladex Offshore Feeder Fund), a fund constituted under the laws of the Cayman Islands, that invests substantially all its assets in Alpha4X Capital Growth Fund (formerly Bladex Capital Growth Fund), which is also incorporated under the laws of the Cayman Islands (see Note 7). Alpha4X Feeder Fund is a variable interest entity (“VIE”), and has been consolidated in these consolidated financial statements. Both funds, Alpha4X Feeder Fund and Alpha4X Capital Growth Fund are registered with the Cayman Island Monetary Authority (“CIMA”), under the Mutual Funds Law of the Cayman Islands. The objective of these Funds is to achieve capital appreciation by investing in Latin American debt securities, stock indexes, currencies, and trading derivative instruments.</w:t>
      </w:r>
    </w:p>
    <w:p>
      <w:pPr>
        <w:spacing w:after="0" w:line="108"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of the Region. The New York Agency is also licensed by the State of New York Banking Department, USA, to operate an International Banking Facility (“IBF”).</w:t>
      </w:r>
    </w:p>
    <w:p>
      <w:pPr>
        <w:spacing w:after="0" w:line="136"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The Bank has representative offices in Buenos Aires, Argentina; in Mexico City, D.F. and Monterrey, Mexico; in Porto Alegre, Brazil; in Lima, Peru; in Bogota, Colombia; and an international administrative office in Miami, Florida, USA.</w:t>
      </w:r>
    </w:p>
    <w:p>
      <w:pPr>
        <w:spacing w:after="0" w:line="129"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Bladex Head Office owned 50% of the equity shares of BCG PA LLC, a company incorporated under the laws of the State of Delaware, USA. This company owned “Class C” shares of Bladex Capital Growth Fund, which were sold as part of the sale of the asset management unit (see Note 7). The “Class C” shares entitled this company to receive a performance allocation on third-party investments in Bladex Offshore Feeder Fund and in Bladex Capital Growth Fund. This company was dissolved on August 14, 2013 and its net assets were transferred to its investors.</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25" w:name="page126"/>
    <w:bookmarkEnd w:id="12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83"/>
        </w:numPr>
        <w:rPr>
          <w:rFonts w:ascii="Arial" w:cs="Arial" w:eastAsia="Arial" w:hAnsi="Arial"/>
          <w:sz w:val="13"/>
          <w:szCs w:val="13"/>
          <w:b w:val="1"/>
          <w:bCs w:val="1"/>
          <w:color w:val="auto"/>
        </w:rPr>
      </w:pPr>
      <w:r>
        <w:rPr>
          <w:rFonts w:ascii="Arial" w:cs="Arial" w:eastAsia="Arial" w:hAnsi="Arial"/>
          <w:sz w:val="13"/>
          <w:szCs w:val="13"/>
          <w:b w:val="1"/>
          <w:bCs w:val="1"/>
          <w:color w:val="auto"/>
        </w:rPr>
        <w:t>Summary of significant accounting policies</w:t>
      </w:r>
    </w:p>
    <w:p>
      <w:pPr>
        <w:spacing w:after="0" w:line="162" w:lineRule="exact"/>
        <w:rPr>
          <w:rFonts w:ascii="Arial" w:cs="Arial" w:eastAsia="Arial" w:hAnsi="Arial"/>
          <w:sz w:val="13"/>
          <w:szCs w:val="13"/>
          <w:b w:val="1"/>
          <w:bCs w:val="1"/>
          <w:color w:val="auto"/>
        </w:rPr>
      </w:pPr>
    </w:p>
    <w:p>
      <w:pPr>
        <w:ind w:left="463" w:hanging="232"/>
        <w:spacing w:after="0"/>
        <w:tabs>
          <w:tab w:leader="none" w:pos="463" w:val="left"/>
        </w:tabs>
        <w:numPr>
          <w:ilvl w:val="1"/>
          <w:numId w:val="83"/>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Basis of presentation</w:t>
      </w:r>
    </w:p>
    <w:p>
      <w:pPr>
        <w:spacing w:after="0" w:line="158" w:lineRule="exact"/>
        <w:rPr>
          <w:rFonts w:ascii="Arial" w:cs="Arial" w:eastAsia="Arial" w:hAnsi="Arial"/>
          <w:sz w:val="13"/>
          <w:szCs w:val="13"/>
          <w:b w:val="1"/>
          <w:bCs w:val="1"/>
          <w:i w:val="1"/>
          <w:iCs w:val="1"/>
          <w:color w:val="auto"/>
        </w:rPr>
      </w:pPr>
    </w:p>
    <w:p>
      <w:pPr>
        <w:jc w:val="both"/>
        <w:ind w:left="463"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These consolidated financial statements have been prepared under accounting principles generally accepted in the United States of America (“U.S. GAAP”). All amounts presented in the consolidated financial statements and notes are expressed in dollars of the United Stated of America (“US$”), which is the Bank’s functional currency. The accompanying consolidated financial statements have been translated from Spanish to English for users outside of the Republic of Panama.</w:t>
      </w:r>
    </w:p>
    <w:p>
      <w:pPr>
        <w:spacing w:after="0" w:line="135" w:lineRule="exact"/>
        <w:rPr>
          <w:rFonts w:ascii="Arial" w:cs="Arial" w:eastAsia="Arial" w:hAnsi="Arial"/>
          <w:sz w:val="13"/>
          <w:szCs w:val="13"/>
          <w:b w:val="1"/>
          <w:bCs w:val="1"/>
          <w:i w:val="1"/>
          <w:iCs w:val="1"/>
          <w:color w:val="auto"/>
        </w:rPr>
      </w:pPr>
    </w:p>
    <w:p>
      <w:pPr>
        <w:ind w:left="463" w:right="2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Accounting Standards Codification (the “ASC”) issued by the Financial Accounting Standards Board (the “FASB”) constitute the single official source of authoritative, non-governmental GAAP, other than guidance issued by the Securities and Exchange Commission (“SEC”). All other literature is considered non-authoritative.</w:t>
      </w:r>
    </w:p>
    <w:p>
      <w:pPr>
        <w:spacing w:after="0" w:line="129" w:lineRule="exact"/>
        <w:rPr>
          <w:rFonts w:ascii="Arial" w:cs="Arial" w:eastAsia="Arial" w:hAnsi="Arial"/>
          <w:sz w:val="13"/>
          <w:szCs w:val="13"/>
          <w:b w:val="1"/>
          <w:bCs w:val="1"/>
          <w:i w:val="1"/>
          <w:iCs w:val="1"/>
          <w:color w:val="auto"/>
        </w:rPr>
      </w:pPr>
    </w:p>
    <w:p>
      <w:pPr>
        <w:ind w:left="463" w:hanging="232"/>
        <w:spacing w:after="0"/>
        <w:tabs>
          <w:tab w:leader="none" w:pos="463" w:val="left"/>
        </w:tabs>
        <w:numPr>
          <w:ilvl w:val="1"/>
          <w:numId w:val="83"/>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Principles of consolidation</w:t>
      </w:r>
    </w:p>
    <w:p>
      <w:pPr>
        <w:spacing w:after="0" w:line="158" w:lineRule="exact"/>
        <w:rPr>
          <w:rFonts w:ascii="Arial" w:cs="Arial" w:eastAsia="Arial" w:hAnsi="Arial"/>
          <w:sz w:val="13"/>
          <w:szCs w:val="13"/>
          <w:b w:val="1"/>
          <w:bCs w:val="1"/>
          <w:i w:val="1"/>
          <w:iCs w:val="1"/>
          <w:color w:val="auto"/>
        </w:rPr>
      </w:pPr>
    </w:p>
    <w:p>
      <w:pPr>
        <w:ind w:left="463" w:right="20"/>
        <w:spacing w:after="0" w:line="310" w:lineRule="auto"/>
        <w:rPr>
          <w:rFonts w:ascii="Arial" w:cs="Arial" w:eastAsia="Arial" w:hAnsi="Arial"/>
          <w:sz w:val="13"/>
          <w:szCs w:val="13"/>
          <w:b w:val="1"/>
          <w:bCs w:val="1"/>
          <w:i w:val="1"/>
          <w:iCs w:val="1"/>
          <w:color w:val="auto"/>
        </w:rPr>
      </w:pPr>
      <w:r>
        <w:rPr>
          <w:rFonts w:ascii="Arial" w:cs="Arial" w:eastAsia="Arial" w:hAnsi="Arial"/>
          <w:sz w:val="12"/>
          <w:szCs w:val="12"/>
          <w:color w:val="auto"/>
        </w:rPr>
        <w:t>The consolidated financial statements include the accounts of Bladex Head Office and its subsidiaries. Bladex Head Office consolidates its subsidiaries in which it holds a controlling financial interest. The usual condition for a controlling financial interest is ownership of a majority voting interest. All intercompany balances and transactions have been eliminated for consolidation purposes.</w:t>
      </w:r>
    </w:p>
    <w:p>
      <w:pPr>
        <w:spacing w:after="0" w:line="105" w:lineRule="exact"/>
        <w:rPr>
          <w:rFonts w:ascii="Arial" w:cs="Arial" w:eastAsia="Arial" w:hAnsi="Arial"/>
          <w:sz w:val="13"/>
          <w:szCs w:val="13"/>
          <w:b w:val="1"/>
          <w:bCs w:val="1"/>
          <w:i w:val="1"/>
          <w:iCs w:val="1"/>
          <w:color w:val="auto"/>
        </w:rPr>
      </w:pPr>
    </w:p>
    <w:p>
      <w:pPr>
        <w:jc w:val="both"/>
        <w:ind w:left="463"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When Bladex holds an interest in investment companies under the “Feeder-Master” structure where the Feeder’s shareholding is diluted and such entity is registered as a mutual fund with a regulatory body, it is considered an investment company. In those cases, the Feeder, and thereby Bladex indirectly, consolidates its participation in the Fund in one line item in the balance sheet, as required by the specialized accounting in the ASC Topic 946 - Financial Services – Investment Companies.</w:t>
      </w:r>
    </w:p>
    <w:p>
      <w:pPr>
        <w:spacing w:after="0" w:line="135" w:lineRule="exact"/>
        <w:rPr>
          <w:rFonts w:ascii="Arial" w:cs="Arial" w:eastAsia="Arial" w:hAnsi="Arial"/>
          <w:sz w:val="13"/>
          <w:szCs w:val="13"/>
          <w:b w:val="1"/>
          <w:bCs w:val="1"/>
          <w:i w:val="1"/>
          <w:iCs w:val="1"/>
          <w:color w:val="auto"/>
        </w:rPr>
      </w:pPr>
    </w:p>
    <w:p>
      <w:pPr>
        <w:ind w:left="463" w:hanging="232"/>
        <w:spacing w:after="0"/>
        <w:tabs>
          <w:tab w:leader="none" w:pos="463" w:val="left"/>
        </w:tabs>
        <w:numPr>
          <w:ilvl w:val="1"/>
          <w:numId w:val="83"/>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Variable interest entities</w:t>
      </w:r>
    </w:p>
    <w:p>
      <w:pPr>
        <w:spacing w:after="0" w:line="158" w:lineRule="exact"/>
        <w:rPr>
          <w:rFonts w:ascii="Arial" w:cs="Arial" w:eastAsia="Arial" w:hAnsi="Arial"/>
          <w:sz w:val="13"/>
          <w:szCs w:val="13"/>
          <w:b w:val="1"/>
          <w:bCs w:val="1"/>
          <w:i w:val="1"/>
          <w:iCs w:val="1"/>
          <w:color w:val="auto"/>
        </w:rPr>
      </w:pPr>
    </w:p>
    <w:p>
      <w:pPr>
        <w:jc w:val="both"/>
        <w:ind w:left="463"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Variable interest entities (“VIE”) are entities that have either a total equity investment that is insufficient to permit the entity to finance its activities without additional subordinated financial support, or whose equity investors lack the characteristics of a controlling financial interest. Investors that finance the VIE through debt or equity interests or other counterparties that provide other forms of support, such as guarantees, or certain types of derivative contracts, are variable interest holders in the entity.</w:t>
      </w:r>
    </w:p>
    <w:p>
      <w:pPr>
        <w:spacing w:after="0" w:line="135" w:lineRule="exact"/>
        <w:rPr>
          <w:rFonts w:ascii="Arial" w:cs="Arial" w:eastAsia="Arial" w:hAnsi="Arial"/>
          <w:sz w:val="13"/>
          <w:szCs w:val="13"/>
          <w:b w:val="1"/>
          <w:bCs w:val="1"/>
          <w:i w:val="1"/>
          <w:iCs w:val="1"/>
          <w:color w:val="auto"/>
        </w:rPr>
      </w:pPr>
    </w:p>
    <w:p>
      <w:pPr>
        <w:ind w:left="463"/>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variable interest holder, if any, that has a controlling financial interest in a VIE is deemed to be the primary beneficiary and must consolidate the VIE. The Bank would be deemed to have a controlling financial interest and be the primary beneficiary if it has both of the following characteristics:</w:t>
      </w:r>
    </w:p>
    <w:p>
      <w:pPr>
        <w:spacing w:after="0" w:line="129" w:lineRule="exact"/>
        <w:rPr>
          <w:rFonts w:ascii="Arial" w:cs="Arial" w:eastAsia="Arial" w:hAnsi="Arial"/>
          <w:sz w:val="13"/>
          <w:szCs w:val="13"/>
          <w:b w:val="1"/>
          <w:bCs w:val="1"/>
          <w:i w:val="1"/>
          <w:iCs w:val="1"/>
          <w:color w:val="auto"/>
        </w:rPr>
      </w:pPr>
    </w:p>
    <w:p>
      <w:pPr>
        <w:ind w:left="703" w:hanging="241"/>
        <w:spacing w:after="0"/>
        <w:tabs>
          <w:tab w:leader="none" w:pos="703" w:val="left"/>
        </w:tabs>
        <w:numPr>
          <w:ilvl w:val="2"/>
          <w:numId w:val="83"/>
        </w:numPr>
        <w:rPr>
          <w:rFonts w:ascii="Arial" w:cs="Arial" w:eastAsia="Arial" w:hAnsi="Arial"/>
          <w:sz w:val="13"/>
          <w:szCs w:val="13"/>
          <w:color w:val="auto"/>
        </w:rPr>
      </w:pPr>
      <w:r>
        <w:rPr>
          <w:rFonts w:ascii="Arial" w:cs="Arial" w:eastAsia="Arial" w:hAnsi="Arial"/>
          <w:sz w:val="13"/>
          <w:szCs w:val="13"/>
          <w:color w:val="auto"/>
        </w:rPr>
        <w:t>power to direct the activities of a VIE that most significantly impact the entity’s economic performance; and</w:t>
      </w:r>
    </w:p>
    <w:p>
      <w:pPr>
        <w:spacing w:after="0" w:line="12" w:lineRule="exact"/>
        <w:rPr>
          <w:rFonts w:ascii="Arial" w:cs="Arial" w:eastAsia="Arial" w:hAnsi="Arial"/>
          <w:sz w:val="13"/>
          <w:szCs w:val="13"/>
          <w:color w:val="auto"/>
        </w:rPr>
      </w:pPr>
    </w:p>
    <w:p>
      <w:pPr>
        <w:ind w:left="703" w:hanging="241"/>
        <w:spacing w:after="0"/>
        <w:tabs>
          <w:tab w:leader="none" w:pos="703" w:val="left"/>
        </w:tabs>
        <w:numPr>
          <w:ilvl w:val="2"/>
          <w:numId w:val="83"/>
        </w:numPr>
        <w:rPr>
          <w:rFonts w:ascii="Arial" w:cs="Arial" w:eastAsia="Arial" w:hAnsi="Arial"/>
          <w:sz w:val="13"/>
          <w:szCs w:val="13"/>
          <w:color w:val="auto"/>
        </w:rPr>
      </w:pPr>
      <w:r>
        <w:rPr>
          <w:rFonts w:ascii="Arial" w:cs="Arial" w:eastAsia="Arial" w:hAnsi="Arial"/>
          <w:sz w:val="13"/>
          <w:szCs w:val="13"/>
          <w:color w:val="auto"/>
        </w:rPr>
        <w:t>obligation to absorb losses of the entity that could potentially be significant to the VIE or right to receive benefits from the entity that could potentially be significant to the VIE.</w:t>
      </w:r>
    </w:p>
    <w:p>
      <w:pPr>
        <w:spacing w:after="0" w:line="32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26" w:name="page127"/>
    <w:bookmarkEnd w:id="12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40" w:hanging="212"/>
        <w:spacing w:after="0"/>
        <w:tabs>
          <w:tab w:leader="none" w:pos="440" w:val="left"/>
        </w:tabs>
        <w:numPr>
          <w:ilvl w:val="0"/>
          <w:numId w:val="84"/>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Equity method</w:t>
      </w:r>
    </w:p>
    <w:p>
      <w:pPr>
        <w:spacing w:after="0" w:line="158" w:lineRule="exact"/>
        <w:rPr>
          <w:rFonts w:ascii="Arial" w:cs="Arial" w:eastAsia="Arial" w:hAnsi="Arial"/>
          <w:sz w:val="13"/>
          <w:szCs w:val="13"/>
          <w:b w:val="1"/>
          <w:bCs w:val="1"/>
          <w:i w:val="1"/>
          <w:iCs w:val="1"/>
          <w:color w:val="auto"/>
        </w:rPr>
      </w:pPr>
    </w:p>
    <w:p>
      <w:pPr>
        <w:ind w:left="460" w:right="2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Investments in companies in which Bladex Head Office exercises significant influence, but not control over its financial and operating policies, and holds an equity participation of at least 20% but not more than 50%, are initially accounted for at cost, which is subsequently adjusted to record the participation of the investment in gains (losses) of the investee after the acquisition date.</w:t>
      </w:r>
    </w:p>
    <w:p>
      <w:pPr>
        <w:spacing w:after="0" w:line="129"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84"/>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Specialized accounting for investment companies</w:t>
      </w:r>
    </w:p>
    <w:p>
      <w:pPr>
        <w:spacing w:after="0" w:line="158" w:lineRule="exact"/>
        <w:rPr>
          <w:rFonts w:ascii="Arial" w:cs="Arial" w:eastAsia="Arial" w:hAnsi="Arial"/>
          <w:sz w:val="13"/>
          <w:szCs w:val="13"/>
          <w:b w:val="1"/>
          <w:bCs w:val="1"/>
          <w:i w:val="1"/>
          <w:iCs w:val="1"/>
          <w:color w:val="auto"/>
        </w:rPr>
      </w:pPr>
    </w:p>
    <w:p>
      <w:pPr>
        <w:jc w:val="both"/>
        <w:ind w:left="460" w:right="20"/>
        <w:spacing w:after="0" w:line="254" w:lineRule="auto"/>
        <w:rPr>
          <w:rFonts w:ascii="Arial" w:cs="Arial" w:eastAsia="Arial" w:hAnsi="Arial"/>
          <w:sz w:val="13"/>
          <w:szCs w:val="13"/>
          <w:b w:val="1"/>
          <w:bCs w:val="1"/>
          <w:i w:val="1"/>
          <w:iCs w:val="1"/>
          <w:color w:val="auto"/>
        </w:rPr>
      </w:pPr>
      <w:r>
        <w:rPr>
          <w:rFonts w:ascii="Arial" w:cs="Arial" w:eastAsia="Arial" w:hAnsi="Arial"/>
          <w:sz w:val="13"/>
          <w:szCs w:val="13"/>
          <w:color w:val="auto"/>
        </w:rPr>
        <w:t>Alpha4X Feeder Fund (“Feeder”) and Alpha4X Capital Growth Fund (“Master”) are organized under a “Feeder-Master” structure. Under this structure, the Feeder invests all its assets in the Master which in turn invests in various assets on behalf of its investor. Specialized accounting for investment companies requires the Feeder to reflect its investment in the Master in a single line item equal to its proportionate share of the net assets of the Master, regardless of the level of Feeder’s interest in the Master. The Feeder records the Master’s results by accounting for its participation in the net interest income and expenses of the Master, as well as its participation in the realized and unrealized gains or losses of the Master (see Note 7).</w:t>
      </w:r>
    </w:p>
    <w:p>
      <w:pPr>
        <w:spacing w:after="0" w:line="137" w:lineRule="exact"/>
        <w:rPr>
          <w:rFonts w:ascii="Arial" w:cs="Arial" w:eastAsia="Arial" w:hAnsi="Arial"/>
          <w:sz w:val="13"/>
          <w:szCs w:val="13"/>
          <w:b w:val="1"/>
          <w:bCs w:val="1"/>
          <w:i w:val="1"/>
          <w:iCs w:val="1"/>
          <w:color w:val="auto"/>
        </w:rPr>
      </w:pPr>
    </w:p>
    <w:p>
      <w:pPr>
        <w:jc w:val="both"/>
        <w:ind w:left="460"/>
        <w:spacing w:after="0" w:line="252" w:lineRule="auto"/>
        <w:rPr>
          <w:rFonts w:ascii="Arial" w:cs="Arial" w:eastAsia="Arial" w:hAnsi="Arial"/>
          <w:sz w:val="13"/>
          <w:szCs w:val="13"/>
          <w:b w:val="1"/>
          <w:bCs w:val="1"/>
          <w:i w:val="1"/>
          <w:iCs w:val="1"/>
          <w:color w:val="auto"/>
        </w:rPr>
      </w:pPr>
      <w:r>
        <w:rPr>
          <w:rFonts w:ascii="Arial" w:cs="Arial" w:eastAsia="Arial" w:hAnsi="Arial"/>
          <w:sz w:val="13"/>
          <w:szCs w:val="13"/>
          <w:color w:val="auto"/>
        </w:rPr>
        <w:t>As permitted by ASC Topic 810-10-25-15 – Consolidation, when Bladex consolidates its investment in the Feeder, it retains the specialized accounting for investment companies applied by the Feeder in the Master, reporting it within the “Investment funds” line item in the consolidated balance sheet, and presenting the third party investments in the Feeder in the “Redeemable noncontrolling interest” line item between liabilities and stockholders’ equity. The Bank reports the Feeder’s proportionate participation in the interest income and expense from the Master in the Investment funds line item within interest income and expense, realized and unrealized gains and losses in the “Net gain (loss) from investment fund trading” line item, and expenses from the Master are reported in “Expenses from the investment funds” line item in the consolidated statements of income.</w:t>
      </w:r>
    </w:p>
    <w:p>
      <w:pPr>
        <w:spacing w:after="0" w:line="139"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84"/>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Use of estimates</w:t>
      </w:r>
    </w:p>
    <w:p>
      <w:pPr>
        <w:spacing w:after="0" w:line="158" w:lineRule="exact"/>
        <w:rPr>
          <w:rFonts w:ascii="Arial" w:cs="Arial" w:eastAsia="Arial" w:hAnsi="Arial"/>
          <w:sz w:val="13"/>
          <w:szCs w:val="13"/>
          <w:b w:val="1"/>
          <w:bCs w:val="1"/>
          <w:i w:val="1"/>
          <w:iCs w:val="1"/>
          <w:color w:val="auto"/>
        </w:rPr>
      </w:pPr>
    </w:p>
    <w:p>
      <w:pPr>
        <w:jc w:val="both"/>
        <w:ind w:left="460" w:right="20"/>
        <w:spacing w:after="0" w:line="254"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period. Material estimates that are particularly susceptible to significant changes relate to the determination of the allowances for credit losses, impairment of securities available-for-sale and held-to-maturity, and the fair value of financial instruments. Actual results could differ from those estimates. Management believes these estimates are adequate.</w:t>
      </w:r>
    </w:p>
    <w:p>
      <w:pPr>
        <w:spacing w:after="0" w:line="137"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84"/>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Cash equivalents</w:t>
      </w:r>
    </w:p>
    <w:p>
      <w:pPr>
        <w:spacing w:after="0" w:line="158"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color w:val="auto"/>
        </w:rPr>
        <w:t>Cash equivalents include demand deposits in banks and interest-bearing deposits in banks with original maturities of three months or less, excluding pledged deposits.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27" w:name="page128"/>
    <w:bookmarkEnd w:id="12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40" w:hanging="212"/>
        <w:spacing w:after="0"/>
        <w:tabs>
          <w:tab w:leader="none" w:pos="440" w:val="left"/>
        </w:tabs>
        <w:numPr>
          <w:ilvl w:val="0"/>
          <w:numId w:val="85"/>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Repurchase agreements</w:t>
      </w:r>
    </w:p>
    <w:p>
      <w:pPr>
        <w:spacing w:after="0" w:line="158" w:lineRule="exact"/>
        <w:rPr>
          <w:rFonts w:ascii="Arial" w:cs="Arial" w:eastAsia="Arial" w:hAnsi="Arial"/>
          <w:sz w:val="13"/>
          <w:szCs w:val="13"/>
          <w:b w:val="1"/>
          <w:bCs w:val="1"/>
          <w:i w:val="1"/>
          <w:iCs w:val="1"/>
          <w:color w:val="auto"/>
        </w:rPr>
      </w:pPr>
    </w:p>
    <w:p>
      <w:pPr>
        <w:jc w:val="both"/>
        <w:ind w:left="460"/>
        <w:spacing w:after="0" w:line="326" w:lineRule="auto"/>
        <w:rPr>
          <w:rFonts w:ascii="Arial" w:cs="Arial" w:eastAsia="Arial" w:hAnsi="Arial"/>
          <w:sz w:val="13"/>
          <w:szCs w:val="13"/>
          <w:b w:val="1"/>
          <w:bCs w:val="1"/>
          <w:i w:val="1"/>
          <w:iCs w:val="1"/>
          <w:color w:val="auto"/>
        </w:rPr>
      </w:pPr>
      <w:r>
        <w:rPr>
          <w:rFonts w:ascii="Arial" w:cs="Arial" w:eastAsia="Arial" w:hAnsi="Arial"/>
          <w:sz w:val="11"/>
          <w:szCs w:val="11"/>
          <w:color w:val="auto"/>
        </w:rPr>
        <w:t>Repurchase agreements are generally treated as collateralized financing transactions. When the criteria set forth in the following paragraph are met to account for the transaction as secured financing, the transaction is recorded at the amounts at which the securities will be subsequently reacquired including interest paid, as specified in the respective agreements. Interest is recognized in the consolidated statement of income over the life of the transaction. The fair value of securities to be repurchased is continuously monitored, and additional collateral is obtained or provided where appropriate, to protect against credit exposure.</w:t>
      </w:r>
    </w:p>
    <w:p>
      <w:pPr>
        <w:spacing w:after="0" w:line="100" w:lineRule="exact"/>
        <w:rPr>
          <w:rFonts w:ascii="Arial" w:cs="Arial" w:eastAsia="Arial" w:hAnsi="Arial"/>
          <w:sz w:val="13"/>
          <w:szCs w:val="13"/>
          <w:b w:val="1"/>
          <w:bCs w:val="1"/>
          <w:i w:val="1"/>
          <w:iCs w:val="1"/>
          <w:color w:val="auto"/>
        </w:rPr>
      </w:pPr>
    </w:p>
    <w:p>
      <w:pPr>
        <w:jc w:val="both"/>
        <w:ind w:left="460" w:right="20"/>
        <w:spacing w:after="0" w:line="326" w:lineRule="auto"/>
        <w:rPr>
          <w:rFonts w:ascii="Arial" w:cs="Arial" w:eastAsia="Arial" w:hAnsi="Arial"/>
          <w:sz w:val="13"/>
          <w:szCs w:val="13"/>
          <w:b w:val="1"/>
          <w:bCs w:val="1"/>
          <w:i w:val="1"/>
          <w:iCs w:val="1"/>
          <w:color w:val="auto"/>
        </w:rPr>
      </w:pPr>
      <w:r>
        <w:rPr>
          <w:rFonts w:ascii="Arial" w:cs="Arial" w:eastAsia="Arial" w:hAnsi="Arial"/>
          <w:sz w:val="11"/>
          <w:szCs w:val="11"/>
          <w:color w:val="auto"/>
        </w:rPr>
        <w:t>The Bank’s policy is to relinquish possession of the securities sold under agreements to repurchase. Despite such relinquishment of possession, repurchase agreements qualify as secured financings if and only if all of the following conditions are met: the repurchase agreement must grant the transferor the right and obligation to repurchase or redeem the transferred financial assets; the assets to be repurchased are the same or substantially the same as those transferred; the agreement is to repurchase or redeem them before maturity, at a fixed and determinable price; and the agreement is entered into concurrently at the transfer date.</w:t>
      </w:r>
    </w:p>
    <w:p>
      <w:pPr>
        <w:spacing w:after="0" w:line="100" w:lineRule="exact"/>
        <w:rPr>
          <w:rFonts w:ascii="Arial" w:cs="Arial" w:eastAsia="Arial" w:hAnsi="Arial"/>
          <w:sz w:val="13"/>
          <w:szCs w:val="13"/>
          <w:b w:val="1"/>
          <w:bCs w:val="1"/>
          <w:i w:val="1"/>
          <w:iCs w:val="1"/>
          <w:color w:val="auto"/>
        </w:rPr>
      </w:pPr>
    </w:p>
    <w:p>
      <w:pPr>
        <w:jc w:val="both"/>
        <w:ind w:left="46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When repurchase agreements do not meet the above-noted conditions, they qualify as sales of securities, for which the related security is removed from the balance sheet and a forward purchase agreement is recognized for the obligation to repurchase the security. Changes in fair value of the forward purchase agreement as well as any gain or loss resulting from the sale of securities under repurchase agreements are reported in earnings of the period within net gain (loss) from trading securities.</w:t>
      </w:r>
    </w:p>
    <w:p>
      <w:pPr>
        <w:spacing w:after="0" w:line="135"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85"/>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Trading assets and liabilities</w:t>
      </w:r>
    </w:p>
    <w:p>
      <w:pPr>
        <w:spacing w:after="0" w:line="158" w:lineRule="exact"/>
        <w:rPr>
          <w:rFonts w:ascii="Arial" w:cs="Arial" w:eastAsia="Arial" w:hAnsi="Arial"/>
          <w:sz w:val="13"/>
          <w:szCs w:val="13"/>
          <w:b w:val="1"/>
          <w:bCs w:val="1"/>
          <w:i w:val="1"/>
          <w:iCs w:val="1"/>
          <w:color w:val="auto"/>
        </w:rPr>
      </w:pPr>
    </w:p>
    <w:p>
      <w:pPr>
        <w:ind w:left="460" w:right="2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Trading assets and liabilities include bonds acquired for trading purposes, and receivables (unrealized gains) and payables (unrealized losses) related to derivative financial instruments which are not designated as hedges or which do not qualify for hedge accounting.</w:t>
      </w:r>
    </w:p>
    <w:p>
      <w:pPr>
        <w:spacing w:after="0" w:line="129"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2"/>
          <w:szCs w:val="12"/>
          <w:color w:val="auto"/>
        </w:rPr>
        <w:t>Trading assets and liabilities are carried at fair value. Unrealized and realized gains and losses on trading assets and liabilities are recorded in earnings as net gain (loss) from trading securities.</w:t>
      </w:r>
    </w:p>
    <w:p>
      <w:pPr>
        <w:spacing w:after="0" w:line="170"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85"/>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Investment securities</w:t>
      </w:r>
    </w:p>
    <w:p>
      <w:pPr>
        <w:spacing w:after="0" w:line="158" w:lineRule="exact"/>
        <w:rPr>
          <w:rFonts w:ascii="Arial" w:cs="Arial" w:eastAsia="Arial" w:hAnsi="Arial"/>
          <w:sz w:val="13"/>
          <w:szCs w:val="13"/>
          <w:b w:val="1"/>
          <w:bCs w:val="1"/>
          <w:i w:val="1"/>
          <w:iCs w:val="1"/>
          <w:color w:val="auto"/>
        </w:rPr>
      </w:pPr>
    </w:p>
    <w:p>
      <w:pPr>
        <w:ind w:left="460" w:right="2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Securities are classified at the date of purchase based on the ability and intent to sell or hold them as investments. These securities consist of debt securities such as: negotiable commercial paper, bonds and floating rate notes.</w:t>
      </w:r>
    </w:p>
    <w:p>
      <w:pPr>
        <w:spacing w:after="0" w:line="129" w:lineRule="exact"/>
        <w:rPr>
          <w:rFonts w:ascii="Arial" w:cs="Arial" w:eastAsia="Arial" w:hAnsi="Arial"/>
          <w:sz w:val="13"/>
          <w:szCs w:val="13"/>
          <w:b w:val="1"/>
          <w:bCs w:val="1"/>
          <w:i w:val="1"/>
          <w:iCs w:val="1"/>
          <w:color w:val="auto"/>
        </w:rPr>
      </w:pPr>
    </w:p>
    <w:p>
      <w:pPr>
        <w:ind w:left="460" w:right="2440"/>
        <w:spacing w:after="0" w:line="494" w:lineRule="auto"/>
        <w:rPr>
          <w:rFonts w:ascii="Arial" w:cs="Arial" w:eastAsia="Arial" w:hAnsi="Arial"/>
          <w:sz w:val="13"/>
          <w:szCs w:val="13"/>
          <w:b w:val="1"/>
          <w:bCs w:val="1"/>
          <w:i w:val="1"/>
          <w:iCs w:val="1"/>
          <w:color w:val="auto"/>
        </w:rPr>
      </w:pPr>
      <w:r>
        <w:rPr>
          <w:rFonts w:ascii="Arial" w:cs="Arial" w:eastAsia="Arial" w:hAnsi="Arial"/>
          <w:sz w:val="13"/>
          <w:szCs w:val="13"/>
          <w:color w:val="auto"/>
        </w:rPr>
        <w:t xml:space="preserve">Interest on securities is recognized based on the interest method. Amortization of premiums and discounts are included in interest income as an adjustment to the yield. </w:t>
      </w:r>
      <w:r>
        <w:rPr>
          <w:rFonts w:ascii="Arial" w:cs="Arial" w:eastAsia="Arial" w:hAnsi="Arial"/>
          <w:sz w:val="13"/>
          <w:szCs w:val="13"/>
          <w:u w:val="single" w:color="auto"/>
          <w:color w:val="auto"/>
        </w:rPr>
        <w:t>Securities available-for-sale</w:t>
      </w:r>
    </w:p>
    <w:p>
      <w:pPr>
        <w:jc w:val="both"/>
        <w:ind w:left="460"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These securities consist of debt instruments not classified as either trading securities or as held-to-maturity securities, and are subject to the same approval criteria as the rest of the credit portfolio. These securities are carried at fair value. Unrealized gains and losses are reported as net increases or decreases to other comprehensive income (loss) (OCI) in stockholders’ equity until they are realized. Realized gains and losses from the sale of securities which are included in net gain on sale of securities are determined using the specific identification method.</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28" w:name="page129"/>
    <w:bookmarkEnd w:id="12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jc w:val="center"/>
        <w:ind w:right="9200"/>
        <w:spacing w:after="0"/>
        <w:rPr>
          <w:sz w:val="20"/>
          <w:szCs w:val="20"/>
          <w:color w:val="auto"/>
        </w:rPr>
      </w:pPr>
      <w:r>
        <w:rPr>
          <w:rFonts w:ascii="Arial" w:cs="Arial" w:eastAsia="Arial" w:hAnsi="Arial"/>
          <w:sz w:val="11"/>
          <w:szCs w:val="11"/>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25400</wp:posOffset>
            </wp:positionV>
            <wp:extent cx="7285990" cy="635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75" w:lineRule="exact"/>
        <w:rPr>
          <w:sz w:val="20"/>
          <w:szCs w:val="20"/>
          <w:color w:val="auto"/>
        </w:rPr>
      </w:pPr>
    </w:p>
    <w:p>
      <w:pPr>
        <w:ind w:left="460"/>
        <w:spacing w:after="0"/>
        <w:rPr>
          <w:sz w:val="20"/>
          <w:szCs w:val="20"/>
          <w:color w:val="auto"/>
        </w:rPr>
      </w:pPr>
      <w:r>
        <w:rPr>
          <w:rFonts w:ascii="Arial" w:cs="Arial" w:eastAsia="Arial" w:hAnsi="Arial"/>
          <w:sz w:val="13"/>
          <w:szCs w:val="13"/>
          <w:u w:val="single" w:color="auto"/>
          <w:color w:val="auto"/>
        </w:rPr>
        <w:t>Securities held-to-maturity</w:t>
      </w:r>
    </w:p>
    <w:p>
      <w:pPr>
        <w:spacing w:after="0" w:line="159" w:lineRule="exact"/>
        <w:rPr>
          <w:sz w:val="20"/>
          <w:szCs w:val="20"/>
          <w:color w:val="auto"/>
        </w:rPr>
      </w:pPr>
    </w:p>
    <w:p>
      <w:pPr>
        <w:jc w:val="both"/>
        <w:ind w:left="460" w:right="20"/>
        <w:spacing w:after="0" w:line="267" w:lineRule="auto"/>
        <w:rPr>
          <w:sz w:val="20"/>
          <w:szCs w:val="20"/>
          <w:color w:val="auto"/>
        </w:rPr>
      </w:pPr>
      <w:r>
        <w:rPr>
          <w:rFonts w:ascii="Arial" w:cs="Arial" w:eastAsia="Arial" w:hAnsi="Arial"/>
          <w:sz w:val="13"/>
          <w:szCs w:val="13"/>
          <w:color w:val="auto"/>
        </w:rPr>
        <w:t>Securities classified as held-to-maturity represent securities that the Bank has the ability and the intent to hold until maturity. These securities are carried at amortized cost and are subject to the same approval criteria as the rest of the credit portfolio.</w:t>
      </w:r>
    </w:p>
    <w:p>
      <w:pPr>
        <w:spacing w:after="0" w:line="129" w:lineRule="exact"/>
        <w:rPr>
          <w:sz w:val="20"/>
          <w:szCs w:val="20"/>
          <w:color w:val="auto"/>
        </w:rPr>
      </w:pPr>
    </w:p>
    <w:p>
      <w:pPr>
        <w:ind w:left="460"/>
        <w:spacing w:after="0"/>
        <w:rPr>
          <w:sz w:val="20"/>
          <w:szCs w:val="20"/>
          <w:color w:val="auto"/>
        </w:rPr>
      </w:pPr>
      <w:r>
        <w:rPr>
          <w:rFonts w:ascii="Arial" w:cs="Arial" w:eastAsia="Arial" w:hAnsi="Arial"/>
          <w:sz w:val="13"/>
          <w:szCs w:val="13"/>
          <w:u w:val="single" w:color="auto"/>
          <w:color w:val="auto"/>
        </w:rPr>
        <w:t>Impairment of securities</w:t>
      </w:r>
    </w:p>
    <w:p>
      <w:pPr>
        <w:spacing w:after="0" w:line="159" w:lineRule="exact"/>
        <w:rPr>
          <w:sz w:val="20"/>
          <w:szCs w:val="20"/>
          <w:color w:val="auto"/>
        </w:rPr>
      </w:pPr>
    </w:p>
    <w:p>
      <w:pPr>
        <w:jc w:val="both"/>
        <w:ind w:left="460"/>
        <w:spacing w:after="0" w:line="251" w:lineRule="auto"/>
        <w:rPr>
          <w:sz w:val="20"/>
          <w:szCs w:val="20"/>
          <w:color w:val="auto"/>
        </w:rPr>
      </w:pPr>
      <w:r>
        <w:rPr>
          <w:rFonts w:ascii="Arial" w:cs="Arial" w:eastAsia="Arial" w:hAnsi="Arial"/>
          <w:sz w:val="13"/>
          <w:szCs w:val="13"/>
          <w:color w:val="auto"/>
        </w:rPr>
        <w:t>The Bank conducts periodic reviews of all securities with unrealized losses to evaluate whether the impairment is other-than-temporary. Impairment of securities is evaluated considering numerous factors, and their relative significance varies case by case. Factors considered in determining whether unrealized losses are temporary include: the length of time and extent to which the fair value has been less than cost, the severity of the impairment, the cause of the impairment and the financial condition of the issuer, activity in the market of the issuer which may indicate adverse credit conditions, the intent and ability of the Bank to retain the security for a sufficient period of time to allow of an anticipated recovery in the fair value (with respect to equity securities) and the intent and probability of the Bank to sell the security before the recovery of its amortized cost (with respect to debt securities). If, based on the analysis, it is determined that the impairment is other-than-temporary, the security is written down to its fair value, and a loss is recognized through earnings as impairment loss on assets.</w:t>
      </w:r>
    </w:p>
    <w:p>
      <w:pPr>
        <w:spacing w:after="0" w:line="140" w:lineRule="exact"/>
        <w:rPr>
          <w:sz w:val="20"/>
          <w:szCs w:val="20"/>
          <w:color w:val="auto"/>
        </w:rPr>
      </w:pPr>
    </w:p>
    <w:p>
      <w:pPr>
        <w:jc w:val="both"/>
        <w:ind w:left="460" w:right="20"/>
        <w:spacing w:after="0" w:line="254" w:lineRule="auto"/>
        <w:rPr>
          <w:sz w:val="20"/>
          <w:szCs w:val="20"/>
          <w:color w:val="auto"/>
        </w:rPr>
      </w:pPr>
      <w:r>
        <w:rPr>
          <w:rFonts w:ascii="Arial" w:cs="Arial" w:eastAsia="Arial" w:hAnsi="Arial"/>
          <w:sz w:val="13"/>
          <w:szCs w:val="13"/>
          <w:color w:val="auto"/>
        </w:rPr>
        <w:t>In cases where the Bank does not intend to sell a debt security and estimates that it will not be required to sell the security before the recovery of its amortized cost basis, the Bank periodically estimates if it will recover the amortized cost of the security through the present value of expected cash flows. If the present value of expected cash flows is less than the amortized cost of the security, it is determined that an other-than-temporary impairment has occurred. The amount of this impairment representing credit loss is recognized through earnings and the residual of the other-than-temporary impairment related to non-credit factors is recognized in other comprehensive income (loss).</w:t>
      </w:r>
    </w:p>
    <w:p>
      <w:pPr>
        <w:spacing w:after="0" w:line="137" w:lineRule="exact"/>
        <w:rPr>
          <w:sz w:val="20"/>
          <w:szCs w:val="20"/>
          <w:color w:val="auto"/>
        </w:rPr>
      </w:pPr>
    </w:p>
    <w:p>
      <w:pPr>
        <w:jc w:val="both"/>
        <w:ind w:left="460" w:right="20"/>
        <w:spacing w:after="0" w:line="267" w:lineRule="auto"/>
        <w:rPr>
          <w:sz w:val="20"/>
          <w:szCs w:val="20"/>
          <w:color w:val="auto"/>
        </w:rPr>
      </w:pPr>
      <w:r>
        <w:rPr>
          <w:rFonts w:ascii="Arial" w:cs="Arial" w:eastAsia="Arial" w:hAnsi="Arial"/>
          <w:sz w:val="13"/>
          <w:szCs w:val="13"/>
          <w:color w:val="auto"/>
        </w:rPr>
        <w:t>In periods subsequent to the recognition of the other-than-temporary impairment, the difference between the new amortized cost and the expected cash flows to be collected is accreted as interest income. The present value of the expected cash flows is estimated over the life of the debt security.</w:t>
      </w:r>
    </w:p>
    <w:p>
      <w:pPr>
        <w:spacing w:after="0" w:line="129" w:lineRule="exact"/>
        <w:rPr>
          <w:sz w:val="20"/>
          <w:szCs w:val="20"/>
          <w:color w:val="auto"/>
        </w:rPr>
      </w:pPr>
    </w:p>
    <w:p>
      <w:pPr>
        <w:jc w:val="both"/>
        <w:ind w:left="460" w:right="20" w:hanging="3"/>
        <w:spacing w:after="0" w:line="267" w:lineRule="auto"/>
        <w:rPr>
          <w:sz w:val="20"/>
          <w:szCs w:val="20"/>
          <w:color w:val="auto"/>
        </w:rPr>
      </w:pPr>
      <w:r>
        <w:rPr>
          <w:rFonts w:ascii="Arial" w:cs="Arial" w:eastAsia="Arial" w:hAnsi="Arial"/>
          <w:sz w:val="13"/>
          <w:szCs w:val="13"/>
          <w:color w:val="auto"/>
        </w:rPr>
        <w:t>The other-than-temporary impairment of securities held-to-maturity that has been recognized in other comprehensive income (loss) is accreted to the amortized cost of the debt security prospectively over its remaining life.</w:t>
      </w:r>
    </w:p>
    <w:p>
      <w:pPr>
        <w:spacing w:after="0" w:line="129" w:lineRule="exact"/>
        <w:rPr>
          <w:sz w:val="20"/>
          <w:szCs w:val="20"/>
          <w:color w:val="auto"/>
        </w:rPr>
      </w:pPr>
    </w:p>
    <w:p>
      <w:pPr>
        <w:ind w:left="460"/>
        <w:spacing w:after="0"/>
        <w:rPr>
          <w:sz w:val="20"/>
          <w:szCs w:val="20"/>
          <w:color w:val="auto"/>
        </w:rPr>
      </w:pPr>
      <w:r>
        <w:rPr>
          <w:rFonts w:ascii="Arial" w:cs="Arial" w:eastAsia="Arial" w:hAnsi="Arial"/>
          <w:sz w:val="13"/>
          <w:szCs w:val="13"/>
          <w:color w:val="auto"/>
        </w:rPr>
        <w:t>Interest accrual is suspended on securities that are in default, or on which it is likely that future interest payments will not be received as scheduled.</w:t>
      </w:r>
    </w:p>
    <w:p>
      <w:pPr>
        <w:spacing w:after="0" w:line="159" w:lineRule="exact"/>
        <w:rPr>
          <w:sz w:val="20"/>
          <w:szCs w:val="20"/>
          <w:color w:val="auto"/>
        </w:rPr>
      </w:pPr>
    </w:p>
    <w:p>
      <w:pPr>
        <w:ind w:left="440" w:hanging="212"/>
        <w:spacing w:after="0"/>
        <w:tabs>
          <w:tab w:leader="none" w:pos="440" w:val="left"/>
        </w:tabs>
        <w:numPr>
          <w:ilvl w:val="0"/>
          <w:numId w:val="86"/>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Investment Funds</w:t>
      </w:r>
    </w:p>
    <w:p>
      <w:pPr>
        <w:spacing w:after="0" w:line="158" w:lineRule="exact"/>
        <w:rPr>
          <w:rFonts w:ascii="Arial" w:cs="Arial" w:eastAsia="Arial" w:hAnsi="Arial"/>
          <w:sz w:val="13"/>
          <w:szCs w:val="13"/>
          <w:b w:val="1"/>
          <w:bCs w:val="1"/>
          <w:i w:val="1"/>
          <w:iCs w:val="1"/>
          <w:color w:val="auto"/>
        </w:rPr>
      </w:pPr>
    </w:p>
    <w:p>
      <w:pPr>
        <w:jc w:val="both"/>
        <w:ind w:left="46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investment funds line includes the net asset value of the Feeder and the net value of Bladex investment in the Brazilian Fund. The Feeder records its investment in the Master at fair value, which is the Feeder’s proportionate interest in the net assets of the Master. The Master invests in trading assets and liabilities that are carried at fair value. The Master reports trading gains and losses from negotiation of these instruments as realized and unrealized gains and losses on investments (see Note 7).</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29" w:name="page130"/>
    <w:bookmarkEnd w:id="12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40" w:hanging="212"/>
        <w:spacing w:after="0"/>
        <w:tabs>
          <w:tab w:leader="none" w:pos="440" w:val="left"/>
        </w:tabs>
        <w:numPr>
          <w:ilvl w:val="0"/>
          <w:numId w:val="87"/>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Other investments</w:t>
      </w:r>
    </w:p>
    <w:p>
      <w:pPr>
        <w:spacing w:after="0" w:line="158" w:lineRule="exact"/>
        <w:rPr>
          <w:rFonts w:ascii="Arial" w:cs="Arial" w:eastAsia="Arial" w:hAnsi="Arial"/>
          <w:sz w:val="13"/>
          <w:szCs w:val="13"/>
          <w:b w:val="1"/>
          <w:bCs w:val="1"/>
          <w:i w:val="1"/>
          <w:iCs w:val="1"/>
          <w:color w:val="auto"/>
        </w:rPr>
      </w:pPr>
    </w:p>
    <w:p>
      <w:pPr>
        <w:jc w:val="both"/>
        <w:ind w:left="460"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Other investments that mainly consist of unlisted stock are recorded at cost and are included in other assets. The Bank determined that it is not practicable to obtain the fair value of these investments, as these shares are not traded in a secondary market. Performance of these investments is evaluated periodically and any impairment that is determined to be other-than-temporary is charged to earnings as impairment on assets (see Note 11).</w:t>
      </w:r>
    </w:p>
    <w:p>
      <w:pPr>
        <w:spacing w:after="0" w:line="135"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87"/>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Loans</w:t>
      </w:r>
    </w:p>
    <w:p>
      <w:pPr>
        <w:spacing w:after="0" w:line="158" w:lineRule="exact"/>
        <w:rPr>
          <w:rFonts w:ascii="Arial" w:cs="Arial" w:eastAsia="Arial" w:hAnsi="Arial"/>
          <w:sz w:val="13"/>
          <w:szCs w:val="13"/>
          <w:b w:val="1"/>
          <w:bCs w:val="1"/>
          <w:i w:val="1"/>
          <w:iCs w:val="1"/>
          <w:color w:val="auto"/>
        </w:rPr>
      </w:pPr>
    </w:p>
    <w:p>
      <w:pPr>
        <w:ind w:left="46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Loans are reported at their amortized cost considering the principal outstanding amounts net of unearned income, deferred fees and allowance for loan losses. Interest income is recognized using the interest method. The amortization of net unearned income and deferred fees are recognized as an adjustment to the related loan yield using the effective interest method.</w:t>
      </w:r>
    </w:p>
    <w:p>
      <w:pPr>
        <w:spacing w:after="0" w:line="129" w:lineRule="exact"/>
        <w:rPr>
          <w:rFonts w:ascii="Arial" w:cs="Arial" w:eastAsia="Arial" w:hAnsi="Arial"/>
          <w:sz w:val="13"/>
          <w:szCs w:val="13"/>
          <w:b w:val="1"/>
          <w:bCs w:val="1"/>
          <w:i w:val="1"/>
          <w:iCs w:val="1"/>
          <w:color w:val="auto"/>
        </w:rPr>
      </w:pPr>
    </w:p>
    <w:p>
      <w:pPr>
        <w:ind w:left="460" w:right="2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spacing w:after="0" w:line="129" w:lineRule="exact"/>
        <w:rPr>
          <w:rFonts w:ascii="Arial" w:cs="Arial" w:eastAsia="Arial" w:hAnsi="Arial"/>
          <w:sz w:val="13"/>
          <w:szCs w:val="13"/>
          <w:b w:val="1"/>
          <w:bCs w:val="1"/>
          <w:i w:val="1"/>
          <w:iCs w:val="1"/>
          <w:color w:val="auto"/>
        </w:rPr>
      </w:pPr>
    </w:p>
    <w:p>
      <w:pPr>
        <w:jc w:val="both"/>
        <w:ind w:left="460"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periodical payment has been received for a period of 90 days after the agreed-upon date.</w:t>
      </w:r>
    </w:p>
    <w:p>
      <w:pPr>
        <w:spacing w:after="0" w:line="135" w:lineRule="exact"/>
        <w:rPr>
          <w:rFonts w:ascii="Arial" w:cs="Arial" w:eastAsia="Arial" w:hAnsi="Arial"/>
          <w:sz w:val="13"/>
          <w:szCs w:val="13"/>
          <w:b w:val="1"/>
          <w:bCs w:val="1"/>
          <w:i w:val="1"/>
          <w:iCs w:val="1"/>
          <w:color w:val="auto"/>
        </w:rPr>
      </w:pPr>
    </w:p>
    <w:p>
      <w:pPr>
        <w:jc w:val="both"/>
        <w:ind w:left="460" w:right="20"/>
        <w:spacing w:after="0" w:line="254" w:lineRule="auto"/>
        <w:rPr>
          <w:rFonts w:ascii="Arial" w:cs="Arial" w:eastAsia="Arial" w:hAnsi="Arial"/>
          <w:sz w:val="13"/>
          <w:szCs w:val="13"/>
          <w:b w:val="1"/>
          <w:bCs w:val="1"/>
          <w:i w:val="1"/>
          <w:iCs w:val="1"/>
          <w:color w:val="auto"/>
        </w:rPr>
      </w:pPr>
      <w:r>
        <w:rPr>
          <w:rFonts w:ascii="Arial" w:cs="Arial" w:eastAsia="Arial" w:hAnsi="Arial"/>
          <w:sz w:val="13"/>
          <w:szCs w:val="13"/>
          <w:color w:val="auto"/>
        </w:rPr>
        <w:t>Loans are placed in a non-accrual status when interest or principal is overdue for 90 days or more, or before if the Bank’s Management believes there is an uncertainty with respect to the ultimate collection of principal or interest. Any interest receivable on non-accruing loans is reversed and charged-off against earnings. Interest on these loans is only recorded as earned when collected. Non-accruing loans are returned to an accrual status when (1) all contractual principal and interest amounts are current; (2) there is a sustained period of repayment performance in accordance with the contractual terms of at least six months; and (3) if in the Bank Management’s opinion the loan is fully collectible.</w:t>
      </w:r>
    </w:p>
    <w:p>
      <w:pPr>
        <w:spacing w:after="0" w:line="137" w:lineRule="exact"/>
        <w:rPr>
          <w:rFonts w:ascii="Arial" w:cs="Arial" w:eastAsia="Arial" w:hAnsi="Arial"/>
          <w:sz w:val="13"/>
          <w:szCs w:val="13"/>
          <w:b w:val="1"/>
          <w:bCs w:val="1"/>
          <w:i w:val="1"/>
          <w:iCs w:val="1"/>
          <w:color w:val="auto"/>
        </w:rPr>
      </w:pPr>
    </w:p>
    <w:p>
      <w:pPr>
        <w:jc w:val="both"/>
        <w:ind w:left="460"/>
        <w:spacing w:after="0" w:line="254" w:lineRule="auto"/>
        <w:rPr>
          <w:rFonts w:ascii="Arial" w:cs="Arial" w:eastAsia="Arial" w:hAnsi="Arial"/>
          <w:sz w:val="13"/>
          <w:szCs w:val="13"/>
          <w:b w:val="1"/>
          <w:bCs w:val="1"/>
          <w:i w:val="1"/>
          <w:iCs w:val="1"/>
          <w:color w:val="auto"/>
        </w:rPr>
      </w:pPr>
      <w:r>
        <w:rPr>
          <w:rFonts w:ascii="Arial" w:cs="Arial" w:eastAsia="Arial" w:hAnsi="Arial"/>
          <w:sz w:val="13"/>
          <w:szCs w:val="13"/>
          <w:color w:val="auto"/>
        </w:rPr>
        <w:t>A modified loan is considered a troubled debt restructuring when the debtor is experiencing financial difficulties and if the restructuring constitutes a concession to the debtor. A concession may include modification of terms such as an extension of maturity date, reduction in the stated interest rate, rescheduling of future cash flows, and reduction in the face amount of the debt or reduction of accrued interest, among others. Marketable securities received in exchange for loans under troubled debt restructurings are initially recorded at fair value, with any gain or loss recorded as a recovery or charge to the allowance, and are subsequently accounted for as securities available-for-sale.</w:t>
      </w:r>
    </w:p>
    <w:p>
      <w:pPr>
        <w:spacing w:after="0" w:line="29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30" w:name="page131"/>
    <w:bookmarkEnd w:id="13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460"/>
        <w:spacing w:after="0" w:line="254" w:lineRule="auto"/>
        <w:rPr>
          <w:sz w:val="20"/>
          <w:szCs w:val="20"/>
          <w:color w:val="auto"/>
        </w:rPr>
      </w:pPr>
      <w:r>
        <w:rPr>
          <w:rFonts w:ascii="Arial" w:cs="Arial" w:eastAsia="Arial" w:hAnsi="Arial"/>
          <w:sz w:val="13"/>
          <w:szCs w:val="13"/>
          <w:color w:val="auto"/>
        </w:rPr>
        <w:t>A loan is considered impaired, and also placed on a non-accrual basis, when based on current information and events, it is probable that the Bank will be unable to collect all amounts due according to original contractual terms of the loan agreement. Factors considered by the Bank’s Management in determining impairment include collection status, collateral value, and economic conditions in the borrower’s country of residence. Impaired loans also include those modified loans considered troubled debt restructurings. When current events or available information confirm that specific impaired loans or portions thereof are uncollectible, such impaired loans are charged-off against the allowance for loan losses.</w:t>
      </w:r>
    </w:p>
    <w:p>
      <w:pPr>
        <w:spacing w:after="0" w:line="137" w:lineRule="exact"/>
        <w:rPr>
          <w:sz w:val="20"/>
          <w:szCs w:val="20"/>
          <w:color w:val="auto"/>
        </w:rPr>
      </w:pPr>
    </w:p>
    <w:p>
      <w:pPr>
        <w:jc w:val="both"/>
        <w:ind w:left="460" w:right="20"/>
        <w:spacing w:after="0" w:line="267" w:lineRule="auto"/>
        <w:rPr>
          <w:sz w:val="20"/>
          <w:szCs w:val="20"/>
          <w:color w:val="auto"/>
        </w:rPr>
      </w:pPr>
      <w:r>
        <w:rPr>
          <w:rFonts w:ascii="Arial" w:cs="Arial" w:eastAsia="Arial" w:hAnsi="Arial"/>
          <w:sz w:val="13"/>
          <w:szCs w:val="13"/>
          <w:color w:val="auto"/>
        </w:rPr>
        <w:t>The reserve for losses on impaired loans is determined considering all available evidence, including the present value of expected future cash flows discounted at the loan's original contractual interest rate and/or the fair value of the collateral, if applicable. If the loan’s repayment is dependent on the sale of the collateral, the fair value considers costs to sell.</w:t>
      </w:r>
    </w:p>
    <w:p>
      <w:pPr>
        <w:spacing w:after="0" w:line="129" w:lineRule="exact"/>
        <w:rPr>
          <w:sz w:val="20"/>
          <w:szCs w:val="20"/>
          <w:color w:val="auto"/>
        </w:rPr>
      </w:pPr>
    </w:p>
    <w:p>
      <w:pPr>
        <w:jc w:val="both"/>
        <w:ind w:left="460"/>
        <w:spacing w:after="0" w:line="257" w:lineRule="auto"/>
        <w:rPr>
          <w:sz w:val="20"/>
          <w:szCs w:val="20"/>
          <w:color w:val="auto"/>
        </w:rPr>
      </w:pPr>
      <w:r>
        <w:rPr>
          <w:rFonts w:ascii="Arial" w:cs="Arial" w:eastAsia="Arial" w:hAnsi="Arial"/>
          <w:sz w:val="13"/>
          <w:szCs w:val="13"/>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debtor’s management and shareholders. A description of these indicators is as follows:</w:t>
      </w:r>
    </w:p>
    <w:p>
      <w:pPr>
        <w:spacing w:after="0" w:line="136" w:lineRule="exact"/>
        <w:rPr>
          <w:sz w:val="20"/>
          <w:szCs w:val="20"/>
          <w:color w:val="auto"/>
        </w:rPr>
      </w:pPr>
    </w:p>
    <w:tbl>
      <w:tblPr>
        <w:tblLayout w:type="fixed"/>
        <w:tblInd w:w="460" w:type="dxa"/>
        <w:tblCellMar>
          <w:top w:w="0" w:type="dxa"/>
          <w:left w:w="0" w:type="dxa"/>
          <w:bottom w:w="0" w:type="dxa"/>
          <w:right w:w="0" w:type="dxa"/>
        </w:tblCellMar>
      </w:tblPr>
      <w:tr>
        <w:trPr>
          <w:trHeight w:val="167"/>
        </w:trPr>
        <w:tc>
          <w:tcPr>
            <w:tcW w:w="1460" w:type="dxa"/>
            <w:vAlign w:val="bottom"/>
            <w:gridSpan w:val="2"/>
          </w:tcPr>
          <w:p>
            <w:pPr>
              <w:jc w:val="center"/>
              <w:ind w:right="220"/>
              <w:spacing w:after="0"/>
              <w:rPr>
                <w:sz w:val="20"/>
                <w:szCs w:val="20"/>
                <w:color w:val="auto"/>
              </w:rPr>
            </w:pPr>
            <w:r>
              <w:rPr>
                <w:rFonts w:ascii="Arial" w:cs="Arial" w:eastAsia="Arial" w:hAnsi="Arial"/>
                <w:sz w:val="13"/>
                <w:szCs w:val="13"/>
                <w:color w:val="auto"/>
                <w:w w:val="95"/>
              </w:rPr>
              <w:t>Rating</w:t>
            </w:r>
          </w:p>
        </w:tc>
        <w:tc>
          <w:tcPr>
            <w:tcW w:w="2060" w:type="dxa"/>
            <w:vAlign w:val="bottom"/>
          </w:tcPr>
          <w:p>
            <w:pPr>
              <w:ind w:left="660"/>
              <w:spacing w:after="0"/>
              <w:rPr>
                <w:sz w:val="20"/>
                <w:szCs w:val="20"/>
                <w:color w:val="auto"/>
              </w:rPr>
            </w:pPr>
            <w:r>
              <w:rPr>
                <w:rFonts w:ascii="Arial" w:cs="Arial" w:eastAsia="Arial" w:hAnsi="Arial"/>
                <w:sz w:val="13"/>
                <w:szCs w:val="13"/>
                <w:color w:val="auto"/>
              </w:rPr>
              <w:t>Classification</w:t>
            </w:r>
          </w:p>
        </w:tc>
        <w:tc>
          <w:tcPr>
            <w:tcW w:w="200" w:type="dxa"/>
            <w:vAlign w:val="bottom"/>
          </w:tcPr>
          <w:p>
            <w:pPr>
              <w:spacing w:after="0"/>
              <w:rPr>
                <w:sz w:val="14"/>
                <w:szCs w:val="14"/>
                <w:color w:val="auto"/>
              </w:rPr>
            </w:pPr>
          </w:p>
        </w:tc>
        <w:tc>
          <w:tcPr>
            <w:tcW w:w="6600" w:type="dxa"/>
            <w:vAlign w:val="bottom"/>
          </w:tcPr>
          <w:p>
            <w:pPr>
              <w:ind w:left="3000"/>
              <w:spacing w:after="0"/>
              <w:rPr>
                <w:sz w:val="20"/>
                <w:szCs w:val="20"/>
                <w:color w:val="auto"/>
              </w:rPr>
            </w:pPr>
            <w:r>
              <w:rPr>
                <w:rFonts w:ascii="Arial" w:cs="Arial" w:eastAsia="Arial" w:hAnsi="Arial"/>
                <w:sz w:val="13"/>
                <w:szCs w:val="13"/>
                <w:color w:val="auto"/>
              </w:rPr>
              <w:t>Description</w:t>
            </w:r>
          </w:p>
        </w:tc>
      </w:tr>
      <w:tr>
        <w:trPr>
          <w:trHeight w:val="157"/>
        </w:trPr>
        <w:tc>
          <w:tcPr>
            <w:tcW w:w="1240" w:type="dxa"/>
            <w:vAlign w:val="bottom"/>
            <w:tcBorders>
              <w:top w:val="single" w:sz="8" w:color="auto"/>
            </w:tcBorders>
          </w:tcPr>
          <w:p>
            <w:pPr>
              <w:jc w:val="center"/>
              <w:spacing w:after="0"/>
              <w:rPr>
                <w:sz w:val="20"/>
                <w:szCs w:val="20"/>
                <w:color w:val="auto"/>
              </w:rPr>
            </w:pPr>
            <w:r>
              <w:rPr>
                <w:rFonts w:ascii="Arial" w:cs="Arial" w:eastAsia="Arial" w:hAnsi="Arial"/>
                <w:sz w:val="13"/>
                <w:szCs w:val="13"/>
                <w:color w:val="auto"/>
                <w:w w:val="85"/>
              </w:rPr>
              <w:t>1 to 6</w:t>
            </w:r>
          </w:p>
        </w:tc>
        <w:tc>
          <w:tcPr>
            <w:tcW w:w="220" w:type="dxa"/>
            <w:vAlign w:val="bottom"/>
          </w:tcPr>
          <w:p>
            <w:pPr>
              <w:spacing w:after="0"/>
              <w:rPr>
                <w:sz w:val="13"/>
                <w:szCs w:val="13"/>
                <w:color w:val="auto"/>
              </w:rPr>
            </w:pPr>
          </w:p>
        </w:tc>
        <w:tc>
          <w:tcPr>
            <w:tcW w:w="206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Normal</w:t>
            </w:r>
          </w:p>
        </w:tc>
        <w:tc>
          <w:tcPr>
            <w:tcW w:w="200" w:type="dxa"/>
            <w:vAlign w:val="bottom"/>
          </w:tcPr>
          <w:p>
            <w:pPr>
              <w:spacing w:after="0"/>
              <w:rPr>
                <w:sz w:val="13"/>
                <w:szCs w:val="13"/>
                <w:color w:val="auto"/>
              </w:rPr>
            </w:pPr>
          </w:p>
        </w:tc>
        <w:tc>
          <w:tcPr>
            <w:tcW w:w="660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Clients with payment ability to satisfy their financial commitments.</w:t>
            </w:r>
          </w:p>
        </w:tc>
      </w:tr>
      <w:tr>
        <w:trPr>
          <w:trHeight w:val="291"/>
        </w:trPr>
        <w:tc>
          <w:tcPr>
            <w:tcW w:w="1240" w:type="dxa"/>
            <w:vAlign w:val="bottom"/>
          </w:tcPr>
          <w:p>
            <w:pPr>
              <w:jc w:val="center"/>
              <w:spacing w:after="0"/>
              <w:rPr>
                <w:sz w:val="20"/>
                <w:szCs w:val="20"/>
                <w:color w:val="auto"/>
              </w:rPr>
            </w:pPr>
            <w:r>
              <w:rPr>
                <w:rFonts w:ascii="Arial" w:cs="Arial" w:eastAsia="Arial" w:hAnsi="Arial"/>
                <w:sz w:val="13"/>
                <w:szCs w:val="13"/>
                <w:color w:val="auto"/>
              </w:rPr>
              <w:t>7</w:t>
            </w:r>
          </w:p>
        </w:tc>
        <w:tc>
          <w:tcPr>
            <w:tcW w:w="220" w:type="dxa"/>
            <w:vAlign w:val="bottom"/>
          </w:tcPr>
          <w:p>
            <w:pPr>
              <w:spacing w:after="0"/>
              <w:rPr>
                <w:sz w:val="24"/>
                <w:szCs w:val="24"/>
                <w:color w:val="auto"/>
              </w:rPr>
            </w:pPr>
          </w:p>
        </w:tc>
        <w:tc>
          <w:tcPr>
            <w:tcW w:w="2060" w:type="dxa"/>
            <w:vAlign w:val="bottom"/>
          </w:tcPr>
          <w:p>
            <w:pPr>
              <w:spacing w:after="0"/>
              <w:rPr>
                <w:sz w:val="20"/>
                <w:szCs w:val="20"/>
                <w:color w:val="auto"/>
              </w:rPr>
            </w:pPr>
            <w:r>
              <w:rPr>
                <w:rFonts w:ascii="Arial" w:cs="Arial" w:eastAsia="Arial" w:hAnsi="Arial"/>
                <w:sz w:val="13"/>
                <w:szCs w:val="13"/>
                <w:color w:val="auto"/>
              </w:rPr>
              <w:t>Special Mention</w:t>
            </w: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w w:val="91"/>
              </w:rPr>
              <w:t>Clients exposed to systemic risks specific to the country or the industry in which they are located, facing adverse situations in</w:t>
            </w:r>
          </w:p>
        </w:tc>
      </w:tr>
      <w:tr>
        <w:trPr>
          <w:trHeight w:val="162"/>
        </w:trPr>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60" w:type="dxa"/>
            <w:vAlign w:val="bottom"/>
          </w:tcPr>
          <w:p>
            <w:pPr>
              <w:spacing w:after="0"/>
              <w:rPr>
                <w:sz w:val="14"/>
                <w:szCs w:val="14"/>
                <w:color w:val="auto"/>
              </w:rPr>
            </w:pP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rPr>
              <w:t>their operation or financial condition. At this level, access to new funding is uncertain.</w:t>
            </w:r>
          </w:p>
        </w:tc>
      </w:tr>
      <w:tr>
        <w:trPr>
          <w:trHeight w:val="300"/>
        </w:trPr>
        <w:tc>
          <w:tcPr>
            <w:tcW w:w="1240" w:type="dxa"/>
            <w:vAlign w:val="bottom"/>
          </w:tcPr>
          <w:p>
            <w:pPr>
              <w:jc w:val="center"/>
              <w:spacing w:after="0"/>
              <w:rPr>
                <w:sz w:val="20"/>
                <w:szCs w:val="20"/>
                <w:color w:val="auto"/>
              </w:rPr>
            </w:pPr>
            <w:r>
              <w:rPr>
                <w:rFonts w:ascii="Arial" w:cs="Arial" w:eastAsia="Arial" w:hAnsi="Arial"/>
                <w:sz w:val="13"/>
                <w:szCs w:val="13"/>
                <w:color w:val="auto"/>
              </w:rPr>
              <w:t>8</w:t>
            </w:r>
          </w:p>
        </w:tc>
        <w:tc>
          <w:tcPr>
            <w:tcW w:w="220" w:type="dxa"/>
            <w:vAlign w:val="bottom"/>
          </w:tcPr>
          <w:p>
            <w:pPr>
              <w:spacing w:after="0"/>
              <w:rPr>
                <w:sz w:val="24"/>
                <w:szCs w:val="24"/>
                <w:color w:val="auto"/>
              </w:rPr>
            </w:pPr>
          </w:p>
        </w:tc>
        <w:tc>
          <w:tcPr>
            <w:tcW w:w="2060" w:type="dxa"/>
            <w:vAlign w:val="bottom"/>
          </w:tcPr>
          <w:p>
            <w:pPr>
              <w:spacing w:after="0"/>
              <w:rPr>
                <w:sz w:val="20"/>
                <w:szCs w:val="20"/>
                <w:color w:val="auto"/>
              </w:rPr>
            </w:pPr>
            <w:r>
              <w:rPr>
                <w:rFonts w:ascii="Arial" w:cs="Arial" w:eastAsia="Arial" w:hAnsi="Arial"/>
                <w:sz w:val="13"/>
                <w:szCs w:val="13"/>
                <w:color w:val="auto"/>
              </w:rPr>
              <w:t>Substandard</w:t>
            </w: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w w:val="91"/>
              </w:rPr>
              <w:t>Clients whose primary source of payment (operating cash flow) is inadequate and who show evidence of deterioration in their</w:t>
            </w:r>
          </w:p>
        </w:tc>
      </w:tr>
      <w:tr>
        <w:trPr>
          <w:trHeight w:val="162"/>
        </w:trPr>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60" w:type="dxa"/>
            <w:vAlign w:val="bottom"/>
          </w:tcPr>
          <w:p>
            <w:pPr>
              <w:spacing w:after="0"/>
              <w:rPr>
                <w:sz w:val="14"/>
                <w:szCs w:val="14"/>
                <w:color w:val="auto"/>
              </w:rPr>
            </w:pP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w w:val="92"/>
              </w:rPr>
              <w:t>working capital that does not allow them to satisfy payments on the agreed terms, endangering recovery of unpaid balances.</w:t>
            </w:r>
          </w:p>
        </w:tc>
      </w:tr>
      <w:tr>
        <w:trPr>
          <w:trHeight w:val="300"/>
        </w:trPr>
        <w:tc>
          <w:tcPr>
            <w:tcW w:w="1240" w:type="dxa"/>
            <w:vAlign w:val="bottom"/>
          </w:tcPr>
          <w:p>
            <w:pPr>
              <w:jc w:val="center"/>
              <w:spacing w:after="0"/>
              <w:rPr>
                <w:sz w:val="20"/>
                <w:szCs w:val="20"/>
                <w:color w:val="auto"/>
              </w:rPr>
            </w:pPr>
            <w:r>
              <w:rPr>
                <w:rFonts w:ascii="Arial" w:cs="Arial" w:eastAsia="Arial" w:hAnsi="Arial"/>
                <w:sz w:val="13"/>
                <w:szCs w:val="13"/>
                <w:color w:val="auto"/>
              </w:rPr>
              <w:t>9</w:t>
            </w:r>
          </w:p>
        </w:tc>
        <w:tc>
          <w:tcPr>
            <w:tcW w:w="220" w:type="dxa"/>
            <w:vAlign w:val="bottom"/>
          </w:tcPr>
          <w:p>
            <w:pPr>
              <w:spacing w:after="0"/>
              <w:rPr>
                <w:sz w:val="24"/>
                <w:szCs w:val="24"/>
                <w:color w:val="auto"/>
              </w:rPr>
            </w:pPr>
          </w:p>
        </w:tc>
        <w:tc>
          <w:tcPr>
            <w:tcW w:w="2060" w:type="dxa"/>
            <w:vAlign w:val="bottom"/>
          </w:tcPr>
          <w:p>
            <w:pPr>
              <w:spacing w:after="0"/>
              <w:rPr>
                <w:sz w:val="20"/>
                <w:szCs w:val="20"/>
                <w:color w:val="auto"/>
              </w:rPr>
            </w:pPr>
            <w:r>
              <w:rPr>
                <w:rFonts w:ascii="Arial" w:cs="Arial" w:eastAsia="Arial" w:hAnsi="Arial"/>
                <w:sz w:val="13"/>
                <w:szCs w:val="13"/>
                <w:color w:val="auto"/>
              </w:rPr>
              <w:t>Doubtful</w:t>
            </w: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w w:val="91"/>
              </w:rPr>
              <w:t>Clients whose operating cash flow continuously shows insufficiency to service the debt on the originally agreed terms. Due to</w:t>
            </w:r>
          </w:p>
        </w:tc>
      </w:tr>
      <w:tr>
        <w:trPr>
          <w:trHeight w:val="162"/>
        </w:trPr>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60" w:type="dxa"/>
            <w:vAlign w:val="bottom"/>
          </w:tcPr>
          <w:p>
            <w:pPr>
              <w:spacing w:after="0"/>
              <w:rPr>
                <w:sz w:val="14"/>
                <w:szCs w:val="14"/>
                <w:color w:val="auto"/>
              </w:rPr>
            </w:pP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rPr>
              <w:t>the fact that the debtor presents an impaired financial and economic situation, the likelihood of recovery is low.</w:t>
            </w:r>
          </w:p>
        </w:tc>
      </w:tr>
      <w:tr>
        <w:trPr>
          <w:trHeight w:val="300"/>
        </w:trPr>
        <w:tc>
          <w:tcPr>
            <w:tcW w:w="1240" w:type="dxa"/>
            <w:vAlign w:val="bottom"/>
          </w:tcPr>
          <w:p>
            <w:pPr>
              <w:jc w:val="center"/>
              <w:spacing w:after="0"/>
              <w:rPr>
                <w:sz w:val="20"/>
                <w:szCs w:val="20"/>
                <w:color w:val="auto"/>
              </w:rPr>
            </w:pPr>
            <w:r>
              <w:rPr>
                <w:rFonts w:ascii="Arial" w:cs="Arial" w:eastAsia="Arial" w:hAnsi="Arial"/>
                <w:sz w:val="13"/>
                <w:szCs w:val="13"/>
                <w:color w:val="auto"/>
                <w:w w:val="82"/>
              </w:rPr>
              <w:t>10</w:t>
            </w:r>
          </w:p>
        </w:tc>
        <w:tc>
          <w:tcPr>
            <w:tcW w:w="220" w:type="dxa"/>
            <w:vAlign w:val="bottom"/>
          </w:tcPr>
          <w:p>
            <w:pPr>
              <w:spacing w:after="0"/>
              <w:rPr>
                <w:sz w:val="24"/>
                <w:szCs w:val="24"/>
                <w:color w:val="auto"/>
              </w:rPr>
            </w:pPr>
          </w:p>
        </w:tc>
        <w:tc>
          <w:tcPr>
            <w:tcW w:w="2060" w:type="dxa"/>
            <w:vAlign w:val="bottom"/>
          </w:tcPr>
          <w:p>
            <w:pPr>
              <w:spacing w:after="0"/>
              <w:rPr>
                <w:sz w:val="20"/>
                <w:szCs w:val="20"/>
                <w:color w:val="auto"/>
              </w:rPr>
            </w:pPr>
            <w:r>
              <w:rPr>
                <w:rFonts w:ascii="Arial" w:cs="Arial" w:eastAsia="Arial" w:hAnsi="Arial"/>
                <w:sz w:val="13"/>
                <w:szCs w:val="13"/>
                <w:color w:val="auto"/>
              </w:rPr>
              <w:t>Unrecoverable</w:t>
            </w: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w w:val="90"/>
              </w:rPr>
              <w:t>Clients with operating cash flow that does not cover their costs, are in suspension of payments, presumably they will also have</w:t>
            </w:r>
          </w:p>
        </w:tc>
      </w:tr>
      <w:tr>
        <w:trPr>
          <w:trHeight w:val="162"/>
        </w:trPr>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60" w:type="dxa"/>
            <w:vAlign w:val="bottom"/>
          </w:tcPr>
          <w:p>
            <w:pPr>
              <w:spacing w:after="0"/>
              <w:rPr>
                <w:sz w:val="14"/>
                <w:szCs w:val="14"/>
                <w:color w:val="auto"/>
              </w:rPr>
            </w:pPr>
          </w:p>
        </w:tc>
        <w:tc>
          <w:tcPr>
            <w:tcW w:w="6800" w:type="dxa"/>
            <w:vAlign w:val="bottom"/>
            <w:gridSpan w:val="2"/>
          </w:tcPr>
          <w:p>
            <w:pPr>
              <w:ind w:left="200"/>
              <w:spacing w:after="0"/>
              <w:rPr>
                <w:sz w:val="20"/>
                <w:szCs w:val="20"/>
                <w:color w:val="auto"/>
              </w:rPr>
            </w:pPr>
            <w:r>
              <w:rPr>
                <w:rFonts w:ascii="Arial" w:cs="Arial" w:eastAsia="Arial" w:hAnsi="Arial"/>
                <w:sz w:val="13"/>
                <w:szCs w:val="13"/>
                <w:color w:val="auto"/>
                <w:w w:val="91"/>
              </w:rPr>
              <w:t>difficulties to fulfill possible restructuring agreements, are in a state of insolvency, or have filed for bankruptcy, among others.</w:t>
            </w:r>
          </w:p>
        </w:tc>
      </w:tr>
    </w:tbl>
    <w:p>
      <w:pPr>
        <w:spacing w:after="0" w:line="146" w:lineRule="exact"/>
        <w:rPr>
          <w:sz w:val="20"/>
          <w:szCs w:val="20"/>
          <w:color w:val="auto"/>
        </w:rPr>
      </w:pPr>
    </w:p>
    <w:p>
      <w:pPr>
        <w:ind w:left="460" w:right="20"/>
        <w:spacing w:after="0" w:line="267" w:lineRule="auto"/>
        <w:rPr>
          <w:sz w:val="20"/>
          <w:szCs w:val="20"/>
          <w:color w:val="auto"/>
        </w:rPr>
      </w:pPr>
      <w:r>
        <w:rPr>
          <w:rFonts w:ascii="Arial" w:cs="Arial" w:eastAsia="Arial" w:hAnsi="Arial"/>
          <w:sz w:val="13"/>
          <w:szCs w:val="13"/>
          <w:color w:val="auto"/>
        </w:rPr>
        <w:t>In order to maintain a periodical monitoring of the quality of the portfolio, loans with ratings between 1 and 4 are reviewed every 18 months, ratings 5 are reviewed annually, ratings 6 are reviewed semi-annually, and those with ratings above 6 are reviewed quarterly.</w:t>
      </w:r>
    </w:p>
    <w:p>
      <w:pPr>
        <w:spacing w:after="0" w:line="129" w:lineRule="exact"/>
        <w:rPr>
          <w:sz w:val="20"/>
          <w:szCs w:val="20"/>
          <w:color w:val="auto"/>
        </w:rPr>
      </w:pPr>
    </w:p>
    <w:p>
      <w:pPr>
        <w:ind w:left="460" w:right="20"/>
        <w:spacing w:after="0" w:line="360" w:lineRule="auto"/>
        <w:rPr>
          <w:sz w:val="20"/>
          <w:szCs w:val="20"/>
          <w:color w:val="auto"/>
        </w:rPr>
      </w:pPr>
      <w:r>
        <w:rPr>
          <w:rFonts w:ascii="Arial" w:cs="Arial" w:eastAsia="Arial" w:hAnsi="Arial"/>
          <w:sz w:val="11"/>
          <w:szCs w:val="11"/>
          <w:color w:val="auto"/>
        </w:rPr>
        <w:t>The Bank's lending portfolio is summarized in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spacing w:after="0" w:line="83" w:lineRule="exact"/>
        <w:rPr>
          <w:sz w:val="20"/>
          <w:szCs w:val="20"/>
          <w:color w:val="auto"/>
        </w:rPr>
      </w:pPr>
    </w:p>
    <w:p>
      <w:pPr>
        <w:ind w:left="460"/>
        <w:spacing w:after="0"/>
        <w:rPr>
          <w:sz w:val="20"/>
          <w:szCs w:val="20"/>
          <w:color w:val="auto"/>
        </w:rPr>
      </w:pPr>
      <w:r>
        <w:rPr>
          <w:rFonts w:ascii="Arial" w:cs="Arial" w:eastAsia="Arial" w:hAnsi="Arial"/>
          <w:sz w:val="13"/>
          <w:szCs w:val="13"/>
          <w:color w:val="auto"/>
        </w:rPr>
        <w:t>The Bank's lending policy is applicable to all classes of loans.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31" w:name="page132"/>
    <w:bookmarkEnd w:id="13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40" w:hanging="212"/>
        <w:spacing w:after="0"/>
        <w:tabs>
          <w:tab w:leader="none" w:pos="440" w:val="left"/>
        </w:tabs>
        <w:numPr>
          <w:ilvl w:val="0"/>
          <w:numId w:val="88"/>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Transfer of financial assets</w:t>
      </w:r>
    </w:p>
    <w:p>
      <w:pPr>
        <w:spacing w:after="0" w:line="158" w:lineRule="exact"/>
        <w:rPr>
          <w:rFonts w:ascii="Arial" w:cs="Arial" w:eastAsia="Arial" w:hAnsi="Arial"/>
          <w:sz w:val="13"/>
          <w:szCs w:val="13"/>
          <w:b w:val="1"/>
          <w:bCs w:val="1"/>
          <w:i w:val="1"/>
          <w:iCs w:val="1"/>
          <w:color w:val="auto"/>
        </w:rPr>
      </w:pPr>
    </w:p>
    <w:p>
      <w:pPr>
        <w:jc w:val="both"/>
        <w:ind w:left="460"/>
        <w:spacing w:after="0" w:line="251" w:lineRule="auto"/>
        <w:rPr>
          <w:rFonts w:ascii="Arial" w:cs="Arial" w:eastAsia="Arial" w:hAnsi="Arial"/>
          <w:sz w:val="13"/>
          <w:szCs w:val="13"/>
          <w:b w:val="1"/>
          <w:bCs w:val="1"/>
          <w:i w:val="1"/>
          <w:iCs w:val="1"/>
          <w:color w:val="auto"/>
        </w:rPr>
      </w:pPr>
      <w:r>
        <w:rPr>
          <w:rFonts w:ascii="Arial" w:cs="Arial" w:eastAsia="Arial" w:hAnsi="Arial"/>
          <w:sz w:val="13"/>
          <w:szCs w:val="13"/>
          <w:color w:val="auto"/>
        </w:rPr>
        <w:t>Transfers of financial assets, primarily loans, are accounted for as sales when control over the assets has been surrendered. Control over transferred assets is deemed to be surrendered when: (1) the assets have been isolated from the Bank even in bankruptcy or other receivership; (2) the transferee obtains the right (free of conditions that constrain it from taking advantage of that right) to pledge or exchange the transferred assets; and (3) the Bank does not maintain effective control over the transferred assets through an agreement to repurchase them before their maturity or does not have the right to cause the assets to be returned. Upon completion of a transfer of assets that satisfies the conditions described above to be accounted for as a sale, the Bank recognizes the assets as sold and records in earnings any gain or loss on the sale. The Bank may retain interest in loans sold in the form of servicing rights. Gains or losses on sale of loans depend in part on the carrying amount of the financial instrument involved in the transfer, and its fair value at the date of transfer.</w:t>
      </w:r>
    </w:p>
    <w:p>
      <w:pPr>
        <w:spacing w:after="0" w:line="140" w:lineRule="exact"/>
        <w:rPr>
          <w:sz w:val="20"/>
          <w:szCs w:val="20"/>
          <w:color w:val="auto"/>
        </w:rPr>
      </w:pPr>
    </w:p>
    <w:p>
      <w:pPr>
        <w:ind w:left="360"/>
        <w:spacing w:after="0"/>
        <w:tabs>
          <w:tab w:leader="none" w:pos="540" w:val="left"/>
        </w:tabs>
        <w:rPr>
          <w:sz w:val="20"/>
          <w:szCs w:val="20"/>
          <w:color w:val="auto"/>
        </w:rPr>
      </w:pPr>
      <w:r>
        <w:rPr>
          <w:rFonts w:ascii="Arial" w:cs="Arial" w:eastAsia="Arial" w:hAnsi="Arial"/>
          <w:sz w:val="13"/>
          <w:szCs w:val="13"/>
          <w:b w:val="1"/>
          <w:bCs w:val="1"/>
          <w:i w:val="1"/>
          <w:iCs w:val="1"/>
          <w:color w:val="auto"/>
        </w:rPr>
        <w:t>o)</w:t>
      </w:r>
      <w:r>
        <w:rPr>
          <w:sz w:val="20"/>
          <w:szCs w:val="20"/>
          <w:color w:val="auto"/>
        </w:rPr>
        <w:tab/>
      </w:r>
      <w:r>
        <w:rPr>
          <w:rFonts w:ascii="Arial" w:cs="Arial" w:eastAsia="Arial" w:hAnsi="Arial"/>
          <w:sz w:val="10"/>
          <w:szCs w:val="10"/>
          <w:b w:val="1"/>
          <w:bCs w:val="1"/>
          <w:i w:val="1"/>
          <w:iCs w:val="1"/>
          <w:color w:val="auto"/>
        </w:rPr>
        <w:t>Allowance for credit losses</w:t>
      </w:r>
    </w:p>
    <w:p>
      <w:pPr>
        <w:spacing w:after="0" w:line="159" w:lineRule="exact"/>
        <w:rPr>
          <w:sz w:val="20"/>
          <w:szCs w:val="20"/>
          <w:color w:val="auto"/>
        </w:rPr>
      </w:pPr>
    </w:p>
    <w:p>
      <w:pPr>
        <w:jc w:val="both"/>
        <w:ind w:left="460"/>
        <w:spacing w:after="0" w:line="254" w:lineRule="auto"/>
        <w:rPr>
          <w:sz w:val="20"/>
          <w:szCs w:val="20"/>
          <w:color w:val="auto"/>
        </w:rPr>
      </w:pPr>
      <w:r>
        <w:rPr>
          <w:rFonts w:ascii="Arial" w:cs="Arial" w:eastAsia="Arial" w:hAnsi="Arial"/>
          <w:sz w:val="13"/>
          <w:szCs w:val="13"/>
          <w:color w:val="auto"/>
        </w:rPr>
        <w:t>The allowance for credit losses is provided for losses derived from the credit extension process, inherent in the loan portfolio and off-balance sheet financial instruments, using the reserve method of providing for credit losses. Additions to the allowance for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spacing w:after="0" w:line="137" w:lineRule="exact"/>
        <w:rPr>
          <w:sz w:val="20"/>
          <w:szCs w:val="20"/>
          <w:color w:val="auto"/>
        </w:rPr>
      </w:pPr>
    </w:p>
    <w:p>
      <w:pPr>
        <w:jc w:val="both"/>
        <w:ind w:left="460" w:right="20"/>
        <w:spacing w:after="0" w:line="305" w:lineRule="auto"/>
        <w:rPr>
          <w:sz w:val="20"/>
          <w:szCs w:val="20"/>
          <w:color w:val="auto"/>
        </w:rPr>
      </w:pPr>
      <w:r>
        <w:rPr>
          <w:rFonts w:ascii="Arial" w:cs="Arial" w:eastAsia="Arial" w:hAnsi="Arial"/>
          <w:sz w:val="11"/>
          <w:szCs w:val="11"/>
          <w:color w:val="auto"/>
        </w:rPr>
        <w:t>The allowance for possible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or generic allowance, covers the Bank’s performing credit portfolio and is established based in a process that estimates the probable loss inherent in the portfolio, based on statistical analysis and management’s qualitative judgment. 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 The reserve balances, for both on and off-balance sheet credit exposures, are calculated applying the following formula:</w:t>
      </w:r>
    </w:p>
    <w:p>
      <w:pPr>
        <w:spacing w:after="0" w:line="114" w:lineRule="exact"/>
        <w:rPr>
          <w:sz w:val="20"/>
          <w:szCs w:val="20"/>
          <w:color w:val="auto"/>
        </w:rPr>
      </w:pPr>
    </w:p>
    <w:p>
      <w:pPr>
        <w:ind w:left="460"/>
        <w:spacing w:after="0"/>
        <w:rPr>
          <w:sz w:val="20"/>
          <w:szCs w:val="20"/>
          <w:color w:val="auto"/>
        </w:rPr>
      </w:pPr>
      <w:r>
        <w:rPr>
          <w:rFonts w:ascii="Arial" w:cs="Arial" w:eastAsia="Arial" w:hAnsi="Arial"/>
          <w:sz w:val="13"/>
          <w:szCs w:val="13"/>
          <w:color w:val="auto"/>
        </w:rPr>
        <w:t>Reserves = ∑(E x PD x LGD); where:</w:t>
      </w:r>
    </w:p>
    <w:p>
      <w:pPr>
        <w:spacing w:after="0" w:line="159" w:lineRule="exact"/>
        <w:rPr>
          <w:sz w:val="20"/>
          <w:szCs w:val="20"/>
          <w:color w:val="auto"/>
        </w:rPr>
      </w:pPr>
    </w:p>
    <w:p>
      <w:pPr>
        <w:ind w:left="600" w:hanging="141"/>
        <w:spacing w:after="0"/>
        <w:tabs>
          <w:tab w:leader="none" w:pos="600" w:val="left"/>
        </w:tabs>
        <w:numPr>
          <w:ilvl w:val="0"/>
          <w:numId w:val="89"/>
        </w:numPr>
        <w:rPr>
          <w:rFonts w:ascii="Arial" w:cs="Arial" w:eastAsia="Arial" w:hAnsi="Arial"/>
          <w:sz w:val="13"/>
          <w:szCs w:val="13"/>
          <w:color w:val="auto"/>
        </w:rPr>
      </w:pPr>
      <w:r>
        <w:rPr>
          <w:rFonts w:ascii="Arial" w:cs="Arial" w:eastAsia="Arial" w:hAnsi="Arial"/>
          <w:sz w:val="13"/>
          <w:szCs w:val="13"/>
          <w:color w:val="auto"/>
        </w:rPr>
        <w:t>Exposure (E) = the total accounting balance (on and off-balance sheet) at the end of the period under review.</w:t>
      </w:r>
    </w:p>
    <w:p>
      <w:pPr>
        <w:spacing w:after="0" w:line="12" w:lineRule="exact"/>
        <w:rPr>
          <w:rFonts w:ascii="Arial" w:cs="Arial" w:eastAsia="Arial" w:hAnsi="Arial"/>
          <w:sz w:val="13"/>
          <w:szCs w:val="13"/>
          <w:color w:val="auto"/>
        </w:rPr>
      </w:pPr>
    </w:p>
    <w:p>
      <w:pPr>
        <w:ind w:left="640" w:right="20" w:hanging="181"/>
        <w:spacing w:after="0" w:line="254" w:lineRule="auto"/>
        <w:tabs>
          <w:tab w:leader="none" w:pos="640" w:val="left"/>
        </w:tabs>
        <w:numPr>
          <w:ilvl w:val="0"/>
          <w:numId w:val="89"/>
        </w:numPr>
        <w:rPr>
          <w:rFonts w:ascii="Arial" w:cs="Arial" w:eastAsia="Arial" w:hAnsi="Arial"/>
          <w:sz w:val="13"/>
          <w:szCs w:val="13"/>
          <w:color w:val="auto"/>
        </w:rPr>
      </w:pPr>
      <w:r>
        <w:rPr>
          <w:rFonts w:ascii="Arial" w:cs="Arial" w:eastAsia="Arial" w:hAnsi="Arial"/>
          <w:sz w:val="13"/>
          <w:szCs w:val="13"/>
          <w:color w:val="auto"/>
        </w:rPr>
        <w:t>Probabilities of Default (PD) = one-year probability of default applied to the portfolio. Default rates are based on Bladex’s historical portfolio performance per rating category, complemented by Standard &amp; Poor’s (“S&amp;P”) probabilities of default for categories 6, 7 and 8, in view of the greater robustness of S&amp;P data for such cases.</w:t>
      </w:r>
    </w:p>
    <w:p>
      <w:pPr>
        <w:spacing w:after="0" w:line="311"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32" w:name="page133"/>
    <w:bookmarkEnd w:id="13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640" w:hanging="181"/>
        <w:spacing w:after="0"/>
        <w:tabs>
          <w:tab w:leader="none" w:pos="640" w:val="left"/>
        </w:tabs>
        <w:numPr>
          <w:ilvl w:val="0"/>
          <w:numId w:val="90"/>
        </w:numPr>
        <w:rPr>
          <w:rFonts w:ascii="Arial" w:cs="Arial" w:eastAsia="Arial" w:hAnsi="Arial"/>
          <w:sz w:val="12"/>
          <w:szCs w:val="12"/>
          <w:color w:val="auto"/>
        </w:rPr>
      </w:pPr>
      <w:r>
        <w:rPr>
          <w:rFonts w:ascii="Arial" w:cs="Arial" w:eastAsia="Arial" w:hAnsi="Arial"/>
          <w:sz w:val="12"/>
          <w:szCs w:val="12"/>
          <w:color w:val="auto"/>
        </w:rPr>
        <w:t>Loss Given Default (LGD) = a factor is utilized, based on historical information, same as based on best practices in the banking industry. Management applies judgment and historical loss experience.</w:t>
      </w:r>
    </w:p>
    <w:p>
      <w:pPr>
        <w:spacing w:after="0" w:line="170" w:lineRule="exact"/>
        <w:rPr>
          <w:sz w:val="20"/>
          <w:szCs w:val="20"/>
          <w:color w:val="auto"/>
        </w:rPr>
      </w:pPr>
    </w:p>
    <w:p>
      <w:pPr>
        <w:ind w:left="460" w:right="20"/>
        <w:spacing w:after="0" w:line="267" w:lineRule="auto"/>
        <w:rPr>
          <w:sz w:val="20"/>
          <w:szCs w:val="20"/>
          <w:color w:val="auto"/>
        </w:rPr>
      </w:pPr>
      <w:r>
        <w:rPr>
          <w:rFonts w:ascii="Arial" w:cs="Arial" w:eastAsia="Arial" w:hAnsi="Arial"/>
          <w:sz w:val="13"/>
          <w:szCs w:val="13"/>
          <w:color w:val="auto"/>
        </w:rPr>
        <w:t>Management can also apply complementary judgment to capture elements of prospective nature or loss expectations based on risks identified in the environment that are not necessarily reflected in the historical data.</w:t>
      </w:r>
    </w:p>
    <w:p>
      <w:pPr>
        <w:spacing w:after="0" w:line="129" w:lineRule="exact"/>
        <w:rPr>
          <w:sz w:val="20"/>
          <w:szCs w:val="20"/>
          <w:color w:val="auto"/>
        </w:rPr>
      </w:pPr>
    </w:p>
    <w:p>
      <w:pPr>
        <w:ind w:left="460"/>
        <w:spacing w:after="0"/>
        <w:rPr>
          <w:sz w:val="20"/>
          <w:szCs w:val="20"/>
          <w:color w:val="auto"/>
        </w:rPr>
      </w:pPr>
      <w:r>
        <w:rPr>
          <w:rFonts w:ascii="Arial" w:cs="Arial" w:eastAsia="Arial" w:hAnsi="Arial"/>
          <w:sz w:val="13"/>
          <w:szCs w:val="13"/>
          <w:color w:val="auto"/>
        </w:rPr>
        <w:t>The allowance policy is applicable to all classes of loans and off-balance sheet financial instruments of the Bank.</w:t>
      </w:r>
    </w:p>
    <w:p>
      <w:pPr>
        <w:spacing w:after="0" w:line="159" w:lineRule="exact"/>
        <w:rPr>
          <w:sz w:val="20"/>
          <w:szCs w:val="20"/>
          <w:color w:val="auto"/>
        </w:rPr>
      </w:pPr>
    </w:p>
    <w:p>
      <w:pPr>
        <w:ind w:left="440" w:hanging="212"/>
        <w:spacing w:after="0"/>
        <w:tabs>
          <w:tab w:leader="none" w:pos="440" w:val="left"/>
        </w:tabs>
        <w:numPr>
          <w:ilvl w:val="0"/>
          <w:numId w:val="91"/>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Fees and commissions</w:t>
      </w:r>
    </w:p>
    <w:p>
      <w:pPr>
        <w:spacing w:after="0" w:line="158" w:lineRule="exact"/>
        <w:rPr>
          <w:rFonts w:ascii="Arial" w:cs="Arial" w:eastAsia="Arial" w:hAnsi="Arial"/>
          <w:sz w:val="13"/>
          <w:szCs w:val="13"/>
          <w:b w:val="1"/>
          <w:bCs w:val="1"/>
          <w:i w:val="1"/>
          <w:iCs w:val="1"/>
          <w:color w:val="auto"/>
        </w:rPr>
      </w:pPr>
    </w:p>
    <w:p>
      <w:pPr>
        <w:jc w:val="both"/>
        <w:ind w:left="460"/>
        <w:spacing w:after="0" w:line="251" w:lineRule="auto"/>
        <w:rPr>
          <w:rFonts w:ascii="Arial" w:cs="Arial" w:eastAsia="Arial" w:hAnsi="Arial"/>
          <w:sz w:val="13"/>
          <w:szCs w:val="13"/>
          <w:b w:val="1"/>
          <w:bCs w:val="1"/>
          <w:i w:val="1"/>
          <w:iCs w:val="1"/>
          <w:color w:val="auto"/>
        </w:rPr>
      </w:pPr>
      <w:r>
        <w:rPr>
          <w:rFonts w:ascii="Arial" w:cs="Arial" w:eastAsia="Arial" w:hAnsi="Arial"/>
          <w:sz w:val="13"/>
          <w:szCs w:val="13"/>
          <w:color w:val="auto"/>
        </w:rPr>
        <w:t>Loan origination fees, net of direct loan origination costs, are deferred, and the net amount is recognized as revenue over the contractual term of the loans as an adjustment to the yield. These net fees are not recognized as revenue during periods in which interest income on loans is suspended because of concerns about the realization of loan principal or interest. 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 Fees received in connection with a modification of terms of a troubled debt restructuring are applied as a reduction of the recorded investment in the loan. Fees earned on letters of credit, guarantees and other commitments are amortized using the straight-line method over the life of such instruments.</w:t>
      </w:r>
    </w:p>
    <w:p>
      <w:pPr>
        <w:spacing w:after="0" w:line="140"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91"/>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Equipment and leasehold improvements</w:t>
      </w:r>
    </w:p>
    <w:p>
      <w:pPr>
        <w:spacing w:after="0" w:line="158" w:lineRule="exact"/>
        <w:rPr>
          <w:rFonts w:ascii="Arial" w:cs="Arial" w:eastAsia="Arial" w:hAnsi="Arial"/>
          <w:sz w:val="13"/>
          <w:szCs w:val="13"/>
          <w:b w:val="1"/>
          <w:bCs w:val="1"/>
          <w:i w:val="1"/>
          <w:iCs w:val="1"/>
          <w:color w:val="auto"/>
        </w:rPr>
      </w:pPr>
    </w:p>
    <w:p>
      <w:pPr>
        <w:ind w:left="460" w:right="20"/>
        <w:spacing w:after="0" w:line="310" w:lineRule="auto"/>
        <w:rPr>
          <w:rFonts w:ascii="Arial" w:cs="Arial" w:eastAsia="Arial" w:hAnsi="Arial"/>
          <w:sz w:val="13"/>
          <w:szCs w:val="13"/>
          <w:b w:val="1"/>
          <w:bCs w:val="1"/>
          <w:i w:val="1"/>
          <w:iCs w:val="1"/>
          <w:color w:val="auto"/>
        </w:rPr>
      </w:pPr>
      <w:r>
        <w:rPr>
          <w:rFonts w:ascii="Arial" w:cs="Arial" w:eastAsia="Arial" w:hAnsi="Arial"/>
          <w:sz w:val="12"/>
          <w:szCs w:val="12"/>
          <w:color w:val="auto"/>
        </w:rPr>
        <w:t>Equipment and leasehold improvements, including the electronic data processing equipment, are carried at cost less accumulated depreciation and amortization. Depreciation and amortization are charged to operations using the straight-line method, over the estimated useful life of the related asset. The estimated original useful life for furniture and equipment is 3 to 5 years and for improvements is 3 to 15 years.</w:t>
      </w:r>
    </w:p>
    <w:p>
      <w:pPr>
        <w:spacing w:after="0" w:line="105" w:lineRule="exact"/>
        <w:rPr>
          <w:rFonts w:ascii="Arial" w:cs="Arial" w:eastAsia="Arial" w:hAnsi="Arial"/>
          <w:sz w:val="13"/>
          <w:szCs w:val="13"/>
          <w:b w:val="1"/>
          <w:bCs w:val="1"/>
          <w:i w:val="1"/>
          <w:iCs w:val="1"/>
          <w:color w:val="auto"/>
        </w:rPr>
      </w:pPr>
    </w:p>
    <w:p>
      <w:pPr>
        <w:jc w:val="both"/>
        <w:ind w:left="440"/>
        <w:spacing w:after="0" w:line="254"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Bank defers the cost of internal-use software that has a useful life in excess of one year in accordance with ASC Topic 350-40 - Intangibles – Goodwill and Other – Internal-Use Software. These costs consist of payments made to third parties related to the use of licenses and installation of both, software and hardware. Subsequent additions, modifications or upgrades to internal-use software are capitalized only to the extent that they allow the software to perform a task it previously did not perform. Software maintenance and training costs are expensed in the period in which they are incurred. Capitalized internal use software costs are amortized using the straight-line method over their estimated useful lives, generally consisting of 5 years.</w:t>
      </w:r>
    </w:p>
    <w:p>
      <w:pPr>
        <w:spacing w:after="0" w:line="137"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91"/>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Borrowings and debt</w:t>
      </w:r>
    </w:p>
    <w:p>
      <w:pPr>
        <w:spacing w:after="0" w:line="158"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color w:val="auto"/>
        </w:rPr>
        <w:t>Short and long-term borrowings and debt are accounted for at amortized cost.</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33" w:name="page134"/>
    <w:bookmarkEnd w:id="13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40" w:hanging="212"/>
        <w:spacing w:after="0"/>
        <w:tabs>
          <w:tab w:leader="none" w:pos="440" w:val="left"/>
        </w:tabs>
        <w:numPr>
          <w:ilvl w:val="0"/>
          <w:numId w:val="92"/>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Capital reserves</w:t>
      </w:r>
    </w:p>
    <w:p>
      <w:pPr>
        <w:spacing w:after="0" w:line="158" w:lineRule="exact"/>
        <w:rPr>
          <w:rFonts w:ascii="Arial" w:cs="Arial" w:eastAsia="Arial" w:hAnsi="Arial"/>
          <w:sz w:val="13"/>
          <w:szCs w:val="13"/>
          <w:b w:val="1"/>
          <w:bCs w:val="1"/>
          <w:i w:val="1"/>
          <w:iCs w:val="1"/>
          <w:color w:val="auto"/>
        </w:rPr>
      </w:pPr>
    </w:p>
    <w:p>
      <w:pPr>
        <w:ind w:left="460" w:right="2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Capital reserves are established as a segregation of retained earnings and are, as such, a form of retained earnings. Even though the constitution of capital reserves is not required by the SBP, their reductions require the approval of the Bank’s Board of Directors and the SBP.</w:t>
      </w:r>
    </w:p>
    <w:p>
      <w:pPr>
        <w:spacing w:after="0" w:line="129"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92"/>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Stock-based compensation and stock options plans</w:t>
      </w:r>
    </w:p>
    <w:p>
      <w:pPr>
        <w:spacing w:after="0" w:line="158" w:lineRule="exact"/>
        <w:rPr>
          <w:rFonts w:ascii="Arial" w:cs="Arial" w:eastAsia="Arial" w:hAnsi="Arial"/>
          <w:sz w:val="13"/>
          <w:szCs w:val="13"/>
          <w:b w:val="1"/>
          <w:bCs w:val="1"/>
          <w:i w:val="1"/>
          <w:iCs w:val="1"/>
          <w:color w:val="auto"/>
        </w:rPr>
      </w:pPr>
    </w:p>
    <w:p>
      <w:pPr>
        <w:jc w:val="both"/>
        <w:ind w:left="460"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Bank applies ASC Topic 718 – Compensation - Stock Compensation to account for compensation costs on restricted stock and stock option plans. Compensation cost is based on the grant date fair value of both stock and options and is recognized over the requisite service period of the employee, using the straight-line method. The fair value of each option is estimated at the grant date using a binomial option-pricing model.</w:t>
      </w:r>
    </w:p>
    <w:p>
      <w:pPr>
        <w:spacing w:after="0" w:line="135"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color w:val="auto"/>
        </w:rPr>
        <w:t>When options and stock are exercised, the Bank’s policy is to reissue shares from treasury stock.</w:t>
      </w:r>
    </w:p>
    <w:p>
      <w:pPr>
        <w:spacing w:after="0" w:line="158"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92"/>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Derivative financial instruments and hedge accounting</w:t>
      </w:r>
    </w:p>
    <w:p>
      <w:pPr>
        <w:spacing w:after="0" w:line="158" w:lineRule="exact"/>
        <w:rPr>
          <w:rFonts w:ascii="Arial" w:cs="Arial" w:eastAsia="Arial" w:hAnsi="Arial"/>
          <w:sz w:val="13"/>
          <w:szCs w:val="13"/>
          <w:b w:val="1"/>
          <w:bCs w:val="1"/>
          <w:i w:val="1"/>
          <w:iCs w:val="1"/>
          <w:color w:val="auto"/>
        </w:rPr>
      </w:pPr>
    </w:p>
    <w:p>
      <w:pPr>
        <w:jc w:val="both"/>
        <w:ind w:left="440" w:right="20"/>
        <w:spacing w:after="0" w:line="254"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Bank uses derivative financial instruments for its management of interest rate and foreign exchange risks. Interest rate swap contracts, cross-currency swap contracts and forward foreign exchange contracts have been used to manage interest rate and foreign exchange risks associated with debt securities and borrowings with fixed and floating rates, and loans and borrowings in foreign currency. These contracts can be classified as fair value and cash flow hedges. In addition, forward foreign exchange contracts are used to hedge exposures to changes in foreign currency in subsidiary companies with functional currencies other than US dollar. These contracts are classified as net investment hedges.</w:t>
      </w:r>
    </w:p>
    <w:p>
      <w:pPr>
        <w:spacing w:after="0" w:line="137"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color w:val="auto"/>
        </w:rPr>
        <w:t>The accounting for changes in value of a derivative depends on whether the contract is for trading purposes or has been designated and qualifies for hedge accounting.</w:t>
      </w:r>
    </w:p>
    <w:p>
      <w:pPr>
        <w:spacing w:after="0" w:line="158" w:lineRule="exact"/>
        <w:rPr>
          <w:rFonts w:ascii="Arial" w:cs="Arial" w:eastAsia="Arial" w:hAnsi="Arial"/>
          <w:sz w:val="13"/>
          <w:szCs w:val="13"/>
          <w:b w:val="1"/>
          <w:bCs w:val="1"/>
          <w:i w:val="1"/>
          <w:iCs w:val="1"/>
          <w:color w:val="auto"/>
        </w:rPr>
      </w:pPr>
    </w:p>
    <w:p>
      <w:pPr>
        <w:jc w:val="both"/>
        <w:ind w:left="460" w:right="2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Derivatives held for trading purposes include interest rate swap, cross-currency swap, forward foreign exchange and future contracts used for risk management purposes that do not qualify for hedge accounting. The fair value of trading derivatives is reported as trading assets or trading liabilities, as applicable. Changes in realized and unrealized gains and losses and interest from these trading instruments are included in net gain (loss) from trading securities.</w:t>
      </w:r>
    </w:p>
    <w:p>
      <w:pPr>
        <w:spacing w:after="0" w:line="135" w:lineRule="exact"/>
        <w:rPr>
          <w:rFonts w:ascii="Arial" w:cs="Arial" w:eastAsia="Arial" w:hAnsi="Arial"/>
          <w:sz w:val="13"/>
          <w:szCs w:val="13"/>
          <w:b w:val="1"/>
          <w:bCs w:val="1"/>
          <w:i w:val="1"/>
          <w:iCs w:val="1"/>
          <w:color w:val="auto"/>
        </w:rPr>
      </w:pPr>
    </w:p>
    <w:p>
      <w:pPr>
        <w:jc w:val="both"/>
        <w:ind w:left="460"/>
        <w:spacing w:after="0" w:line="309" w:lineRule="auto"/>
        <w:rPr>
          <w:rFonts w:ascii="Arial" w:cs="Arial" w:eastAsia="Arial" w:hAnsi="Arial"/>
          <w:sz w:val="13"/>
          <w:szCs w:val="13"/>
          <w:b w:val="1"/>
          <w:bCs w:val="1"/>
          <w:i w:val="1"/>
          <w:iCs w:val="1"/>
          <w:color w:val="auto"/>
        </w:rPr>
      </w:pPr>
      <w:r>
        <w:rPr>
          <w:rFonts w:ascii="Arial" w:cs="Arial" w:eastAsia="Arial" w:hAnsi="Arial"/>
          <w:sz w:val="11"/>
          <w:szCs w:val="11"/>
          <w:color w:val="auto"/>
        </w:rPr>
        <w:t>Derivatives for hedging purposes primarily include forward foreign exchange contracts and interest rate swap contracts in US dollars and cross-currency swaps. Derivative contracts designated and qualifying for hedge accounting are reported in the consolidated balance sheet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and retrospectively. The extent to which a hedging instrument is effective at achieving offsetting changes in fair value or cash flows must be assessed at least quarterly. Any ineffectiveness must be reported in current-period earnings.</w:t>
      </w:r>
    </w:p>
    <w:p>
      <w:pPr>
        <w:spacing w:after="0" w:line="26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34" w:name="page135"/>
    <w:bookmarkEnd w:id="13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60"/>
        <w:spacing w:after="0"/>
        <w:rPr>
          <w:sz w:val="20"/>
          <w:szCs w:val="20"/>
          <w:color w:val="auto"/>
        </w:rPr>
      </w:pPr>
      <w:r>
        <w:rPr>
          <w:rFonts w:ascii="Arial" w:cs="Arial" w:eastAsia="Arial" w:hAnsi="Arial"/>
          <w:sz w:val="13"/>
          <w:szCs w:val="13"/>
          <w:color w:val="auto"/>
        </w:rPr>
        <w:t>The Bank discontinues hedge accounting prospectively in the following situations:</w:t>
      </w:r>
    </w:p>
    <w:p>
      <w:pPr>
        <w:spacing w:after="0" w:line="159" w:lineRule="exact"/>
        <w:rPr>
          <w:sz w:val="20"/>
          <w:szCs w:val="20"/>
          <w:color w:val="auto"/>
        </w:rPr>
      </w:pPr>
    </w:p>
    <w:p>
      <w:pPr>
        <w:ind w:left="920" w:hanging="230"/>
        <w:spacing w:after="0"/>
        <w:tabs>
          <w:tab w:leader="none" w:pos="920" w:val="left"/>
        </w:tabs>
        <w:numPr>
          <w:ilvl w:val="0"/>
          <w:numId w:val="93"/>
        </w:numPr>
        <w:rPr>
          <w:rFonts w:ascii="Arial" w:cs="Arial" w:eastAsia="Arial" w:hAnsi="Arial"/>
          <w:sz w:val="13"/>
          <w:szCs w:val="13"/>
          <w:color w:val="auto"/>
        </w:rPr>
      </w:pPr>
      <w:r>
        <w:rPr>
          <w:rFonts w:ascii="Arial" w:cs="Arial" w:eastAsia="Arial" w:hAnsi="Arial"/>
          <w:sz w:val="13"/>
          <w:szCs w:val="13"/>
          <w:color w:val="auto"/>
        </w:rPr>
        <w:t>It is determined that the derivative is no longer effective in offsetting changes in the fair value or cash flows of a hedged item.</w:t>
      </w:r>
    </w:p>
    <w:p>
      <w:pPr>
        <w:spacing w:after="0" w:line="12" w:lineRule="exact"/>
        <w:rPr>
          <w:rFonts w:ascii="Arial" w:cs="Arial" w:eastAsia="Arial" w:hAnsi="Arial"/>
          <w:sz w:val="13"/>
          <w:szCs w:val="13"/>
          <w:color w:val="auto"/>
        </w:rPr>
      </w:pPr>
    </w:p>
    <w:p>
      <w:pPr>
        <w:ind w:left="920" w:hanging="230"/>
        <w:spacing w:after="0"/>
        <w:tabs>
          <w:tab w:leader="none" w:pos="920" w:val="left"/>
        </w:tabs>
        <w:numPr>
          <w:ilvl w:val="0"/>
          <w:numId w:val="93"/>
        </w:numPr>
        <w:rPr>
          <w:rFonts w:ascii="Arial" w:cs="Arial" w:eastAsia="Arial" w:hAnsi="Arial"/>
          <w:sz w:val="13"/>
          <w:szCs w:val="13"/>
          <w:color w:val="auto"/>
        </w:rPr>
      </w:pPr>
      <w:r>
        <w:rPr>
          <w:rFonts w:ascii="Arial" w:cs="Arial" w:eastAsia="Arial" w:hAnsi="Arial"/>
          <w:sz w:val="13"/>
          <w:szCs w:val="13"/>
          <w:color w:val="auto"/>
        </w:rPr>
        <w:t>The derivative expires or is sold, terminated or exercised.</w:t>
      </w:r>
    </w:p>
    <w:p>
      <w:pPr>
        <w:spacing w:after="0" w:line="4" w:lineRule="exact"/>
        <w:rPr>
          <w:rFonts w:ascii="Arial" w:cs="Arial" w:eastAsia="Arial" w:hAnsi="Arial"/>
          <w:sz w:val="13"/>
          <w:szCs w:val="13"/>
          <w:color w:val="auto"/>
        </w:rPr>
      </w:pPr>
    </w:p>
    <w:p>
      <w:pPr>
        <w:ind w:left="920" w:hanging="230"/>
        <w:spacing w:after="0"/>
        <w:tabs>
          <w:tab w:leader="none" w:pos="920" w:val="left"/>
        </w:tabs>
        <w:numPr>
          <w:ilvl w:val="0"/>
          <w:numId w:val="93"/>
        </w:numPr>
        <w:rPr>
          <w:rFonts w:ascii="Arial" w:cs="Arial" w:eastAsia="Arial" w:hAnsi="Arial"/>
          <w:sz w:val="13"/>
          <w:szCs w:val="13"/>
          <w:color w:val="auto"/>
        </w:rPr>
      </w:pPr>
      <w:r>
        <w:rPr>
          <w:rFonts w:ascii="Arial" w:cs="Arial" w:eastAsia="Arial" w:hAnsi="Arial"/>
          <w:sz w:val="13"/>
          <w:szCs w:val="13"/>
          <w:color w:val="auto"/>
        </w:rPr>
        <w:t>The Bank otherwise determines that designation of the derivative as a hedging instrument is no longer appropriate.</w:t>
      </w:r>
    </w:p>
    <w:p>
      <w:pPr>
        <w:spacing w:after="0" w:line="150" w:lineRule="exact"/>
        <w:rPr>
          <w:sz w:val="20"/>
          <w:szCs w:val="20"/>
          <w:color w:val="auto"/>
        </w:rPr>
      </w:pPr>
    </w:p>
    <w:p>
      <w:pPr>
        <w:jc w:val="both"/>
        <w:ind w:left="460"/>
        <w:spacing w:after="0" w:line="297" w:lineRule="auto"/>
        <w:rPr>
          <w:sz w:val="20"/>
          <w:szCs w:val="20"/>
          <w:color w:val="auto"/>
        </w:rPr>
      </w:pPr>
      <w:r>
        <w:rPr>
          <w:rFonts w:ascii="Arial" w:cs="Arial" w:eastAsia="Arial" w:hAnsi="Arial"/>
          <w:sz w:val="11"/>
          <w:szCs w:val="11"/>
          <w:color w:val="auto"/>
        </w:rPr>
        <w:t>The Bank carries all derivative financial instruments in the consolidated balance sheet at fair value. For qualifying fair value hedges, all changes in the fair value of the derivative and the fair value of the item for the risk being hedged are recognized in earnings. If the hedge relationship is terminated, then the fair value adjustment to the hedged item continues to be reported as part of the basis of the item and is amortized to earnings as a yield adjustment. The Bank applies the shortcut method of hedge accounting that does not recognize ineffectiveness in hedges of interest rate swap that meet the requirements of ASC Topic 815-20-25-</w:t>
      </w:r>
    </w:p>
    <w:p>
      <w:pPr>
        <w:spacing w:after="0" w:line="1" w:lineRule="exact"/>
        <w:rPr>
          <w:sz w:val="20"/>
          <w:szCs w:val="20"/>
          <w:color w:val="auto"/>
        </w:rPr>
      </w:pPr>
    </w:p>
    <w:p>
      <w:pPr>
        <w:jc w:val="both"/>
        <w:ind w:left="460" w:hanging="1"/>
        <w:spacing w:after="0" w:line="250" w:lineRule="auto"/>
        <w:tabs>
          <w:tab w:leader="none" w:pos="725" w:val="left"/>
        </w:tabs>
        <w:numPr>
          <w:ilvl w:val="1"/>
          <w:numId w:val="94"/>
        </w:numPr>
        <w:rPr>
          <w:rFonts w:ascii="Arial" w:cs="Arial" w:eastAsia="Arial" w:hAnsi="Arial"/>
          <w:sz w:val="13"/>
          <w:szCs w:val="13"/>
          <w:color w:val="auto"/>
        </w:rPr>
      </w:pPr>
      <w:r>
        <w:rPr>
          <w:rFonts w:ascii="Arial" w:cs="Arial" w:eastAsia="Arial" w:hAnsi="Arial"/>
          <w:sz w:val="13"/>
          <w:szCs w:val="13"/>
          <w:color w:val="auto"/>
        </w:rPr>
        <w:t>For qualifying cash flow hedges and net investment hedges, the effective portion of the change in the fair value of the derivative is recorded in OCI and recognized in the consolidated statement of income when the hedged cash flows affect earnings. The ineffective portion is recognized in the consolidated statement of income as activities of derivative financial instruments and hedging. If the cash flow hedge relationship is terminated, related amounts in OCI are reclassified into earnings when hedged cash flows occur.</w:t>
      </w:r>
    </w:p>
    <w:p>
      <w:pPr>
        <w:spacing w:after="0" w:line="140" w:lineRule="exact"/>
        <w:rPr>
          <w:rFonts w:ascii="Arial" w:cs="Arial" w:eastAsia="Arial" w:hAnsi="Arial"/>
          <w:sz w:val="13"/>
          <w:szCs w:val="13"/>
          <w:color w:val="auto"/>
        </w:rPr>
      </w:pPr>
    </w:p>
    <w:p>
      <w:pPr>
        <w:ind w:left="440" w:hanging="212"/>
        <w:spacing w:after="0"/>
        <w:tabs>
          <w:tab w:leader="none" w:pos="440" w:val="left"/>
        </w:tabs>
        <w:numPr>
          <w:ilvl w:val="0"/>
          <w:numId w:val="95"/>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Foreign currency translation</w:t>
      </w:r>
    </w:p>
    <w:p>
      <w:pPr>
        <w:spacing w:after="0" w:line="158" w:lineRule="exact"/>
        <w:rPr>
          <w:rFonts w:ascii="Arial" w:cs="Arial" w:eastAsia="Arial" w:hAnsi="Arial"/>
          <w:sz w:val="13"/>
          <w:szCs w:val="13"/>
          <w:b w:val="1"/>
          <w:bCs w:val="1"/>
          <w:i w:val="1"/>
          <w:iCs w:val="1"/>
          <w:color w:val="auto"/>
        </w:rPr>
      </w:pPr>
    </w:p>
    <w:p>
      <w:pPr>
        <w:jc w:val="both"/>
        <w:ind w:left="46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Assets and liabilities of foreign subsidiaries whose local currency is considered their functional currency, are translated into the reporting currency, US dollars, using period-end spot foreign exchange rates. The Bank uses monthly-averaged exchange rates to translate revenues and expenses from local functional currency into US dollars. The effects of those translations adjustments are reported as a component of the Accumulated other comprehensive loss in the stockholders’ equity.</w:t>
      </w:r>
    </w:p>
    <w:p>
      <w:pPr>
        <w:spacing w:after="0" w:line="135" w:lineRule="exact"/>
        <w:rPr>
          <w:rFonts w:ascii="Arial" w:cs="Arial" w:eastAsia="Arial" w:hAnsi="Arial"/>
          <w:sz w:val="13"/>
          <w:szCs w:val="13"/>
          <w:b w:val="1"/>
          <w:bCs w:val="1"/>
          <w:i w:val="1"/>
          <w:iCs w:val="1"/>
          <w:color w:val="auto"/>
        </w:rPr>
      </w:pPr>
    </w:p>
    <w:p>
      <w:pPr>
        <w:jc w:val="both"/>
        <w:ind w:left="460"/>
        <w:spacing w:after="0" w:line="289" w:lineRule="auto"/>
        <w:rPr>
          <w:rFonts w:ascii="Arial" w:cs="Arial" w:eastAsia="Arial" w:hAnsi="Arial"/>
          <w:sz w:val="13"/>
          <w:szCs w:val="13"/>
          <w:b w:val="1"/>
          <w:bCs w:val="1"/>
          <w:i w:val="1"/>
          <w:iCs w:val="1"/>
          <w:color w:val="auto"/>
        </w:rPr>
      </w:pPr>
      <w:r>
        <w:rPr>
          <w:rFonts w:ascii="Arial" w:cs="Arial" w:eastAsia="Arial" w:hAnsi="Arial"/>
          <w:sz w:val="12"/>
          <w:szCs w:val="12"/>
          <w:color w:val="auto"/>
        </w:rPr>
        <w:t>Transactions whose terms are denominated in a currency other than the functional currency, including transactions denominated in local currency of the foreign entity with the US dollar as their functional currency, are recorded at the exchange rate prevailing at the date of the transaction. Assets and liabilities in foreign currency are translated into US dollars using period-end spot foreign exchange rates. The effects of translation of monetary assets and liabilities into US dollars are included in current year’s earnings in the Gain (loss) on foreign currency exchange line item.</w:t>
      </w:r>
    </w:p>
    <w:p>
      <w:pPr>
        <w:spacing w:after="0" w:line="117" w:lineRule="exact"/>
        <w:rPr>
          <w:rFonts w:ascii="Arial" w:cs="Arial" w:eastAsia="Arial" w:hAnsi="Arial"/>
          <w:sz w:val="13"/>
          <w:szCs w:val="13"/>
          <w:b w:val="1"/>
          <w:bCs w:val="1"/>
          <w:i w:val="1"/>
          <w:iCs w:val="1"/>
          <w:color w:val="auto"/>
        </w:rPr>
      </w:pPr>
    </w:p>
    <w:p>
      <w:pPr>
        <w:ind w:left="440" w:hanging="212"/>
        <w:spacing w:after="0"/>
        <w:tabs>
          <w:tab w:leader="none" w:pos="440" w:val="left"/>
        </w:tabs>
        <w:numPr>
          <w:ilvl w:val="0"/>
          <w:numId w:val="95"/>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Income taxes</w:t>
      </w:r>
    </w:p>
    <w:p>
      <w:pPr>
        <w:spacing w:after="0" w:line="158" w:lineRule="exact"/>
        <w:rPr>
          <w:rFonts w:ascii="Arial" w:cs="Arial" w:eastAsia="Arial" w:hAnsi="Arial"/>
          <w:sz w:val="13"/>
          <w:szCs w:val="13"/>
          <w:b w:val="1"/>
          <w:bCs w:val="1"/>
          <w:i w:val="1"/>
          <w:iCs w:val="1"/>
          <w:color w:val="auto"/>
        </w:rPr>
      </w:pPr>
    </w:p>
    <w:p>
      <w:pPr>
        <w:ind w:left="920" w:hanging="230"/>
        <w:spacing w:after="0"/>
        <w:tabs>
          <w:tab w:leader="none" w:pos="920" w:val="left"/>
        </w:tabs>
        <w:numPr>
          <w:ilvl w:val="2"/>
          <w:numId w:val="95"/>
        </w:numPr>
        <w:rPr>
          <w:rFonts w:ascii="Arial" w:cs="Arial" w:eastAsia="Arial" w:hAnsi="Arial"/>
          <w:sz w:val="13"/>
          <w:szCs w:val="13"/>
          <w:i w:val="1"/>
          <w:iCs w:val="1"/>
          <w:color w:val="auto"/>
        </w:rPr>
      </w:pPr>
      <w:r>
        <w:rPr>
          <w:rFonts w:ascii="Arial" w:cs="Arial" w:eastAsia="Arial" w:hAnsi="Arial"/>
          <w:sz w:val="13"/>
          <w:szCs w:val="13"/>
          <w:color w:val="auto"/>
        </w:rPr>
        <w:t>Bladex Head Office is exempted from payment of income taxes in Panama in accordance with the contract signed between the Republic of Panama and Bladex.</w:t>
      </w:r>
    </w:p>
    <w:p>
      <w:pPr>
        <w:spacing w:after="0" w:line="12" w:lineRule="exact"/>
        <w:rPr>
          <w:rFonts w:ascii="Arial" w:cs="Arial" w:eastAsia="Arial" w:hAnsi="Arial"/>
          <w:sz w:val="13"/>
          <w:szCs w:val="13"/>
          <w:i w:val="1"/>
          <w:iCs w:val="1"/>
          <w:color w:val="auto"/>
        </w:rPr>
      </w:pPr>
    </w:p>
    <w:p>
      <w:pPr>
        <w:ind w:left="920" w:hanging="230"/>
        <w:spacing w:after="0" w:line="247" w:lineRule="auto"/>
        <w:tabs>
          <w:tab w:leader="none" w:pos="920" w:val="left"/>
        </w:tabs>
        <w:numPr>
          <w:ilvl w:val="2"/>
          <w:numId w:val="95"/>
        </w:numPr>
        <w:rPr>
          <w:rFonts w:ascii="Arial" w:cs="Arial" w:eastAsia="Arial" w:hAnsi="Arial"/>
          <w:sz w:val="13"/>
          <w:szCs w:val="13"/>
          <w:i w:val="1"/>
          <w:iCs w:val="1"/>
          <w:color w:val="auto"/>
        </w:rPr>
      </w:pPr>
      <w:r>
        <w:rPr>
          <w:rFonts w:ascii="Arial" w:cs="Arial" w:eastAsia="Arial" w:hAnsi="Arial"/>
          <w:sz w:val="13"/>
          <w:szCs w:val="13"/>
          <w:color w:val="auto"/>
        </w:rPr>
        <w:t>The Feeder and the Master are not subject to income taxes in accordance with the laws of the Cayman Islands. These companies received an undertaking exempting them from taxation of all future profits until March 7, 2026.</w:t>
      </w:r>
    </w:p>
    <w:p>
      <w:pPr>
        <w:ind w:left="920" w:hanging="230"/>
        <w:spacing w:after="0"/>
        <w:tabs>
          <w:tab w:leader="none" w:pos="920" w:val="left"/>
        </w:tabs>
        <w:numPr>
          <w:ilvl w:val="2"/>
          <w:numId w:val="95"/>
        </w:numPr>
        <w:rPr>
          <w:rFonts w:ascii="Arial" w:cs="Arial" w:eastAsia="Arial" w:hAnsi="Arial"/>
          <w:sz w:val="13"/>
          <w:szCs w:val="13"/>
          <w:i w:val="1"/>
          <w:iCs w:val="1"/>
          <w:color w:val="auto"/>
        </w:rPr>
      </w:pPr>
      <w:r>
        <w:rPr>
          <w:rFonts w:ascii="Arial" w:cs="Arial" w:eastAsia="Arial" w:hAnsi="Arial"/>
          <w:sz w:val="13"/>
          <w:szCs w:val="13"/>
          <w:color w:val="auto"/>
        </w:rPr>
        <w:t>Bladex Representacao Ltda. and Bladex Investimentos Ltda., are subject to income taxes in Brazil.</w:t>
      </w:r>
    </w:p>
    <w:p>
      <w:pPr>
        <w:spacing w:after="0" w:line="32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135" w:name="page136"/>
    <w:bookmarkEnd w:id="13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920" w:hanging="230"/>
        <w:spacing w:after="0" w:line="267" w:lineRule="auto"/>
        <w:tabs>
          <w:tab w:leader="none" w:pos="920" w:val="left"/>
        </w:tabs>
        <w:numPr>
          <w:ilvl w:val="2"/>
          <w:numId w:val="96"/>
        </w:numPr>
        <w:rPr>
          <w:rFonts w:ascii="Arial" w:cs="Arial" w:eastAsia="Arial" w:hAnsi="Arial"/>
          <w:sz w:val="13"/>
          <w:szCs w:val="13"/>
          <w:i w:val="1"/>
          <w:iCs w:val="1"/>
          <w:color w:val="auto"/>
        </w:rPr>
      </w:pPr>
      <w:r>
        <w:rPr>
          <w:rFonts w:ascii="Arial" w:cs="Arial" w:eastAsia="Arial" w:hAnsi="Arial"/>
          <w:sz w:val="13"/>
          <w:szCs w:val="13"/>
          <w:color w:val="auto"/>
        </w:rPr>
        <w:t>The New York Agency and Bladex’s subsidiaries incorporated in USA are subject to federal and local taxation in USA based on the portion of income that is effectively connected with its operations in that country.</w:t>
      </w:r>
    </w:p>
    <w:p>
      <w:pPr>
        <w:spacing w:after="0" w:line="129" w:lineRule="exact"/>
        <w:rPr>
          <w:rFonts w:ascii="Arial" w:cs="Arial" w:eastAsia="Arial" w:hAnsi="Arial"/>
          <w:sz w:val="13"/>
          <w:szCs w:val="13"/>
          <w:i w:val="1"/>
          <w:iCs w:val="1"/>
          <w:color w:val="auto"/>
        </w:rPr>
      </w:pPr>
    </w:p>
    <w:p>
      <w:pPr>
        <w:ind w:left="920"/>
        <w:spacing w:after="0"/>
        <w:rPr>
          <w:rFonts w:ascii="Arial" w:cs="Arial" w:eastAsia="Arial" w:hAnsi="Arial"/>
          <w:sz w:val="13"/>
          <w:szCs w:val="13"/>
          <w:i w:val="1"/>
          <w:iCs w:val="1"/>
          <w:color w:val="auto"/>
        </w:rPr>
      </w:pPr>
      <w:r>
        <w:rPr>
          <w:rFonts w:ascii="Arial" w:cs="Arial" w:eastAsia="Arial" w:hAnsi="Arial"/>
          <w:sz w:val="13"/>
          <w:szCs w:val="13"/>
          <w:color w:val="auto"/>
        </w:rPr>
        <w:t>Such amounts of income taxes have been immaterial to date.</w:t>
      </w:r>
    </w:p>
    <w:p>
      <w:pPr>
        <w:spacing w:after="0" w:line="158" w:lineRule="exact"/>
        <w:rPr>
          <w:rFonts w:ascii="Arial" w:cs="Arial" w:eastAsia="Arial" w:hAnsi="Arial"/>
          <w:sz w:val="13"/>
          <w:szCs w:val="13"/>
          <w:i w:val="1"/>
          <w:iCs w:val="1"/>
          <w:color w:val="auto"/>
        </w:rPr>
      </w:pPr>
    </w:p>
    <w:p>
      <w:pPr>
        <w:ind w:left="440" w:hanging="212"/>
        <w:spacing w:after="0"/>
        <w:tabs>
          <w:tab w:leader="none" w:pos="440" w:val="left"/>
        </w:tabs>
        <w:numPr>
          <w:ilvl w:val="0"/>
          <w:numId w:val="96"/>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Redeemable noncontrolling interest</w:t>
      </w:r>
    </w:p>
    <w:p>
      <w:pPr>
        <w:spacing w:after="0" w:line="158" w:lineRule="exact"/>
        <w:rPr>
          <w:rFonts w:ascii="Arial" w:cs="Arial" w:eastAsia="Arial" w:hAnsi="Arial"/>
          <w:sz w:val="13"/>
          <w:szCs w:val="13"/>
          <w:b w:val="1"/>
          <w:bCs w:val="1"/>
          <w:i w:val="1"/>
          <w:iCs w:val="1"/>
          <w:color w:val="auto"/>
        </w:rPr>
      </w:pPr>
    </w:p>
    <w:p>
      <w:pPr>
        <w:ind w:left="46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ASC Topic 810 - Consolidation requires that a noncontrolling interest, previously referred to as a minority interest, in a consolidated subsidiary be reported as a separate component of equity and the amount of consolidated net income specifically attributable to the noncontrolling interest be presented separately, below net income in the consolidated statement of income.</w:t>
      </w:r>
    </w:p>
    <w:p>
      <w:pPr>
        <w:spacing w:after="0" w:line="129" w:lineRule="exact"/>
        <w:rPr>
          <w:rFonts w:ascii="Arial" w:cs="Arial" w:eastAsia="Arial" w:hAnsi="Arial"/>
          <w:sz w:val="13"/>
          <w:szCs w:val="13"/>
          <w:b w:val="1"/>
          <w:bCs w:val="1"/>
          <w:i w:val="1"/>
          <w:iCs w:val="1"/>
          <w:color w:val="auto"/>
        </w:rPr>
      </w:pPr>
    </w:p>
    <w:p>
      <w:pPr>
        <w:jc w:val="both"/>
        <w:ind w:left="46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Furthermore, in accordance with ASC 480-10-S99, equity securities that are redeemable at the option of the holder and not solely within the control of the issuer must be classified outside of equity. The terms of third party investments in the consolidated funds contain a redemption clause which allows the holders the option to redeem their investment at fair value. Accordingly, the Bank presents the noncontrolling interest between liabilities and stockholders’ equity in the consolidated balance sheets.</w:t>
      </w:r>
    </w:p>
    <w:p>
      <w:pPr>
        <w:spacing w:after="0" w:line="135" w:lineRule="exact"/>
        <w:rPr>
          <w:rFonts w:ascii="Arial" w:cs="Arial" w:eastAsia="Arial" w:hAnsi="Arial"/>
          <w:sz w:val="13"/>
          <w:szCs w:val="13"/>
          <w:b w:val="1"/>
          <w:bCs w:val="1"/>
          <w:i w:val="1"/>
          <w:iCs w:val="1"/>
          <w:color w:val="auto"/>
        </w:rPr>
      </w:pPr>
    </w:p>
    <w:p>
      <w:pPr>
        <w:jc w:val="both"/>
        <w:ind w:left="460"/>
        <w:spacing w:after="0" w:line="360" w:lineRule="auto"/>
        <w:rPr>
          <w:rFonts w:ascii="Arial" w:cs="Arial" w:eastAsia="Arial" w:hAnsi="Arial"/>
          <w:sz w:val="13"/>
          <w:szCs w:val="13"/>
          <w:b w:val="1"/>
          <w:bCs w:val="1"/>
          <w:i w:val="1"/>
          <w:iCs w:val="1"/>
          <w:color w:val="auto"/>
        </w:rPr>
      </w:pPr>
      <w:r>
        <w:rPr>
          <w:rFonts w:ascii="Arial" w:cs="Arial" w:eastAsia="Arial" w:hAnsi="Arial"/>
          <w:sz w:val="11"/>
          <w:szCs w:val="11"/>
          <w:color w:val="auto"/>
        </w:rPr>
        <w:t>Net assets of the Feeder and the Brazilian Fund are measured and presented at fair value, given the nature of their net assets (i.e. represented mainly by cash and investments in securities). Therefore, when calculating the value of the redeemable noncontrolling interest of the Feeder under ASC Topic 810, such amount is already recorded at its fair value and no further adjustments under ASC 480-10-S99 are necessary.</w:t>
      </w:r>
    </w:p>
    <w:p>
      <w:pPr>
        <w:spacing w:after="0" w:line="82" w:lineRule="exact"/>
        <w:rPr>
          <w:rFonts w:ascii="Arial" w:cs="Arial" w:eastAsia="Arial" w:hAnsi="Arial"/>
          <w:sz w:val="13"/>
          <w:szCs w:val="13"/>
          <w:b w:val="1"/>
          <w:bCs w:val="1"/>
          <w:i w:val="1"/>
          <w:iCs w:val="1"/>
          <w:color w:val="auto"/>
        </w:rPr>
      </w:pPr>
    </w:p>
    <w:p>
      <w:pPr>
        <w:ind w:left="560" w:hanging="207"/>
        <w:spacing w:after="0"/>
        <w:tabs>
          <w:tab w:leader="none" w:pos="560" w:val="left"/>
        </w:tabs>
        <w:numPr>
          <w:ilvl w:val="1"/>
          <w:numId w:val="96"/>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Earnings per share</w:t>
      </w:r>
    </w:p>
    <w:p>
      <w:pPr>
        <w:spacing w:after="0" w:line="159" w:lineRule="exact"/>
        <w:rPr>
          <w:sz w:val="20"/>
          <w:szCs w:val="20"/>
          <w:color w:val="auto"/>
        </w:rPr>
      </w:pPr>
    </w:p>
    <w:p>
      <w:pPr>
        <w:jc w:val="both"/>
        <w:ind w:left="460"/>
        <w:spacing w:after="0" w:line="252" w:lineRule="auto"/>
        <w:rPr>
          <w:sz w:val="20"/>
          <w:szCs w:val="20"/>
          <w:color w:val="auto"/>
        </w:rPr>
      </w:pPr>
      <w:r>
        <w:rPr>
          <w:rFonts w:ascii="Arial" w:cs="Arial" w:eastAsia="Arial" w:hAnsi="Arial"/>
          <w:sz w:val="13"/>
          <w:szCs w:val="13"/>
          <w:color w:val="auto"/>
        </w:rPr>
        <w:t>Basic earnings per share is computed by dividing the net income attributable to Bladex stockholders (the numerator) by the weighted average number of common shares outstanding (the denominator) during the year.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other stock plans could exercise their options. The number of potential common shares that would be issued is determined using the treasury stock method.</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36" w:name="page137"/>
    <w:bookmarkEnd w:id="13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40" w:hanging="212"/>
        <w:spacing w:after="0"/>
        <w:tabs>
          <w:tab w:leader="none" w:pos="440" w:val="left"/>
        </w:tabs>
        <w:numPr>
          <w:ilvl w:val="0"/>
          <w:numId w:val="97"/>
        </w:numPr>
        <w:rPr>
          <w:rFonts w:ascii="Arial" w:cs="Arial" w:eastAsia="Arial" w:hAnsi="Arial"/>
          <w:sz w:val="13"/>
          <w:szCs w:val="13"/>
          <w:b w:val="1"/>
          <w:bCs w:val="1"/>
          <w:i w:val="1"/>
          <w:iCs w:val="1"/>
          <w:color w:val="auto"/>
        </w:rPr>
      </w:pPr>
      <w:r>
        <w:rPr>
          <w:rFonts w:ascii="Arial" w:cs="Arial" w:eastAsia="Arial" w:hAnsi="Arial"/>
          <w:sz w:val="13"/>
          <w:szCs w:val="13"/>
          <w:b w:val="1"/>
          <w:bCs w:val="1"/>
          <w:i w:val="1"/>
          <w:iCs w:val="1"/>
          <w:color w:val="auto"/>
        </w:rPr>
        <w:t>Recently issued accounting standards</w:t>
      </w:r>
    </w:p>
    <w:p>
      <w:pPr>
        <w:spacing w:after="0" w:line="158" w:lineRule="exact"/>
        <w:rPr>
          <w:rFonts w:ascii="Arial" w:cs="Arial" w:eastAsia="Arial" w:hAnsi="Arial"/>
          <w:sz w:val="13"/>
          <w:szCs w:val="13"/>
          <w:b w:val="1"/>
          <w:bCs w:val="1"/>
          <w:i w:val="1"/>
          <w:iCs w:val="1"/>
          <w:color w:val="auto"/>
        </w:rPr>
      </w:pPr>
    </w:p>
    <w:p>
      <w:pPr>
        <w:ind w:left="46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At the consolidated balance sheet date, new accounting standards, modifications, interpretations, and updates to standards (“ASU”), applicable to the Bank, have been issued and are not in effect. These standards establish the following:</w:t>
      </w:r>
    </w:p>
    <w:p>
      <w:pPr>
        <w:spacing w:after="0" w:line="129"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u w:val="single" w:color="auto"/>
          <w:color w:val="auto"/>
        </w:rPr>
        <w:t>ASU 2013-05 – Foreign Currency Matters (Topic 830)</w:t>
      </w:r>
    </w:p>
    <w:p>
      <w:pPr>
        <w:spacing w:after="0" w:line="158" w:lineRule="exact"/>
        <w:rPr>
          <w:rFonts w:ascii="Arial" w:cs="Arial" w:eastAsia="Arial" w:hAnsi="Arial"/>
          <w:sz w:val="13"/>
          <w:szCs w:val="13"/>
          <w:b w:val="1"/>
          <w:bCs w:val="1"/>
          <w:i w:val="1"/>
          <w:iCs w:val="1"/>
          <w:color w:val="auto"/>
        </w:rPr>
      </w:pPr>
    </w:p>
    <w:p>
      <w:pPr>
        <w:jc w:val="both"/>
        <w:ind w:left="46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objective of the amendments in this update is to resolve the diversity in practice about the release of the cumulative translation adjustment into net income when a parent either sells a part or all of its investment in a foreign entity or no longer holds a controlling financial interest in a subsidiary. When a reporting entity (parent) ceases to have a controlling financial interest in a subsidiary, the parent is required to release any related cumulative translation adjustment into net income.</w:t>
      </w:r>
    </w:p>
    <w:p>
      <w:pPr>
        <w:spacing w:after="0" w:line="135" w:lineRule="exact"/>
        <w:rPr>
          <w:rFonts w:ascii="Arial" w:cs="Arial" w:eastAsia="Arial" w:hAnsi="Arial"/>
          <w:sz w:val="13"/>
          <w:szCs w:val="13"/>
          <w:b w:val="1"/>
          <w:bCs w:val="1"/>
          <w:i w:val="1"/>
          <w:iCs w:val="1"/>
          <w:color w:val="auto"/>
        </w:rPr>
      </w:pPr>
    </w:p>
    <w:p>
      <w:pPr>
        <w:jc w:val="both"/>
        <w:ind w:left="460"/>
        <w:spacing w:after="0" w:line="25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amendments in this update clarify that the sale of an investment in a foreign entity includes both (1) events that result in the loss of a controlling financial interest in a foreign entity, and (2) events that result in an acquirer obtaining control of an acquiree in which it held an equity interest immediately before the acquisition date (sometimes also referred to as a step acquisition). Accordingly, the cumulative translation adjustment should be released into net income upon the occurrence of those events.</w:t>
      </w:r>
    </w:p>
    <w:p>
      <w:pPr>
        <w:spacing w:after="0" w:line="135" w:lineRule="exact"/>
        <w:rPr>
          <w:rFonts w:ascii="Arial" w:cs="Arial" w:eastAsia="Arial" w:hAnsi="Arial"/>
          <w:sz w:val="13"/>
          <w:szCs w:val="13"/>
          <w:b w:val="1"/>
          <w:bCs w:val="1"/>
          <w:i w:val="1"/>
          <w:iCs w:val="1"/>
          <w:color w:val="auto"/>
        </w:rPr>
      </w:pPr>
    </w:p>
    <w:p>
      <w:pPr>
        <w:ind w:left="46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This update is effective for annual and interim periods beginning after December 15, 2013. The amendments should be applied prospectively to derecognition events occurring after the effective date. Early adoption is permitted. The Bank does not anticipate any material impact on its financial statement upon adoption of this update.</w:t>
      </w:r>
    </w:p>
    <w:p>
      <w:pPr>
        <w:spacing w:after="0" w:line="129"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u w:val="single" w:color="auto"/>
          <w:color w:val="auto"/>
        </w:rPr>
        <w:t>ASU 2013-07 – Presentation of Financial Statements (Topic 205)</w:t>
      </w:r>
    </w:p>
    <w:p>
      <w:pPr>
        <w:spacing w:after="0" w:line="158" w:lineRule="exact"/>
        <w:rPr>
          <w:rFonts w:ascii="Arial" w:cs="Arial" w:eastAsia="Arial" w:hAnsi="Arial"/>
          <w:sz w:val="13"/>
          <w:szCs w:val="13"/>
          <w:b w:val="1"/>
          <w:bCs w:val="1"/>
          <w:i w:val="1"/>
          <w:iCs w:val="1"/>
          <w:color w:val="auto"/>
        </w:rPr>
      </w:pPr>
    </w:p>
    <w:p>
      <w:pPr>
        <w:ind w:left="460"/>
        <w:spacing w:after="0" w:line="267" w:lineRule="auto"/>
        <w:rPr>
          <w:rFonts w:ascii="Arial" w:cs="Arial" w:eastAsia="Arial" w:hAnsi="Arial"/>
          <w:sz w:val="13"/>
          <w:szCs w:val="13"/>
          <w:b w:val="1"/>
          <w:bCs w:val="1"/>
          <w:i w:val="1"/>
          <w:iCs w:val="1"/>
          <w:color w:val="auto"/>
        </w:rPr>
      </w:pPr>
      <w:r>
        <w:rPr>
          <w:rFonts w:ascii="Arial" w:cs="Arial" w:eastAsia="Arial" w:hAnsi="Arial"/>
          <w:sz w:val="13"/>
          <w:szCs w:val="13"/>
          <w:color w:val="auto"/>
        </w:rPr>
        <w:t>The amendments in this update require an entity to prepare its financial statements using the liquidation basis of accounting when the liquidation is imminent. In addition, the guidance provides principles for the recognition and measurement of assets and liabilities and requirements for financial statements prepared using the liquidation basis of accounting.</w:t>
      </w:r>
    </w:p>
    <w:p>
      <w:pPr>
        <w:spacing w:after="0" w:line="129" w:lineRule="exact"/>
        <w:rPr>
          <w:rFonts w:ascii="Arial" w:cs="Arial" w:eastAsia="Arial" w:hAnsi="Arial"/>
          <w:sz w:val="13"/>
          <w:szCs w:val="13"/>
          <w:b w:val="1"/>
          <w:bCs w:val="1"/>
          <w:i w:val="1"/>
          <w:iCs w:val="1"/>
          <w:color w:val="auto"/>
        </w:rPr>
      </w:pPr>
    </w:p>
    <w:p>
      <w:pPr>
        <w:ind w:left="460"/>
        <w:spacing w:after="0" w:line="360" w:lineRule="auto"/>
        <w:rPr>
          <w:rFonts w:ascii="Arial" w:cs="Arial" w:eastAsia="Arial" w:hAnsi="Arial"/>
          <w:sz w:val="13"/>
          <w:szCs w:val="13"/>
          <w:b w:val="1"/>
          <w:bCs w:val="1"/>
          <w:i w:val="1"/>
          <w:iCs w:val="1"/>
          <w:color w:val="auto"/>
        </w:rPr>
      </w:pPr>
      <w:r>
        <w:rPr>
          <w:rFonts w:ascii="Arial" w:cs="Arial" w:eastAsia="Arial" w:hAnsi="Arial"/>
          <w:sz w:val="11"/>
          <w:szCs w:val="11"/>
          <w:color w:val="auto"/>
        </w:rPr>
        <w:t>The amendments are effective for entities that determine liquidation is imminent during annual reporting periods beginning after December 15, 2013, and interim reporting periods therein. Entities should apply the requirements prospectively from the day that liquidation becomes imminent. Early adoption is permitted. The Bank does not anticipate any material impact on its financial statement upon adoption of this update.</w:t>
      </w:r>
    </w:p>
    <w:p>
      <w:pPr>
        <w:spacing w:after="0" w:line="82" w:lineRule="exact"/>
        <w:rPr>
          <w:rFonts w:ascii="Arial" w:cs="Arial" w:eastAsia="Arial" w:hAnsi="Arial"/>
          <w:sz w:val="13"/>
          <w:szCs w:val="13"/>
          <w:b w:val="1"/>
          <w:bCs w:val="1"/>
          <w:i w:val="1"/>
          <w:iCs w:val="1"/>
          <w:color w:val="auto"/>
        </w:rPr>
      </w:pPr>
    </w:p>
    <w:p>
      <w:pPr>
        <w:ind w:left="460"/>
        <w:spacing w:after="0"/>
        <w:rPr>
          <w:rFonts w:ascii="Arial" w:cs="Arial" w:eastAsia="Arial" w:hAnsi="Arial"/>
          <w:sz w:val="13"/>
          <w:szCs w:val="13"/>
          <w:b w:val="1"/>
          <w:bCs w:val="1"/>
          <w:i w:val="1"/>
          <w:iCs w:val="1"/>
          <w:color w:val="auto"/>
        </w:rPr>
      </w:pPr>
      <w:r>
        <w:rPr>
          <w:rFonts w:ascii="Arial" w:cs="Arial" w:eastAsia="Arial" w:hAnsi="Arial"/>
          <w:sz w:val="13"/>
          <w:szCs w:val="13"/>
          <w:u w:val="single" w:color="auto"/>
          <w:color w:val="auto"/>
        </w:rPr>
        <w:t>ASU 2013-08 – Financial Services – Investment Companies (Topic 946)</w:t>
      </w:r>
    </w:p>
    <w:p>
      <w:pPr>
        <w:spacing w:after="0" w:line="158" w:lineRule="exact"/>
        <w:rPr>
          <w:rFonts w:ascii="Arial" w:cs="Arial" w:eastAsia="Arial" w:hAnsi="Arial"/>
          <w:sz w:val="13"/>
          <w:szCs w:val="13"/>
          <w:b w:val="1"/>
          <w:bCs w:val="1"/>
          <w:i w:val="1"/>
          <w:iCs w:val="1"/>
          <w:color w:val="auto"/>
        </w:rPr>
      </w:pPr>
    </w:p>
    <w:p>
      <w:pPr>
        <w:jc w:val="both"/>
        <w:ind w:left="460"/>
        <w:spacing w:after="0" w:line="281" w:lineRule="auto"/>
        <w:rPr>
          <w:rFonts w:ascii="Arial" w:cs="Arial" w:eastAsia="Arial" w:hAnsi="Arial"/>
          <w:sz w:val="13"/>
          <w:szCs w:val="13"/>
          <w:b w:val="1"/>
          <w:bCs w:val="1"/>
          <w:i w:val="1"/>
          <w:iCs w:val="1"/>
          <w:color w:val="auto"/>
        </w:rPr>
      </w:pPr>
      <w:r>
        <w:rPr>
          <w:rFonts w:ascii="Arial" w:cs="Arial" w:eastAsia="Arial" w:hAnsi="Arial"/>
          <w:sz w:val="12"/>
          <w:szCs w:val="12"/>
          <w:color w:val="auto"/>
        </w:rPr>
        <w:t>The amendments in this update affect the scope, measurement, and disclosure requirements for investment companies under U.S. GAAP. The amendments in this update change the assessment of whether an entity is an investment company by developing a new two-tiered approach for that assessment, which requires an entity to possess certain fundamental characteristics while allowing judgment in assessing other typical characteristics. The new approach requires an entity to assess all of the characteristics of an investment company and consider its purpose and design to determine whether it is an investment company. These amendments also clarify the characteristics of an investment company and provide additional implementation guidance for that assessment.</w:t>
      </w:r>
    </w:p>
    <w:p>
      <w:pPr>
        <w:spacing w:after="0" w:line="27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137" w:name="page138"/>
    <w:bookmarkEnd w:id="137"/>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463" w:right="20"/>
        <w:spacing w:after="0" w:line="267" w:lineRule="auto"/>
        <w:rPr>
          <w:sz w:val="20"/>
          <w:szCs w:val="20"/>
          <w:color w:val="auto"/>
        </w:rPr>
      </w:pPr>
      <w:r>
        <w:rPr>
          <w:rFonts w:ascii="Arial" w:cs="Arial" w:eastAsia="Arial" w:hAnsi="Arial"/>
          <w:sz w:val="13"/>
          <w:szCs w:val="13"/>
          <w:color w:val="auto"/>
        </w:rPr>
        <w:t>This update is effective for annual and interim periods beginning after December 15, 2013. Early application is prohibited. The Bank does not anticipate any material impact on its financial statement upon adoption of this update.</w:t>
      </w:r>
    </w:p>
    <w:p>
      <w:pPr>
        <w:spacing w:after="0" w:line="129" w:lineRule="exact"/>
        <w:rPr>
          <w:sz w:val="20"/>
          <w:szCs w:val="20"/>
          <w:color w:val="auto"/>
        </w:rPr>
      </w:pPr>
    </w:p>
    <w:p>
      <w:pPr>
        <w:ind w:left="463"/>
        <w:spacing w:after="0"/>
        <w:rPr>
          <w:sz w:val="20"/>
          <w:szCs w:val="20"/>
          <w:color w:val="auto"/>
        </w:rPr>
      </w:pPr>
      <w:r>
        <w:rPr>
          <w:rFonts w:ascii="Arial" w:cs="Arial" w:eastAsia="Arial" w:hAnsi="Arial"/>
          <w:sz w:val="13"/>
          <w:szCs w:val="13"/>
          <w:u w:val="single" w:color="auto"/>
          <w:color w:val="auto"/>
        </w:rPr>
        <w:t>ASU 2013-11 – Income Taxes (Topic 740)</w:t>
      </w:r>
    </w:p>
    <w:p>
      <w:pPr>
        <w:spacing w:after="0" w:line="159" w:lineRule="exact"/>
        <w:rPr>
          <w:sz w:val="20"/>
          <w:szCs w:val="20"/>
          <w:color w:val="auto"/>
        </w:rPr>
      </w:pPr>
    </w:p>
    <w:p>
      <w:pPr>
        <w:jc w:val="both"/>
        <w:ind w:left="463" w:right="20"/>
        <w:spacing w:after="0" w:line="326" w:lineRule="auto"/>
        <w:rPr>
          <w:sz w:val="20"/>
          <w:szCs w:val="20"/>
          <w:color w:val="auto"/>
        </w:rPr>
      </w:pPr>
      <w:r>
        <w:rPr>
          <w:rFonts w:ascii="Arial" w:cs="Arial" w:eastAsia="Arial" w:hAnsi="Arial"/>
          <w:sz w:val="11"/>
          <w:szCs w:val="11"/>
          <w:color w:val="auto"/>
        </w:rPr>
        <w:t>The objective of the amendments in this update is to eliminate the diversity in practice on the financial statement presentation of an unrecognized tax benefit when a net operating loss carryforward, a similar tax loss, or a tax credit carryforward exists. An unrecognized tax benefit, or a portion of it, should be presented in the financial statements as a reduction to a deferred tax asset for a net operating loss carryforward, a similar tax loss, or a tax credit carryforward, except as when those instances are not available, entities should present them as a liability and should not combined them with deferred tax assets.</w:t>
      </w:r>
    </w:p>
    <w:p>
      <w:pPr>
        <w:spacing w:after="0" w:line="101" w:lineRule="exact"/>
        <w:rPr>
          <w:sz w:val="20"/>
          <w:szCs w:val="20"/>
          <w:color w:val="auto"/>
        </w:rPr>
      </w:pPr>
    </w:p>
    <w:p>
      <w:pPr>
        <w:jc w:val="both"/>
        <w:ind w:left="463" w:right="20"/>
        <w:spacing w:after="0" w:line="267" w:lineRule="auto"/>
        <w:rPr>
          <w:sz w:val="20"/>
          <w:szCs w:val="20"/>
          <w:color w:val="auto"/>
        </w:rPr>
      </w:pPr>
      <w:r>
        <w:rPr>
          <w:rFonts w:ascii="Arial" w:cs="Arial" w:eastAsia="Arial" w:hAnsi="Arial"/>
          <w:sz w:val="13"/>
          <w:szCs w:val="13"/>
          <w:color w:val="auto"/>
        </w:rPr>
        <w:t>These amendments are effective for fiscal years, and interim periods beginning after December 15, 2013. Early adoption is permitted. The Bank does not anticipate any material impact on its financial statement upon adoption of this update.</w:t>
      </w:r>
    </w:p>
    <w:p>
      <w:pPr>
        <w:spacing w:after="0" w:line="125" w:lineRule="exact"/>
        <w:rPr>
          <w:sz w:val="20"/>
          <w:szCs w:val="20"/>
          <w:color w:val="auto"/>
        </w:rPr>
      </w:pPr>
    </w:p>
    <w:p>
      <w:pPr>
        <w:ind w:left="223" w:hanging="223"/>
        <w:spacing w:after="0"/>
        <w:tabs>
          <w:tab w:leader="none" w:pos="223" w:val="left"/>
        </w:tabs>
        <w:numPr>
          <w:ilvl w:val="0"/>
          <w:numId w:val="98"/>
        </w:numPr>
        <w:rPr>
          <w:rFonts w:ascii="Arial" w:cs="Arial" w:eastAsia="Arial" w:hAnsi="Arial"/>
          <w:sz w:val="13"/>
          <w:szCs w:val="13"/>
          <w:b w:val="1"/>
          <w:bCs w:val="1"/>
          <w:color w:val="auto"/>
        </w:rPr>
      </w:pPr>
      <w:r>
        <w:rPr>
          <w:rFonts w:ascii="Arial" w:cs="Arial" w:eastAsia="Arial" w:hAnsi="Arial"/>
          <w:sz w:val="13"/>
          <w:szCs w:val="13"/>
          <w:b w:val="1"/>
          <w:bCs w:val="1"/>
          <w:color w:val="auto"/>
        </w:rPr>
        <w:t>Sale of the asset management unit and discontinued operations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On April 2, 2013, the Bank reached a definitive agreement to sale its asset management unit (the “Management Unit”) to Alpha4X Asset Management, LLC and related companies (“Alpha4X”). Alpha 4X Asset Management, LLC is a company majority-owned by former executives of the Management Unit (see Note 7). The sale closed in the second quarter of 2013.</w:t>
      </w:r>
    </w:p>
    <w:p>
      <w:pPr>
        <w:spacing w:after="0" w:line="129"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sale resulted in a gain of $455 thousand, which is reported in net loss from discontinued operations in the consolidated statements of income. The Bank applied discontinued operations accounting to the operations of the Management Unit in accordance with ASC Topic 205-20 – Presentation of Financial Statements – Discontinued Operations.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summarizes the operating results of the discontinued operations: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3740" w:type="dxa"/>
            <w:vAlign w:val="bottom"/>
          </w:tcPr>
          <w:p>
            <w:pPr>
              <w:spacing w:after="0"/>
              <w:rPr>
                <w:sz w:val="14"/>
                <w:szCs w:val="14"/>
                <w:color w:val="auto"/>
              </w:rPr>
            </w:pPr>
          </w:p>
        </w:tc>
        <w:tc>
          <w:tcPr>
            <w:tcW w:w="2380" w:type="dxa"/>
            <w:vAlign w:val="bottom"/>
          </w:tcPr>
          <w:p>
            <w:pPr>
              <w:spacing w:after="0"/>
              <w:rPr>
                <w:sz w:val="14"/>
                <w:szCs w:val="14"/>
                <w:color w:val="auto"/>
              </w:rPr>
            </w:pPr>
          </w:p>
        </w:tc>
        <w:tc>
          <w:tcPr>
            <w:tcW w:w="14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2"/>
          </w:tcPr>
          <w:p>
            <w:pPr>
              <w:jc w:val="right"/>
              <w:ind w:right="223"/>
              <w:spacing w:after="0"/>
              <w:rPr>
                <w:sz w:val="20"/>
                <w:szCs w:val="20"/>
                <w:color w:val="auto"/>
              </w:rPr>
            </w:pPr>
            <w:r>
              <w:rPr>
                <w:rFonts w:ascii="Arial" w:cs="Arial" w:eastAsia="Arial" w:hAnsi="Arial"/>
                <w:sz w:val="13"/>
                <w:szCs w:val="13"/>
                <w:b w:val="1"/>
                <w:bCs w:val="1"/>
                <w:color w:val="auto"/>
                <w:w w:val="86"/>
              </w:rPr>
              <w:t>Year ended December 31</w:t>
            </w:r>
          </w:p>
        </w:tc>
        <w:tc>
          <w:tcPr>
            <w:tcW w:w="14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396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2380" w:type="dxa"/>
            <w:vAlign w:val="bottom"/>
          </w:tcPr>
          <w:p>
            <w:pPr>
              <w:spacing w:after="0"/>
              <w:rPr>
                <w:sz w:val="13"/>
                <w:szCs w:val="13"/>
                <w:color w:val="auto"/>
              </w:rPr>
            </w:pP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2013</w:t>
            </w:r>
          </w:p>
        </w:tc>
        <w:tc>
          <w:tcPr>
            <w:tcW w:w="240" w:type="dxa"/>
            <w:vAlign w:val="bottom"/>
          </w:tcPr>
          <w:p>
            <w:pPr>
              <w:spacing w:after="0"/>
              <w:rPr>
                <w:sz w:val="13"/>
                <w:szCs w:val="13"/>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220" w:type="dxa"/>
            <w:vAlign w:val="bottom"/>
          </w:tcPr>
          <w:p>
            <w:pPr>
              <w:spacing w:after="0"/>
              <w:rPr>
                <w:sz w:val="13"/>
                <w:szCs w:val="13"/>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2011</w:t>
            </w: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3740" w:type="dxa"/>
            <w:vAlign w:val="bottom"/>
          </w:tcPr>
          <w:p>
            <w:pPr>
              <w:spacing w:after="0"/>
              <w:rPr>
                <w:sz w:val="12"/>
                <w:szCs w:val="12"/>
                <w:color w:val="auto"/>
              </w:rPr>
            </w:pPr>
          </w:p>
        </w:tc>
        <w:tc>
          <w:tcPr>
            <w:tcW w:w="238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740" w:type="dxa"/>
            <w:vAlign w:val="bottom"/>
            <w:shd w:val="clear" w:color="auto" w:fill="CCFFCC"/>
          </w:tcPr>
          <w:p>
            <w:pPr>
              <w:spacing w:after="0"/>
              <w:rPr>
                <w:sz w:val="20"/>
                <w:szCs w:val="20"/>
                <w:color w:val="auto"/>
              </w:rPr>
            </w:pPr>
            <w:r>
              <w:rPr>
                <w:rFonts w:ascii="Arial" w:cs="Arial" w:eastAsia="Arial" w:hAnsi="Arial"/>
                <w:sz w:val="13"/>
                <w:szCs w:val="13"/>
                <w:color w:val="auto"/>
              </w:rPr>
              <w:t>Other income:</w:t>
            </w:r>
          </w:p>
        </w:tc>
        <w:tc>
          <w:tcPr>
            <w:tcW w:w="2380" w:type="dxa"/>
            <w:vAlign w:val="bottom"/>
            <w:shd w:val="clear" w:color="auto" w:fill="CCFFCC"/>
          </w:tcPr>
          <w:p>
            <w:pPr>
              <w:spacing w:after="0"/>
              <w:rPr>
                <w:sz w:val="13"/>
                <w:szCs w:val="13"/>
                <w:color w:val="auto"/>
              </w:rPr>
            </w:pPr>
          </w:p>
        </w:tc>
        <w:tc>
          <w:tcPr>
            <w:tcW w:w="142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4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0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374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Fees and commissions </w:t>
            </w:r>
            <w:r>
              <w:rPr>
                <w:rFonts w:ascii="Arial" w:cs="Arial" w:eastAsia="Arial" w:hAnsi="Arial"/>
                <w:sz w:val="21"/>
                <w:szCs w:val="21"/>
                <w:color w:val="auto"/>
                <w:vertAlign w:val="superscript"/>
              </w:rPr>
              <w:t>(1)</w:t>
            </w:r>
          </w:p>
        </w:tc>
        <w:tc>
          <w:tcPr>
            <w:tcW w:w="4040" w:type="dxa"/>
            <w:vAlign w:val="bottom"/>
            <w:gridSpan w:val="3"/>
          </w:tcPr>
          <w:p>
            <w:pPr>
              <w:jc w:val="right"/>
              <w:ind w:right="203"/>
              <w:spacing w:after="0"/>
              <w:rPr>
                <w:sz w:val="20"/>
                <w:szCs w:val="20"/>
                <w:color w:val="auto"/>
              </w:rPr>
            </w:pPr>
            <w:r>
              <w:rPr>
                <w:rFonts w:ascii="Arial" w:cs="Arial" w:eastAsia="Arial" w:hAnsi="Arial"/>
                <w:sz w:val="13"/>
                <w:szCs w:val="13"/>
                <w:color w:val="auto"/>
              </w:rPr>
              <w:t>610</w:t>
            </w:r>
          </w:p>
        </w:tc>
        <w:tc>
          <w:tcPr>
            <w:tcW w:w="1400" w:type="dxa"/>
            <w:vAlign w:val="bottom"/>
          </w:tcPr>
          <w:p>
            <w:pPr>
              <w:jc w:val="right"/>
              <w:spacing w:after="0"/>
              <w:rPr>
                <w:sz w:val="20"/>
                <w:szCs w:val="20"/>
                <w:color w:val="auto"/>
              </w:rPr>
            </w:pPr>
            <w:r>
              <w:rPr>
                <w:rFonts w:ascii="Arial" w:cs="Arial" w:eastAsia="Arial" w:hAnsi="Arial"/>
                <w:sz w:val="13"/>
                <w:szCs w:val="13"/>
                <w:color w:val="auto"/>
              </w:rPr>
              <w:t>2,683</w:t>
            </w:r>
          </w:p>
        </w:tc>
        <w:tc>
          <w:tcPr>
            <w:tcW w:w="220" w:type="dxa"/>
            <w:vAlign w:val="bottom"/>
          </w:tcPr>
          <w:p>
            <w:pPr>
              <w:spacing w:after="0"/>
              <w:rPr>
                <w:sz w:val="15"/>
                <w:szCs w:val="15"/>
                <w:color w:val="auto"/>
              </w:rPr>
            </w:pPr>
          </w:p>
        </w:tc>
        <w:tc>
          <w:tcPr>
            <w:tcW w:w="1500" w:type="dxa"/>
            <w:vAlign w:val="bottom"/>
            <w:gridSpan w:val="2"/>
          </w:tcPr>
          <w:p>
            <w:pPr>
              <w:jc w:val="right"/>
              <w:ind w:right="63"/>
              <w:spacing w:after="0"/>
              <w:rPr>
                <w:sz w:val="20"/>
                <w:szCs w:val="20"/>
                <w:color w:val="auto"/>
              </w:rPr>
            </w:pPr>
            <w:r>
              <w:rPr>
                <w:rFonts w:ascii="Arial" w:cs="Arial" w:eastAsia="Arial" w:hAnsi="Arial"/>
                <w:sz w:val="13"/>
                <w:szCs w:val="13"/>
                <w:color w:val="auto"/>
              </w:rPr>
              <w:t>2,942</w:t>
            </w:r>
          </w:p>
        </w:tc>
        <w:tc>
          <w:tcPr>
            <w:tcW w:w="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Other income</w:t>
            </w:r>
          </w:p>
        </w:tc>
        <w:tc>
          <w:tcPr>
            <w:tcW w:w="4040" w:type="dxa"/>
            <w:vAlign w:val="bottom"/>
            <w:gridSpan w:val="3"/>
            <w:shd w:val="clear" w:color="auto" w:fill="CCFFCC"/>
          </w:tcPr>
          <w:p>
            <w:pPr>
              <w:jc w:val="right"/>
              <w:ind w:right="203"/>
              <w:spacing w:after="0"/>
              <w:rPr>
                <w:sz w:val="20"/>
                <w:szCs w:val="20"/>
                <w:color w:val="auto"/>
              </w:rPr>
            </w:pPr>
            <w:r>
              <w:rPr>
                <w:rFonts w:ascii="Arial" w:cs="Arial" w:eastAsia="Arial" w:hAnsi="Arial"/>
                <w:sz w:val="13"/>
                <w:szCs w:val="13"/>
                <w:color w:val="auto"/>
              </w:rPr>
              <w:t>468</w:t>
            </w:r>
          </w:p>
        </w:tc>
        <w:tc>
          <w:tcPr>
            <w:tcW w:w="14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w:t>
            </w:r>
          </w:p>
        </w:tc>
        <w:tc>
          <w:tcPr>
            <w:tcW w:w="220" w:type="dxa"/>
            <w:vAlign w:val="bottom"/>
            <w:shd w:val="clear" w:color="auto" w:fill="CCFFCC"/>
          </w:tcPr>
          <w:p>
            <w:pPr>
              <w:spacing w:after="0"/>
              <w:rPr>
                <w:sz w:val="14"/>
                <w:szCs w:val="14"/>
                <w:color w:val="auto"/>
              </w:rPr>
            </w:pPr>
          </w:p>
        </w:tc>
        <w:tc>
          <w:tcPr>
            <w:tcW w:w="1500" w:type="dxa"/>
            <w:vAlign w:val="bottom"/>
            <w:gridSpan w:val="2"/>
            <w:shd w:val="clear" w:color="auto" w:fill="CCFFCC"/>
          </w:tcPr>
          <w:p>
            <w:pPr>
              <w:jc w:val="right"/>
              <w:ind w:right="63"/>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40" w:type="dxa"/>
            <w:vAlign w:val="bottom"/>
            <w:tcBorders>
              <w:bottom w:val="single" w:sz="8" w:color="CCFFCC"/>
            </w:tcBorders>
          </w:tcPr>
          <w:p>
            <w:pPr>
              <w:spacing w:after="0"/>
              <w:rPr>
                <w:sz w:val="12"/>
                <w:szCs w:val="12"/>
                <w:color w:val="auto"/>
              </w:rPr>
            </w:pPr>
          </w:p>
        </w:tc>
        <w:tc>
          <w:tcPr>
            <w:tcW w:w="2380" w:type="dxa"/>
            <w:vAlign w:val="bottom"/>
            <w:tcBorders>
              <w:bottom w:val="single" w:sz="8" w:color="CCFFCC"/>
            </w:tcBorders>
          </w:tcPr>
          <w:p>
            <w:pPr>
              <w:spacing w:after="0"/>
              <w:rPr>
                <w:sz w:val="12"/>
                <w:szCs w:val="12"/>
                <w:color w:val="auto"/>
              </w:rPr>
            </w:pPr>
          </w:p>
        </w:tc>
        <w:tc>
          <w:tcPr>
            <w:tcW w:w="14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1,078</w:t>
            </w:r>
          </w:p>
        </w:tc>
        <w:tc>
          <w:tcPr>
            <w:tcW w:w="240" w:type="dxa"/>
            <w:vAlign w:val="bottom"/>
            <w:tcBorders>
              <w:bottom w:val="single" w:sz="8" w:color="CCFFCC"/>
            </w:tcBorders>
          </w:tcPr>
          <w:p>
            <w:pPr>
              <w:spacing w:after="0"/>
              <w:rPr>
                <w:sz w:val="12"/>
                <w:szCs w:val="12"/>
                <w:color w:val="auto"/>
              </w:rPr>
            </w:pPr>
          </w:p>
        </w:tc>
        <w:tc>
          <w:tcPr>
            <w:tcW w:w="14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2,703</w:t>
            </w:r>
          </w:p>
        </w:tc>
        <w:tc>
          <w:tcPr>
            <w:tcW w:w="220" w:type="dxa"/>
            <w:vAlign w:val="bottom"/>
            <w:tcBorders>
              <w:bottom w:val="single" w:sz="8" w:color="CCFFCC"/>
            </w:tcBorders>
          </w:tcPr>
          <w:p>
            <w:pPr>
              <w:spacing w:after="0"/>
              <w:rPr>
                <w:sz w:val="12"/>
                <w:szCs w:val="12"/>
                <w:color w:val="auto"/>
              </w:rPr>
            </w:pPr>
          </w:p>
        </w:tc>
        <w:tc>
          <w:tcPr>
            <w:tcW w:w="14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2,942</w:t>
            </w:r>
          </w:p>
        </w:tc>
        <w:tc>
          <w:tcPr>
            <w:tcW w:w="100" w:type="dxa"/>
            <w:vAlign w:val="bottom"/>
            <w:tcBorders>
              <w:bottom w:val="single" w:sz="8" w:color="CCFFCC"/>
            </w:tcBorders>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40" w:type="dxa"/>
            <w:vAlign w:val="bottom"/>
            <w:shd w:val="clear" w:color="auto" w:fill="CCFFCC"/>
          </w:tcPr>
          <w:p>
            <w:pPr>
              <w:spacing w:after="0" w:line="143" w:lineRule="exact"/>
              <w:rPr>
                <w:sz w:val="20"/>
                <w:szCs w:val="20"/>
                <w:color w:val="auto"/>
              </w:rPr>
            </w:pPr>
            <w:r>
              <w:rPr>
                <w:rFonts w:ascii="Arial" w:cs="Arial" w:eastAsia="Arial" w:hAnsi="Arial"/>
                <w:sz w:val="13"/>
                <w:szCs w:val="13"/>
                <w:color w:val="auto"/>
              </w:rPr>
              <w:t>Operating expenses:</w:t>
            </w:r>
          </w:p>
        </w:tc>
        <w:tc>
          <w:tcPr>
            <w:tcW w:w="2380" w:type="dxa"/>
            <w:vAlign w:val="bottom"/>
            <w:shd w:val="clear" w:color="auto" w:fill="CCFFCC"/>
          </w:tcPr>
          <w:p>
            <w:pPr>
              <w:spacing w:after="0"/>
              <w:rPr>
                <w:sz w:val="12"/>
                <w:szCs w:val="12"/>
                <w:color w:val="auto"/>
              </w:rPr>
            </w:pPr>
          </w:p>
        </w:tc>
        <w:tc>
          <w:tcPr>
            <w:tcW w:w="142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140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40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40" w:type="dxa"/>
            <w:vAlign w:val="bottom"/>
          </w:tcPr>
          <w:p>
            <w:pPr>
              <w:ind w:left="120"/>
              <w:spacing w:after="0"/>
              <w:rPr>
                <w:sz w:val="20"/>
                <w:szCs w:val="20"/>
                <w:color w:val="auto"/>
              </w:rPr>
            </w:pPr>
            <w:r>
              <w:rPr>
                <w:rFonts w:ascii="Arial" w:cs="Arial" w:eastAsia="Arial" w:hAnsi="Arial"/>
                <w:sz w:val="13"/>
                <w:szCs w:val="13"/>
                <w:color w:val="auto"/>
              </w:rPr>
              <w:t>Salaries and other employee expenses</w:t>
            </w:r>
          </w:p>
        </w:tc>
        <w:tc>
          <w:tcPr>
            <w:tcW w:w="4040" w:type="dxa"/>
            <w:vAlign w:val="bottom"/>
            <w:gridSpan w:val="3"/>
          </w:tcPr>
          <w:p>
            <w:pPr>
              <w:jc w:val="right"/>
              <w:ind w:right="203"/>
              <w:spacing w:after="0"/>
              <w:rPr>
                <w:sz w:val="20"/>
                <w:szCs w:val="20"/>
                <w:color w:val="auto"/>
              </w:rPr>
            </w:pPr>
            <w:r>
              <w:rPr>
                <w:rFonts w:ascii="Arial" w:cs="Arial" w:eastAsia="Arial" w:hAnsi="Arial"/>
                <w:sz w:val="13"/>
                <w:szCs w:val="13"/>
                <w:color w:val="auto"/>
              </w:rPr>
              <w:t>373</w:t>
            </w:r>
          </w:p>
        </w:tc>
        <w:tc>
          <w:tcPr>
            <w:tcW w:w="1400" w:type="dxa"/>
            <w:vAlign w:val="bottom"/>
          </w:tcPr>
          <w:p>
            <w:pPr>
              <w:jc w:val="right"/>
              <w:spacing w:after="0"/>
              <w:rPr>
                <w:sz w:val="20"/>
                <w:szCs w:val="20"/>
                <w:color w:val="auto"/>
              </w:rPr>
            </w:pPr>
            <w:r>
              <w:rPr>
                <w:rFonts w:ascii="Arial" w:cs="Arial" w:eastAsia="Arial" w:hAnsi="Arial"/>
                <w:sz w:val="13"/>
                <w:szCs w:val="13"/>
                <w:color w:val="auto"/>
              </w:rPr>
              <w:t>1,535</w:t>
            </w:r>
          </w:p>
        </w:tc>
        <w:tc>
          <w:tcPr>
            <w:tcW w:w="220" w:type="dxa"/>
            <w:vAlign w:val="bottom"/>
          </w:tcPr>
          <w:p>
            <w:pPr>
              <w:spacing w:after="0"/>
              <w:rPr>
                <w:sz w:val="13"/>
                <w:szCs w:val="13"/>
                <w:color w:val="auto"/>
              </w:rPr>
            </w:pPr>
          </w:p>
        </w:tc>
        <w:tc>
          <w:tcPr>
            <w:tcW w:w="1500" w:type="dxa"/>
            <w:vAlign w:val="bottom"/>
            <w:gridSpan w:val="2"/>
          </w:tcPr>
          <w:p>
            <w:pPr>
              <w:jc w:val="right"/>
              <w:ind w:right="63"/>
              <w:spacing w:after="0"/>
              <w:rPr>
                <w:sz w:val="20"/>
                <w:szCs w:val="20"/>
                <w:color w:val="auto"/>
              </w:rPr>
            </w:pPr>
            <w:r>
              <w:rPr>
                <w:rFonts w:ascii="Arial" w:cs="Arial" w:eastAsia="Arial" w:hAnsi="Arial"/>
                <w:sz w:val="13"/>
                <w:szCs w:val="13"/>
                <w:color w:val="auto"/>
              </w:rPr>
              <w:t>1,443</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Depreciation and amortization</w:t>
            </w:r>
          </w:p>
        </w:tc>
        <w:tc>
          <w:tcPr>
            <w:tcW w:w="4040" w:type="dxa"/>
            <w:vAlign w:val="bottom"/>
            <w:gridSpan w:val="3"/>
            <w:shd w:val="clear" w:color="auto" w:fill="CCFFCC"/>
          </w:tcPr>
          <w:p>
            <w:pPr>
              <w:jc w:val="right"/>
              <w:ind w:right="203"/>
              <w:spacing w:after="0"/>
              <w:rPr>
                <w:sz w:val="20"/>
                <w:szCs w:val="20"/>
                <w:color w:val="auto"/>
              </w:rPr>
            </w:pPr>
            <w:r>
              <w:rPr>
                <w:rFonts w:ascii="Arial" w:cs="Arial" w:eastAsia="Arial" w:hAnsi="Arial"/>
                <w:sz w:val="13"/>
                <w:szCs w:val="13"/>
                <w:color w:val="auto"/>
              </w:rPr>
              <w:t>8</w:t>
            </w:r>
          </w:p>
        </w:tc>
        <w:tc>
          <w:tcPr>
            <w:tcW w:w="14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w:t>
            </w:r>
          </w:p>
        </w:tc>
        <w:tc>
          <w:tcPr>
            <w:tcW w:w="220" w:type="dxa"/>
            <w:vAlign w:val="bottom"/>
            <w:shd w:val="clear" w:color="auto" w:fill="CCFFCC"/>
          </w:tcPr>
          <w:p>
            <w:pPr>
              <w:spacing w:after="0"/>
              <w:rPr>
                <w:sz w:val="13"/>
                <w:szCs w:val="13"/>
                <w:color w:val="auto"/>
              </w:rPr>
            </w:pPr>
          </w:p>
        </w:tc>
        <w:tc>
          <w:tcPr>
            <w:tcW w:w="1500" w:type="dxa"/>
            <w:vAlign w:val="bottom"/>
            <w:gridSpan w:val="2"/>
            <w:shd w:val="clear" w:color="auto" w:fill="CCFFCC"/>
          </w:tcPr>
          <w:p>
            <w:pPr>
              <w:jc w:val="right"/>
              <w:ind w:right="63"/>
              <w:spacing w:after="0"/>
              <w:rPr>
                <w:sz w:val="20"/>
                <w:szCs w:val="20"/>
                <w:color w:val="auto"/>
              </w:rPr>
            </w:pPr>
            <w:r>
              <w:rPr>
                <w:rFonts w:ascii="Arial" w:cs="Arial" w:eastAsia="Arial" w:hAnsi="Arial"/>
                <w:sz w:val="13"/>
                <w:szCs w:val="13"/>
                <w:color w:val="auto"/>
              </w:rPr>
              <w:t>27</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40" w:type="dxa"/>
            <w:vAlign w:val="bottom"/>
          </w:tcPr>
          <w:p>
            <w:pPr>
              <w:ind w:left="120"/>
              <w:spacing w:after="0"/>
              <w:rPr>
                <w:sz w:val="20"/>
                <w:szCs w:val="20"/>
                <w:color w:val="auto"/>
              </w:rPr>
            </w:pPr>
            <w:r>
              <w:rPr>
                <w:rFonts w:ascii="Arial" w:cs="Arial" w:eastAsia="Arial" w:hAnsi="Arial"/>
                <w:sz w:val="13"/>
                <w:szCs w:val="13"/>
                <w:color w:val="auto"/>
              </w:rPr>
              <w:t>Professional services</w:t>
            </w:r>
          </w:p>
        </w:tc>
        <w:tc>
          <w:tcPr>
            <w:tcW w:w="4040" w:type="dxa"/>
            <w:vAlign w:val="bottom"/>
            <w:gridSpan w:val="3"/>
          </w:tcPr>
          <w:p>
            <w:pPr>
              <w:jc w:val="right"/>
              <w:ind w:right="203"/>
              <w:spacing w:after="0"/>
              <w:rPr>
                <w:sz w:val="20"/>
                <w:szCs w:val="20"/>
                <w:color w:val="auto"/>
              </w:rPr>
            </w:pPr>
            <w:r>
              <w:rPr>
                <w:rFonts w:ascii="Arial" w:cs="Arial" w:eastAsia="Arial" w:hAnsi="Arial"/>
                <w:sz w:val="13"/>
                <w:szCs w:val="13"/>
                <w:color w:val="auto"/>
              </w:rPr>
              <w:t>462</w:t>
            </w:r>
          </w:p>
        </w:tc>
        <w:tc>
          <w:tcPr>
            <w:tcW w:w="1620" w:type="dxa"/>
            <w:vAlign w:val="bottom"/>
            <w:gridSpan w:val="2"/>
          </w:tcPr>
          <w:p>
            <w:pPr>
              <w:jc w:val="right"/>
              <w:ind w:right="183"/>
              <w:spacing w:after="0"/>
              <w:rPr>
                <w:sz w:val="20"/>
                <w:szCs w:val="20"/>
                <w:color w:val="auto"/>
              </w:rPr>
            </w:pPr>
            <w:r>
              <w:rPr>
                <w:rFonts w:ascii="Arial" w:cs="Arial" w:eastAsia="Arial" w:hAnsi="Arial"/>
                <w:sz w:val="13"/>
                <w:szCs w:val="13"/>
                <w:color w:val="auto"/>
              </w:rPr>
              <w:t>699</w:t>
            </w:r>
          </w:p>
        </w:tc>
        <w:tc>
          <w:tcPr>
            <w:tcW w:w="1500" w:type="dxa"/>
            <w:vAlign w:val="bottom"/>
            <w:gridSpan w:val="2"/>
          </w:tcPr>
          <w:p>
            <w:pPr>
              <w:jc w:val="right"/>
              <w:ind w:right="63"/>
              <w:spacing w:after="0"/>
              <w:rPr>
                <w:sz w:val="20"/>
                <w:szCs w:val="20"/>
                <w:color w:val="auto"/>
              </w:rPr>
            </w:pPr>
            <w:r>
              <w:rPr>
                <w:rFonts w:ascii="Arial" w:cs="Arial" w:eastAsia="Arial" w:hAnsi="Arial"/>
                <w:sz w:val="13"/>
                <w:szCs w:val="13"/>
                <w:color w:val="auto"/>
              </w:rPr>
              <w:t>731</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Maintenance and repairs</w:t>
            </w:r>
          </w:p>
        </w:tc>
        <w:tc>
          <w:tcPr>
            <w:tcW w:w="4040" w:type="dxa"/>
            <w:vAlign w:val="bottom"/>
            <w:gridSpan w:val="3"/>
            <w:shd w:val="clear" w:color="auto" w:fill="CCFFCC"/>
          </w:tcPr>
          <w:p>
            <w:pPr>
              <w:jc w:val="right"/>
              <w:ind w:right="203"/>
              <w:spacing w:after="0"/>
              <w:rPr>
                <w:sz w:val="20"/>
                <w:szCs w:val="20"/>
                <w:color w:val="auto"/>
              </w:rPr>
            </w:pPr>
            <w:r>
              <w:rPr>
                <w:rFonts w:ascii="Arial" w:cs="Arial" w:eastAsia="Arial" w:hAnsi="Arial"/>
                <w:sz w:val="13"/>
                <w:szCs w:val="13"/>
                <w:color w:val="auto"/>
              </w:rPr>
              <w:t>1</w:t>
            </w:r>
          </w:p>
        </w:tc>
        <w:tc>
          <w:tcPr>
            <w:tcW w:w="1620" w:type="dxa"/>
            <w:vAlign w:val="bottom"/>
            <w:gridSpan w:val="2"/>
            <w:shd w:val="clear" w:color="auto" w:fill="CCFFCC"/>
          </w:tcPr>
          <w:p>
            <w:pPr>
              <w:jc w:val="right"/>
              <w:ind w:right="183"/>
              <w:spacing w:after="0"/>
              <w:rPr>
                <w:sz w:val="20"/>
                <w:szCs w:val="20"/>
                <w:color w:val="auto"/>
              </w:rPr>
            </w:pPr>
            <w:r>
              <w:rPr>
                <w:rFonts w:ascii="Arial" w:cs="Arial" w:eastAsia="Arial" w:hAnsi="Arial"/>
                <w:sz w:val="13"/>
                <w:szCs w:val="13"/>
                <w:color w:val="auto"/>
              </w:rPr>
              <w:t>7</w:t>
            </w:r>
          </w:p>
        </w:tc>
        <w:tc>
          <w:tcPr>
            <w:tcW w:w="1500" w:type="dxa"/>
            <w:vAlign w:val="bottom"/>
            <w:gridSpan w:val="2"/>
            <w:shd w:val="clear" w:color="auto" w:fill="CCFFCC"/>
          </w:tcPr>
          <w:p>
            <w:pPr>
              <w:jc w:val="right"/>
              <w:ind w:right="63"/>
              <w:spacing w:after="0"/>
              <w:rPr>
                <w:sz w:val="20"/>
                <w:szCs w:val="20"/>
                <w:color w:val="auto"/>
              </w:rPr>
            </w:pPr>
            <w:r>
              <w:rPr>
                <w:rFonts w:ascii="Arial" w:cs="Arial" w:eastAsia="Arial" w:hAnsi="Arial"/>
                <w:sz w:val="13"/>
                <w:szCs w:val="13"/>
                <w:color w:val="auto"/>
              </w:rPr>
              <w:t>5</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740" w:type="dxa"/>
            <w:vAlign w:val="bottom"/>
          </w:tcPr>
          <w:p>
            <w:pPr>
              <w:ind w:left="120"/>
              <w:spacing w:after="0"/>
              <w:rPr>
                <w:sz w:val="20"/>
                <w:szCs w:val="20"/>
                <w:color w:val="auto"/>
              </w:rPr>
            </w:pPr>
            <w:r>
              <w:rPr>
                <w:rFonts w:ascii="Arial" w:cs="Arial" w:eastAsia="Arial" w:hAnsi="Arial"/>
                <w:sz w:val="13"/>
                <w:szCs w:val="13"/>
                <w:color w:val="auto"/>
              </w:rPr>
              <w:t>Other operating expenses</w:t>
            </w:r>
          </w:p>
        </w:tc>
        <w:tc>
          <w:tcPr>
            <w:tcW w:w="4040" w:type="dxa"/>
            <w:vAlign w:val="bottom"/>
            <w:gridSpan w:val="3"/>
          </w:tcPr>
          <w:p>
            <w:pPr>
              <w:jc w:val="right"/>
              <w:ind w:right="203"/>
              <w:spacing w:after="0"/>
              <w:rPr>
                <w:sz w:val="20"/>
                <w:szCs w:val="20"/>
                <w:color w:val="auto"/>
              </w:rPr>
            </w:pPr>
            <w:r>
              <w:rPr>
                <w:rFonts w:ascii="Arial" w:cs="Arial" w:eastAsia="Arial" w:hAnsi="Arial"/>
                <w:sz w:val="13"/>
                <w:szCs w:val="13"/>
                <w:color w:val="auto"/>
              </w:rPr>
              <w:t>238</w:t>
            </w:r>
          </w:p>
        </w:tc>
        <w:tc>
          <w:tcPr>
            <w:tcW w:w="1400" w:type="dxa"/>
            <w:vAlign w:val="bottom"/>
          </w:tcPr>
          <w:p>
            <w:pPr>
              <w:jc w:val="right"/>
              <w:spacing w:after="0"/>
              <w:rPr>
                <w:sz w:val="20"/>
                <w:szCs w:val="20"/>
                <w:color w:val="auto"/>
              </w:rPr>
            </w:pPr>
            <w:r>
              <w:rPr>
                <w:rFonts w:ascii="Arial" w:cs="Arial" w:eastAsia="Arial" w:hAnsi="Arial"/>
                <w:sz w:val="13"/>
                <w:szCs w:val="13"/>
                <w:color w:val="auto"/>
              </w:rPr>
              <w:t>1,122</w:t>
            </w:r>
          </w:p>
        </w:tc>
        <w:tc>
          <w:tcPr>
            <w:tcW w:w="220" w:type="dxa"/>
            <w:vAlign w:val="bottom"/>
          </w:tcPr>
          <w:p>
            <w:pPr>
              <w:spacing w:after="0"/>
              <w:rPr>
                <w:sz w:val="14"/>
                <w:szCs w:val="14"/>
                <w:color w:val="auto"/>
              </w:rPr>
            </w:pPr>
          </w:p>
        </w:tc>
        <w:tc>
          <w:tcPr>
            <w:tcW w:w="1500" w:type="dxa"/>
            <w:vAlign w:val="bottom"/>
            <w:gridSpan w:val="2"/>
          </w:tcPr>
          <w:p>
            <w:pPr>
              <w:jc w:val="right"/>
              <w:ind w:right="63"/>
              <w:spacing w:after="0"/>
              <w:rPr>
                <w:sz w:val="20"/>
                <w:szCs w:val="20"/>
                <w:color w:val="auto"/>
              </w:rPr>
            </w:pPr>
            <w:r>
              <w:rPr>
                <w:rFonts w:ascii="Arial" w:cs="Arial" w:eastAsia="Arial" w:hAnsi="Arial"/>
                <w:sz w:val="13"/>
                <w:szCs w:val="13"/>
                <w:color w:val="auto"/>
              </w:rPr>
              <w:t>1,156</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7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Total operating expenses</w:t>
            </w:r>
          </w:p>
        </w:tc>
        <w:tc>
          <w:tcPr>
            <w:tcW w:w="2380" w:type="dxa"/>
            <w:vAlign w:val="bottom"/>
            <w:tcBorders>
              <w:top w:val="single" w:sz="8" w:color="CCFFCC"/>
            </w:tcBorders>
            <w:shd w:val="clear" w:color="auto" w:fill="CCFFCC"/>
          </w:tcPr>
          <w:p>
            <w:pPr>
              <w:spacing w:after="0"/>
              <w:rPr>
                <w:sz w:val="12"/>
                <w:szCs w:val="12"/>
                <w:color w:val="auto"/>
              </w:rPr>
            </w:pPr>
          </w:p>
        </w:tc>
        <w:tc>
          <w:tcPr>
            <w:tcW w:w="14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1,082</w:t>
            </w:r>
          </w:p>
        </w:tc>
        <w:tc>
          <w:tcPr>
            <w:tcW w:w="240" w:type="dxa"/>
            <w:vAlign w:val="bottom"/>
            <w:tcBorders>
              <w:top w:val="single" w:sz="8" w:color="CCFFCC"/>
            </w:tcBorders>
            <w:shd w:val="clear" w:color="auto" w:fill="CCFFCC"/>
          </w:tcPr>
          <w:p>
            <w:pPr>
              <w:spacing w:after="0"/>
              <w:rPr>
                <w:sz w:val="12"/>
                <w:szCs w:val="12"/>
                <w:color w:val="auto"/>
              </w:rPr>
            </w:pPr>
          </w:p>
        </w:tc>
        <w:tc>
          <w:tcPr>
            <w:tcW w:w="14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3,384</w:t>
            </w:r>
          </w:p>
        </w:tc>
        <w:tc>
          <w:tcPr>
            <w:tcW w:w="220" w:type="dxa"/>
            <w:vAlign w:val="bottom"/>
            <w:tcBorders>
              <w:top w:val="single" w:sz="8" w:color="CCFFCC"/>
            </w:tcBorders>
            <w:shd w:val="clear" w:color="auto" w:fill="CCFFCC"/>
          </w:tcPr>
          <w:p>
            <w:pPr>
              <w:spacing w:after="0"/>
              <w:rPr>
                <w:sz w:val="12"/>
                <w:szCs w:val="12"/>
                <w:color w:val="auto"/>
              </w:rPr>
            </w:pPr>
          </w:p>
        </w:tc>
        <w:tc>
          <w:tcPr>
            <w:tcW w:w="14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3,362</w:t>
            </w:r>
          </w:p>
        </w:tc>
        <w:tc>
          <w:tcPr>
            <w:tcW w:w="100" w:type="dxa"/>
            <w:vAlign w:val="bottom"/>
            <w:tcBorders>
              <w:top w:val="single" w:sz="8" w:color="CCFFCC"/>
            </w:tcBorders>
            <w:shd w:val="clear" w:color="auto" w:fill="CCFFCC"/>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3740" w:type="dxa"/>
            <w:vAlign w:val="bottom"/>
          </w:tcPr>
          <w:p>
            <w:pPr>
              <w:spacing w:after="0" w:line="143" w:lineRule="exact"/>
              <w:rPr>
                <w:sz w:val="20"/>
                <w:szCs w:val="20"/>
                <w:color w:val="auto"/>
              </w:rPr>
            </w:pPr>
            <w:r>
              <w:rPr>
                <w:rFonts w:ascii="Arial" w:cs="Arial" w:eastAsia="Arial" w:hAnsi="Arial"/>
                <w:sz w:val="13"/>
                <w:szCs w:val="13"/>
                <w:color w:val="auto"/>
              </w:rPr>
              <w:t>Net loss from discontinued operations</w:t>
            </w:r>
          </w:p>
        </w:tc>
        <w:tc>
          <w:tcPr>
            <w:tcW w:w="2380" w:type="dxa"/>
            <w:vAlign w:val="bottom"/>
          </w:tcPr>
          <w:p>
            <w:pPr>
              <w:spacing w:after="0"/>
              <w:rPr>
                <w:sz w:val="14"/>
                <w:szCs w:val="14"/>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w:t>
            </w:r>
          </w:p>
        </w:tc>
        <w:tc>
          <w:tcPr>
            <w:tcW w:w="240" w:type="dxa"/>
            <w:vAlign w:val="bottom"/>
          </w:tcPr>
          <w:p>
            <w:pPr>
              <w:jc w:val="right"/>
              <w:ind w:right="163"/>
              <w:spacing w:after="0"/>
              <w:rPr>
                <w:sz w:val="20"/>
                <w:szCs w:val="20"/>
                <w:color w:val="auto"/>
              </w:rPr>
            </w:pPr>
            <w:r>
              <w:rPr>
                <w:rFonts w:ascii="Arial" w:cs="Arial" w:eastAsia="Arial" w:hAnsi="Arial"/>
                <w:sz w:val="7"/>
                <w:szCs w:val="7"/>
                <w:color w:val="auto"/>
                <w:w w:val="83"/>
              </w:rPr>
              <w:t>)</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(681</w:t>
            </w:r>
          </w:p>
        </w:tc>
        <w:tc>
          <w:tcPr>
            <w:tcW w:w="220" w:type="dxa"/>
            <w:vAlign w:val="bottom"/>
          </w:tcPr>
          <w:p>
            <w:pPr>
              <w:jc w:val="right"/>
              <w:ind w:right="143"/>
              <w:spacing w:after="0"/>
              <w:rPr>
                <w:sz w:val="20"/>
                <w:szCs w:val="20"/>
                <w:color w:val="auto"/>
              </w:rPr>
            </w:pPr>
            <w:r>
              <w:rPr>
                <w:rFonts w:ascii="Arial" w:cs="Arial" w:eastAsia="Arial" w:hAnsi="Arial"/>
                <w:sz w:val="7"/>
                <w:szCs w:val="7"/>
                <w:color w:val="auto"/>
                <w:w w:val="83"/>
              </w:rPr>
              <w:t>)</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(420</w:t>
            </w:r>
          </w:p>
        </w:tc>
        <w:tc>
          <w:tcPr>
            <w:tcW w:w="100" w:type="dxa"/>
            <w:vAlign w:val="bottom"/>
          </w:tcPr>
          <w:p>
            <w:pPr>
              <w:jc w:val="right"/>
              <w:ind w:right="23"/>
              <w:spacing w:after="0"/>
              <w:rPr>
                <w:sz w:val="20"/>
                <w:szCs w:val="20"/>
                <w:color w:val="auto"/>
              </w:rPr>
            </w:pPr>
            <w:r>
              <w:rPr>
                <w:rFonts w:ascii="Arial" w:cs="Arial" w:eastAsia="Arial" w:hAnsi="Arial"/>
                <w:sz w:val="7"/>
                <w:szCs w:val="7"/>
                <w:color w:val="auto"/>
                <w:w w:val="83"/>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3740" w:type="dxa"/>
            <w:vAlign w:val="bottom"/>
            <w:tcBorders>
              <w:bottom w:val="single" w:sz="8" w:color="auto"/>
            </w:tcBorders>
          </w:tcPr>
          <w:p>
            <w:pPr>
              <w:spacing w:after="0"/>
              <w:rPr>
                <w:sz w:val="24"/>
                <w:szCs w:val="24"/>
                <w:color w:val="auto"/>
              </w:rPr>
            </w:pPr>
          </w:p>
        </w:tc>
        <w:tc>
          <w:tcPr>
            <w:tcW w:w="4040" w:type="dxa"/>
            <w:vAlign w:val="bottom"/>
            <w:tcBorders>
              <w:bottom w:val="single" w:sz="8" w:color="auto"/>
            </w:tcBorders>
            <w:gridSpan w:val="3"/>
          </w:tcPr>
          <w:p>
            <w:pPr>
              <w:jc w:val="right"/>
              <w:ind w:right="2103"/>
              <w:spacing w:after="0"/>
              <w:rPr>
                <w:sz w:val="20"/>
                <w:szCs w:val="20"/>
                <w:color w:val="auto"/>
              </w:rPr>
            </w:pPr>
            <w:r>
              <w:rPr>
                <w:rFonts w:ascii="Arial" w:cs="Arial" w:eastAsia="Arial" w:hAnsi="Arial"/>
                <w:sz w:val="13"/>
                <w:szCs w:val="13"/>
                <w:color w:val="auto"/>
              </w:rPr>
              <w:t>F-23</w:t>
            </w: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5" w:right="199" w:bottom="1440" w:gutter="0" w:footer="0" w:header="0"/>
        </w:sectPr>
      </w:pPr>
    </w:p>
    <w:bookmarkStart w:id="138" w:name="page139"/>
    <w:bookmarkEnd w:id="13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73" w:lineRule="exact"/>
        <w:rPr>
          <w:sz w:val="20"/>
          <w:szCs w:val="20"/>
          <w:color w:val="auto"/>
        </w:rPr>
      </w:pPr>
    </w:p>
    <w:p>
      <w:pPr>
        <w:ind w:left="463" w:hanging="232"/>
        <w:spacing w:after="0"/>
        <w:tabs>
          <w:tab w:leader="none" w:pos="463" w:val="left"/>
        </w:tabs>
        <w:numPr>
          <w:ilvl w:val="1"/>
          <w:numId w:val="99"/>
        </w:numPr>
        <w:rPr>
          <w:rFonts w:ascii="Arial" w:cs="Arial" w:eastAsia="Arial" w:hAnsi="Arial"/>
          <w:sz w:val="21"/>
          <w:szCs w:val="21"/>
          <w:b w:val="1"/>
          <w:bCs w:val="1"/>
          <w:color w:val="auto"/>
          <w:vertAlign w:val="superscript"/>
        </w:rPr>
      </w:pPr>
      <w:r>
        <w:rPr>
          <w:rFonts w:ascii="Arial" w:cs="Arial" w:eastAsia="Arial" w:hAnsi="Arial"/>
          <w:sz w:val="13"/>
          <w:szCs w:val="13"/>
          <w:color w:val="auto"/>
        </w:rPr>
        <w:t>Includes management fees from investment funds for $567 thousand, $2,588 thousand and $2,832 in 2013, 2012 y 2011, respectively.</w:t>
      </w:r>
    </w:p>
    <w:p>
      <w:pPr>
        <w:spacing w:after="0" w:line="141" w:lineRule="exact"/>
        <w:rPr>
          <w:rFonts w:ascii="Arial" w:cs="Arial" w:eastAsia="Arial" w:hAnsi="Arial"/>
          <w:sz w:val="21"/>
          <w:szCs w:val="21"/>
          <w:b w:val="1"/>
          <w:bCs w:val="1"/>
          <w:color w:val="auto"/>
          <w:vertAlign w:val="superscript"/>
        </w:rPr>
      </w:pPr>
    </w:p>
    <w:p>
      <w:pPr>
        <w:ind w:left="223" w:hanging="223"/>
        <w:spacing w:after="0"/>
        <w:tabs>
          <w:tab w:leader="none" w:pos="223" w:val="left"/>
        </w:tabs>
        <w:numPr>
          <w:ilvl w:val="0"/>
          <w:numId w:val="100"/>
        </w:numPr>
        <w:rPr>
          <w:rFonts w:ascii="Arial" w:cs="Arial" w:eastAsia="Arial" w:hAnsi="Arial"/>
          <w:sz w:val="13"/>
          <w:szCs w:val="13"/>
          <w:b w:val="1"/>
          <w:bCs w:val="1"/>
          <w:color w:val="auto"/>
        </w:rPr>
      </w:pPr>
      <w:r>
        <w:rPr>
          <w:rFonts w:ascii="Arial" w:cs="Arial" w:eastAsia="Arial" w:hAnsi="Arial"/>
          <w:sz w:val="13"/>
          <w:szCs w:val="13"/>
          <w:b w:val="1"/>
          <w:bCs w:val="1"/>
          <w:color w:val="auto"/>
        </w:rPr>
        <w:t>Cash and cash equivalents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Cash and cash equivalents are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7820" w:type="dxa"/>
            <w:vAlign w:val="bottom"/>
          </w:tcPr>
          <w:p>
            <w:pPr>
              <w:spacing w:after="0"/>
              <w:rPr>
                <w:sz w:val="14"/>
                <w:szCs w:val="14"/>
                <w:color w:val="auto"/>
              </w:rPr>
            </w:pPr>
          </w:p>
        </w:tc>
        <w:tc>
          <w:tcPr>
            <w:tcW w:w="2080" w:type="dxa"/>
            <w:vAlign w:val="bottom"/>
            <w:tcBorders>
              <w:bottom w:val="single" w:sz="8" w:color="auto"/>
            </w:tcBorders>
            <w:gridSpan w:val="3"/>
          </w:tcPr>
          <w:p>
            <w:pPr>
              <w:ind w:left="1160"/>
              <w:spacing w:after="0"/>
              <w:rPr>
                <w:sz w:val="20"/>
                <w:szCs w:val="20"/>
                <w:color w:val="auto"/>
              </w:rPr>
            </w:pPr>
            <w:r>
              <w:rPr>
                <w:rFonts w:ascii="Arial" w:cs="Arial" w:eastAsia="Arial" w:hAnsi="Arial"/>
                <w:sz w:val="13"/>
                <w:szCs w:val="13"/>
                <w:b w:val="1"/>
                <w:bCs w:val="1"/>
                <w:color w:val="auto"/>
              </w:rPr>
              <w:t>December 31,</w:t>
            </w:r>
          </w:p>
        </w:tc>
        <w:tc>
          <w:tcPr>
            <w:tcW w:w="10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7840" w:type="dxa"/>
            <w:vAlign w:val="bottom"/>
            <w:gridSpan w:val="2"/>
          </w:tcPr>
          <w:p>
            <w:pPr>
              <w:spacing w:after="0"/>
              <w:rPr>
                <w:sz w:val="20"/>
                <w:szCs w:val="20"/>
                <w:color w:val="auto"/>
              </w:rPr>
            </w:pPr>
            <w:r>
              <w:rPr>
                <w:rFonts w:ascii="Arial" w:cs="Arial" w:eastAsia="Arial" w:hAnsi="Arial"/>
                <w:sz w:val="13"/>
                <w:szCs w:val="13"/>
                <w:i w:val="1"/>
                <w:iCs w:val="1"/>
                <w:color w:val="auto"/>
              </w:rPr>
              <w:t>(In thousands of US$)</w:t>
            </w:r>
          </w:p>
        </w:tc>
        <w:tc>
          <w:tcPr>
            <w:tcW w:w="144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2013</w:t>
            </w:r>
          </w:p>
        </w:tc>
        <w:tc>
          <w:tcPr>
            <w:tcW w:w="200" w:type="dxa"/>
            <w:vAlign w:val="bottom"/>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82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820" w:type="dxa"/>
            <w:vAlign w:val="bottom"/>
            <w:shd w:val="clear" w:color="auto" w:fill="CCFFCC"/>
          </w:tcPr>
          <w:p>
            <w:pPr>
              <w:spacing w:after="0"/>
              <w:rPr>
                <w:sz w:val="20"/>
                <w:szCs w:val="20"/>
                <w:color w:val="auto"/>
              </w:rPr>
            </w:pPr>
            <w:r>
              <w:rPr>
                <w:rFonts w:ascii="Arial" w:cs="Arial" w:eastAsia="Arial" w:hAnsi="Arial"/>
                <w:sz w:val="13"/>
                <w:szCs w:val="13"/>
                <w:color w:val="auto"/>
              </w:rPr>
              <w:t>Cash and due from banks</w:t>
            </w:r>
          </w:p>
        </w:tc>
        <w:tc>
          <w:tcPr>
            <w:tcW w:w="16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2,161</w:t>
            </w:r>
          </w:p>
        </w:tc>
        <w:tc>
          <w:tcPr>
            <w:tcW w:w="44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6,718</w:t>
            </w:r>
          </w:p>
        </w:tc>
        <w:tc>
          <w:tcPr>
            <w:tcW w:w="8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820" w:type="dxa"/>
            <w:vAlign w:val="bottom"/>
          </w:tcPr>
          <w:p>
            <w:pPr>
              <w:spacing w:after="0"/>
              <w:rPr>
                <w:sz w:val="20"/>
                <w:szCs w:val="20"/>
                <w:color w:val="auto"/>
              </w:rPr>
            </w:pPr>
            <w:r>
              <w:rPr>
                <w:rFonts w:ascii="Arial" w:cs="Arial" w:eastAsia="Arial" w:hAnsi="Arial"/>
                <w:sz w:val="13"/>
                <w:szCs w:val="13"/>
                <w:color w:val="auto"/>
              </w:rPr>
              <w:t>Interest-bearing deposits in banks</w:t>
            </w: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837,557</w:t>
            </w:r>
          </w:p>
        </w:tc>
        <w:tc>
          <w:tcPr>
            <w:tcW w:w="440" w:type="dxa"/>
            <w:vAlign w:val="bottom"/>
          </w:tcPr>
          <w:p>
            <w:pPr>
              <w:spacing w:after="0"/>
              <w:rPr>
                <w:sz w:val="14"/>
                <w:szCs w:val="14"/>
                <w:color w:val="auto"/>
              </w:rPr>
            </w:pPr>
          </w:p>
        </w:tc>
        <w:tc>
          <w:tcPr>
            <w:tcW w:w="1020" w:type="dxa"/>
            <w:vAlign w:val="bottom"/>
            <w:gridSpan w:val="2"/>
          </w:tcPr>
          <w:p>
            <w:pPr>
              <w:jc w:val="right"/>
              <w:ind w:right="20"/>
              <w:spacing w:after="0"/>
              <w:rPr>
                <w:sz w:val="20"/>
                <w:szCs w:val="20"/>
                <w:color w:val="auto"/>
              </w:rPr>
            </w:pPr>
            <w:r>
              <w:rPr>
                <w:rFonts w:ascii="Arial" w:cs="Arial" w:eastAsia="Arial" w:hAnsi="Arial"/>
                <w:sz w:val="13"/>
                <w:szCs w:val="13"/>
                <w:color w:val="auto"/>
              </w:rPr>
              <w:t>700,312</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82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Total</w:t>
            </w:r>
          </w:p>
        </w:tc>
        <w:tc>
          <w:tcPr>
            <w:tcW w:w="1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839,718</w:t>
            </w:r>
          </w:p>
        </w:tc>
        <w:tc>
          <w:tcPr>
            <w:tcW w:w="200" w:type="dxa"/>
            <w:vAlign w:val="bottom"/>
            <w:tcBorders>
              <w:top w:val="single" w:sz="8" w:color="CCFFCC"/>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spacing w:after="0"/>
              <w:rPr>
                <w:sz w:val="12"/>
                <w:szCs w:val="12"/>
                <w:color w:val="auto"/>
              </w:rPr>
            </w:pPr>
          </w:p>
        </w:tc>
        <w:tc>
          <w:tcPr>
            <w:tcW w:w="10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707,030</w:t>
            </w:r>
          </w:p>
        </w:tc>
        <w:tc>
          <w:tcPr>
            <w:tcW w:w="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7820" w:type="dxa"/>
            <w:vAlign w:val="bottom"/>
          </w:tcPr>
          <w:p>
            <w:pPr>
              <w:spacing w:after="0"/>
              <w:rPr>
                <w:sz w:val="20"/>
                <w:szCs w:val="20"/>
                <w:color w:val="auto"/>
              </w:rPr>
            </w:pPr>
            <w:r>
              <w:rPr>
                <w:rFonts w:ascii="Arial" w:cs="Arial" w:eastAsia="Arial" w:hAnsi="Arial"/>
                <w:sz w:val="13"/>
                <w:szCs w:val="13"/>
                <w:color w:val="auto"/>
              </w:rPr>
              <w:t>Less:</w:t>
            </w:r>
          </w:p>
        </w:tc>
        <w:tc>
          <w:tcPr>
            <w:tcW w:w="14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8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Pledged deposits</w:t>
            </w:r>
          </w:p>
        </w:tc>
        <w:tc>
          <w:tcPr>
            <w:tcW w:w="14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9,032</w:t>
            </w:r>
          </w:p>
        </w:tc>
        <w:tc>
          <w:tcPr>
            <w:tcW w:w="200" w:type="dxa"/>
            <w:vAlign w:val="bottom"/>
            <w:shd w:val="clear" w:color="auto" w:fill="CCFFCC"/>
          </w:tcPr>
          <w:p>
            <w:pPr>
              <w:spacing w:after="0"/>
              <w:rPr>
                <w:sz w:val="14"/>
                <w:szCs w:val="14"/>
                <w:color w:val="auto"/>
              </w:rPr>
            </w:pPr>
          </w:p>
        </w:tc>
        <w:tc>
          <w:tcPr>
            <w:tcW w:w="440" w:type="dxa"/>
            <w:vAlign w:val="bottom"/>
            <w:tcBorders>
              <w:bottom w:val="single" w:sz="8" w:color="auto"/>
            </w:tcBorders>
            <w:shd w:val="clear" w:color="auto" w:fill="CCFFCC"/>
          </w:tcPr>
          <w:p>
            <w:pPr>
              <w:spacing w:after="0"/>
              <w:rPr>
                <w:sz w:val="14"/>
                <w:szCs w:val="14"/>
                <w:color w:val="auto"/>
              </w:rPr>
            </w:pPr>
          </w:p>
        </w:tc>
        <w:tc>
          <w:tcPr>
            <w:tcW w:w="10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14,519</w:t>
            </w:r>
          </w:p>
        </w:tc>
        <w:tc>
          <w:tcPr>
            <w:tcW w:w="20" w:type="dxa"/>
            <w:vAlign w:val="bottom"/>
            <w:shd w:val="clear" w:color="auto" w:fill="CCFFCC"/>
          </w:tcPr>
          <w:p>
            <w:pPr>
              <w:spacing w:after="0"/>
              <w:rPr>
                <w:sz w:val="14"/>
                <w:szCs w:val="14"/>
                <w:color w:val="auto"/>
              </w:rPr>
            </w:pPr>
          </w:p>
        </w:tc>
        <w:tc>
          <w:tcPr>
            <w:tcW w:w="80" w:type="dxa"/>
            <w:vAlign w:val="bottom"/>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820" w:type="dxa"/>
            <w:vAlign w:val="bottom"/>
          </w:tcPr>
          <w:p>
            <w:pPr>
              <w:spacing w:after="0"/>
              <w:rPr>
                <w:sz w:val="14"/>
                <w:szCs w:val="1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830,686</w:t>
            </w:r>
          </w:p>
        </w:tc>
        <w:tc>
          <w:tcPr>
            <w:tcW w:w="200" w:type="dxa"/>
            <w:vAlign w:val="bottom"/>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692,511</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3"/>
        <w:spacing w:after="0" w:line="360" w:lineRule="auto"/>
        <w:rPr>
          <w:sz w:val="20"/>
          <w:szCs w:val="20"/>
          <w:color w:val="auto"/>
        </w:rPr>
      </w:pPr>
      <w:r>
        <w:rPr>
          <w:rFonts w:ascii="Arial" w:cs="Arial" w:eastAsia="Arial" w:hAnsi="Arial"/>
          <w:sz w:val="11"/>
          <w:szCs w:val="11"/>
          <w:color w:val="auto"/>
        </w:rPr>
        <w:t>On December 31, 2013 and 2012, the New York Agency had a pledged deposit with a carrying value of $3.0 million with the New York State Banking Department, as required by law since March 1994. As of December 31, 2013 and 2012, the Bank had pledged deposits with a carrying value of $6.0 million and $11.5 million, respectively, to secure derivative financial instruments transactions and repurchase agreements.</w:t>
      </w:r>
    </w:p>
    <w:p>
      <w:pPr>
        <w:spacing w:after="0" w:line="79"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8020" w:type="dxa"/>
            <w:vAlign w:val="bottom"/>
            <w:gridSpan w:val="2"/>
          </w:tcPr>
          <w:p>
            <w:pPr>
              <w:spacing w:after="0"/>
              <w:rPr>
                <w:sz w:val="20"/>
                <w:szCs w:val="20"/>
                <w:color w:val="auto"/>
              </w:rPr>
            </w:pPr>
            <w:r>
              <w:rPr>
                <w:rFonts w:ascii="Arial" w:cs="Arial" w:eastAsia="Arial" w:hAnsi="Arial"/>
                <w:sz w:val="13"/>
                <w:szCs w:val="13"/>
                <w:b w:val="1"/>
                <w:bCs w:val="1"/>
                <w:color w:val="auto"/>
              </w:rPr>
              <w:t>5.  Trading assets and liabilities</w:t>
            </w:r>
          </w:p>
        </w:tc>
        <w:tc>
          <w:tcPr>
            <w:tcW w:w="14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020" w:type="dxa"/>
            <w:vAlign w:val="bottom"/>
            <w:gridSpan w:val="2"/>
          </w:tcPr>
          <w:p>
            <w:pPr>
              <w:ind w:left="280"/>
              <w:spacing w:after="0"/>
              <w:rPr>
                <w:sz w:val="20"/>
                <w:szCs w:val="20"/>
                <w:color w:val="auto"/>
              </w:rPr>
            </w:pPr>
            <w:r>
              <w:rPr>
                <w:rFonts w:ascii="Arial" w:cs="Arial" w:eastAsia="Arial" w:hAnsi="Arial"/>
                <w:sz w:val="13"/>
                <w:szCs w:val="13"/>
                <w:color w:val="auto"/>
              </w:rPr>
              <w:t>The fair value of trading assets and liabilities is as follows:</w:t>
            </w:r>
          </w:p>
        </w:tc>
        <w:tc>
          <w:tcPr>
            <w:tcW w:w="14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80" w:type="dxa"/>
            <w:vAlign w:val="bottom"/>
          </w:tcPr>
          <w:p>
            <w:pPr>
              <w:spacing w:after="0"/>
              <w:rPr>
                <w:sz w:val="24"/>
                <w:szCs w:val="24"/>
                <w:color w:val="auto"/>
              </w:rPr>
            </w:pPr>
          </w:p>
        </w:tc>
        <w:tc>
          <w:tcPr>
            <w:tcW w:w="7740" w:type="dxa"/>
            <w:vAlign w:val="bottom"/>
          </w:tcPr>
          <w:p>
            <w:pPr>
              <w:spacing w:after="0"/>
              <w:rPr>
                <w:sz w:val="24"/>
                <w:szCs w:val="24"/>
                <w:color w:val="auto"/>
              </w:rPr>
            </w:pPr>
          </w:p>
        </w:tc>
        <w:tc>
          <w:tcPr>
            <w:tcW w:w="2060" w:type="dxa"/>
            <w:vAlign w:val="bottom"/>
            <w:tcBorders>
              <w:bottom w:val="single" w:sz="8" w:color="auto"/>
            </w:tcBorders>
            <w:gridSpan w:val="3"/>
          </w:tcPr>
          <w:p>
            <w:pPr>
              <w:ind w:left="1160"/>
              <w:spacing w:after="0"/>
              <w:rPr>
                <w:sz w:val="20"/>
                <w:szCs w:val="20"/>
                <w:color w:val="auto"/>
              </w:rPr>
            </w:pPr>
            <w:r>
              <w:rPr>
                <w:rFonts w:ascii="Arial" w:cs="Arial" w:eastAsia="Arial" w:hAnsi="Arial"/>
                <w:sz w:val="13"/>
                <w:szCs w:val="13"/>
                <w:b w:val="1"/>
                <w:bCs w:val="1"/>
                <w:color w:val="auto"/>
              </w:rPr>
              <w:t>December 31,</w:t>
            </w:r>
          </w:p>
        </w:tc>
        <w:tc>
          <w:tcPr>
            <w:tcW w:w="9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tcPr>
          <w:p>
            <w:pPr>
              <w:spacing w:after="0"/>
              <w:rPr>
                <w:sz w:val="20"/>
                <w:szCs w:val="20"/>
                <w:color w:val="auto"/>
              </w:rPr>
            </w:pPr>
            <w:r>
              <w:rPr>
                <w:rFonts w:ascii="Arial" w:cs="Arial" w:eastAsia="Arial" w:hAnsi="Arial"/>
                <w:sz w:val="13"/>
                <w:szCs w:val="13"/>
                <w:i w:val="1"/>
                <w:iCs w:val="1"/>
                <w:color w:val="auto"/>
              </w:rPr>
              <w:t>(In thousands of US$)</w:t>
            </w: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2013</w:t>
            </w:r>
          </w:p>
        </w:tc>
        <w:tc>
          <w:tcPr>
            <w:tcW w:w="220" w:type="dxa"/>
            <w:vAlign w:val="bottom"/>
          </w:tcPr>
          <w:p>
            <w:pPr>
              <w:spacing w:after="0"/>
              <w:rPr>
                <w:sz w:val="13"/>
                <w:szCs w:val="13"/>
                <w:color w:val="auto"/>
              </w:rPr>
            </w:pPr>
          </w:p>
        </w:tc>
        <w:tc>
          <w:tcPr>
            <w:tcW w:w="42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right"/>
              <w:ind w:right="496"/>
              <w:spacing w:after="0"/>
              <w:rPr>
                <w:sz w:val="20"/>
                <w:szCs w:val="20"/>
                <w:color w:val="auto"/>
              </w:rPr>
            </w:pPr>
            <w:r>
              <w:rPr>
                <w:rFonts w:ascii="Arial" w:cs="Arial" w:eastAsia="Arial" w:hAnsi="Arial"/>
                <w:sz w:val="13"/>
                <w:szCs w:val="13"/>
                <w:b w:val="1"/>
                <w:bCs w:val="1"/>
                <w:color w:val="auto"/>
              </w:rPr>
              <w:t>2012</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80" w:type="dxa"/>
            <w:vAlign w:val="bottom"/>
          </w:tcPr>
          <w:p>
            <w:pPr>
              <w:spacing w:after="0"/>
              <w:rPr>
                <w:sz w:val="12"/>
                <w:szCs w:val="12"/>
                <w:color w:val="auto"/>
              </w:rPr>
            </w:pPr>
          </w:p>
        </w:tc>
        <w:tc>
          <w:tcPr>
            <w:tcW w:w="774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Trading assets:</w:t>
            </w:r>
          </w:p>
        </w:tc>
        <w:tc>
          <w:tcPr>
            <w:tcW w:w="14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980" w:type="dxa"/>
            <w:vAlign w:val="bottom"/>
            <w:shd w:val="clear" w:color="auto" w:fill="CCFFCC"/>
          </w:tcPr>
          <w:p>
            <w:pPr>
              <w:spacing w:after="0"/>
              <w:rPr>
                <w:sz w:val="13"/>
                <w:szCs w:val="13"/>
                <w:color w:val="auto"/>
              </w:rPr>
            </w:pPr>
          </w:p>
        </w:tc>
        <w:tc>
          <w:tcPr>
            <w:tcW w:w="12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Arial" w:cs="Arial" w:eastAsia="Arial" w:hAnsi="Arial"/>
                <w:sz w:val="13"/>
                <w:szCs w:val="13"/>
                <w:color w:val="auto"/>
              </w:rPr>
              <w:t>Sovereign bonds</w:t>
            </w: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5,146</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Cross-currency swaps</w:t>
            </w:r>
          </w:p>
        </w:tc>
        <w:tc>
          <w:tcPr>
            <w:tcW w:w="16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FFCC"/>
          </w:tcPr>
          <w:p>
            <w:pPr>
              <w:spacing w:after="0"/>
              <w:rPr>
                <w:sz w:val="13"/>
                <w:szCs w:val="13"/>
                <w:color w:val="auto"/>
              </w:rPr>
            </w:pPr>
          </w:p>
        </w:tc>
        <w:tc>
          <w:tcPr>
            <w:tcW w:w="9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49</w:t>
            </w:r>
          </w:p>
        </w:tc>
        <w:tc>
          <w:tcPr>
            <w:tcW w:w="12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Arial" w:cs="Arial" w:eastAsia="Arial" w:hAnsi="Arial"/>
                <w:sz w:val="13"/>
                <w:szCs w:val="13"/>
                <w:color w:val="auto"/>
              </w:rPr>
              <w:t>Forward foreign exchange</w:t>
            </w: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50</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80" w:type="dxa"/>
            <w:vAlign w:val="bottom"/>
          </w:tcPr>
          <w:p>
            <w:pPr>
              <w:spacing w:after="0"/>
              <w:rPr>
                <w:sz w:val="14"/>
                <w:szCs w:val="14"/>
                <w:color w:val="auto"/>
              </w:rPr>
            </w:pPr>
          </w:p>
        </w:tc>
        <w:tc>
          <w:tcPr>
            <w:tcW w:w="7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Future contracts</w:t>
            </w:r>
          </w:p>
        </w:tc>
        <w:tc>
          <w:tcPr>
            <w:tcW w:w="16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FFCC"/>
          </w:tcPr>
          <w:p>
            <w:pPr>
              <w:spacing w:after="0"/>
              <w:rPr>
                <w:sz w:val="14"/>
                <w:szCs w:val="14"/>
                <w:color w:val="auto"/>
              </w:rPr>
            </w:pPr>
          </w:p>
        </w:tc>
        <w:tc>
          <w:tcPr>
            <w:tcW w:w="9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w:t>
            </w:r>
          </w:p>
        </w:tc>
        <w:tc>
          <w:tcPr>
            <w:tcW w:w="12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80" w:type="dxa"/>
            <w:vAlign w:val="bottom"/>
          </w:tcPr>
          <w:p>
            <w:pPr>
              <w:spacing w:after="0" w:line="20" w:lineRule="exact"/>
              <w:rPr>
                <w:sz w:val="1"/>
                <w:szCs w:val="1"/>
                <w:color w:val="auto"/>
              </w:rPr>
            </w:pPr>
          </w:p>
        </w:tc>
        <w:tc>
          <w:tcPr>
            <w:tcW w:w="7740" w:type="dxa"/>
            <w:vAlign w:val="bottom"/>
            <w:vMerge w:val="restart"/>
          </w:tcPr>
          <w:p>
            <w:pPr>
              <w:ind w:left="120"/>
              <w:spacing w:after="0"/>
              <w:rPr>
                <w:sz w:val="20"/>
                <w:szCs w:val="20"/>
                <w:color w:val="auto"/>
              </w:rPr>
            </w:pPr>
            <w:r>
              <w:rPr>
                <w:rFonts w:ascii="Arial" w:cs="Arial" w:eastAsia="Arial" w:hAnsi="Arial"/>
                <w:sz w:val="13"/>
                <w:szCs w:val="13"/>
                <w:color w:val="auto"/>
              </w:rPr>
              <w:t>Total</w:t>
            </w:r>
          </w:p>
        </w:tc>
        <w:tc>
          <w:tcPr>
            <w:tcW w:w="1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80" w:type="dxa"/>
            <w:vAlign w:val="bottom"/>
          </w:tcPr>
          <w:p>
            <w:pPr>
              <w:spacing w:after="0"/>
              <w:rPr>
                <w:sz w:val="14"/>
                <w:szCs w:val="14"/>
                <w:color w:val="auto"/>
              </w:rPr>
            </w:pPr>
          </w:p>
        </w:tc>
        <w:tc>
          <w:tcPr>
            <w:tcW w:w="7740" w:type="dxa"/>
            <w:vAlign w:val="bottom"/>
            <w:vMerge w:val="continue"/>
          </w:tcPr>
          <w:p>
            <w:pPr>
              <w:spacing w:after="0"/>
              <w:rPr>
                <w:sz w:val="14"/>
                <w:szCs w:val="14"/>
                <w:color w:val="auto"/>
              </w:rPr>
            </w:pP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420" w:type="dxa"/>
            <w:vAlign w:val="bottom"/>
          </w:tcPr>
          <w:p>
            <w:pPr>
              <w:spacing w:after="0"/>
              <w:rPr>
                <w:sz w:val="14"/>
                <w:szCs w:val="14"/>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5,265</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tcBorders>
              <w:top w:val="single" w:sz="8" w:color="CCFFCC"/>
            </w:tcBorders>
            <w:shd w:val="clear" w:color="auto" w:fill="CCFFCC"/>
          </w:tcPr>
          <w:p>
            <w:pPr>
              <w:spacing w:after="0"/>
              <w:rPr>
                <w:sz w:val="13"/>
                <w:szCs w:val="13"/>
                <w:color w:val="auto"/>
              </w:rPr>
            </w:pPr>
          </w:p>
        </w:tc>
        <w:tc>
          <w:tcPr>
            <w:tcW w:w="142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420" w:type="dxa"/>
            <w:vAlign w:val="bottom"/>
            <w:tcBorders>
              <w:top w:val="single" w:sz="8" w:color="auto"/>
            </w:tcBorders>
            <w:shd w:val="clear" w:color="auto" w:fill="CCFFCC"/>
          </w:tcPr>
          <w:p>
            <w:pPr>
              <w:spacing w:after="0"/>
              <w:rPr>
                <w:sz w:val="13"/>
                <w:szCs w:val="13"/>
                <w:color w:val="auto"/>
              </w:rPr>
            </w:pPr>
          </w:p>
        </w:tc>
        <w:tc>
          <w:tcPr>
            <w:tcW w:w="980" w:type="dxa"/>
            <w:vAlign w:val="bottom"/>
            <w:tcBorders>
              <w:top w:val="single" w:sz="8" w:color="auto"/>
            </w:tcBorders>
            <w:shd w:val="clear" w:color="auto" w:fill="CCFFCC"/>
          </w:tcPr>
          <w:p>
            <w:pPr>
              <w:spacing w:after="0"/>
              <w:rPr>
                <w:sz w:val="13"/>
                <w:szCs w:val="13"/>
                <w:color w:val="auto"/>
              </w:rPr>
            </w:pPr>
          </w:p>
        </w:tc>
        <w:tc>
          <w:tcPr>
            <w:tcW w:w="120" w:type="dxa"/>
            <w:vAlign w:val="bottom"/>
            <w:tcBorders>
              <w:top w:val="single" w:sz="8" w:color="CCFFCC"/>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tcPr>
          <w:p>
            <w:pPr>
              <w:spacing w:after="0"/>
              <w:rPr>
                <w:sz w:val="20"/>
                <w:szCs w:val="20"/>
                <w:color w:val="auto"/>
              </w:rPr>
            </w:pPr>
            <w:r>
              <w:rPr>
                <w:rFonts w:ascii="Arial" w:cs="Arial" w:eastAsia="Arial" w:hAnsi="Arial"/>
                <w:sz w:val="13"/>
                <w:szCs w:val="13"/>
                <w:b w:val="1"/>
                <w:bCs w:val="1"/>
                <w:color w:val="auto"/>
              </w:rPr>
              <w:t>Trading liabilities:</w:t>
            </w:r>
          </w:p>
        </w:tc>
        <w:tc>
          <w:tcPr>
            <w:tcW w:w="1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Interest rate swaps</w:t>
            </w:r>
          </w:p>
        </w:tc>
        <w:tc>
          <w:tcPr>
            <w:tcW w:w="16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65</w:t>
            </w:r>
          </w:p>
        </w:tc>
        <w:tc>
          <w:tcPr>
            <w:tcW w:w="420" w:type="dxa"/>
            <w:vAlign w:val="bottom"/>
            <w:shd w:val="clear" w:color="auto" w:fill="CCFFCC"/>
          </w:tcPr>
          <w:p>
            <w:pPr>
              <w:spacing w:after="0"/>
              <w:rPr>
                <w:sz w:val="13"/>
                <w:szCs w:val="13"/>
                <w:color w:val="auto"/>
              </w:rPr>
            </w:pPr>
          </w:p>
        </w:tc>
        <w:tc>
          <w:tcPr>
            <w:tcW w:w="9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100</w:t>
            </w:r>
          </w:p>
        </w:tc>
        <w:tc>
          <w:tcPr>
            <w:tcW w:w="12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80" w:type="dxa"/>
            <w:vAlign w:val="bottom"/>
          </w:tcPr>
          <w:p>
            <w:pPr>
              <w:spacing w:after="0"/>
              <w:rPr>
                <w:sz w:val="13"/>
                <w:szCs w:val="13"/>
                <w:color w:val="auto"/>
              </w:rPr>
            </w:pPr>
          </w:p>
        </w:tc>
        <w:tc>
          <w:tcPr>
            <w:tcW w:w="7740" w:type="dxa"/>
            <w:vAlign w:val="bottom"/>
          </w:tcPr>
          <w:p>
            <w:pPr>
              <w:ind w:left="120"/>
              <w:spacing w:after="0"/>
              <w:rPr>
                <w:sz w:val="20"/>
                <w:szCs w:val="20"/>
                <w:color w:val="auto"/>
              </w:rPr>
            </w:pPr>
            <w:r>
              <w:rPr>
                <w:rFonts w:ascii="Arial" w:cs="Arial" w:eastAsia="Arial" w:hAnsi="Arial"/>
                <w:sz w:val="13"/>
                <w:szCs w:val="13"/>
                <w:color w:val="auto"/>
              </w:rPr>
              <w:t>Cross-currency interest rate swaps</w:t>
            </w: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7</w:t>
            </w:r>
          </w:p>
        </w:tc>
        <w:tc>
          <w:tcPr>
            <w:tcW w:w="42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32,182</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80" w:type="dxa"/>
            <w:vAlign w:val="bottom"/>
          </w:tcPr>
          <w:p>
            <w:pPr>
              <w:spacing w:after="0"/>
              <w:rPr>
                <w:sz w:val="14"/>
                <w:szCs w:val="14"/>
                <w:color w:val="auto"/>
              </w:rPr>
            </w:pPr>
          </w:p>
        </w:tc>
        <w:tc>
          <w:tcPr>
            <w:tcW w:w="7740" w:type="dxa"/>
            <w:vAlign w:val="bottom"/>
            <w:shd w:val="clear" w:color="auto" w:fill="CCFFCC"/>
          </w:tcPr>
          <w:p>
            <w:pPr>
              <w:ind w:left="120"/>
              <w:spacing w:after="0"/>
              <w:rPr>
                <w:sz w:val="20"/>
                <w:szCs w:val="20"/>
                <w:color w:val="auto"/>
              </w:rPr>
            </w:pPr>
            <w:r>
              <w:rPr>
                <w:rFonts w:ascii="Arial" w:cs="Arial" w:eastAsia="Arial" w:hAnsi="Arial"/>
                <w:sz w:val="13"/>
                <w:szCs w:val="13"/>
                <w:color w:val="auto"/>
              </w:rPr>
              <w:t>Forward foreign exchange</w:t>
            </w:r>
          </w:p>
        </w:tc>
        <w:tc>
          <w:tcPr>
            <w:tcW w:w="16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420" w:type="dxa"/>
            <w:vAlign w:val="bottom"/>
            <w:shd w:val="clear" w:color="auto" w:fill="CCFFCC"/>
          </w:tcPr>
          <w:p>
            <w:pPr>
              <w:spacing w:after="0"/>
              <w:rPr>
                <w:sz w:val="14"/>
                <w:szCs w:val="14"/>
                <w:color w:val="auto"/>
              </w:rPr>
            </w:pPr>
          </w:p>
        </w:tc>
        <w:tc>
          <w:tcPr>
            <w:tcW w:w="9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22</w:t>
            </w:r>
          </w:p>
        </w:tc>
        <w:tc>
          <w:tcPr>
            <w:tcW w:w="12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80" w:type="dxa"/>
            <w:vAlign w:val="bottom"/>
          </w:tcPr>
          <w:p>
            <w:pPr>
              <w:spacing w:after="0" w:line="20" w:lineRule="exact"/>
              <w:rPr>
                <w:sz w:val="1"/>
                <w:szCs w:val="1"/>
                <w:color w:val="auto"/>
              </w:rPr>
            </w:pPr>
          </w:p>
        </w:tc>
        <w:tc>
          <w:tcPr>
            <w:tcW w:w="7740" w:type="dxa"/>
            <w:vAlign w:val="bottom"/>
            <w:vMerge w:val="restart"/>
          </w:tcPr>
          <w:p>
            <w:pPr>
              <w:ind w:left="120"/>
              <w:spacing w:after="0"/>
              <w:rPr>
                <w:sz w:val="20"/>
                <w:szCs w:val="20"/>
                <w:color w:val="auto"/>
              </w:rPr>
            </w:pPr>
            <w:r>
              <w:rPr>
                <w:rFonts w:ascii="Arial" w:cs="Arial" w:eastAsia="Arial" w:hAnsi="Arial"/>
                <w:sz w:val="13"/>
                <w:szCs w:val="13"/>
                <w:color w:val="auto"/>
              </w:rPr>
              <w:t>Total</w:t>
            </w:r>
          </w:p>
        </w:tc>
        <w:tc>
          <w:tcPr>
            <w:tcW w:w="14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80" w:type="dxa"/>
            <w:vAlign w:val="bottom"/>
          </w:tcPr>
          <w:p>
            <w:pPr>
              <w:spacing w:after="0"/>
              <w:rPr>
                <w:sz w:val="13"/>
                <w:szCs w:val="13"/>
                <w:color w:val="auto"/>
              </w:rPr>
            </w:pPr>
          </w:p>
        </w:tc>
        <w:tc>
          <w:tcPr>
            <w:tcW w:w="7740" w:type="dxa"/>
            <w:vAlign w:val="bottom"/>
            <w:vMerge w:val="continue"/>
          </w:tcPr>
          <w:p>
            <w:pPr>
              <w:spacing w:after="0"/>
              <w:rPr>
                <w:sz w:val="13"/>
                <w:szCs w:val="13"/>
                <w:color w:val="auto"/>
              </w:rPr>
            </w:pP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72</w:t>
            </w:r>
          </w:p>
        </w:tc>
        <w:tc>
          <w:tcPr>
            <w:tcW w:w="420" w:type="dxa"/>
            <w:vAlign w:val="bottom"/>
          </w:tcPr>
          <w:p>
            <w:pPr>
              <w:spacing w:after="0"/>
              <w:rPr>
                <w:sz w:val="13"/>
                <w:szCs w:val="13"/>
                <w:color w:val="auto"/>
              </w:rPr>
            </w:pPr>
          </w:p>
        </w:tc>
        <w:tc>
          <w:tcPr>
            <w:tcW w:w="980" w:type="dxa"/>
            <w:vAlign w:val="bottom"/>
          </w:tcPr>
          <w:p>
            <w:pPr>
              <w:jc w:val="right"/>
              <w:spacing w:after="0"/>
              <w:rPr>
                <w:sz w:val="20"/>
                <w:szCs w:val="20"/>
                <w:color w:val="auto"/>
              </w:rPr>
            </w:pPr>
            <w:r>
              <w:rPr>
                <w:rFonts w:ascii="Arial" w:cs="Arial" w:eastAsia="Arial" w:hAnsi="Arial"/>
                <w:sz w:val="13"/>
                <w:szCs w:val="13"/>
                <w:color w:val="auto"/>
              </w:rPr>
              <w:t>32,304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80" w:type="dxa"/>
            <w:vAlign w:val="bottom"/>
          </w:tcPr>
          <w:p>
            <w:pPr>
              <w:spacing w:after="0"/>
              <w:rPr>
                <w:sz w:val="2"/>
                <w:szCs w:val="2"/>
                <w:color w:val="auto"/>
              </w:rPr>
            </w:pPr>
          </w:p>
        </w:tc>
        <w:tc>
          <w:tcPr>
            <w:tcW w:w="7740" w:type="dxa"/>
            <w:vAlign w:val="bottom"/>
          </w:tcPr>
          <w:p>
            <w:pPr>
              <w:spacing w:after="0"/>
              <w:rPr>
                <w:sz w:val="2"/>
                <w:szCs w:val="2"/>
                <w:color w:val="auto"/>
              </w:rPr>
            </w:pPr>
          </w:p>
        </w:tc>
        <w:tc>
          <w:tcPr>
            <w:tcW w:w="14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420" w:type="dxa"/>
            <w:vAlign w:val="bottom"/>
            <w:shd w:val="clear" w:color="auto" w:fill="000000"/>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2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Sovereign bonds were outstanding as of December 31, 2012, generated gains of $0.1 million during 2012, which were recorded in earnings. As of December 31, 2012, bonds with a carrying value of $1.3 million, secured derivative financial instruments transactions.</w:t>
      </w:r>
    </w:p>
    <w:p>
      <w:pPr>
        <w:spacing w:after="0" w:line="12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sectPr>
      </w:pPr>
    </w:p>
    <w:bookmarkStart w:id="139" w:name="page140"/>
    <w:bookmarkEnd w:id="13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During 2013, 2012 and 2011, the Bank recognized the following gains and losses related to trading derivative financial instruments:</w:t>
      </w:r>
    </w:p>
    <w:p>
      <w:pPr>
        <w:spacing w:after="0" w:line="164" w:lineRule="exact"/>
        <w:rPr>
          <w:sz w:val="20"/>
          <w:szCs w:val="20"/>
          <w:color w:val="auto"/>
        </w:rPr>
      </w:pPr>
    </w:p>
    <w:tbl>
      <w:tblPr>
        <w:tblLayout w:type="fixed"/>
        <w:tblInd w:w="220" w:type="dxa"/>
        <w:tblCellMar>
          <w:top w:w="0" w:type="dxa"/>
          <w:left w:w="0" w:type="dxa"/>
          <w:bottom w:w="0" w:type="dxa"/>
          <w:right w:w="0" w:type="dxa"/>
        </w:tblCellMar>
      </w:tblPr>
      <w:tr>
        <w:trPr>
          <w:trHeight w:val="166"/>
        </w:trPr>
        <w:tc>
          <w:tcPr>
            <w:tcW w:w="6120" w:type="dxa"/>
            <w:vAlign w:val="bottom"/>
          </w:tcPr>
          <w:p>
            <w:pPr>
              <w:spacing w:after="0"/>
              <w:rPr>
                <w:sz w:val="14"/>
                <w:szCs w:val="14"/>
                <w:color w:val="auto"/>
              </w:rPr>
            </w:pPr>
          </w:p>
        </w:tc>
        <w:tc>
          <w:tcPr>
            <w:tcW w:w="142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2"/>
          </w:tcPr>
          <w:p>
            <w:pPr>
              <w:jc w:val="right"/>
              <w:ind w:right="260"/>
              <w:spacing w:after="0"/>
              <w:rPr>
                <w:sz w:val="20"/>
                <w:szCs w:val="20"/>
                <w:color w:val="auto"/>
              </w:rPr>
            </w:pPr>
            <w:r>
              <w:rPr>
                <w:rFonts w:ascii="Arial" w:cs="Arial" w:eastAsia="Arial" w:hAnsi="Arial"/>
                <w:sz w:val="13"/>
                <w:szCs w:val="13"/>
                <w:b w:val="1"/>
                <w:bCs w:val="1"/>
                <w:color w:val="auto"/>
                <w:w w:val="86"/>
              </w:rPr>
              <w:t>Year ended December 31</w:t>
            </w:r>
          </w:p>
        </w:tc>
        <w:tc>
          <w:tcPr>
            <w:tcW w:w="142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6120" w:type="dxa"/>
            <w:vAlign w:val="bottom"/>
          </w:tcPr>
          <w:p>
            <w:pPr>
              <w:spacing w:after="0"/>
              <w:rPr>
                <w:sz w:val="20"/>
                <w:szCs w:val="20"/>
                <w:color w:val="auto"/>
              </w:rPr>
            </w:pPr>
            <w:r>
              <w:rPr>
                <w:rFonts w:ascii="Arial" w:cs="Arial" w:eastAsia="Arial" w:hAnsi="Arial"/>
                <w:sz w:val="13"/>
                <w:szCs w:val="13"/>
                <w:i w:val="1"/>
                <w:iCs w:val="1"/>
                <w:color w:val="auto"/>
              </w:rPr>
              <w:t>(In thousands of US$)</w:t>
            </w:r>
          </w:p>
        </w:tc>
        <w:tc>
          <w:tcPr>
            <w:tcW w:w="142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2013</w:t>
            </w:r>
          </w:p>
        </w:tc>
        <w:tc>
          <w:tcPr>
            <w:tcW w:w="240" w:type="dxa"/>
            <w:vAlign w:val="bottom"/>
          </w:tcPr>
          <w:p>
            <w:pPr>
              <w:spacing w:after="0"/>
              <w:rPr>
                <w:sz w:val="13"/>
                <w:szCs w:val="13"/>
                <w:color w:val="auto"/>
              </w:rPr>
            </w:pPr>
          </w:p>
        </w:tc>
        <w:tc>
          <w:tcPr>
            <w:tcW w:w="14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220" w:type="dxa"/>
            <w:vAlign w:val="bottom"/>
          </w:tcPr>
          <w:p>
            <w:pPr>
              <w:spacing w:after="0"/>
              <w:rPr>
                <w:sz w:val="13"/>
                <w:szCs w:val="13"/>
                <w:color w:val="auto"/>
              </w:rPr>
            </w:pPr>
          </w:p>
        </w:tc>
        <w:tc>
          <w:tcPr>
            <w:tcW w:w="142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2011</w:t>
            </w:r>
          </w:p>
        </w:tc>
        <w:tc>
          <w:tcPr>
            <w:tcW w:w="80" w:type="dxa"/>
            <w:vAlign w:val="bottom"/>
          </w:tcPr>
          <w:p>
            <w:pPr>
              <w:spacing w:after="0"/>
              <w:rPr>
                <w:sz w:val="13"/>
                <w:szCs w:val="13"/>
                <w:color w:val="auto"/>
              </w:rPr>
            </w:pPr>
          </w:p>
        </w:tc>
      </w:tr>
      <w:tr>
        <w:trPr>
          <w:trHeight w:val="144"/>
        </w:trPr>
        <w:tc>
          <w:tcPr>
            <w:tcW w:w="612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2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6120" w:type="dxa"/>
            <w:vAlign w:val="bottom"/>
            <w:shd w:val="clear" w:color="auto" w:fill="CCFFCC"/>
          </w:tcPr>
          <w:p>
            <w:pPr>
              <w:spacing w:after="0"/>
              <w:rPr>
                <w:sz w:val="20"/>
                <w:szCs w:val="20"/>
                <w:color w:val="auto"/>
              </w:rPr>
            </w:pPr>
            <w:r>
              <w:rPr>
                <w:rFonts w:ascii="Arial" w:cs="Arial" w:eastAsia="Arial" w:hAnsi="Arial"/>
                <w:sz w:val="13"/>
                <w:szCs w:val="13"/>
                <w:color w:val="auto"/>
              </w:rPr>
              <w:t>Interest rate swaps</w:t>
            </w:r>
          </w:p>
        </w:tc>
        <w:tc>
          <w:tcPr>
            <w:tcW w:w="16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(9)</w:t>
            </w:r>
          </w:p>
        </w:tc>
        <w:tc>
          <w:tcPr>
            <w:tcW w:w="16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(310)</w:t>
            </w:r>
          </w:p>
        </w:tc>
        <w:tc>
          <w:tcPr>
            <w:tcW w:w="1500" w:type="dxa"/>
            <w:vAlign w:val="bottom"/>
            <w:gridSpan w:val="2"/>
            <w:shd w:val="clear" w:color="auto" w:fill="CCFFCC"/>
          </w:tcPr>
          <w:p>
            <w:pPr>
              <w:jc w:val="right"/>
              <w:ind w:right="55"/>
              <w:spacing w:after="0"/>
              <w:rPr>
                <w:sz w:val="20"/>
                <w:szCs w:val="20"/>
                <w:color w:val="auto"/>
              </w:rPr>
            </w:pPr>
            <w:r>
              <w:rPr>
                <w:rFonts w:ascii="Arial" w:cs="Arial" w:eastAsia="Arial" w:hAnsi="Arial"/>
                <w:sz w:val="13"/>
                <w:szCs w:val="13"/>
                <w:color w:val="auto"/>
              </w:rPr>
              <w:t>(299)</w:t>
            </w:r>
          </w:p>
        </w:tc>
      </w:tr>
      <w:tr>
        <w:trPr>
          <w:trHeight w:val="154"/>
        </w:trPr>
        <w:tc>
          <w:tcPr>
            <w:tcW w:w="6120" w:type="dxa"/>
            <w:vAlign w:val="bottom"/>
          </w:tcPr>
          <w:p>
            <w:pPr>
              <w:spacing w:after="0"/>
              <w:rPr>
                <w:sz w:val="20"/>
                <w:szCs w:val="20"/>
                <w:color w:val="auto"/>
              </w:rPr>
            </w:pPr>
            <w:r>
              <w:rPr>
                <w:rFonts w:ascii="Arial" w:cs="Arial" w:eastAsia="Arial" w:hAnsi="Arial"/>
                <w:sz w:val="13"/>
                <w:szCs w:val="13"/>
                <w:color w:val="auto"/>
              </w:rPr>
              <w:t>Cross-currency swaps</w:t>
            </w:r>
          </w:p>
        </w:tc>
        <w:tc>
          <w:tcPr>
            <w:tcW w:w="1420" w:type="dxa"/>
            <w:vAlign w:val="bottom"/>
          </w:tcPr>
          <w:p>
            <w:pPr>
              <w:jc w:val="right"/>
              <w:spacing w:after="0"/>
              <w:rPr>
                <w:sz w:val="20"/>
                <w:szCs w:val="20"/>
                <w:color w:val="auto"/>
              </w:rPr>
            </w:pPr>
            <w:r>
              <w:rPr>
                <w:rFonts w:ascii="Arial" w:cs="Arial" w:eastAsia="Arial" w:hAnsi="Arial"/>
                <w:sz w:val="13"/>
                <w:szCs w:val="13"/>
                <w:color w:val="auto"/>
              </w:rPr>
              <w:t>67</w:t>
            </w:r>
          </w:p>
        </w:tc>
        <w:tc>
          <w:tcPr>
            <w:tcW w:w="240" w:type="dxa"/>
            <w:vAlign w:val="bottom"/>
          </w:tcPr>
          <w:p>
            <w:pPr>
              <w:spacing w:after="0"/>
              <w:rPr>
                <w:sz w:val="13"/>
                <w:szCs w:val="13"/>
                <w:color w:val="auto"/>
              </w:rPr>
            </w:pPr>
          </w:p>
        </w:tc>
        <w:tc>
          <w:tcPr>
            <w:tcW w:w="14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420" w:type="dxa"/>
            <w:vAlign w:val="bottom"/>
          </w:tcPr>
          <w:p>
            <w:pPr>
              <w:jc w:val="right"/>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r>
      <w:tr>
        <w:trPr>
          <w:trHeight w:val="154"/>
        </w:trPr>
        <w:tc>
          <w:tcPr>
            <w:tcW w:w="6120" w:type="dxa"/>
            <w:vAlign w:val="bottom"/>
            <w:shd w:val="clear" w:color="auto" w:fill="CCFFCC"/>
          </w:tcPr>
          <w:p>
            <w:pPr>
              <w:spacing w:after="0"/>
              <w:rPr>
                <w:sz w:val="20"/>
                <w:szCs w:val="20"/>
                <w:color w:val="auto"/>
              </w:rPr>
            </w:pPr>
            <w:r>
              <w:rPr>
                <w:rFonts w:ascii="Arial" w:cs="Arial" w:eastAsia="Arial" w:hAnsi="Arial"/>
                <w:sz w:val="13"/>
                <w:szCs w:val="13"/>
                <w:color w:val="auto"/>
              </w:rPr>
              <w:t>Cross-currency interest rate swaps</w:t>
            </w:r>
          </w:p>
        </w:tc>
        <w:tc>
          <w:tcPr>
            <w:tcW w:w="14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3,236</w:t>
            </w:r>
          </w:p>
        </w:tc>
        <w:tc>
          <w:tcPr>
            <w:tcW w:w="240" w:type="dxa"/>
            <w:vAlign w:val="bottom"/>
            <w:shd w:val="clear" w:color="auto" w:fill="CCFFCC"/>
          </w:tcPr>
          <w:p>
            <w:pPr>
              <w:spacing w:after="0"/>
              <w:rPr>
                <w:sz w:val="13"/>
                <w:szCs w:val="13"/>
                <w:color w:val="auto"/>
              </w:rPr>
            </w:pPr>
          </w:p>
        </w:tc>
        <w:tc>
          <w:tcPr>
            <w:tcW w:w="14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11,537</w:t>
            </w:r>
          </w:p>
        </w:tc>
        <w:tc>
          <w:tcPr>
            <w:tcW w:w="220" w:type="dxa"/>
            <w:vAlign w:val="bottom"/>
            <w:shd w:val="clear" w:color="auto" w:fill="CCFFCC"/>
          </w:tcPr>
          <w:p>
            <w:pPr>
              <w:spacing w:after="0"/>
              <w:rPr>
                <w:sz w:val="13"/>
                <w:szCs w:val="13"/>
                <w:color w:val="auto"/>
              </w:rPr>
            </w:pPr>
          </w:p>
        </w:tc>
        <w:tc>
          <w:tcPr>
            <w:tcW w:w="1500" w:type="dxa"/>
            <w:vAlign w:val="bottom"/>
            <w:gridSpan w:val="2"/>
            <w:shd w:val="clear" w:color="auto" w:fill="CCFFCC"/>
          </w:tcPr>
          <w:p>
            <w:pPr>
              <w:jc w:val="right"/>
              <w:ind w:right="55"/>
              <w:spacing w:after="0"/>
              <w:rPr>
                <w:sz w:val="20"/>
                <w:szCs w:val="20"/>
                <w:color w:val="auto"/>
              </w:rPr>
            </w:pPr>
            <w:r>
              <w:rPr>
                <w:rFonts w:ascii="Arial" w:cs="Arial" w:eastAsia="Arial" w:hAnsi="Arial"/>
                <w:sz w:val="13"/>
                <w:szCs w:val="13"/>
                <w:color w:val="auto"/>
              </w:rPr>
              <w:t>(4,858)</w:t>
            </w:r>
          </w:p>
        </w:tc>
      </w:tr>
      <w:tr>
        <w:trPr>
          <w:trHeight w:val="154"/>
        </w:trPr>
        <w:tc>
          <w:tcPr>
            <w:tcW w:w="6120" w:type="dxa"/>
            <w:vAlign w:val="bottom"/>
          </w:tcPr>
          <w:p>
            <w:pPr>
              <w:spacing w:after="0"/>
              <w:rPr>
                <w:sz w:val="20"/>
                <w:szCs w:val="20"/>
                <w:color w:val="auto"/>
              </w:rPr>
            </w:pPr>
            <w:r>
              <w:rPr>
                <w:rFonts w:ascii="Arial" w:cs="Arial" w:eastAsia="Arial" w:hAnsi="Arial"/>
                <w:sz w:val="13"/>
                <w:szCs w:val="13"/>
                <w:color w:val="auto"/>
              </w:rPr>
              <w:t>Forward foreign exchange</w:t>
            </w:r>
          </w:p>
        </w:tc>
        <w:tc>
          <w:tcPr>
            <w:tcW w:w="1660" w:type="dxa"/>
            <w:vAlign w:val="bottom"/>
            <w:gridSpan w:val="2"/>
          </w:tcPr>
          <w:p>
            <w:pPr>
              <w:jc w:val="right"/>
              <w:ind w:right="200"/>
              <w:spacing w:after="0"/>
              <w:rPr>
                <w:sz w:val="20"/>
                <w:szCs w:val="20"/>
                <w:color w:val="auto"/>
              </w:rPr>
            </w:pPr>
            <w:r>
              <w:rPr>
                <w:rFonts w:ascii="Arial" w:cs="Arial" w:eastAsia="Arial" w:hAnsi="Arial"/>
                <w:sz w:val="13"/>
                <w:szCs w:val="13"/>
                <w:color w:val="auto"/>
              </w:rPr>
              <w:t>(6)</w:t>
            </w:r>
          </w:p>
        </w:tc>
        <w:tc>
          <w:tcPr>
            <w:tcW w:w="1400" w:type="dxa"/>
            <w:vAlign w:val="bottom"/>
          </w:tcPr>
          <w:p>
            <w:pPr>
              <w:jc w:val="right"/>
              <w:spacing w:after="0"/>
              <w:rPr>
                <w:sz w:val="20"/>
                <w:szCs w:val="20"/>
                <w:color w:val="auto"/>
              </w:rPr>
            </w:pPr>
            <w:r>
              <w:rPr>
                <w:rFonts w:ascii="Arial" w:cs="Arial" w:eastAsia="Arial" w:hAnsi="Arial"/>
                <w:sz w:val="13"/>
                <w:szCs w:val="13"/>
                <w:color w:val="auto"/>
              </w:rPr>
              <w:t>27</w:t>
            </w:r>
          </w:p>
        </w:tc>
        <w:tc>
          <w:tcPr>
            <w:tcW w:w="220" w:type="dxa"/>
            <w:vAlign w:val="bottom"/>
          </w:tcPr>
          <w:p>
            <w:pPr>
              <w:spacing w:after="0"/>
              <w:rPr>
                <w:sz w:val="13"/>
                <w:szCs w:val="13"/>
                <w:color w:val="auto"/>
              </w:rPr>
            </w:pPr>
          </w:p>
        </w:tc>
        <w:tc>
          <w:tcPr>
            <w:tcW w:w="1420" w:type="dxa"/>
            <w:vAlign w:val="bottom"/>
          </w:tcPr>
          <w:p>
            <w:pPr>
              <w:jc w:val="right"/>
              <w:spacing w:after="0"/>
              <w:rPr>
                <w:sz w:val="20"/>
                <w:szCs w:val="20"/>
                <w:color w:val="auto"/>
              </w:rPr>
            </w:pPr>
            <w:r>
              <w:rPr>
                <w:rFonts w:ascii="Arial" w:cs="Arial" w:eastAsia="Arial" w:hAnsi="Arial"/>
                <w:sz w:val="13"/>
                <w:szCs w:val="13"/>
                <w:color w:val="auto"/>
              </w:rPr>
              <w:t>93</w:t>
            </w:r>
          </w:p>
        </w:tc>
        <w:tc>
          <w:tcPr>
            <w:tcW w:w="80" w:type="dxa"/>
            <w:vAlign w:val="bottom"/>
          </w:tcPr>
          <w:p>
            <w:pPr>
              <w:spacing w:after="0"/>
              <w:rPr>
                <w:sz w:val="13"/>
                <w:szCs w:val="13"/>
                <w:color w:val="auto"/>
              </w:rPr>
            </w:pPr>
          </w:p>
        </w:tc>
      </w:tr>
      <w:tr>
        <w:trPr>
          <w:trHeight w:val="164"/>
        </w:trPr>
        <w:tc>
          <w:tcPr>
            <w:tcW w:w="6120" w:type="dxa"/>
            <w:vAlign w:val="bottom"/>
            <w:shd w:val="clear" w:color="auto" w:fill="CCFFCC"/>
          </w:tcPr>
          <w:p>
            <w:pPr>
              <w:spacing w:after="0"/>
              <w:rPr>
                <w:sz w:val="20"/>
                <w:szCs w:val="20"/>
                <w:color w:val="auto"/>
              </w:rPr>
            </w:pPr>
            <w:r>
              <w:rPr>
                <w:rFonts w:ascii="Arial" w:cs="Arial" w:eastAsia="Arial" w:hAnsi="Arial"/>
                <w:sz w:val="13"/>
                <w:szCs w:val="13"/>
                <w:color w:val="auto"/>
              </w:rPr>
              <w:t>Future contracts</w:t>
            </w:r>
          </w:p>
        </w:tc>
        <w:tc>
          <w:tcPr>
            <w:tcW w:w="166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191</w:t>
            </w:r>
          </w:p>
        </w:tc>
        <w:tc>
          <w:tcPr>
            <w:tcW w:w="16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207</w:t>
            </w:r>
          </w:p>
        </w:tc>
        <w:tc>
          <w:tcPr>
            <w:tcW w:w="1500" w:type="dxa"/>
            <w:vAlign w:val="bottom"/>
            <w:gridSpan w:val="2"/>
            <w:shd w:val="clear" w:color="auto" w:fill="CCFFCC"/>
          </w:tcPr>
          <w:p>
            <w:pPr>
              <w:jc w:val="right"/>
              <w:ind w:right="55"/>
              <w:spacing w:after="0"/>
              <w:rPr>
                <w:sz w:val="20"/>
                <w:szCs w:val="20"/>
                <w:color w:val="auto"/>
              </w:rPr>
            </w:pPr>
            <w:r>
              <w:rPr>
                <w:rFonts w:ascii="Arial" w:cs="Arial" w:eastAsia="Arial" w:hAnsi="Arial"/>
                <w:sz w:val="13"/>
                <w:szCs w:val="13"/>
                <w:color w:val="auto"/>
              </w:rPr>
              <w:t>(29)</w:t>
            </w:r>
          </w:p>
        </w:tc>
      </w:tr>
      <w:tr>
        <w:trPr>
          <w:trHeight w:val="153"/>
        </w:trPr>
        <w:tc>
          <w:tcPr>
            <w:tcW w:w="612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3,479</w:t>
            </w:r>
          </w:p>
        </w:tc>
        <w:tc>
          <w:tcPr>
            <w:tcW w:w="240" w:type="dxa"/>
            <w:vAlign w:val="bottom"/>
          </w:tcPr>
          <w:p>
            <w:pPr>
              <w:spacing w:after="0"/>
              <w:rPr>
                <w:sz w:val="13"/>
                <w:szCs w:val="13"/>
                <w:color w:val="auto"/>
              </w:rPr>
            </w:pPr>
          </w:p>
        </w:tc>
        <w:tc>
          <w:tcPr>
            <w:tcW w:w="140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11,461</w:t>
            </w:r>
          </w:p>
        </w:tc>
        <w:tc>
          <w:tcPr>
            <w:tcW w:w="220" w:type="dxa"/>
            <w:vAlign w:val="bottom"/>
          </w:tcPr>
          <w:p>
            <w:pPr>
              <w:spacing w:after="0"/>
              <w:rPr>
                <w:sz w:val="13"/>
                <w:szCs w:val="13"/>
                <w:color w:val="auto"/>
              </w:rPr>
            </w:pP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(5,093</w:t>
            </w:r>
          </w:p>
        </w:tc>
        <w:tc>
          <w:tcPr>
            <w:tcW w:w="80" w:type="dxa"/>
            <w:vAlign w:val="bottom"/>
          </w:tcPr>
          <w:p>
            <w:pPr>
              <w:jc w:val="right"/>
              <w:ind w:right="55"/>
              <w:spacing w:after="0"/>
              <w:rPr>
                <w:sz w:val="20"/>
                <w:szCs w:val="20"/>
                <w:color w:val="auto"/>
              </w:rPr>
            </w:pPr>
            <w:r>
              <w:rPr>
                <w:rFonts w:ascii="Arial" w:cs="Arial" w:eastAsia="Arial" w:hAnsi="Arial"/>
                <w:sz w:val="1"/>
                <w:szCs w:val="1"/>
                <w:color w:val="auto"/>
                <w:w w:val="4294967281"/>
              </w:rPr>
              <w:t>)</w:t>
            </w:r>
          </w:p>
        </w:tc>
      </w:tr>
      <w:tr>
        <w:trPr>
          <w:trHeight w:val="29"/>
        </w:trPr>
        <w:tc>
          <w:tcPr>
            <w:tcW w:w="6120" w:type="dxa"/>
            <w:vAlign w:val="bottom"/>
          </w:tcPr>
          <w:p>
            <w:pPr>
              <w:spacing w:after="0"/>
              <w:rPr>
                <w:sz w:val="2"/>
                <w:szCs w:val="2"/>
                <w:color w:val="auto"/>
              </w:rPr>
            </w:pPr>
          </w:p>
        </w:tc>
        <w:tc>
          <w:tcPr>
            <w:tcW w:w="142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2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These amounts are reported in the Net gain (loss) from trading securities and Net gain (loss) from investment funds trading lines in the consolidated statements of income.</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In addition to the trading derivative financial instruments, the Bank has hedging derivative financial instruments that are disclosed in Note 21.</w:t>
      </w:r>
    </w:p>
    <w:p>
      <w:pPr>
        <w:spacing w:after="0" w:line="159"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As of December 31, 2013 and 2012, trading derivative liabilities include or have included interest rate swap and cross-currency interest rate swap contracts that were previously designated as fair value and cash flow hedges. Adjustments to the carrying value of the hedged underlying transactions are amortized in the interest income and expense lines over the remaining term of these transactions. Changes in the fair value of these derivative instruments after discontinuation of hedge accounting are recorded in Net gain (loss) from trading securities.</w:t>
      </w:r>
    </w:p>
    <w:p>
      <w:pPr>
        <w:spacing w:after="0" w:line="13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As of December 31, 2013 and 2012, information on the nominal amounts of derivative financial instruments held for trading purposes is as follows:</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448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gridSpan w:val="2"/>
          </w:tcPr>
          <w:p>
            <w:pPr>
              <w:ind w:left="520"/>
              <w:spacing w:after="0"/>
              <w:rPr>
                <w:sz w:val="20"/>
                <w:szCs w:val="20"/>
                <w:color w:val="auto"/>
              </w:rPr>
            </w:pPr>
            <w:r>
              <w:rPr>
                <w:rFonts w:ascii="Arial" w:cs="Arial" w:eastAsia="Arial" w:hAnsi="Arial"/>
                <w:sz w:val="13"/>
                <w:szCs w:val="13"/>
                <w:b w:val="1"/>
                <w:bCs w:val="1"/>
                <w:color w:val="auto"/>
              </w:rPr>
              <w:t>2013</w:t>
            </w:r>
          </w:p>
        </w:tc>
        <w:tc>
          <w:tcPr>
            <w:tcW w:w="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2012</w:t>
            </w:r>
          </w:p>
        </w:tc>
        <w:tc>
          <w:tcPr>
            <w:tcW w:w="2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70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900" w:type="dxa"/>
            <w:vAlign w:val="bottom"/>
          </w:tcPr>
          <w:p>
            <w:pPr>
              <w:jc w:val="right"/>
              <w:ind w:right="156"/>
              <w:spacing w:after="0"/>
              <w:rPr>
                <w:sz w:val="20"/>
                <w:szCs w:val="20"/>
                <w:color w:val="auto"/>
              </w:rPr>
            </w:pPr>
            <w:r>
              <w:rPr>
                <w:rFonts w:ascii="Arial" w:cs="Arial" w:eastAsia="Arial" w:hAnsi="Arial"/>
                <w:sz w:val="13"/>
                <w:szCs w:val="13"/>
                <w:b w:val="1"/>
                <w:bCs w:val="1"/>
                <w:color w:val="auto"/>
              </w:rPr>
              <w:t>Nominal</w:t>
            </w:r>
          </w:p>
        </w:tc>
        <w:tc>
          <w:tcPr>
            <w:tcW w:w="220" w:type="dxa"/>
            <w:vAlign w:val="bottom"/>
          </w:tcPr>
          <w:p>
            <w:pPr>
              <w:spacing w:after="0"/>
              <w:rPr>
                <w:sz w:val="13"/>
                <w:szCs w:val="13"/>
                <w:color w:val="auto"/>
              </w:rPr>
            </w:pPr>
          </w:p>
        </w:tc>
        <w:tc>
          <w:tcPr>
            <w:tcW w:w="640" w:type="dxa"/>
            <w:vAlign w:val="bottom"/>
            <w:tcBorders>
              <w:bottom w:val="single" w:sz="8" w:color="auto"/>
            </w:tcBorders>
          </w:tcPr>
          <w:p>
            <w:pPr>
              <w:spacing w:after="0"/>
              <w:rPr>
                <w:sz w:val="13"/>
                <w:szCs w:val="13"/>
                <w:color w:val="auto"/>
              </w:rPr>
            </w:pPr>
          </w:p>
        </w:tc>
        <w:tc>
          <w:tcPr>
            <w:tcW w:w="1160" w:type="dxa"/>
            <w:vAlign w:val="bottom"/>
            <w:tcBorders>
              <w:bottom w:val="single" w:sz="8" w:color="auto"/>
            </w:tcBorders>
            <w:gridSpan w:val="3"/>
          </w:tcPr>
          <w:p>
            <w:pPr>
              <w:ind w:left="60"/>
              <w:spacing w:after="0"/>
              <w:rPr>
                <w:sz w:val="20"/>
                <w:szCs w:val="20"/>
                <w:color w:val="auto"/>
              </w:rPr>
            </w:pPr>
            <w:r>
              <w:rPr>
                <w:rFonts w:ascii="Arial" w:cs="Arial" w:eastAsia="Arial" w:hAnsi="Arial"/>
                <w:sz w:val="13"/>
                <w:szCs w:val="13"/>
                <w:b w:val="1"/>
                <w:bCs w:val="1"/>
                <w:color w:val="auto"/>
              </w:rPr>
              <w:t>Fair Value</w:t>
            </w:r>
          </w:p>
        </w:tc>
        <w:tc>
          <w:tcPr>
            <w:tcW w:w="160" w:type="dxa"/>
            <w:vAlign w:val="bottom"/>
            <w:tcBorders>
              <w:bottom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8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Nominal</w:t>
            </w:r>
          </w:p>
        </w:tc>
        <w:tc>
          <w:tcPr>
            <w:tcW w:w="1260" w:type="dxa"/>
            <w:vAlign w:val="bottom"/>
            <w:tcBorders>
              <w:bottom w:val="single" w:sz="8" w:color="auto"/>
            </w:tcBorders>
            <w:gridSpan w:val="3"/>
          </w:tcPr>
          <w:p>
            <w:pPr>
              <w:ind w:left="680"/>
              <w:spacing w:after="0"/>
              <w:rPr>
                <w:sz w:val="20"/>
                <w:szCs w:val="20"/>
                <w:color w:val="auto"/>
              </w:rPr>
            </w:pPr>
            <w:r>
              <w:rPr>
                <w:rFonts w:ascii="Arial" w:cs="Arial" w:eastAsia="Arial" w:hAnsi="Arial"/>
                <w:sz w:val="13"/>
                <w:szCs w:val="13"/>
                <w:b w:val="1"/>
                <w:bCs w:val="1"/>
                <w:color w:val="auto"/>
                <w:w w:val="90"/>
              </w:rPr>
              <w:t>Fair Value</w:t>
            </w:r>
          </w:p>
        </w:tc>
        <w:tc>
          <w:tcPr>
            <w:tcW w:w="68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3"/>
        </w:trPr>
        <w:tc>
          <w:tcPr>
            <w:tcW w:w="220" w:type="dxa"/>
            <w:vAlign w:val="bottom"/>
          </w:tcPr>
          <w:p>
            <w:pPr>
              <w:spacing w:after="0"/>
              <w:rPr>
                <w:sz w:val="13"/>
                <w:szCs w:val="13"/>
                <w:color w:val="auto"/>
              </w:rPr>
            </w:pPr>
          </w:p>
        </w:tc>
        <w:tc>
          <w:tcPr>
            <w:tcW w:w="4480" w:type="dxa"/>
            <w:vAlign w:val="bottom"/>
          </w:tcPr>
          <w:p>
            <w:pPr>
              <w:spacing w:after="0"/>
              <w:rPr>
                <w:sz w:val="13"/>
                <w:szCs w:val="13"/>
                <w:color w:val="auto"/>
              </w:rPr>
            </w:pPr>
          </w:p>
        </w:tc>
        <w:tc>
          <w:tcPr>
            <w:tcW w:w="900" w:type="dxa"/>
            <w:vAlign w:val="bottom"/>
          </w:tcPr>
          <w:p>
            <w:pPr>
              <w:jc w:val="right"/>
              <w:ind w:right="156"/>
              <w:spacing w:after="0"/>
              <w:rPr>
                <w:sz w:val="20"/>
                <w:szCs w:val="20"/>
                <w:color w:val="auto"/>
              </w:rPr>
            </w:pPr>
            <w:r>
              <w:rPr>
                <w:rFonts w:ascii="Arial" w:cs="Arial" w:eastAsia="Arial" w:hAnsi="Arial"/>
                <w:sz w:val="13"/>
                <w:szCs w:val="13"/>
                <w:b w:val="1"/>
                <w:bCs w:val="1"/>
                <w:color w:val="auto"/>
              </w:rPr>
              <w:t>Amount</w:t>
            </w:r>
          </w:p>
        </w:tc>
        <w:tc>
          <w:tcPr>
            <w:tcW w:w="220" w:type="dxa"/>
            <w:vAlign w:val="bottom"/>
          </w:tcPr>
          <w:p>
            <w:pPr>
              <w:spacing w:after="0"/>
              <w:rPr>
                <w:sz w:val="13"/>
                <w:szCs w:val="13"/>
                <w:color w:val="auto"/>
              </w:rPr>
            </w:pPr>
          </w:p>
        </w:tc>
        <w:tc>
          <w:tcPr>
            <w:tcW w:w="640" w:type="dxa"/>
            <w:vAlign w:val="bottom"/>
          </w:tcPr>
          <w:p>
            <w:pPr>
              <w:ind w:left="300"/>
              <w:spacing w:after="0"/>
              <w:rPr>
                <w:sz w:val="20"/>
                <w:szCs w:val="20"/>
                <w:color w:val="auto"/>
              </w:rPr>
            </w:pPr>
            <w:r>
              <w:rPr>
                <w:rFonts w:ascii="Arial" w:cs="Arial" w:eastAsia="Arial" w:hAnsi="Arial"/>
                <w:sz w:val="13"/>
                <w:szCs w:val="13"/>
                <w:b w:val="1"/>
                <w:bCs w:val="1"/>
                <w:color w:val="auto"/>
                <w:w w:val="90"/>
              </w:rPr>
              <w:t>Asset</w:t>
            </w:r>
          </w:p>
        </w:tc>
        <w:tc>
          <w:tcPr>
            <w:tcW w:w="2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00" w:type="dxa"/>
            <w:vAlign w:val="bottom"/>
          </w:tcPr>
          <w:p>
            <w:pPr>
              <w:ind w:left="200"/>
              <w:spacing w:after="0"/>
              <w:rPr>
                <w:sz w:val="20"/>
                <w:szCs w:val="20"/>
                <w:color w:val="auto"/>
              </w:rPr>
            </w:pPr>
            <w:r>
              <w:rPr>
                <w:rFonts w:ascii="Arial" w:cs="Arial" w:eastAsia="Arial" w:hAnsi="Arial"/>
                <w:sz w:val="13"/>
                <w:szCs w:val="13"/>
                <w:b w:val="1"/>
                <w:bCs w:val="1"/>
                <w:color w:val="auto"/>
                <w:w w:val="97"/>
              </w:rPr>
              <w:t>Liability</w:t>
            </w: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80" w:type="dxa"/>
            <w:vAlign w:val="bottom"/>
            <w:gridSpan w:val="2"/>
          </w:tcPr>
          <w:p>
            <w:pPr>
              <w:jc w:val="right"/>
              <w:ind w:right="420"/>
              <w:spacing w:after="0"/>
              <w:rPr>
                <w:sz w:val="20"/>
                <w:szCs w:val="20"/>
                <w:color w:val="auto"/>
              </w:rPr>
            </w:pPr>
            <w:r>
              <w:rPr>
                <w:rFonts w:ascii="Arial" w:cs="Arial" w:eastAsia="Arial" w:hAnsi="Arial"/>
                <w:sz w:val="13"/>
                <w:szCs w:val="13"/>
                <w:b w:val="1"/>
                <w:bCs w:val="1"/>
                <w:color w:val="auto"/>
              </w:rPr>
              <w:t>Amount</w:t>
            </w:r>
          </w:p>
        </w:tc>
        <w:tc>
          <w:tcPr>
            <w:tcW w:w="1260" w:type="dxa"/>
            <w:vAlign w:val="bottom"/>
            <w:gridSpan w:val="3"/>
          </w:tcPr>
          <w:p>
            <w:pPr>
              <w:ind w:left="280"/>
              <w:spacing w:after="0"/>
              <w:rPr>
                <w:sz w:val="20"/>
                <w:szCs w:val="20"/>
                <w:color w:val="auto"/>
              </w:rPr>
            </w:pPr>
            <w:r>
              <w:rPr>
                <w:rFonts w:ascii="Arial" w:cs="Arial" w:eastAsia="Arial" w:hAnsi="Arial"/>
                <w:sz w:val="13"/>
                <w:szCs w:val="13"/>
                <w:b w:val="1"/>
                <w:bCs w:val="1"/>
                <w:color w:val="auto"/>
              </w:rPr>
              <w:t>Asset</w:t>
            </w:r>
          </w:p>
        </w:tc>
        <w:tc>
          <w:tcPr>
            <w:tcW w:w="680" w:type="dxa"/>
            <w:vAlign w:val="bottom"/>
          </w:tcPr>
          <w:p>
            <w:pPr>
              <w:jc w:val="right"/>
              <w:ind w:right="136"/>
              <w:spacing w:after="0"/>
              <w:rPr>
                <w:sz w:val="20"/>
                <w:szCs w:val="20"/>
                <w:color w:val="auto"/>
              </w:rPr>
            </w:pPr>
            <w:r>
              <w:rPr>
                <w:rFonts w:ascii="Arial" w:cs="Arial" w:eastAsia="Arial" w:hAnsi="Arial"/>
                <w:sz w:val="13"/>
                <w:szCs w:val="13"/>
                <w:b w:val="1"/>
                <w:bCs w:val="1"/>
                <w:color w:val="auto"/>
                <w:w w:val="93"/>
              </w:rPr>
              <w:t>Liability</w:t>
            </w: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48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80" w:type="dxa"/>
            <w:vAlign w:val="bottom"/>
            <w:shd w:val="clear" w:color="auto" w:fill="CCFFCC"/>
          </w:tcPr>
          <w:p>
            <w:pPr>
              <w:spacing w:after="0"/>
              <w:rPr>
                <w:sz w:val="20"/>
                <w:szCs w:val="20"/>
                <w:color w:val="auto"/>
              </w:rPr>
            </w:pPr>
            <w:r>
              <w:rPr>
                <w:rFonts w:ascii="Arial" w:cs="Arial" w:eastAsia="Arial" w:hAnsi="Arial"/>
                <w:sz w:val="13"/>
                <w:szCs w:val="13"/>
                <w:color w:val="auto"/>
              </w:rPr>
              <w:t>Interest rate swaps</w:t>
            </w:r>
          </w:p>
        </w:tc>
        <w:tc>
          <w:tcPr>
            <w:tcW w:w="90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14,000</w:t>
            </w:r>
          </w:p>
        </w:tc>
        <w:tc>
          <w:tcPr>
            <w:tcW w:w="220" w:type="dxa"/>
            <w:vAlign w:val="bottom"/>
            <w:shd w:val="clear" w:color="auto" w:fill="CCFFCC"/>
          </w:tcPr>
          <w:p>
            <w:pPr>
              <w:spacing w:after="0"/>
              <w:rPr>
                <w:sz w:val="13"/>
                <w:szCs w:val="13"/>
                <w:color w:val="auto"/>
              </w:rPr>
            </w:pPr>
          </w:p>
        </w:tc>
        <w:tc>
          <w:tcPr>
            <w:tcW w:w="640" w:type="dxa"/>
            <w:vAlign w:val="bottom"/>
            <w:shd w:val="clear" w:color="auto" w:fill="CCFFCC"/>
          </w:tcPr>
          <w:p>
            <w:pPr>
              <w:spacing w:after="0"/>
              <w:rPr>
                <w:sz w:val="13"/>
                <w:szCs w:val="13"/>
                <w:color w:val="auto"/>
              </w:rPr>
            </w:pPr>
          </w:p>
        </w:tc>
        <w:tc>
          <w:tcPr>
            <w:tcW w:w="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700" w:type="dxa"/>
            <w:vAlign w:val="bottom"/>
            <w:shd w:val="clear" w:color="auto" w:fill="CCFFCC"/>
          </w:tcPr>
          <w:p>
            <w:pPr>
              <w:spacing w:after="0"/>
              <w:rPr>
                <w:sz w:val="13"/>
                <w:szCs w:val="13"/>
                <w:color w:val="auto"/>
              </w:rPr>
            </w:pPr>
          </w:p>
        </w:tc>
        <w:tc>
          <w:tcPr>
            <w:tcW w:w="3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w w:val="96"/>
              </w:rPr>
              <w:t>65</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35,291</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7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100</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Cross-currency interest rate swaps</w:t>
            </w:r>
          </w:p>
        </w:tc>
        <w:tc>
          <w:tcPr>
            <w:tcW w:w="900" w:type="dxa"/>
            <w:vAlign w:val="bottom"/>
          </w:tcPr>
          <w:p>
            <w:pPr>
              <w:jc w:val="right"/>
              <w:spacing w:after="0"/>
              <w:rPr>
                <w:sz w:val="20"/>
                <w:szCs w:val="20"/>
                <w:color w:val="auto"/>
              </w:rPr>
            </w:pPr>
            <w:r>
              <w:rPr>
                <w:rFonts w:ascii="Arial" w:cs="Arial" w:eastAsia="Arial" w:hAnsi="Arial"/>
                <w:sz w:val="13"/>
                <w:szCs w:val="13"/>
                <w:color w:val="auto"/>
              </w:rPr>
              <w:t>600</w:t>
            </w:r>
          </w:p>
        </w:tc>
        <w:tc>
          <w:tcPr>
            <w:tcW w:w="22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380" w:type="dxa"/>
            <w:vAlign w:val="bottom"/>
            <w:gridSpan w:val="2"/>
          </w:tcPr>
          <w:p>
            <w:pPr>
              <w:jc w:val="right"/>
              <w:ind w:right="220"/>
              <w:spacing w:after="0"/>
              <w:rPr>
                <w:sz w:val="20"/>
                <w:szCs w:val="20"/>
                <w:color w:val="auto"/>
              </w:rPr>
            </w:pPr>
            <w:r>
              <w:rPr>
                <w:rFonts w:ascii="Arial" w:cs="Arial" w:eastAsia="Arial" w:hAnsi="Arial"/>
                <w:sz w:val="13"/>
                <w:szCs w:val="13"/>
                <w:color w:val="auto"/>
              </w:rPr>
              <w:t>7</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155,081</w:t>
            </w:r>
          </w:p>
        </w:tc>
        <w:tc>
          <w:tcPr>
            <w:tcW w:w="860" w:type="dxa"/>
            <w:vAlign w:val="bottom"/>
          </w:tcPr>
          <w:p>
            <w:pPr>
              <w:jc w:val="right"/>
              <w:spacing w:after="0"/>
              <w:rPr>
                <w:sz w:val="20"/>
                <w:szCs w:val="20"/>
                <w:color w:val="auto"/>
              </w:rPr>
            </w:pPr>
            <w:r>
              <w:rPr>
                <w:rFonts w:ascii="Arial" w:cs="Arial" w:eastAsia="Arial" w:hAnsi="Arial"/>
                <w:sz w:val="13"/>
                <w:szCs w:val="13"/>
                <w:color w:val="auto"/>
              </w:rPr>
              <w:t>49</w:t>
            </w:r>
          </w:p>
        </w:tc>
        <w:tc>
          <w:tcPr>
            <w:tcW w:w="2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3"/>
                <w:szCs w:val="13"/>
                <w:color w:val="auto"/>
              </w:rPr>
              <w:t>32,182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FFCC"/>
          </w:tcPr>
          <w:p>
            <w:pPr>
              <w:spacing w:after="0"/>
              <w:rPr>
                <w:sz w:val="20"/>
                <w:szCs w:val="20"/>
                <w:color w:val="auto"/>
              </w:rPr>
            </w:pPr>
            <w:r>
              <w:rPr>
                <w:rFonts w:ascii="Arial" w:cs="Arial" w:eastAsia="Arial" w:hAnsi="Arial"/>
                <w:sz w:val="13"/>
                <w:szCs w:val="13"/>
                <w:color w:val="auto"/>
              </w:rPr>
              <w:t>Forward foreign exchange</w:t>
            </w:r>
          </w:p>
        </w:tc>
        <w:tc>
          <w:tcPr>
            <w:tcW w:w="90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640" w:type="dxa"/>
            <w:vAlign w:val="bottom"/>
            <w:shd w:val="clear" w:color="auto" w:fill="CCFFCC"/>
          </w:tcPr>
          <w:p>
            <w:pPr>
              <w:spacing w:after="0"/>
              <w:rPr>
                <w:sz w:val="13"/>
                <w:szCs w:val="13"/>
                <w:color w:val="auto"/>
              </w:rPr>
            </w:pPr>
          </w:p>
        </w:tc>
        <w:tc>
          <w:tcPr>
            <w:tcW w:w="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700" w:type="dxa"/>
            <w:vAlign w:val="bottom"/>
            <w:shd w:val="clear" w:color="auto" w:fill="CCFFCC"/>
          </w:tcPr>
          <w:p>
            <w:pPr>
              <w:spacing w:after="0"/>
              <w:rPr>
                <w:sz w:val="13"/>
                <w:szCs w:val="13"/>
                <w:color w:val="auto"/>
              </w:rPr>
            </w:pPr>
          </w:p>
        </w:tc>
        <w:tc>
          <w:tcPr>
            <w:tcW w:w="3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7,152</w:t>
            </w: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50</w:t>
            </w:r>
          </w:p>
        </w:tc>
        <w:tc>
          <w:tcPr>
            <w:tcW w:w="22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7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22</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80" w:type="dxa"/>
            <w:vAlign w:val="bottom"/>
          </w:tcPr>
          <w:p>
            <w:pPr>
              <w:spacing w:after="0"/>
              <w:rPr>
                <w:sz w:val="20"/>
                <w:szCs w:val="20"/>
                <w:color w:val="auto"/>
              </w:rPr>
            </w:pPr>
            <w:r>
              <w:rPr>
                <w:rFonts w:ascii="Arial" w:cs="Arial" w:eastAsia="Arial" w:hAnsi="Arial"/>
                <w:sz w:val="13"/>
                <w:szCs w:val="13"/>
                <w:color w:val="auto"/>
              </w:rPr>
              <w:t>Future contracts</w:t>
            </w:r>
          </w:p>
        </w:tc>
        <w:tc>
          <w:tcPr>
            <w:tcW w:w="9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4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3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6,896</w:t>
            </w:r>
          </w:p>
        </w:tc>
        <w:tc>
          <w:tcPr>
            <w:tcW w:w="860" w:type="dxa"/>
            <w:vAlign w:val="bottom"/>
          </w:tcPr>
          <w:p>
            <w:pPr>
              <w:jc w:val="right"/>
              <w:spacing w:after="0"/>
              <w:rPr>
                <w:sz w:val="20"/>
                <w:szCs w:val="20"/>
                <w:color w:val="auto"/>
              </w:rPr>
            </w:pPr>
            <w:r>
              <w:rPr>
                <w:rFonts w:ascii="Arial" w:cs="Arial" w:eastAsia="Arial" w:hAnsi="Arial"/>
                <w:sz w:val="13"/>
                <w:szCs w:val="13"/>
                <w:color w:val="auto"/>
              </w:rPr>
              <w:t>20</w:t>
            </w:r>
          </w:p>
        </w:tc>
        <w:tc>
          <w:tcPr>
            <w:tcW w:w="2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48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Total</w:t>
            </w:r>
          </w:p>
        </w:tc>
        <w:tc>
          <w:tcPr>
            <w:tcW w:w="900" w:type="dxa"/>
            <w:vAlign w:val="bottom"/>
            <w:tcBorders>
              <w:right w:val="single" w:sz="8" w:color="CCFFCC"/>
            </w:tcBorders>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vMerge w:val="continue"/>
            <w:shd w:val="clear" w:color="auto" w:fill="CCFFCC"/>
          </w:tcPr>
          <w:p>
            <w:pPr>
              <w:spacing w:after="0"/>
              <w:rPr>
                <w:sz w:val="13"/>
                <w:szCs w:val="13"/>
                <w:color w:val="auto"/>
              </w:rPr>
            </w:pPr>
          </w:p>
        </w:tc>
        <w:tc>
          <w:tcPr>
            <w:tcW w:w="90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14,600</w:t>
            </w:r>
          </w:p>
        </w:tc>
        <w:tc>
          <w:tcPr>
            <w:tcW w:w="220" w:type="dxa"/>
            <w:vAlign w:val="bottom"/>
            <w:shd w:val="clear" w:color="auto" w:fill="CCFFCC"/>
          </w:tcPr>
          <w:p>
            <w:pPr>
              <w:spacing w:after="0"/>
              <w:rPr>
                <w:sz w:val="13"/>
                <w:szCs w:val="13"/>
                <w:color w:val="auto"/>
              </w:rPr>
            </w:pPr>
          </w:p>
        </w:tc>
        <w:tc>
          <w:tcPr>
            <w:tcW w:w="640" w:type="dxa"/>
            <w:vAlign w:val="bottom"/>
            <w:shd w:val="clear" w:color="auto" w:fill="CCFFCC"/>
          </w:tcPr>
          <w:p>
            <w:pPr>
              <w:spacing w:after="0"/>
              <w:rPr>
                <w:sz w:val="13"/>
                <w:szCs w:val="13"/>
                <w:color w:val="auto"/>
              </w:rPr>
            </w:pPr>
          </w:p>
        </w:tc>
        <w:tc>
          <w:tcPr>
            <w:tcW w:w="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700" w:type="dxa"/>
            <w:vAlign w:val="bottom"/>
            <w:shd w:val="clear" w:color="auto" w:fill="CCFFCC"/>
          </w:tcPr>
          <w:p>
            <w:pPr>
              <w:spacing w:after="0"/>
              <w:rPr>
                <w:sz w:val="13"/>
                <w:szCs w:val="13"/>
                <w:color w:val="auto"/>
              </w:rPr>
            </w:pPr>
          </w:p>
        </w:tc>
        <w:tc>
          <w:tcPr>
            <w:tcW w:w="3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w w:val="96"/>
              </w:rPr>
              <w:t>72</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204,420</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119</w:t>
            </w:r>
          </w:p>
        </w:tc>
        <w:tc>
          <w:tcPr>
            <w:tcW w:w="180" w:type="dxa"/>
            <w:vAlign w:val="bottom"/>
            <w:shd w:val="clear" w:color="auto" w:fill="CCFFCC"/>
          </w:tcPr>
          <w:p>
            <w:pPr>
              <w:spacing w:after="0"/>
              <w:rPr>
                <w:sz w:val="13"/>
                <w:szCs w:val="13"/>
                <w:color w:val="auto"/>
              </w:rPr>
            </w:pPr>
          </w:p>
        </w:tc>
        <w:tc>
          <w:tcPr>
            <w:tcW w:w="7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32,304</w:t>
            </w:r>
          </w:p>
        </w:tc>
        <w:tc>
          <w:tcPr>
            <w:tcW w:w="3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4480" w:type="dxa"/>
            <w:vAlign w:val="bottom"/>
            <w:shd w:val="clear" w:color="auto" w:fill="CCFFCC"/>
          </w:tcPr>
          <w:p>
            <w:pPr>
              <w:spacing w:after="0"/>
              <w:rPr>
                <w:sz w:val="2"/>
                <w:szCs w:val="2"/>
                <w:color w:val="auto"/>
              </w:rPr>
            </w:pPr>
          </w:p>
        </w:tc>
        <w:tc>
          <w:tcPr>
            <w:tcW w:w="900" w:type="dxa"/>
            <w:vAlign w:val="bottom"/>
            <w:tcBorders>
              <w:right w:val="single" w:sz="8" w:color="CCFFCC"/>
            </w:tcBorders>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64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3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gridSpan w:val="2"/>
          </w:tcPr>
          <w:p>
            <w:pPr>
              <w:ind w:left="20"/>
              <w:spacing w:after="0"/>
              <w:rPr>
                <w:sz w:val="20"/>
                <w:szCs w:val="20"/>
                <w:color w:val="auto"/>
              </w:rPr>
            </w:pPr>
            <w:r>
              <w:rPr>
                <w:rFonts w:ascii="Arial" w:cs="Arial" w:eastAsia="Arial" w:hAnsi="Arial"/>
                <w:sz w:val="13"/>
                <w:szCs w:val="13"/>
                <w:color w:val="auto"/>
              </w:rPr>
              <w:t>F-25</w:t>
            </w:r>
          </w:p>
        </w:tc>
        <w:tc>
          <w:tcPr>
            <w:tcW w:w="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5" w:right="199" w:bottom="1440" w:gutter="0" w:footer="0" w:header="0"/>
        </w:sectPr>
      </w:pPr>
    </w:p>
    <w:bookmarkStart w:id="140" w:name="page141"/>
    <w:bookmarkEnd w:id="14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63" w:hanging="263"/>
        <w:spacing w:after="0"/>
        <w:tabs>
          <w:tab w:leader="none" w:pos="263" w:val="left"/>
        </w:tabs>
        <w:numPr>
          <w:ilvl w:val="0"/>
          <w:numId w:val="101"/>
        </w:numPr>
        <w:rPr>
          <w:rFonts w:ascii="Arial" w:cs="Arial" w:eastAsia="Arial" w:hAnsi="Arial"/>
          <w:sz w:val="13"/>
          <w:szCs w:val="13"/>
          <w:b w:val="1"/>
          <w:bCs w:val="1"/>
          <w:color w:val="auto"/>
        </w:rPr>
      </w:pPr>
      <w:r>
        <w:rPr>
          <w:rFonts w:ascii="Arial" w:cs="Arial" w:eastAsia="Arial" w:hAnsi="Arial"/>
          <w:sz w:val="13"/>
          <w:szCs w:val="13"/>
          <w:b w:val="1"/>
          <w:bCs w:val="1"/>
          <w:color w:val="auto"/>
        </w:rPr>
        <w:t>Investment securities</w:t>
      </w:r>
    </w:p>
    <w:p>
      <w:pPr>
        <w:spacing w:after="0" w:line="163"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Securities available-for-sale</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amortized cost, related unrealized gross gain (loss) and fair value of securities available-for-sale by country risk and type of debt, are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672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8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3"/>
                <w:szCs w:val="13"/>
                <w:b w:val="1"/>
                <w:bCs w:val="1"/>
                <w:color w:val="auto"/>
              </w:rPr>
              <w:t>December 31, 2013</w:t>
            </w: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6720" w:type="dxa"/>
            <w:vAlign w:val="bottom"/>
          </w:tcPr>
          <w:p>
            <w:pPr>
              <w:spacing w:after="0"/>
              <w:rPr>
                <w:sz w:val="11"/>
                <w:szCs w:val="11"/>
                <w:color w:val="auto"/>
              </w:rPr>
            </w:pPr>
          </w:p>
        </w:tc>
        <w:tc>
          <w:tcPr>
            <w:tcW w:w="112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1"/>
              </w:rPr>
              <w:t>Amortized</w:t>
            </w:r>
          </w:p>
        </w:tc>
        <w:tc>
          <w:tcPr>
            <w:tcW w:w="1100" w:type="dxa"/>
            <w:vAlign w:val="bottom"/>
            <w:gridSpan w:val="2"/>
          </w:tcPr>
          <w:p>
            <w:pPr>
              <w:ind w:left="140"/>
              <w:spacing w:after="0" w:line="131" w:lineRule="exact"/>
              <w:rPr>
                <w:sz w:val="20"/>
                <w:szCs w:val="20"/>
                <w:color w:val="auto"/>
              </w:rPr>
            </w:pPr>
            <w:r>
              <w:rPr>
                <w:rFonts w:ascii="Arial" w:cs="Arial" w:eastAsia="Arial" w:hAnsi="Arial"/>
                <w:sz w:val="13"/>
                <w:szCs w:val="13"/>
                <w:b w:val="1"/>
                <w:bCs w:val="1"/>
                <w:color w:val="auto"/>
              </w:rPr>
              <w:t>Unrealized</w:t>
            </w:r>
          </w:p>
        </w:tc>
        <w:tc>
          <w:tcPr>
            <w:tcW w:w="1080" w:type="dxa"/>
            <w:vAlign w:val="bottom"/>
            <w:gridSpan w:val="2"/>
          </w:tcPr>
          <w:p>
            <w:pPr>
              <w:jc w:val="right"/>
              <w:ind w:right="360"/>
              <w:spacing w:after="0" w:line="131" w:lineRule="exact"/>
              <w:rPr>
                <w:sz w:val="20"/>
                <w:szCs w:val="20"/>
                <w:color w:val="auto"/>
              </w:rPr>
            </w:pPr>
            <w:r>
              <w:rPr>
                <w:rFonts w:ascii="Arial" w:cs="Arial" w:eastAsia="Arial" w:hAnsi="Arial"/>
                <w:sz w:val="13"/>
                <w:szCs w:val="13"/>
                <w:b w:val="1"/>
                <w:bCs w:val="1"/>
                <w:color w:val="auto"/>
              </w:rPr>
              <w:t>Unrealized</w:t>
            </w:r>
          </w:p>
        </w:tc>
        <w:tc>
          <w:tcPr>
            <w:tcW w:w="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rPr>
              <w:t>Fair</w:t>
            </w: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6740" w:type="dxa"/>
            <w:vAlign w:val="bottom"/>
            <w:gridSpan w:val="2"/>
          </w:tcPr>
          <w:p>
            <w:pPr>
              <w:spacing w:after="0"/>
              <w:rPr>
                <w:sz w:val="20"/>
                <w:szCs w:val="20"/>
                <w:color w:val="auto"/>
              </w:rPr>
            </w:pPr>
            <w:r>
              <w:rPr>
                <w:rFonts w:ascii="Arial" w:cs="Arial" w:eastAsia="Arial" w:hAnsi="Arial"/>
                <w:sz w:val="13"/>
                <w:szCs w:val="13"/>
                <w:i w:val="1"/>
                <w:iCs w:val="1"/>
                <w:color w:val="auto"/>
              </w:rPr>
              <w:t>(In thousands of US$)</w:t>
            </w: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Cost</w:t>
            </w:r>
          </w:p>
        </w:tc>
        <w:tc>
          <w:tcPr>
            <w:tcW w:w="1100" w:type="dxa"/>
            <w:vAlign w:val="bottom"/>
            <w:gridSpan w:val="2"/>
          </w:tcPr>
          <w:p>
            <w:pPr>
              <w:ind w:left="140"/>
              <w:spacing w:after="0"/>
              <w:rPr>
                <w:sz w:val="20"/>
                <w:szCs w:val="20"/>
                <w:color w:val="auto"/>
              </w:rPr>
            </w:pPr>
            <w:r>
              <w:rPr>
                <w:rFonts w:ascii="Arial" w:cs="Arial" w:eastAsia="Arial" w:hAnsi="Arial"/>
                <w:sz w:val="13"/>
                <w:szCs w:val="13"/>
                <w:b w:val="1"/>
                <w:bCs w:val="1"/>
                <w:color w:val="auto"/>
              </w:rPr>
              <w:t>Gross Gain</w:t>
            </w:r>
          </w:p>
        </w:tc>
        <w:tc>
          <w:tcPr>
            <w:tcW w:w="108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7"/>
              </w:rPr>
              <w:t>Gross Loss</w:t>
            </w:r>
          </w:p>
        </w:tc>
        <w:tc>
          <w:tcPr>
            <w:tcW w:w="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Value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72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Corporate debt:</w:t>
            </w:r>
          </w:p>
        </w:tc>
        <w:tc>
          <w:tcPr>
            <w:tcW w:w="90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Brazil</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41,439</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11</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778</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40,672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Colombia</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44,536</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65</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1,351</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43,250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Chile</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21,807</w:t>
            </w:r>
          </w:p>
        </w:tc>
        <w:tc>
          <w:tcPr>
            <w:tcW w:w="880" w:type="dxa"/>
            <w:vAlign w:val="bottom"/>
          </w:tcPr>
          <w:p>
            <w:pPr>
              <w:jc w:val="right"/>
              <w:spacing w:after="0"/>
              <w:rPr>
                <w:sz w:val="20"/>
                <w:szCs w:val="20"/>
                <w:color w:val="auto"/>
              </w:rPr>
            </w:pPr>
            <w:r>
              <w:rPr>
                <w:rFonts w:ascii="Arial" w:cs="Arial" w:eastAsia="Arial" w:hAnsi="Arial"/>
                <w:sz w:val="13"/>
                <w:szCs w:val="13"/>
                <w:color w:val="auto"/>
              </w:rPr>
              <w:t>15</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751</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21,071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Honduras</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9,400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136</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9,264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Panama</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7,159</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78</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7,081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Peru</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29,439</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42</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674</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28,807</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Venezuela</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29,871</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1,848</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28,023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7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183,651</w:t>
            </w: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133</w:t>
            </w:r>
          </w:p>
        </w:tc>
        <w:tc>
          <w:tcPr>
            <w:tcW w:w="22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5,616</w:t>
            </w: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178,168</w:t>
            </w: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7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6720" w:type="dxa"/>
            <w:vAlign w:val="bottom"/>
            <w:shd w:val="clear" w:color="auto" w:fill="CCFFCC"/>
          </w:tcPr>
          <w:p>
            <w:pPr>
              <w:spacing w:after="0"/>
              <w:rPr>
                <w:sz w:val="20"/>
                <w:szCs w:val="20"/>
                <w:color w:val="auto"/>
              </w:rPr>
            </w:pPr>
            <w:r>
              <w:rPr>
                <w:rFonts w:ascii="Arial" w:cs="Arial" w:eastAsia="Arial" w:hAnsi="Arial"/>
                <w:sz w:val="13"/>
                <w:szCs w:val="13"/>
                <w:color w:val="auto"/>
              </w:rPr>
              <w:t>Sovereign debt:</w:t>
            </w:r>
          </w:p>
        </w:tc>
        <w:tc>
          <w:tcPr>
            <w:tcW w:w="9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Brazil</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32,751</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936</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645</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33,042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Colombia</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42,776</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1,125</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41,651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Chile</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20,772</w:t>
            </w:r>
          </w:p>
        </w:tc>
        <w:tc>
          <w:tcPr>
            <w:tcW w:w="880" w:type="dxa"/>
            <w:vAlign w:val="bottom"/>
          </w:tcPr>
          <w:p>
            <w:pPr>
              <w:jc w:val="right"/>
              <w:spacing w:after="0"/>
              <w:rPr>
                <w:sz w:val="20"/>
                <w:szCs w:val="20"/>
                <w:color w:val="auto"/>
              </w:rPr>
            </w:pPr>
            <w:r>
              <w:rPr>
                <w:rFonts w:ascii="Arial" w:cs="Arial" w:eastAsia="Arial" w:hAnsi="Arial"/>
                <w:sz w:val="13"/>
                <w:szCs w:val="13"/>
                <w:color w:val="auto"/>
              </w:rPr>
              <w:t>12</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610</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20,174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Mexico</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35,730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2,445</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33,285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Panama</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12,485</w:t>
            </w:r>
          </w:p>
        </w:tc>
        <w:tc>
          <w:tcPr>
            <w:tcW w:w="880" w:type="dxa"/>
            <w:vAlign w:val="bottom"/>
          </w:tcPr>
          <w:p>
            <w:pPr>
              <w:jc w:val="right"/>
              <w:spacing w:after="0"/>
              <w:rPr>
                <w:sz w:val="20"/>
                <w:szCs w:val="20"/>
                <w:color w:val="auto"/>
              </w:rPr>
            </w:pPr>
            <w:r>
              <w:rPr>
                <w:rFonts w:ascii="Arial" w:cs="Arial" w:eastAsia="Arial" w:hAnsi="Arial"/>
                <w:sz w:val="13"/>
                <w:szCs w:val="13"/>
                <w:color w:val="auto"/>
              </w:rPr>
              <w:t>71</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553</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12,003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7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Peru</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11,589</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65</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11,524</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720" w:type="dxa"/>
            <w:vAlign w:val="bottom"/>
          </w:tcPr>
          <w:p>
            <w:pPr>
              <w:ind w:left="100"/>
              <w:spacing w:after="0"/>
              <w:rPr>
                <w:sz w:val="20"/>
                <w:szCs w:val="20"/>
                <w:color w:val="auto"/>
              </w:rPr>
            </w:pPr>
            <w:r>
              <w:rPr>
                <w:rFonts w:ascii="Arial" w:cs="Arial" w:eastAsia="Arial" w:hAnsi="Arial"/>
                <w:sz w:val="13"/>
                <w:szCs w:val="13"/>
                <w:color w:val="auto"/>
              </w:rPr>
              <w:t>Trinidad and Tobago</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4,665</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144</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4,521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7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160,768</w:t>
            </w: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1,019</w:t>
            </w:r>
          </w:p>
        </w:tc>
        <w:tc>
          <w:tcPr>
            <w:tcW w:w="22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5,587</w:t>
            </w: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156,200</w:t>
            </w: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7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6720" w:type="dxa"/>
            <w:vAlign w:val="bottom"/>
            <w:shd w:val="clear" w:color="auto" w:fill="CCFFCC"/>
          </w:tcPr>
          <w:p>
            <w:pPr>
              <w:spacing w:after="0"/>
              <w:rPr>
                <w:sz w:val="20"/>
                <w:szCs w:val="20"/>
                <w:color w:val="auto"/>
              </w:rPr>
            </w:pPr>
            <w:r>
              <w:rPr>
                <w:rFonts w:ascii="Arial" w:cs="Arial" w:eastAsia="Arial" w:hAnsi="Arial"/>
                <w:sz w:val="13"/>
                <w:szCs w:val="13"/>
                <w:color w:val="auto"/>
              </w:rPr>
              <w:t>Total</w:t>
            </w: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344,419</w:t>
            </w:r>
          </w:p>
        </w:tc>
        <w:tc>
          <w:tcPr>
            <w:tcW w:w="220" w:type="dxa"/>
            <w:vAlign w:val="bottom"/>
            <w:shd w:val="clear" w:color="auto" w:fill="CCFFCC"/>
          </w:tcPr>
          <w:p>
            <w:pPr>
              <w:spacing w:after="0"/>
              <w:rPr>
                <w:sz w:val="15"/>
                <w:szCs w:val="15"/>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1,152</w:t>
            </w:r>
          </w:p>
        </w:tc>
        <w:tc>
          <w:tcPr>
            <w:tcW w:w="220" w:type="dxa"/>
            <w:vAlign w:val="bottom"/>
            <w:shd w:val="clear" w:color="auto" w:fill="CCFFCC"/>
          </w:tcPr>
          <w:p>
            <w:pPr>
              <w:spacing w:after="0"/>
              <w:rPr>
                <w:sz w:val="15"/>
                <w:szCs w:val="15"/>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11,203</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334,368</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6720" w:type="dxa"/>
            <w:vAlign w:val="bottom"/>
            <w:shd w:val="clear" w:color="auto" w:fill="CCFFCC"/>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51"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3260" w:type="dxa"/>
            <w:vAlign w:val="bottom"/>
          </w:tcPr>
          <w:p>
            <w:pPr>
              <w:spacing w:after="0"/>
              <w:rPr>
                <w:sz w:val="14"/>
                <w:szCs w:val="14"/>
                <w:color w:val="auto"/>
              </w:rPr>
            </w:pPr>
          </w:p>
        </w:tc>
        <w:tc>
          <w:tcPr>
            <w:tcW w:w="3480" w:type="dxa"/>
            <w:vAlign w:val="bottom"/>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8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3"/>
                <w:szCs w:val="13"/>
                <w:b w:val="1"/>
                <w:bCs w:val="1"/>
                <w:color w:val="auto"/>
              </w:rPr>
              <w:t>December 31, 2012</w:t>
            </w: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3260" w:type="dxa"/>
            <w:vAlign w:val="bottom"/>
          </w:tcPr>
          <w:p>
            <w:pPr>
              <w:spacing w:after="0"/>
              <w:rPr>
                <w:sz w:val="11"/>
                <w:szCs w:val="11"/>
                <w:color w:val="auto"/>
              </w:rPr>
            </w:pPr>
          </w:p>
        </w:tc>
        <w:tc>
          <w:tcPr>
            <w:tcW w:w="3480" w:type="dxa"/>
            <w:vAlign w:val="bottom"/>
          </w:tcPr>
          <w:p>
            <w:pPr>
              <w:spacing w:after="0"/>
              <w:rPr>
                <w:sz w:val="11"/>
                <w:szCs w:val="11"/>
                <w:color w:val="auto"/>
              </w:rPr>
            </w:pPr>
          </w:p>
        </w:tc>
        <w:tc>
          <w:tcPr>
            <w:tcW w:w="1120" w:type="dxa"/>
            <w:vAlign w:val="bottom"/>
            <w:gridSpan w:val="2"/>
          </w:tcPr>
          <w:p>
            <w:pPr>
              <w:jc w:val="center"/>
              <w:ind w:right="220"/>
              <w:spacing w:after="0" w:line="131" w:lineRule="exact"/>
              <w:rPr>
                <w:sz w:val="20"/>
                <w:szCs w:val="20"/>
                <w:color w:val="auto"/>
              </w:rPr>
            </w:pPr>
            <w:r>
              <w:rPr>
                <w:rFonts w:ascii="Arial" w:cs="Arial" w:eastAsia="Arial" w:hAnsi="Arial"/>
                <w:sz w:val="13"/>
                <w:szCs w:val="13"/>
                <w:b w:val="1"/>
                <w:bCs w:val="1"/>
                <w:color w:val="auto"/>
                <w:w w:val="91"/>
              </w:rPr>
              <w:t>Amortized</w:t>
            </w:r>
          </w:p>
        </w:tc>
        <w:tc>
          <w:tcPr>
            <w:tcW w:w="1100" w:type="dxa"/>
            <w:vAlign w:val="bottom"/>
            <w:gridSpan w:val="2"/>
          </w:tcPr>
          <w:p>
            <w:pPr>
              <w:ind w:left="140"/>
              <w:spacing w:after="0" w:line="131" w:lineRule="exact"/>
              <w:rPr>
                <w:sz w:val="20"/>
                <w:szCs w:val="20"/>
                <w:color w:val="auto"/>
              </w:rPr>
            </w:pPr>
            <w:r>
              <w:rPr>
                <w:rFonts w:ascii="Arial" w:cs="Arial" w:eastAsia="Arial" w:hAnsi="Arial"/>
                <w:sz w:val="13"/>
                <w:szCs w:val="13"/>
                <w:b w:val="1"/>
                <w:bCs w:val="1"/>
                <w:color w:val="auto"/>
              </w:rPr>
              <w:t>Unrealized</w:t>
            </w:r>
          </w:p>
        </w:tc>
        <w:tc>
          <w:tcPr>
            <w:tcW w:w="1080" w:type="dxa"/>
            <w:vAlign w:val="bottom"/>
            <w:gridSpan w:val="2"/>
          </w:tcPr>
          <w:p>
            <w:pPr>
              <w:jc w:val="right"/>
              <w:ind w:right="360"/>
              <w:spacing w:after="0" w:line="131" w:lineRule="exact"/>
              <w:rPr>
                <w:sz w:val="20"/>
                <w:szCs w:val="20"/>
                <w:color w:val="auto"/>
              </w:rPr>
            </w:pPr>
            <w:r>
              <w:rPr>
                <w:rFonts w:ascii="Arial" w:cs="Arial" w:eastAsia="Arial" w:hAnsi="Arial"/>
                <w:sz w:val="13"/>
                <w:szCs w:val="13"/>
                <w:b w:val="1"/>
                <w:bCs w:val="1"/>
                <w:color w:val="auto"/>
              </w:rPr>
              <w:t>Unrealized</w:t>
            </w:r>
          </w:p>
        </w:tc>
        <w:tc>
          <w:tcPr>
            <w:tcW w:w="88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rPr>
              <w:t>Fair</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48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3480" w:type="dxa"/>
            <w:vAlign w:val="bottom"/>
          </w:tcPr>
          <w:p>
            <w:pPr>
              <w:spacing w:after="0"/>
              <w:rPr>
                <w:sz w:val="14"/>
                <w:szCs w:val="14"/>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2"/>
              </w:rPr>
              <w:t>Cost</w:t>
            </w:r>
          </w:p>
        </w:tc>
        <w:tc>
          <w:tcPr>
            <w:tcW w:w="1100" w:type="dxa"/>
            <w:vAlign w:val="bottom"/>
            <w:gridSpan w:val="2"/>
          </w:tcPr>
          <w:p>
            <w:pPr>
              <w:ind w:left="140"/>
              <w:spacing w:after="0"/>
              <w:rPr>
                <w:sz w:val="20"/>
                <w:szCs w:val="20"/>
                <w:color w:val="auto"/>
              </w:rPr>
            </w:pPr>
            <w:r>
              <w:rPr>
                <w:rFonts w:ascii="Arial" w:cs="Arial" w:eastAsia="Arial" w:hAnsi="Arial"/>
                <w:sz w:val="13"/>
                <w:szCs w:val="13"/>
                <w:b w:val="1"/>
                <w:bCs w:val="1"/>
                <w:color w:val="auto"/>
              </w:rPr>
              <w:t>Gross Gain</w:t>
            </w:r>
          </w:p>
        </w:tc>
        <w:tc>
          <w:tcPr>
            <w:tcW w:w="108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w w:val="97"/>
              </w:rPr>
              <w:t>Gross Loss</w:t>
            </w:r>
          </w:p>
        </w:tc>
        <w:tc>
          <w:tcPr>
            <w:tcW w:w="9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Value</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2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Corporate debt:</w:t>
            </w:r>
          </w:p>
        </w:tc>
        <w:tc>
          <w:tcPr>
            <w:tcW w:w="348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tcPr>
          <w:p>
            <w:pPr>
              <w:ind w:left="120"/>
              <w:spacing w:after="0"/>
              <w:rPr>
                <w:sz w:val="20"/>
                <w:szCs w:val="20"/>
                <w:color w:val="auto"/>
              </w:rPr>
            </w:pPr>
            <w:r>
              <w:rPr>
                <w:rFonts w:ascii="Arial" w:cs="Arial" w:eastAsia="Arial" w:hAnsi="Arial"/>
                <w:sz w:val="13"/>
                <w:szCs w:val="13"/>
                <w:color w:val="auto"/>
              </w:rPr>
              <w:t>Brazil</w:t>
            </w:r>
          </w:p>
        </w:tc>
        <w:tc>
          <w:tcPr>
            <w:tcW w:w="4600" w:type="dxa"/>
            <w:vAlign w:val="bottom"/>
            <w:gridSpan w:val="3"/>
          </w:tcPr>
          <w:p>
            <w:pPr>
              <w:jc w:val="right"/>
              <w:ind w:right="220"/>
              <w:spacing w:after="0"/>
              <w:rPr>
                <w:sz w:val="20"/>
                <w:szCs w:val="20"/>
                <w:color w:val="auto"/>
              </w:rPr>
            </w:pPr>
            <w:r>
              <w:rPr>
                <w:rFonts w:ascii="Arial" w:cs="Arial" w:eastAsia="Arial" w:hAnsi="Arial"/>
                <w:sz w:val="13"/>
                <w:szCs w:val="13"/>
                <w:color w:val="auto"/>
              </w:rPr>
              <w:t>13,581</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158</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13,739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Colombia</w:t>
            </w:r>
          </w:p>
        </w:tc>
        <w:tc>
          <w:tcPr>
            <w:tcW w:w="46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986</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60</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1,046</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tcPr>
          <w:p>
            <w:pPr>
              <w:ind w:left="120"/>
              <w:spacing w:after="0"/>
              <w:rPr>
                <w:sz w:val="20"/>
                <w:szCs w:val="20"/>
                <w:color w:val="auto"/>
              </w:rPr>
            </w:pPr>
            <w:r>
              <w:rPr>
                <w:rFonts w:ascii="Arial" w:cs="Arial" w:eastAsia="Arial" w:hAnsi="Arial"/>
                <w:sz w:val="13"/>
                <w:szCs w:val="13"/>
                <w:color w:val="auto"/>
              </w:rPr>
              <w:t>Chile</w:t>
            </w:r>
          </w:p>
        </w:tc>
        <w:tc>
          <w:tcPr>
            <w:tcW w:w="4600" w:type="dxa"/>
            <w:vAlign w:val="bottom"/>
            <w:gridSpan w:val="3"/>
          </w:tcPr>
          <w:p>
            <w:pPr>
              <w:jc w:val="right"/>
              <w:ind w:right="220"/>
              <w:spacing w:after="0"/>
              <w:rPr>
                <w:sz w:val="20"/>
                <w:szCs w:val="20"/>
                <w:color w:val="auto"/>
              </w:rPr>
            </w:pPr>
            <w:r>
              <w:rPr>
                <w:rFonts w:ascii="Arial" w:cs="Arial" w:eastAsia="Arial" w:hAnsi="Arial"/>
                <w:sz w:val="13"/>
                <w:szCs w:val="13"/>
                <w:color w:val="auto"/>
              </w:rPr>
              <w:t>1,967</w:t>
            </w:r>
          </w:p>
        </w:tc>
        <w:tc>
          <w:tcPr>
            <w:tcW w:w="880" w:type="dxa"/>
            <w:vAlign w:val="bottom"/>
          </w:tcPr>
          <w:p>
            <w:pPr>
              <w:jc w:val="right"/>
              <w:spacing w:after="0"/>
              <w:rPr>
                <w:sz w:val="20"/>
                <w:szCs w:val="20"/>
                <w:color w:val="auto"/>
              </w:rPr>
            </w:pPr>
            <w:r>
              <w:rPr>
                <w:rFonts w:ascii="Arial" w:cs="Arial" w:eastAsia="Arial" w:hAnsi="Arial"/>
                <w:sz w:val="13"/>
                <w:szCs w:val="13"/>
                <w:color w:val="auto"/>
              </w:rPr>
              <w:t>87</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2,054</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2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Peru</w:t>
            </w:r>
          </w:p>
        </w:tc>
        <w:tc>
          <w:tcPr>
            <w:tcW w:w="46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530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w:t>
            </w:r>
          </w:p>
        </w:tc>
        <w:tc>
          <w:tcPr>
            <w:tcW w:w="220" w:type="dxa"/>
            <w:vAlign w:val="bottom"/>
            <w:shd w:val="clear" w:color="auto" w:fill="CCFFCC"/>
          </w:tcPr>
          <w:p>
            <w:pPr>
              <w:spacing w:after="0"/>
              <w:rPr>
                <w:sz w:val="14"/>
                <w:szCs w:val="14"/>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547</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260" w:type="dxa"/>
            <w:vAlign w:val="bottom"/>
            <w:tcBorders>
              <w:bottom w:val="single" w:sz="8" w:color="CCFFCC"/>
            </w:tcBorders>
          </w:tcPr>
          <w:p>
            <w:pPr>
              <w:spacing w:after="0"/>
              <w:rPr>
                <w:sz w:val="12"/>
                <w:szCs w:val="12"/>
                <w:color w:val="auto"/>
              </w:rPr>
            </w:pPr>
          </w:p>
        </w:tc>
        <w:tc>
          <w:tcPr>
            <w:tcW w:w="3480" w:type="dxa"/>
            <w:vAlign w:val="bottom"/>
            <w:tcBorders>
              <w:bottom w:val="single" w:sz="8" w:color="CCFFCC"/>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17,064</w:t>
            </w:r>
          </w:p>
        </w:tc>
        <w:tc>
          <w:tcPr>
            <w:tcW w:w="220" w:type="dxa"/>
            <w:vAlign w:val="bottom"/>
            <w:tcBorders>
              <w:bottom w:val="single" w:sz="8" w:color="CCFFCC"/>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322</w:t>
            </w:r>
          </w:p>
        </w:tc>
        <w:tc>
          <w:tcPr>
            <w:tcW w:w="220" w:type="dxa"/>
            <w:vAlign w:val="bottom"/>
            <w:tcBorders>
              <w:bottom w:val="single" w:sz="8" w:color="CCFFCC"/>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FFCC"/>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17,386</w:t>
            </w:r>
          </w:p>
        </w:tc>
        <w:tc>
          <w:tcPr>
            <w:tcW w:w="100" w:type="dxa"/>
            <w:vAlign w:val="bottom"/>
            <w:tcBorders>
              <w:bottom w:val="single" w:sz="8" w:color="CCFFCC"/>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3260" w:type="dxa"/>
            <w:vAlign w:val="bottom"/>
            <w:shd w:val="clear" w:color="auto" w:fill="CCFFCC"/>
          </w:tcPr>
          <w:p>
            <w:pPr>
              <w:spacing w:after="0"/>
              <w:rPr>
                <w:sz w:val="12"/>
                <w:szCs w:val="12"/>
                <w:color w:val="auto"/>
              </w:rPr>
            </w:pPr>
          </w:p>
        </w:tc>
        <w:tc>
          <w:tcPr>
            <w:tcW w:w="348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6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3260" w:type="dxa"/>
            <w:vAlign w:val="bottom"/>
          </w:tcPr>
          <w:p>
            <w:pPr>
              <w:spacing w:after="0"/>
              <w:rPr>
                <w:sz w:val="20"/>
                <w:szCs w:val="20"/>
                <w:color w:val="auto"/>
              </w:rPr>
            </w:pPr>
            <w:r>
              <w:rPr>
                <w:rFonts w:ascii="Arial" w:cs="Arial" w:eastAsia="Arial" w:hAnsi="Arial"/>
                <w:sz w:val="13"/>
                <w:szCs w:val="13"/>
                <w:color w:val="auto"/>
              </w:rPr>
              <w:t>Sovereign debt:</w:t>
            </w:r>
          </w:p>
        </w:tc>
        <w:tc>
          <w:tcPr>
            <w:tcW w:w="348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Brazil</w:t>
            </w:r>
          </w:p>
        </w:tc>
        <w:tc>
          <w:tcPr>
            <w:tcW w:w="46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28,783</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1,965</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30,748</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tcPr>
          <w:p>
            <w:pPr>
              <w:ind w:left="120"/>
              <w:spacing w:after="0"/>
              <w:rPr>
                <w:sz w:val="20"/>
                <w:szCs w:val="20"/>
                <w:color w:val="auto"/>
              </w:rPr>
            </w:pPr>
            <w:r>
              <w:rPr>
                <w:rFonts w:ascii="Arial" w:cs="Arial" w:eastAsia="Arial" w:hAnsi="Arial"/>
                <w:sz w:val="13"/>
                <w:szCs w:val="13"/>
                <w:color w:val="auto"/>
              </w:rPr>
              <w:t>Colombia</w:t>
            </w:r>
          </w:p>
        </w:tc>
        <w:tc>
          <w:tcPr>
            <w:tcW w:w="4600" w:type="dxa"/>
            <w:vAlign w:val="bottom"/>
            <w:gridSpan w:val="3"/>
          </w:tcPr>
          <w:p>
            <w:pPr>
              <w:jc w:val="right"/>
              <w:ind w:right="220"/>
              <w:spacing w:after="0"/>
              <w:rPr>
                <w:sz w:val="20"/>
                <w:szCs w:val="20"/>
                <w:color w:val="auto"/>
              </w:rPr>
            </w:pPr>
            <w:r>
              <w:rPr>
                <w:rFonts w:ascii="Arial" w:cs="Arial" w:eastAsia="Arial" w:hAnsi="Arial"/>
                <w:sz w:val="13"/>
                <w:szCs w:val="13"/>
                <w:color w:val="auto"/>
              </w:rPr>
              <w:t>15,489</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199</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15,290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Chile</w:t>
            </w:r>
          </w:p>
        </w:tc>
        <w:tc>
          <w:tcPr>
            <w:tcW w:w="46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1,061</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1,062</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tcPr>
          <w:p>
            <w:pPr>
              <w:ind w:left="120"/>
              <w:spacing w:after="0"/>
              <w:rPr>
                <w:sz w:val="20"/>
                <w:szCs w:val="20"/>
                <w:color w:val="auto"/>
              </w:rPr>
            </w:pPr>
            <w:r>
              <w:rPr>
                <w:rFonts w:ascii="Arial" w:cs="Arial" w:eastAsia="Arial" w:hAnsi="Arial"/>
                <w:sz w:val="13"/>
                <w:szCs w:val="13"/>
                <w:color w:val="auto"/>
              </w:rPr>
              <w:t>Honduras</w:t>
            </w:r>
          </w:p>
        </w:tc>
        <w:tc>
          <w:tcPr>
            <w:tcW w:w="4600" w:type="dxa"/>
            <w:vAlign w:val="bottom"/>
            <w:gridSpan w:val="3"/>
          </w:tcPr>
          <w:p>
            <w:pPr>
              <w:jc w:val="right"/>
              <w:ind w:right="220"/>
              <w:spacing w:after="0"/>
              <w:rPr>
                <w:sz w:val="20"/>
                <w:szCs w:val="20"/>
                <w:color w:val="auto"/>
              </w:rPr>
            </w:pPr>
            <w:r>
              <w:rPr>
                <w:rFonts w:ascii="Arial" w:cs="Arial" w:eastAsia="Arial" w:hAnsi="Arial"/>
                <w:sz w:val="13"/>
                <w:szCs w:val="13"/>
                <w:color w:val="auto"/>
              </w:rPr>
              <w:t>15,986</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224</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16,210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Mexico</w:t>
            </w:r>
          </w:p>
        </w:tc>
        <w:tc>
          <w:tcPr>
            <w:tcW w:w="46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20,553</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1,779</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22,332</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3260" w:type="dxa"/>
            <w:vAlign w:val="bottom"/>
          </w:tcPr>
          <w:p>
            <w:pPr>
              <w:ind w:left="120"/>
              <w:spacing w:after="0"/>
              <w:rPr>
                <w:sz w:val="20"/>
                <w:szCs w:val="20"/>
                <w:color w:val="auto"/>
              </w:rPr>
            </w:pPr>
            <w:r>
              <w:rPr>
                <w:rFonts w:ascii="Arial" w:cs="Arial" w:eastAsia="Arial" w:hAnsi="Arial"/>
                <w:sz w:val="13"/>
                <w:szCs w:val="13"/>
                <w:color w:val="auto"/>
              </w:rPr>
              <w:t>Panama</w:t>
            </w:r>
          </w:p>
        </w:tc>
        <w:tc>
          <w:tcPr>
            <w:tcW w:w="4600" w:type="dxa"/>
            <w:vAlign w:val="bottom"/>
            <w:gridSpan w:val="3"/>
          </w:tcPr>
          <w:p>
            <w:pPr>
              <w:jc w:val="right"/>
              <w:ind w:right="220"/>
              <w:spacing w:after="0"/>
              <w:rPr>
                <w:sz w:val="20"/>
                <w:szCs w:val="20"/>
                <w:color w:val="auto"/>
              </w:rPr>
            </w:pPr>
            <w:r>
              <w:rPr>
                <w:rFonts w:ascii="Arial" w:cs="Arial" w:eastAsia="Arial" w:hAnsi="Arial"/>
                <w:sz w:val="13"/>
                <w:szCs w:val="13"/>
                <w:color w:val="auto"/>
              </w:rPr>
              <w:t>37,845</w:t>
            </w:r>
          </w:p>
        </w:tc>
        <w:tc>
          <w:tcPr>
            <w:tcW w:w="880" w:type="dxa"/>
            <w:vAlign w:val="bottom"/>
          </w:tcPr>
          <w:p>
            <w:pPr>
              <w:jc w:val="right"/>
              <w:spacing w:after="0"/>
              <w:rPr>
                <w:sz w:val="20"/>
                <w:szCs w:val="20"/>
                <w:color w:val="auto"/>
              </w:rPr>
            </w:pPr>
            <w:r>
              <w:rPr>
                <w:rFonts w:ascii="Arial" w:cs="Arial" w:eastAsia="Arial" w:hAnsi="Arial"/>
                <w:sz w:val="13"/>
                <w:szCs w:val="13"/>
                <w:color w:val="auto"/>
              </w:rPr>
              <w:t>1,828</w:t>
            </w:r>
          </w:p>
        </w:tc>
        <w:tc>
          <w:tcPr>
            <w:tcW w:w="220" w:type="dxa"/>
            <w:vAlign w:val="bottom"/>
          </w:tcPr>
          <w:p>
            <w:pPr>
              <w:spacing w:after="0"/>
              <w:rPr>
                <w:sz w:val="13"/>
                <w:szCs w:val="13"/>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39,673</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3260" w:type="dxa"/>
            <w:vAlign w:val="bottom"/>
            <w:shd w:val="clear" w:color="auto" w:fill="CCFFCC"/>
          </w:tcPr>
          <w:p>
            <w:pPr>
              <w:ind w:left="120"/>
              <w:spacing w:after="0"/>
              <w:rPr>
                <w:sz w:val="20"/>
                <w:szCs w:val="20"/>
                <w:color w:val="auto"/>
              </w:rPr>
            </w:pPr>
            <w:r>
              <w:rPr>
                <w:rFonts w:ascii="Arial" w:cs="Arial" w:eastAsia="Arial" w:hAnsi="Arial"/>
                <w:sz w:val="13"/>
                <w:szCs w:val="13"/>
                <w:color w:val="auto"/>
              </w:rPr>
              <w:t>Venezuela</w:t>
            </w:r>
          </w:p>
        </w:tc>
        <w:tc>
          <w:tcPr>
            <w:tcW w:w="46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39,548</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801</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33</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40,316</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260" w:type="dxa"/>
            <w:vAlign w:val="bottom"/>
            <w:tcBorders>
              <w:bottom w:val="single" w:sz="8" w:color="CCFFCC"/>
            </w:tcBorders>
          </w:tcPr>
          <w:p>
            <w:pPr>
              <w:spacing w:after="0"/>
              <w:rPr>
                <w:sz w:val="12"/>
                <w:szCs w:val="12"/>
                <w:color w:val="auto"/>
              </w:rPr>
            </w:pPr>
          </w:p>
        </w:tc>
        <w:tc>
          <w:tcPr>
            <w:tcW w:w="3480" w:type="dxa"/>
            <w:vAlign w:val="bottom"/>
            <w:tcBorders>
              <w:bottom w:val="single" w:sz="8" w:color="CCFFCC"/>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159,265</w:t>
            </w:r>
          </w:p>
        </w:tc>
        <w:tc>
          <w:tcPr>
            <w:tcW w:w="220" w:type="dxa"/>
            <w:vAlign w:val="bottom"/>
            <w:tcBorders>
              <w:bottom w:val="single" w:sz="8" w:color="CCFFCC"/>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6,598</w:t>
            </w:r>
          </w:p>
        </w:tc>
        <w:tc>
          <w:tcPr>
            <w:tcW w:w="220" w:type="dxa"/>
            <w:vAlign w:val="bottom"/>
            <w:tcBorders>
              <w:bottom w:val="single" w:sz="8" w:color="CCFFCC"/>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232</w:t>
            </w:r>
          </w:p>
        </w:tc>
        <w:tc>
          <w:tcPr>
            <w:tcW w:w="220" w:type="dxa"/>
            <w:vAlign w:val="bottom"/>
            <w:tcBorders>
              <w:bottom w:val="single" w:sz="8" w:color="CCFFCC"/>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165,631</w:t>
            </w:r>
          </w:p>
        </w:tc>
        <w:tc>
          <w:tcPr>
            <w:tcW w:w="100" w:type="dxa"/>
            <w:vAlign w:val="bottom"/>
            <w:tcBorders>
              <w:bottom w:val="single" w:sz="8" w:color="CCFFCC"/>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3260" w:type="dxa"/>
            <w:vAlign w:val="bottom"/>
            <w:shd w:val="clear" w:color="auto" w:fill="CCFFCC"/>
          </w:tcPr>
          <w:p>
            <w:pPr>
              <w:spacing w:after="0"/>
              <w:rPr>
                <w:sz w:val="12"/>
                <w:szCs w:val="12"/>
                <w:color w:val="auto"/>
              </w:rPr>
            </w:pPr>
          </w:p>
        </w:tc>
        <w:tc>
          <w:tcPr>
            <w:tcW w:w="3480" w:type="dxa"/>
            <w:vAlign w:val="bottom"/>
            <w:shd w:val="clear" w:color="auto" w:fill="CCFFCC"/>
          </w:tcPr>
          <w:p>
            <w:pPr>
              <w:spacing w:after="0"/>
              <w:rPr>
                <w:sz w:val="12"/>
                <w:szCs w:val="12"/>
                <w:color w:val="auto"/>
              </w:rPr>
            </w:pPr>
          </w:p>
        </w:tc>
        <w:tc>
          <w:tcPr>
            <w:tcW w:w="90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6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20" w:type="dxa"/>
            <w:vAlign w:val="bottom"/>
            <w:vMerge w:val="continue"/>
          </w:tcPr>
          <w:p>
            <w:pPr>
              <w:spacing w:after="0"/>
              <w:rPr>
                <w:sz w:val="15"/>
                <w:szCs w:val="15"/>
                <w:color w:val="auto"/>
              </w:rPr>
            </w:pPr>
          </w:p>
        </w:tc>
        <w:tc>
          <w:tcPr>
            <w:tcW w:w="3260" w:type="dxa"/>
            <w:vAlign w:val="bottom"/>
          </w:tcPr>
          <w:p>
            <w:pPr>
              <w:spacing w:after="0"/>
              <w:rPr>
                <w:sz w:val="20"/>
                <w:szCs w:val="20"/>
                <w:color w:val="auto"/>
              </w:rPr>
            </w:pPr>
            <w:r>
              <w:rPr>
                <w:rFonts w:ascii="Arial" w:cs="Arial" w:eastAsia="Arial" w:hAnsi="Arial"/>
                <w:sz w:val="13"/>
                <w:szCs w:val="13"/>
                <w:color w:val="auto"/>
              </w:rPr>
              <w:t>Total</w:t>
            </w:r>
          </w:p>
        </w:tc>
        <w:tc>
          <w:tcPr>
            <w:tcW w:w="3480" w:type="dxa"/>
            <w:vAlign w:val="bottom"/>
          </w:tcPr>
          <w:p>
            <w:pPr>
              <w:spacing w:after="0"/>
              <w:rPr>
                <w:sz w:val="15"/>
                <w:szCs w:val="15"/>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176,329</w:t>
            </w:r>
          </w:p>
        </w:tc>
        <w:tc>
          <w:tcPr>
            <w:tcW w:w="22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6,920</w:t>
            </w:r>
          </w:p>
        </w:tc>
        <w:tc>
          <w:tcPr>
            <w:tcW w:w="220" w:type="dxa"/>
            <w:vAlign w:val="bottom"/>
          </w:tcPr>
          <w:p>
            <w:pPr>
              <w:spacing w:after="0"/>
              <w:rPr>
                <w:sz w:val="15"/>
                <w:szCs w:val="15"/>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232</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183,017</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ind w:left="2140"/>
              <w:spacing w:after="0"/>
              <w:rPr>
                <w:sz w:val="20"/>
                <w:szCs w:val="20"/>
                <w:color w:val="auto"/>
              </w:rPr>
            </w:pPr>
            <w:r>
              <w:rPr>
                <w:rFonts w:ascii="Arial" w:cs="Arial" w:eastAsia="Arial" w:hAnsi="Arial"/>
                <w:sz w:val="13"/>
                <w:szCs w:val="13"/>
                <w:color w:val="auto"/>
              </w:rPr>
              <w:t>F-26</w:t>
            </w:r>
          </w:p>
        </w:tc>
        <w:tc>
          <w:tcPr>
            <w:tcW w:w="90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top w:val="single" w:sz="8" w:color="auto"/>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6" w:right="199" w:bottom="1440" w:gutter="0" w:footer="0" w:header="0"/>
        </w:sectPr>
      </w:pPr>
    </w:p>
    <w:bookmarkStart w:id="141" w:name="page142"/>
    <w:bookmarkEnd w:id="14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right="20"/>
        <w:spacing w:after="0" w:line="267" w:lineRule="auto"/>
        <w:rPr>
          <w:sz w:val="20"/>
          <w:szCs w:val="20"/>
          <w:color w:val="auto"/>
        </w:rPr>
      </w:pPr>
      <w:r>
        <w:rPr>
          <w:rFonts w:ascii="Arial" w:cs="Arial" w:eastAsia="Arial" w:hAnsi="Arial"/>
          <w:sz w:val="13"/>
          <w:szCs w:val="13"/>
          <w:color w:val="auto"/>
        </w:rPr>
        <w:t>As of December 31, 2013 and 2012, securities available-for-sale with a carrying value of $296.8 million and $152.3 million, respectively, were pledged to secure repurchase transactions accounted for as secured financings.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table discloses those securities that have had unrealized losses for less than 12 months and for 12 months or longer:</w:t>
      </w:r>
    </w:p>
    <w:p>
      <w:pPr>
        <w:spacing w:after="0" w:line="164"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300" w:type="dxa"/>
            <w:vAlign w:val="bottom"/>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4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440" w:type="dxa"/>
            <w:vAlign w:val="bottom"/>
            <w:tcBorders>
              <w:bottom w:val="single" w:sz="8" w:color="auto"/>
            </w:tcBorders>
            <w:gridSpan w:val="7"/>
          </w:tcPr>
          <w:p>
            <w:pPr>
              <w:ind w:left="420"/>
              <w:spacing w:after="0"/>
              <w:rPr>
                <w:sz w:val="20"/>
                <w:szCs w:val="20"/>
                <w:color w:val="auto"/>
              </w:rPr>
            </w:pPr>
            <w:r>
              <w:rPr>
                <w:rFonts w:ascii="Arial" w:cs="Arial" w:eastAsia="Arial" w:hAnsi="Arial"/>
                <w:sz w:val="13"/>
                <w:szCs w:val="13"/>
                <w:b w:val="1"/>
                <w:bCs w:val="1"/>
                <w:color w:val="auto"/>
              </w:rPr>
              <w:t>December 31, 2013</w:t>
            </w:r>
          </w:p>
        </w:tc>
        <w:tc>
          <w:tcPr>
            <w:tcW w:w="6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760" w:type="dxa"/>
            <w:vAlign w:val="bottom"/>
            <w:gridSpan w:val="3"/>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2020" w:type="dxa"/>
            <w:vAlign w:val="bottom"/>
            <w:gridSpan w:val="4"/>
          </w:tcPr>
          <w:p>
            <w:pPr>
              <w:jc w:val="right"/>
              <w:ind w:right="460"/>
              <w:spacing w:after="0"/>
              <w:rPr>
                <w:sz w:val="20"/>
                <w:szCs w:val="20"/>
                <w:color w:val="auto"/>
              </w:rPr>
            </w:pPr>
            <w:r>
              <w:rPr>
                <w:rFonts w:ascii="Arial" w:cs="Arial" w:eastAsia="Arial" w:hAnsi="Arial"/>
                <w:sz w:val="13"/>
                <w:szCs w:val="13"/>
                <w:b w:val="1"/>
                <w:bCs w:val="1"/>
                <w:color w:val="auto"/>
              </w:rPr>
              <w:t>Less than 12 months</w:t>
            </w:r>
          </w:p>
        </w:tc>
        <w:tc>
          <w:tcPr>
            <w:tcW w:w="220" w:type="dxa"/>
            <w:vAlign w:val="bottom"/>
          </w:tcPr>
          <w:p>
            <w:pPr>
              <w:spacing w:after="0"/>
              <w:rPr>
                <w:sz w:val="13"/>
                <w:szCs w:val="13"/>
                <w:color w:val="auto"/>
              </w:rPr>
            </w:pPr>
          </w:p>
        </w:tc>
        <w:tc>
          <w:tcPr>
            <w:tcW w:w="2440" w:type="dxa"/>
            <w:vAlign w:val="bottom"/>
            <w:gridSpan w:val="7"/>
          </w:tcPr>
          <w:p>
            <w:pPr>
              <w:ind w:left="420"/>
              <w:spacing w:after="0"/>
              <w:rPr>
                <w:sz w:val="20"/>
                <w:szCs w:val="20"/>
                <w:color w:val="auto"/>
              </w:rPr>
            </w:pPr>
            <w:r>
              <w:rPr>
                <w:rFonts w:ascii="Arial" w:cs="Arial" w:eastAsia="Arial" w:hAnsi="Arial"/>
                <w:sz w:val="13"/>
                <w:szCs w:val="13"/>
                <w:b w:val="1"/>
                <w:bCs w:val="1"/>
                <w:color w:val="auto"/>
              </w:rPr>
              <w:t>12 months or longer</w:t>
            </w:r>
          </w:p>
        </w:tc>
        <w:tc>
          <w:tcPr>
            <w:tcW w:w="900" w:type="dxa"/>
            <w:vAlign w:val="bottom"/>
            <w:gridSpan w:val="3"/>
          </w:tcPr>
          <w:p>
            <w:pPr>
              <w:ind w:left="580"/>
              <w:spacing w:after="0"/>
              <w:rPr>
                <w:sz w:val="20"/>
                <w:szCs w:val="20"/>
                <w:color w:val="auto"/>
              </w:rPr>
            </w:pPr>
            <w:r>
              <w:rPr>
                <w:rFonts w:ascii="Arial" w:cs="Arial" w:eastAsia="Arial" w:hAnsi="Arial"/>
                <w:sz w:val="13"/>
                <w:szCs w:val="13"/>
                <w:b w:val="1"/>
                <w:bCs w:val="1"/>
                <w:color w:val="auto"/>
                <w:w w:val="96"/>
              </w:rPr>
              <w:t>Total</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300" w:type="dxa"/>
            <w:vAlign w:val="bottom"/>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gridSpan w:val="2"/>
          </w:tcPr>
          <w:p>
            <w:pPr>
              <w:jc w:val="center"/>
              <w:ind w:right="20"/>
              <w:spacing w:after="0" w:line="131" w:lineRule="exact"/>
              <w:rPr>
                <w:sz w:val="20"/>
                <w:szCs w:val="20"/>
                <w:color w:val="auto"/>
              </w:rPr>
            </w:pPr>
            <w:r>
              <w:rPr>
                <w:rFonts w:ascii="Arial" w:cs="Arial" w:eastAsia="Arial" w:hAnsi="Arial"/>
                <w:sz w:val="13"/>
                <w:szCs w:val="13"/>
                <w:b w:val="1"/>
                <w:bCs w:val="1"/>
                <w:color w:val="auto"/>
                <w:w w:val="91"/>
              </w:rPr>
              <w:t>Unrealized</w:t>
            </w:r>
          </w:p>
        </w:tc>
        <w:tc>
          <w:tcPr>
            <w:tcW w:w="220" w:type="dxa"/>
            <w:vAlign w:val="bottom"/>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Unrealized</w:t>
            </w:r>
          </w:p>
        </w:tc>
        <w:tc>
          <w:tcPr>
            <w:tcW w:w="26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gridSpan w:val="5"/>
          </w:tcPr>
          <w:p>
            <w:pPr>
              <w:jc w:val="center"/>
              <w:ind w:right="80"/>
              <w:spacing w:after="0" w:line="131" w:lineRule="exact"/>
              <w:rPr>
                <w:sz w:val="20"/>
                <w:szCs w:val="20"/>
                <w:color w:val="auto"/>
              </w:rPr>
            </w:pPr>
            <w:r>
              <w:rPr>
                <w:rFonts w:ascii="Arial" w:cs="Arial" w:eastAsia="Arial" w:hAnsi="Arial"/>
                <w:sz w:val="13"/>
                <w:szCs w:val="13"/>
                <w:b w:val="1"/>
                <w:bCs w:val="1"/>
                <w:color w:val="auto"/>
                <w:w w:val="91"/>
              </w:rPr>
              <w:t>Unrealized</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300" w:type="dxa"/>
            <w:vAlign w:val="bottom"/>
          </w:tcPr>
          <w:p>
            <w:pPr>
              <w:spacing w:after="0"/>
              <w:rPr>
                <w:sz w:val="13"/>
                <w:szCs w:val="13"/>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rPr>
              <w:t>Fair</w:t>
            </w:r>
          </w:p>
        </w:tc>
        <w:tc>
          <w:tcPr>
            <w:tcW w:w="900" w:type="dxa"/>
            <w:vAlign w:val="bottom"/>
            <w:gridSpan w:val="2"/>
          </w:tcPr>
          <w:p>
            <w:pPr>
              <w:jc w:val="center"/>
              <w:ind w:right="40"/>
              <w:spacing w:after="0"/>
              <w:rPr>
                <w:sz w:val="20"/>
                <w:szCs w:val="20"/>
                <w:color w:val="auto"/>
              </w:rPr>
            </w:pPr>
            <w:r>
              <w:rPr>
                <w:rFonts w:ascii="Arial" w:cs="Arial" w:eastAsia="Arial" w:hAnsi="Arial"/>
                <w:sz w:val="13"/>
                <w:szCs w:val="13"/>
                <w:b w:val="1"/>
                <w:bCs w:val="1"/>
                <w:color w:val="auto"/>
                <w:w w:val="79"/>
              </w:rPr>
              <w:t>Gross</w:t>
            </w:r>
          </w:p>
        </w:tc>
        <w:tc>
          <w:tcPr>
            <w:tcW w:w="220" w:type="dxa"/>
            <w:vAlign w:val="bottom"/>
          </w:tcPr>
          <w:p>
            <w:pPr>
              <w:spacing w:after="0"/>
              <w:rPr>
                <w:sz w:val="13"/>
                <w:szCs w:val="13"/>
                <w:color w:val="auto"/>
              </w:rPr>
            </w:pPr>
          </w:p>
        </w:tc>
        <w:tc>
          <w:tcPr>
            <w:tcW w:w="880" w:type="dxa"/>
            <w:vAlign w:val="bottom"/>
            <w:gridSpan w:val="2"/>
          </w:tcPr>
          <w:p>
            <w:pPr>
              <w:jc w:val="center"/>
              <w:spacing w:after="0"/>
              <w:rPr>
                <w:sz w:val="20"/>
                <w:szCs w:val="20"/>
                <w:color w:val="auto"/>
              </w:rPr>
            </w:pPr>
            <w:r>
              <w:rPr>
                <w:rFonts w:ascii="Arial" w:cs="Arial" w:eastAsia="Arial" w:hAnsi="Arial"/>
                <w:sz w:val="13"/>
                <w:szCs w:val="13"/>
                <w:b w:val="1"/>
                <w:bCs w:val="1"/>
                <w:color w:val="auto"/>
              </w:rPr>
              <w:t>Fair</w:t>
            </w:r>
          </w:p>
        </w:tc>
        <w:tc>
          <w:tcPr>
            <w:tcW w:w="200" w:type="dxa"/>
            <w:vAlign w:val="bottom"/>
          </w:tcPr>
          <w:p>
            <w:pPr>
              <w:spacing w:after="0"/>
              <w:rPr>
                <w:sz w:val="13"/>
                <w:szCs w:val="13"/>
                <w:color w:val="auto"/>
              </w:rPr>
            </w:pPr>
          </w:p>
        </w:tc>
        <w:tc>
          <w:tcPr>
            <w:tcW w:w="1360" w:type="dxa"/>
            <w:vAlign w:val="bottom"/>
            <w:gridSpan w:val="4"/>
          </w:tcPr>
          <w:p>
            <w:pPr>
              <w:jc w:val="center"/>
              <w:ind w:right="480"/>
              <w:spacing w:after="0"/>
              <w:rPr>
                <w:sz w:val="20"/>
                <w:szCs w:val="20"/>
                <w:color w:val="auto"/>
              </w:rPr>
            </w:pPr>
            <w:r>
              <w:rPr>
                <w:rFonts w:ascii="Arial" w:cs="Arial" w:eastAsia="Arial" w:hAnsi="Arial"/>
                <w:sz w:val="13"/>
                <w:szCs w:val="13"/>
                <w:b w:val="1"/>
                <w:bCs w:val="1"/>
                <w:color w:val="auto"/>
                <w:w w:val="85"/>
              </w:rPr>
              <w:t>Gross</w:t>
            </w:r>
          </w:p>
        </w:tc>
        <w:tc>
          <w:tcPr>
            <w:tcW w:w="900" w:type="dxa"/>
            <w:vAlign w:val="bottom"/>
            <w:gridSpan w:val="3"/>
          </w:tcPr>
          <w:p>
            <w:pPr>
              <w:jc w:val="center"/>
              <w:ind w:right="560"/>
              <w:spacing w:after="0"/>
              <w:rPr>
                <w:sz w:val="20"/>
                <w:szCs w:val="20"/>
                <w:color w:val="auto"/>
              </w:rPr>
            </w:pPr>
            <w:r>
              <w:rPr>
                <w:rFonts w:ascii="Arial" w:cs="Arial" w:eastAsia="Arial" w:hAnsi="Arial"/>
                <w:sz w:val="13"/>
                <w:szCs w:val="13"/>
                <w:b w:val="1"/>
                <w:bCs w:val="1"/>
                <w:color w:val="auto"/>
                <w:w w:val="92"/>
              </w:rPr>
              <w:t>Fair</w:t>
            </w:r>
          </w:p>
        </w:tc>
        <w:tc>
          <w:tcPr>
            <w:tcW w:w="120" w:type="dxa"/>
            <w:vAlign w:val="bottom"/>
          </w:tcPr>
          <w:p>
            <w:pPr>
              <w:spacing w:after="0"/>
              <w:rPr>
                <w:sz w:val="13"/>
                <w:szCs w:val="13"/>
                <w:color w:val="auto"/>
              </w:rPr>
            </w:pPr>
          </w:p>
        </w:tc>
        <w:tc>
          <w:tcPr>
            <w:tcW w:w="780" w:type="dxa"/>
            <w:vAlign w:val="bottom"/>
            <w:gridSpan w:val="5"/>
          </w:tcPr>
          <w:p>
            <w:pPr>
              <w:ind w:left="60"/>
              <w:spacing w:after="0"/>
              <w:rPr>
                <w:sz w:val="20"/>
                <w:szCs w:val="20"/>
                <w:color w:val="auto"/>
              </w:rPr>
            </w:pPr>
            <w:r>
              <w:rPr>
                <w:rFonts w:ascii="Arial" w:cs="Arial" w:eastAsia="Arial" w:hAnsi="Arial"/>
                <w:sz w:val="13"/>
                <w:szCs w:val="13"/>
                <w:b w:val="1"/>
                <w:bCs w:val="1"/>
                <w:color w:val="auto"/>
              </w:rPr>
              <w:t>Gross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300" w:type="dxa"/>
            <w:vAlign w:val="bottom"/>
          </w:tcPr>
          <w:p>
            <w:pPr>
              <w:spacing w:after="0"/>
              <w:rPr>
                <w:sz w:val="14"/>
                <w:szCs w:val="14"/>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Value</w:t>
            </w:r>
          </w:p>
        </w:tc>
        <w:tc>
          <w:tcPr>
            <w:tcW w:w="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0"/>
              </w:rPr>
              <w:t>Losses</w:t>
            </w:r>
          </w:p>
        </w:tc>
        <w:tc>
          <w:tcPr>
            <w:tcW w:w="220" w:type="dxa"/>
            <w:vAlign w:val="bottom"/>
          </w:tcPr>
          <w:p>
            <w:pPr>
              <w:spacing w:after="0"/>
              <w:rPr>
                <w:sz w:val="14"/>
                <w:szCs w:val="14"/>
                <w:color w:val="auto"/>
              </w:rPr>
            </w:pPr>
          </w:p>
        </w:tc>
        <w:tc>
          <w:tcPr>
            <w:tcW w:w="880" w:type="dxa"/>
            <w:vAlign w:val="bottom"/>
            <w:gridSpan w:val="2"/>
          </w:tcPr>
          <w:p>
            <w:pPr>
              <w:jc w:val="center"/>
              <w:spacing w:after="0"/>
              <w:rPr>
                <w:sz w:val="20"/>
                <w:szCs w:val="20"/>
                <w:color w:val="auto"/>
              </w:rPr>
            </w:pPr>
            <w:r>
              <w:rPr>
                <w:rFonts w:ascii="Arial" w:cs="Arial" w:eastAsia="Arial" w:hAnsi="Arial"/>
                <w:sz w:val="13"/>
                <w:szCs w:val="13"/>
                <w:b w:val="1"/>
                <w:bCs w:val="1"/>
                <w:color w:val="auto"/>
                <w:w w:val="86"/>
              </w:rPr>
              <w:t>Value</w:t>
            </w:r>
          </w:p>
        </w:tc>
        <w:tc>
          <w:tcPr>
            <w:tcW w:w="200" w:type="dxa"/>
            <w:vAlign w:val="bottom"/>
          </w:tcPr>
          <w:p>
            <w:pPr>
              <w:spacing w:after="0"/>
              <w:rPr>
                <w:sz w:val="14"/>
                <w:szCs w:val="14"/>
                <w:color w:val="auto"/>
              </w:rPr>
            </w:pPr>
          </w:p>
        </w:tc>
        <w:tc>
          <w:tcPr>
            <w:tcW w:w="1360" w:type="dxa"/>
            <w:vAlign w:val="bottom"/>
            <w:gridSpan w:val="4"/>
          </w:tcPr>
          <w:p>
            <w:pPr>
              <w:jc w:val="center"/>
              <w:ind w:right="480"/>
              <w:spacing w:after="0"/>
              <w:rPr>
                <w:sz w:val="20"/>
                <w:szCs w:val="20"/>
                <w:color w:val="auto"/>
              </w:rPr>
            </w:pPr>
            <w:r>
              <w:rPr>
                <w:rFonts w:ascii="Arial" w:cs="Arial" w:eastAsia="Arial" w:hAnsi="Arial"/>
                <w:sz w:val="13"/>
                <w:szCs w:val="13"/>
                <w:b w:val="1"/>
                <w:bCs w:val="1"/>
                <w:color w:val="auto"/>
                <w:w w:val="80"/>
              </w:rPr>
              <w:t>Losses</w:t>
            </w:r>
          </w:p>
        </w:tc>
        <w:tc>
          <w:tcPr>
            <w:tcW w:w="900" w:type="dxa"/>
            <w:vAlign w:val="bottom"/>
            <w:gridSpan w:val="3"/>
          </w:tcPr>
          <w:p>
            <w:pPr>
              <w:jc w:val="center"/>
              <w:ind w:right="560"/>
              <w:spacing w:after="0"/>
              <w:rPr>
                <w:sz w:val="20"/>
                <w:szCs w:val="20"/>
                <w:color w:val="auto"/>
              </w:rPr>
            </w:pPr>
            <w:r>
              <w:rPr>
                <w:rFonts w:ascii="Arial" w:cs="Arial" w:eastAsia="Arial" w:hAnsi="Arial"/>
                <w:sz w:val="13"/>
                <w:szCs w:val="13"/>
                <w:b w:val="1"/>
                <w:bCs w:val="1"/>
                <w:color w:val="auto"/>
                <w:w w:val="86"/>
              </w:rPr>
              <w:t>Value</w:t>
            </w:r>
          </w:p>
        </w:tc>
        <w:tc>
          <w:tcPr>
            <w:tcW w:w="120" w:type="dxa"/>
            <w:vAlign w:val="bottom"/>
          </w:tcPr>
          <w:p>
            <w:pPr>
              <w:spacing w:after="0"/>
              <w:rPr>
                <w:sz w:val="14"/>
                <w:szCs w:val="14"/>
                <w:color w:val="auto"/>
              </w:rPr>
            </w:pPr>
          </w:p>
        </w:tc>
        <w:tc>
          <w:tcPr>
            <w:tcW w:w="780" w:type="dxa"/>
            <w:vAlign w:val="bottom"/>
            <w:gridSpan w:val="5"/>
          </w:tcPr>
          <w:p>
            <w:pPr>
              <w:jc w:val="center"/>
              <w:ind w:right="300"/>
              <w:spacing w:after="0"/>
              <w:rPr>
                <w:sz w:val="20"/>
                <w:szCs w:val="20"/>
                <w:color w:val="auto"/>
              </w:rPr>
            </w:pPr>
            <w:r>
              <w:rPr>
                <w:rFonts w:ascii="Arial" w:cs="Arial" w:eastAsia="Arial" w:hAnsi="Arial"/>
                <w:sz w:val="13"/>
                <w:szCs w:val="13"/>
                <w:b w:val="1"/>
                <w:bCs w:val="1"/>
                <w:color w:val="auto"/>
                <w:w w:val="80"/>
              </w:rPr>
              <w:t>Losses</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240" w:type="dxa"/>
            <w:vAlign w:val="bottom"/>
          </w:tcPr>
          <w:p>
            <w:pPr>
              <w:spacing w:after="0"/>
              <w:rPr>
                <w:sz w:val="12"/>
                <w:szCs w:val="12"/>
                <w:color w:val="auto"/>
              </w:rPr>
            </w:pPr>
          </w:p>
        </w:tc>
        <w:tc>
          <w:tcPr>
            <w:tcW w:w="430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5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Corporate debt</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136,895</w:t>
            </w:r>
          </w:p>
        </w:tc>
        <w:tc>
          <w:tcPr>
            <w:tcW w:w="90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5,113</w:t>
            </w:r>
          </w:p>
        </w:tc>
        <w:tc>
          <w:tcPr>
            <w:tcW w:w="1100" w:type="dxa"/>
            <w:vAlign w:val="bottom"/>
            <w:tcBorders>
              <w:left w:val="single" w:sz="8" w:color="CCFFCC"/>
              <w:right w:val="single" w:sz="8" w:color="CCFFCC"/>
            </w:tcBorders>
            <w:gridSpan w:val="3"/>
            <w:shd w:val="clear" w:color="auto" w:fill="CCFFCC"/>
          </w:tcPr>
          <w:p>
            <w:pPr>
              <w:jc w:val="right"/>
              <w:spacing w:after="0"/>
              <w:rPr>
                <w:sz w:val="20"/>
                <w:szCs w:val="20"/>
                <w:color w:val="auto"/>
              </w:rPr>
            </w:pPr>
            <w:r>
              <w:rPr>
                <w:rFonts w:ascii="Arial" w:cs="Arial" w:eastAsia="Arial" w:hAnsi="Arial"/>
                <w:sz w:val="13"/>
                <w:szCs w:val="13"/>
                <w:color w:val="auto"/>
              </w:rPr>
              <w:t>6,866</w:t>
            </w:r>
          </w:p>
        </w:tc>
        <w:tc>
          <w:tcPr>
            <w:tcW w:w="1300" w:type="dxa"/>
            <w:vAlign w:val="bottom"/>
            <w:tcBorders>
              <w:left w:val="single" w:sz="8" w:color="CCFFCC"/>
              <w:right w:val="single" w:sz="8" w:color="CCFFCC"/>
            </w:tcBorders>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503</w:t>
            </w:r>
          </w:p>
        </w:tc>
        <w:tc>
          <w:tcPr>
            <w:tcW w:w="1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8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143,761</w:t>
            </w:r>
          </w:p>
        </w:tc>
        <w:tc>
          <w:tcPr>
            <w:tcW w:w="80" w:type="dxa"/>
            <w:vAlign w:val="bottom"/>
            <w:shd w:val="clear" w:color="auto" w:fill="CCFFCC"/>
          </w:tcPr>
          <w:p>
            <w:pPr>
              <w:spacing w:after="0"/>
              <w:rPr>
                <w:sz w:val="13"/>
                <w:szCs w:val="13"/>
                <w:color w:val="auto"/>
              </w:rPr>
            </w:pPr>
          </w:p>
        </w:tc>
        <w:tc>
          <w:tcPr>
            <w:tcW w:w="900" w:type="dxa"/>
            <w:vAlign w:val="bottom"/>
            <w:gridSpan w:val="6"/>
            <w:shd w:val="clear" w:color="auto" w:fill="CCFFCC"/>
          </w:tcPr>
          <w:p>
            <w:pPr>
              <w:jc w:val="right"/>
              <w:ind w:right="100"/>
              <w:spacing w:after="0"/>
              <w:rPr>
                <w:sz w:val="20"/>
                <w:szCs w:val="20"/>
                <w:color w:val="auto"/>
              </w:rPr>
            </w:pPr>
            <w:r>
              <w:rPr>
                <w:rFonts w:ascii="Arial" w:cs="Arial" w:eastAsia="Arial" w:hAnsi="Arial"/>
                <w:sz w:val="13"/>
                <w:szCs w:val="13"/>
                <w:color w:val="auto"/>
              </w:rPr>
              <w:t>5,616</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540" w:type="dxa"/>
            <w:vAlign w:val="bottom"/>
            <w:gridSpan w:val="2"/>
          </w:tcPr>
          <w:p>
            <w:pPr>
              <w:spacing w:after="0"/>
              <w:rPr>
                <w:sz w:val="20"/>
                <w:szCs w:val="20"/>
                <w:color w:val="auto"/>
              </w:rPr>
            </w:pPr>
            <w:r>
              <w:rPr>
                <w:rFonts w:ascii="Arial" w:cs="Arial" w:eastAsia="Arial" w:hAnsi="Arial"/>
                <w:sz w:val="13"/>
                <w:szCs w:val="13"/>
                <w:color w:val="auto"/>
              </w:rPr>
              <w:t>Sovereign debt</w:t>
            </w: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107,239</w:t>
            </w:r>
          </w:p>
        </w:tc>
        <w:tc>
          <w:tcPr>
            <w:tcW w:w="900" w:type="dxa"/>
            <w:vAlign w:val="bottom"/>
            <w:gridSpan w:val="2"/>
          </w:tcPr>
          <w:p>
            <w:pPr>
              <w:jc w:val="right"/>
              <w:spacing w:after="0"/>
              <w:rPr>
                <w:sz w:val="20"/>
                <w:szCs w:val="20"/>
                <w:color w:val="auto"/>
              </w:rPr>
            </w:pPr>
            <w:r>
              <w:rPr>
                <w:rFonts w:ascii="Arial" w:cs="Arial" w:eastAsia="Arial" w:hAnsi="Arial"/>
                <w:sz w:val="13"/>
                <w:szCs w:val="13"/>
                <w:color w:val="auto"/>
              </w:rPr>
              <w:t>5,210</w:t>
            </w:r>
          </w:p>
        </w:tc>
        <w:tc>
          <w:tcPr>
            <w:tcW w:w="1100" w:type="dxa"/>
            <w:vAlign w:val="bottom"/>
            <w:gridSpan w:val="3"/>
          </w:tcPr>
          <w:p>
            <w:pPr>
              <w:jc w:val="right"/>
              <w:spacing w:after="0"/>
              <w:rPr>
                <w:sz w:val="20"/>
                <w:szCs w:val="20"/>
                <w:color w:val="auto"/>
              </w:rPr>
            </w:pPr>
            <w:r>
              <w:rPr>
                <w:rFonts w:ascii="Arial" w:cs="Arial" w:eastAsia="Arial" w:hAnsi="Arial"/>
                <w:sz w:val="13"/>
                <w:szCs w:val="13"/>
                <w:color w:val="auto"/>
              </w:rPr>
              <w:t>18,557</w:t>
            </w:r>
          </w:p>
        </w:tc>
        <w:tc>
          <w:tcPr>
            <w:tcW w:w="1300" w:type="dxa"/>
            <w:vAlign w:val="bottom"/>
            <w:gridSpan w:val="3"/>
          </w:tcPr>
          <w:p>
            <w:pPr>
              <w:jc w:val="right"/>
              <w:ind w:right="220"/>
              <w:spacing w:after="0"/>
              <w:rPr>
                <w:sz w:val="20"/>
                <w:szCs w:val="20"/>
                <w:color w:val="auto"/>
              </w:rPr>
            </w:pPr>
            <w:r>
              <w:rPr>
                <w:rFonts w:ascii="Arial" w:cs="Arial" w:eastAsia="Arial" w:hAnsi="Arial"/>
                <w:sz w:val="13"/>
                <w:szCs w:val="13"/>
                <w:color w:val="auto"/>
              </w:rPr>
              <w:t>377</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3"/>
                <w:szCs w:val="13"/>
                <w:color w:val="auto"/>
              </w:rPr>
              <w:t>125,796</w:t>
            </w:r>
          </w:p>
        </w:tc>
        <w:tc>
          <w:tcPr>
            <w:tcW w:w="80" w:type="dxa"/>
            <w:vAlign w:val="bottom"/>
          </w:tcPr>
          <w:p>
            <w:pPr>
              <w:spacing w:after="0"/>
              <w:rPr>
                <w:sz w:val="14"/>
                <w:szCs w:val="14"/>
                <w:color w:val="auto"/>
              </w:rPr>
            </w:pPr>
          </w:p>
        </w:tc>
        <w:tc>
          <w:tcPr>
            <w:tcW w:w="900" w:type="dxa"/>
            <w:vAlign w:val="bottom"/>
            <w:gridSpan w:val="6"/>
          </w:tcPr>
          <w:p>
            <w:pPr>
              <w:jc w:val="right"/>
              <w:ind w:right="100"/>
              <w:spacing w:after="0"/>
              <w:rPr>
                <w:sz w:val="20"/>
                <w:szCs w:val="20"/>
                <w:color w:val="auto"/>
              </w:rPr>
            </w:pPr>
            <w:r>
              <w:rPr>
                <w:rFonts w:ascii="Arial" w:cs="Arial" w:eastAsia="Arial" w:hAnsi="Arial"/>
                <w:sz w:val="13"/>
                <w:szCs w:val="13"/>
                <w:color w:val="auto"/>
              </w:rPr>
              <w:t>5,587</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240" w:type="dxa"/>
            <w:vAlign w:val="bottom"/>
            <w:shd w:val="clear" w:color="auto" w:fill="CCFFCC"/>
          </w:tcPr>
          <w:p>
            <w:pPr>
              <w:spacing w:after="0" w:line="20" w:lineRule="exact"/>
              <w:rPr>
                <w:sz w:val="1"/>
                <w:szCs w:val="1"/>
                <w:color w:val="auto"/>
              </w:rPr>
            </w:pPr>
          </w:p>
        </w:tc>
        <w:tc>
          <w:tcPr>
            <w:tcW w:w="430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shd w:val="clear" w:color="auto" w:fill="CCFFCC"/>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tcBorders>
              <w:left w:val="single" w:sz="8" w:color="CCFFCC"/>
            </w:tcBorders>
            <w:shd w:val="clear" w:color="auto" w:fill="CCFFCC"/>
          </w:tcPr>
          <w:p>
            <w:pPr>
              <w:spacing w:after="0" w:line="20" w:lineRule="exact"/>
              <w:rPr>
                <w:sz w:val="1"/>
                <w:szCs w:val="1"/>
                <w:color w:val="auto"/>
              </w:rPr>
            </w:pPr>
          </w:p>
        </w:tc>
        <w:tc>
          <w:tcPr>
            <w:tcW w:w="640" w:type="dxa"/>
            <w:vAlign w:val="bottom"/>
            <w:tcBorders>
              <w:right w:val="single" w:sz="8" w:color="auto"/>
            </w:tcBorders>
            <w:shd w:val="clear" w:color="auto" w:fill="000000"/>
          </w:tcPr>
          <w:p>
            <w:pPr>
              <w:spacing w:after="0" w:line="20" w:lineRule="exact"/>
              <w:rPr>
                <w:sz w:val="1"/>
                <w:szCs w:val="1"/>
                <w:color w:val="auto"/>
              </w:rPr>
            </w:pPr>
          </w:p>
        </w:tc>
        <w:tc>
          <w:tcPr>
            <w:tcW w:w="240" w:type="dxa"/>
            <w:vAlign w:val="bottom"/>
            <w:tcBorders>
              <w:right w:val="single" w:sz="8" w:color="auto"/>
            </w:tcBorders>
            <w:shd w:val="clear" w:color="auto" w:fill="000000"/>
          </w:tcPr>
          <w:p>
            <w:pPr>
              <w:spacing w:after="0" w:line="20" w:lineRule="exact"/>
              <w:rPr>
                <w:sz w:val="1"/>
                <w:szCs w:val="1"/>
                <w:color w:val="auto"/>
              </w:rPr>
            </w:pPr>
          </w:p>
        </w:tc>
        <w:tc>
          <w:tcPr>
            <w:tcW w:w="200" w:type="dxa"/>
            <w:vAlign w:val="bottom"/>
            <w:tcBorders>
              <w:left w:val="single" w:sz="8" w:color="CCFFCC"/>
            </w:tcBorders>
            <w:shd w:val="clear" w:color="auto" w:fill="CCFFCC"/>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60" w:type="dxa"/>
            <w:vAlign w:val="bottom"/>
            <w:tcBorders>
              <w:left w:val="single" w:sz="8" w:color="auto"/>
              <w:right w:val="single" w:sz="8" w:color="CCFFCC"/>
            </w:tcBorders>
            <w:shd w:val="clear" w:color="auto" w:fill="CCFFCC"/>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20" w:type="dxa"/>
            <w:vAlign w:val="bottom"/>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430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244,134</w:t>
            </w:r>
          </w:p>
        </w:tc>
        <w:tc>
          <w:tcPr>
            <w:tcW w:w="90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10,323</w:t>
            </w:r>
          </w:p>
        </w:tc>
        <w:tc>
          <w:tcPr>
            <w:tcW w:w="1100" w:type="dxa"/>
            <w:vAlign w:val="bottom"/>
            <w:tcBorders>
              <w:left w:val="single" w:sz="8" w:color="CCFFCC"/>
              <w:right w:val="single" w:sz="8" w:color="CCFFCC"/>
            </w:tcBorders>
            <w:gridSpan w:val="3"/>
            <w:shd w:val="clear" w:color="auto" w:fill="CCFFCC"/>
          </w:tcPr>
          <w:p>
            <w:pPr>
              <w:jc w:val="right"/>
              <w:spacing w:after="0"/>
              <w:rPr>
                <w:sz w:val="20"/>
                <w:szCs w:val="20"/>
                <w:color w:val="auto"/>
              </w:rPr>
            </w:pPr>
            <w:r>
              <w:rPr>
                <w:rFonts w:ascii="Arial" w:cs="Arial" w:eastAsia="Arial" w:hAnsi="Arial"/>
                <w:sz w:val="13"/>
                <w:szCs w:val="13"/>
                <w:color w:val="auto"/>
              </w:rPr>
              <w:t>25,423</w:t>
            </w:r>
          </w:p>
        </w:tc>
        <w:tc>
          <w:tcPr>
            <w:tcW w:w="1300" w:type="dxa"/>
            <w:vAlign w:val="bottom"/>
            <w:tcBorders>
              <w:left w:val="single" w:sz="8" w:color="CCFFCC"/>
              <w:right w:val="single" w:sz="8" w:color="CCFFCC"/>
            </w:tcBorders>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880</w:t>
            </w:r>
          </w:p>
        </w:tc>
        <w:tc>
          <w:tcPr>
            <w:tcW w:w="1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8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269,557</w:t>
            </w:r>
          </w:p>
        </w:tc>
        <w:tc>
          <w:tcPr>
            <w:tcW w:w="80" w:type="dxa"/>
            <w:vAlign w:val="bottom"/>
            <w:shd w:val="clear" w:color="auto" w:fill="CCFFCC"/>
          </w:tcPr>
          <w:p>
            <w:pPr>
              <w:spacing w:after="0"/>
              <w:rPr>
                <w:sz w:val="13"/>
                <w:szCs w:val="13"/>
                <w:color w:val="auto"/>
              </w:rPr>
            </w:pPr>
          </w:p>
        </w:tc>
        <w:tc>
          <w:tcPr>
            <w:tcW w:w="900" w:type="dxa"/>
            <w:vAlign w:val="bottom"/>
            <w:gridSpan w:val="6"/>
            <w:shd w:val="clear" w:color="auto" w:fill="CCFFCC"/>
          </w:tcPr>
          <w:p>
            <w:pPr>
              <w:jc w:val="right"/>
              <w:ind w:right="100"/>
              <w:spacing w:after="0"/>
              <w:rPr>
                <w:sz w:val="20"/>
                <w:szCs w:val="20"/>
                <w:color w:val="auto"/>
              </w:rPr>
            </w:pPr>
            <w:r>
              <w:rPr>
                <w:rFonts w:ascii="Arial" w:cs="Arial" w:eastAsia="Arial" w:hAnsi="Arial"/>
                <w:sz w:val="13"/>
                <w:szCs w:val="13"/>
                <w:color w:val="auto"/>
              </w:rPr>
              <w:t>11,203</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430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220" w:type="dxa"/>
            <w:vAlign w:val="bottom"/>
            <w:tcBorders>
              <w:left w:val="single" w:sz="8" w:color="CCFFCC"/>
            </w:tcBorders>
            <w:shd w:val="clear" w:color="auto" w:fill="CCFFCC"/>
          </w:tcPr>
          <w:p>
            <w:pPr>
              <w:spacing w:after="0"/>
              <w:rPr>
                <w:sz w:val="2"/>
                <w:szCs w:val="2"/>
                <w:color w:val="auto"/>
              </w:rPr>
            </w:pPr>
          </w:p>
        </w:tc>
        <w:tc>
          <w:tcPr>
            <w:tcW w:w="640" w:type="dxa"/>
            <w:vAlign w:val="bottom"/>
            <w:tcBorders>
              <w:right w:val="single" w:sz="8" w:color="auto"/>
            </w:tcBorders>
            <w:shd w:val="clear" w:color="auto" w:fill="000000"/>
          </w:tcPr>
          <w:p>
            <w:pPr>
              <w:spacing w:after="0"/>
              <w:rPr>
                <w:sz w:val="2"/>
                <w:szCs w:val="2"/>
                <w:color w:val="auto"/>
              </w:rPr>
            </w:pPr>
          </w:p>
        </w:tc>
        <w:tc>
          <w:tcPr>
            <w:tcW w:w="240" w:type="dxa"/>
            <w:vAlign w:val="bottom"/>
            <w:tcBorders>
              <w:right w:val="single" w:sz="8" w:color="auto"/>
            </w:tcBorders>
            <w:shd w:val="clear" w:color="auto" w:fill="000000"/>
          </w:tcPr>
          <w:p>
            <w:pPr>
              <w:spacing w:after="0"/>
              <w:rPr>
                <w:sz w:val="2"/>
                <w:szCs w:val="2"/>
                <w:color w:val="auto"/>
              </w:rPr>
            </w:pPr>
          </w:p>
        </w:tc>
        <w:tc>
          <w:tcPr>
            <w:tcW w:w="200" w:type="dxa"/>
            <w:vAlign w:val="bottom"/>
            <w:tcBorders>
              <w:left w:val="single" w:sz="8" w:color="CCFFCC"/>
            </w:tcBorders>
            <w:shd w:val="clear" w:color="auto" w:fill="CCFFCC"/>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60" w:type="dxa"/>
            <w:vAlign w:val="bottom"/>
            <w:tcBorders>
              <w:left w:val="single" w:sz="8" w:color="auto"/>
              <w:right w:val="single" w:sz="8" w:color="CCFFCC"/>
            </w:tcBorders>
            <w:shd w:val="clear" w:color="auto" w:fill="CCFFCC"/>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36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300" w:type="dxa"/>
            <w:vAlign w:val="bottom"/>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gridSpan w:val="7"/>
          </w:tcPr>
          <w:p>
            <w:pPr>
              <w:ind w:left="420"/>
              <w:spacing w:after="0"/>
              <w:rPr>
                <w:sz w:val="20"/>
                <w:szCs w:val="20"/>
                <w:color w:val="auto"/>
              </w:rPr>
            </w:pPr>
            <w:r>
              <w:rPr>
                <w:rFonts w:ascii="Arial" w:cs="Arial" w:eastAsia="Arial" w:hAnsi="Arial"/>
                <w:sz w:val="13"/>
                <w:szCs w:val="13"/>
                <w:b w:val="1"/>
                <w:bCs w:val="1"/>
                <w:color w:val="auto"/>
              </w:rPr>
              <w:t>December 31, 2012</w:t>
            </w:r>
          </w:p>
        </w:tc>
        <w:tc>
          <w:tcPr>
            <w:tcW w:w="6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4760" w:type="dxa"/>
            <w:vAlign w:val="bottom"/>
            <w:gridSpan w:val="3"/>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2020" w:type="dxa"/>
            <w:vAlign w:val="bottom"/>
            <w:gridSpan w:val="4"/>
          </w:tcPr>
          <w:p>
            <w:pPr>
              <w:jc w:val="right"/>
              <w:ind w:right="460"/>
              <w:spacing w:after="0"/>
              <w:rPr>
                <w:sz w:val="20"/>
                <w:szCs w:val="20"/>
                <w:color w:val="auto"/>
              </w:rPr>
            </w:pPr>
            <w:r>
              <w:rPr>
                <w:rFonts w:ascii="Arial" w:cs="Arial" w:eastAsia="Arial" w:hAnsi="Arial"/>
                <w:sz w:val="13"/>
                <w:szCs w:val="13"/>
                <w:b w:val="1"/>
                <w:bCs w:val="1"/>
                <w:color w:val="auto"/>
              </w:rPr>
              <w:t>Less than 12 months</w:t>
            </w:r>
          </w:p>
        </w:tc>
        <w:tc>
          <w:tcPr>
            <w:tcW w:w="220" w:type="dxa"/>
            <w:vAlign w:val="bottom"/>
          </w:tcPr>
          <w:p>
            <w:pPr>
              <w:spacing w:after="0"/>
              <w:rPr>
                <w:sz w:val="13"/>
                <w:szCs w:val="13"/>
                <w:color w:val="auto"/>
              </w:rPr>
            </w:pPr>
          </w:p>
        </w:tc>
        <w:tc>
          <w:tcPr>
            <w:tcW w:w="2440" w:type="dxa"/>
            <w:vAlign w:val="bottom"/>
            <w:gridSpan w:val="7"/>
          </w:tcPr>
          <w:p>
            <w:pPr>
              <w:ind w:left="420"/>
              <w:spacing w:after="0"/>
              <w:rPr>
                <w:sz w:val="20"/>
                <w:szCs w:val="20"/>
                <w:color w:val="auto"/>
              </w:rPr>
            </w:pPr>
            <w:r>
              <w:rPr>
                <w:rFonts w:ascii="Arial" w:cs="Arial" w:eastAsia="Arial" w:hAnsi="Arial"/>
                <w:sz w:val="13"/>
                <w:szCs w:val="13"/>
                <w:b w:val="1"/>
                <w:bCs w:val="1"/>
                <w:color w:val="auto"/>
              </w:rPr>
              <w:t>12 months or longer</w:t>
            </w:r>
          </w:p>
        </w:tc>
        <w:tc>
          <w:tcPr>
            <w:tcW w:w="900" w:type="dxa"/>
            <w:vAlign w:val="bottom"/>
            <w:gridSpan w:val="3"/>
          </w:tcPr>
          <w:p>
            <w:pPr>
              <w:ind w:left="580"/>
              <w:spacing w:after="0"/>
              <w:rPr>
                <w:sz w:val="20"/>
                <w:szCs w:val="20"/>
                <w:color w:val="auto"/>
              </w:rPr>
            </w:pPr>
            <w:r>
              <w:rPr>
                <w:rFonts w:ascii="Arial" w:cs="Arial" w:eastAsia="Arial" w:hAnsi="Arial"/>
                <w:sz w:val="13"/>
                <w:szCs w:val="13"/>
                <w:b w:val="1"/>
                <w:bCs w:val="1"/>
                <w:color w:val="auto"/>
                <w:w w:val="96"/>
              </w:rPr>
              <w:t>Total</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4300" w:type="dxa"/>
            <w:vAlign w:val="bottom"/>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gridSpan w:val="2"/>
          </w:tcPr>
          <w:p>
            <w:pPr>
              <w:jc w:val="center"/>
              <w:ind w:right="20"/>
              <w:spacing w:after="0" w:line="131" w:lineRule="exact"/>
              <w:rPr>
                <w:sz w:val="20"/>
                <w:szCs w:val="20"/>
                <w:color w:val="auto"/>
              </w:rPr>
            </w:pPr>
            <w:r>
              <w:rPr>
                <w:rFonts w:ascii="Arial" w:cs="Arial" w:eastAsia="Arial" w:hAnsi="Arial"/>
                <w:sz w:val="13"/>
                <w:szCs w:val="13"/>
                <w:b w:val="1"/>
                <w:bCs w:val="1"/>
                <w:color w:val="auto"/>
                <w:w w:val="91"/>
              </w:rPr>
              <w:t>Unrealized</w:t>
            </w:r>
          </w:p>
        </w:tc>
        <w:tc>
          <w:tcPr>
            <w:tcW w:w="220" w:type="dxa"/>
            <w:vAlign w:val="bottom"/>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4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3"/>
                <w:szCs w:val="13"/>
                <w:b w:val="1"/>
                <w:bCs w:val="1"/>
                <w:color w:val="auto"/>
                <w:w w:val="91"/>
              </w:rPr>
              <w:t>Unrealized</w:t>
            </w:r>
          </w:p>
        </w:tc>
        <w:tc>
          <w:tcPr>
            <w:tcW w:w="26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00" w:type="dxa"/>
            <w:vAlign w:val="bottom"/>
            <w:tcBorders>
              <w:top w:val="single" w:sz="8" w:color="auto"/>
            </w:tcBorders>
            <w:gridSpan w:val="5"/>
          </w:tcPr>
          <w:p>
            <w:pPr>
              <w:jc w:val="center"/>
              <w:ind w:right="80"/>
              <w:spacing w:after="0" w:line="131" w:lineRule="exact"/>
              <w:rPr>
                <w:sz w:val="20"/>
                <w:szCs w:val="20"/>
                <w:color w:val="auto"/>
              </w:rPr>
            </w:pPr>
            <w:r>
              <w:rPr>
                <w:rFonts w:ascii="Arial" w:cs="Arial" w:eastAsia="Arial" w:hAnsi="Arial"/>
                <w:sz w:val="13"/>
                <w:szCs w:val="13"/>
                <w:b w:val="1"/>
                <w:bCs w:val="1"/>
                <w:color w:val="auto"/>
                <w:w w:val="91"/>
              </w:rPr>
              <w:t>Unrealized</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300" w:type="dxa"/>
            <w:vAlign w:val="bottom"/>
          </w:tcPr>
          <w:p>
            <w:pPr>
              <w:spacing w:after="0"/>
              <w:rPr>
                <w:sz w:val="13"/>
                <w:szCs w:val="13"/>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rPr>
              <w:t>Fair</w:t>
            </w:r>
          </w:p>
        </w:tc>
        <w:tc>
          <w:tcPr>
            <w:tcW w:w="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5"/>
              </w:rPr>
              <w:t>Gross</w:t>
            </w:r>
          </w:p>
        </w:tc>
        <w:tc>
          <w:tcPr>
            <w:tcW w:w="220" w:type="dxa"/>
            <w:vAlign w:val="bottom"/>
          </w:tcPr>
          <w:p>
            <w:pPr>
              <w:spacing w:after="0"/>
              <w:rPr>
                <w:sz w:val="13"/>
                <w:szCs w:val="13"/>
                <w:color w:val="auto"/>
              </w:rPr>
            </w:pPr>
          </w:p>
        </w:tc>
        <w:tc>
          <w:tcPr>
            <w:tcW w:w="880" w:type="dxa"/>
            <w:vAlign w:val="bottom"/>
            <w:gridSpan w:val="2"/>
          </w:tcPr>
          <w:p>
            <w:pPr>
              <w:jc w:val="center"/>
              <w:spacing w:after="0"/>
              <w:rPr>
                <w:sz w:val="20"/>
                <w:szCs w:val="20"/>
                <w:color w:val="auto"/>
              </w:rPr>
            </w:pPr>
            <w:r>
              <w:rPr>
                <w:rFonts w:ascii="Arial" w:cs="Arial" w:eastAsia="Arial" w:hAnsi="Arial"/>
                <w:sz w:val="13"/>
                <w:szCs w:val="13"/>
                <w:b w:val="1"/>
                <w:bCs w:val="1"/>
                <w:color w:val="auto"/>
              </w:rPr>
              <w:t>Fair</w:t>
            </w:r>
          </w:p>
        </w:tc>
        <w:tc>
          <w:tcPr>
            <w:tcW w:w="200" w:type="dxa"/>
            <w:vAlign w:val="bottom"/>
          </w:tcPr>
          <w:p>
            <w:pPr>
              <w:spacing w:after="0"/>
              <w:rPr>
                <w:sz w:val="13"/>
                <w:szCs w:val="13"/>
                <w:color w:val="auto"/>
              </w:rPr>
            </w:pPr>
          </w:p>
        </w:tc>
        <w:tc>
          <w:tcPr>
            <w:tcW w:w="1360" w:type="dxa"/>
            <w:vAlign w:val="bottom"/>
            <w:gridSpan w:val="4"/>
          </w:tcPr>
          <w:p>
            <w:pPr>
              <w:jc w:val="center"/>
              <w:ind w:right="480"/>
              <w:spacing w:after="0"/>
              <w:rPr>
                <w:sz w:val="20"/>
                <w:szCs w:val="20"/>
                <w:color w:val="auto"/>
              </w:rPr>
            </w:pPr>
            <w:r>
              <w:rPr>
                <w:rFonts w:ascii="Arial" w:cs="Arial" w:eastAsia="Arial" w:hAnsi="Arial"/>
                <w:sz w:val="13"/>
                <w:szCs w:val="13"/>
                <w:b w:val="1"/>
                <w:bCs w:val="1"/>
                <w:color w:val="auto"/>
                <w:w w:val="85"/>
              </w:rPr>
              <w:t>Gross</w:t>
            </w:r>
          </w:p>
        </w:tc>
        <w:tc>
          <w:tcPr>
            <w:tcW w:w="900" w:type="dxa"/>
            <w:vAlign w:val="bottom"/>
            <w:gridSpan w:val="3"/>
          </w:tcPr>
          <w:p>
            <w:pPr>
              <w:jc w:val="center"/>
              <w:ind w:right="560"/>
              <w:spacing w:after="0"/>
              <w:rPr>
                <w:sz w:val="20"/>
                <w:szCs w:val="20"/>
                <w:color w:val="auto"/>
              </w:rPr>
            </w:pPr>
            <w:r>
              <w:rPr>
                <w:rFonts w:ascii="Arial" w:cs="Arial" w:eastAsia="Arial" w:hAnsi="Arial"/>
                <w:sz w:val="13"/>
                <w:szCs w:val="13"/>
                <w:b w:val="1"/>
                <w:bCs w:val="1"/>
                <w:color w:val="auto"/>
                <w:w w:val="92"/>
              </w:rPr>
              <w:t>Fair</w:t>
            </w:r>
          </w:p>
        </w:tc>
        <w:tc>
          <w:tcPr>
            <w:tcW w:w="120" w:type="dxa"/>
            <w:vAlign w:val="bottom"/>
          </w:tcPr>
          <w:p>
            <w:pPr>
              <w:spacing w:after="0"/>
              <w:rPr>
                <w:sz w:val="13"/>
                <w:szCs w:val="13"/>
                <w:color w:val="auto"/>
              </w:rPr>
            </w:pPr>
          </w:p>
        </w:tc>
        <w:tc>
          <w:tcPr>
            <w:tcW w:w="780" w:type="dxa"/>
            <w:vAlign w:val="bottom"/>
            <w:gridSpan w:val="5"/>
          </w:tcPr>
          <w:p>
            <w:pPr>
              <w:jc w:val="center"/>
              <w:ind w:right="300"/>
              <w:spacing w:after="0"/>
              <w:rPr>
                <w:sz w:val="20"/>
                <w:szCs w:val="20"/>
                <w:color w:val="auto"/>
              </w:rPr>
            </w:pPr>
            <w:r>
              <w:rPr>
                <w:rFonts w:ascii="Arial" w:cs="Arial" w:eastAsia="Arial" w:hAnsi="Arial"/>
                <w:sz w:val="13"/>
                <w:szCs w:val="13"/>
                <w:b w:val="1"/>
                <w:bCs w:val="1"/>
                <w:color w:val="auto"/>
                <w:w w:val="85"/>
              </w:rPr>
              <w:t>Gross</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300" w:type="dxa"/>
            <w:vAlign w:val="bottom"/>
          </w:tcPr>
          <w:p>
            <w:pPr>
              <w:spacing w:after="0"/>
              <w:rPr>
                <w:sz w:val="14"/>
                <w:szCs w:val="14"/>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92"/>
              </w:rPr>
              <w:t>Value</w:t>
            </w:r>
          </w:p>
        </w:tc>
        <w:tc>
          <w:tcPr>
            <w:tcW w:w="900" w:type="dxa"/>
            <w:vAlign w:val="bottom"/>
            <w:gridSpan w:val="2"/>
          </w:tcPr>
          <w:p>
            <w:pPr>
              <w:jc w:val="center"/>
              <w:ind w:right="20"/>
              <w:spacing w:after="0"/>
              <w:rPr>
                <w:sz w:val="20"/>
                <w:szCs w:val="20"/>
                <w:color w:val="auto"/>
              </w:rPr>
            </w:pPr>
            <w:r>
              <w:rPr>
                <w:rFonts w:ascii="Arial" w:cs="Arial" w:eastAsia="Arial" w:hAnsi="Arial"/>
                <w:sz w:val="13"/>
                <w:szCs w:val="13"/>
                <w:b w:val="1"/>
                <w:bCs w:val="1"/>
                <w:color w:val="auto"/>
                <w:w w:val="80"/>
              </w:rPr>
              <w:t>Losses</w:t>
            </w:r>
          </w:p>
        </w:tc>
        <w:tc>
          <w:tcPr>
            <w:tcW w:w="220" w:type="dxa"/>
            <w:vAlign w:val="bottom"/>
          </w:tcPr>
          <w:p>
            <w:pPr>
              <w:spacing w:after="0"/>
              <w:rPr>
                <w:sz w:val="14"/>
                <w:szCs w:val="14"/>
                <w:color w:val="auto"/>
              </w:rPr>
            </w:pPr>
          </w:p>
        </w:tc>
        <w:tc>
          <w:tcPr>
            <w:tcW w:w="880" w:type="dxa"/>
            <w:vAlign w:val="bottom"/>
            <w:gridSpan w:val="2"/>
          </w:tcPr>
          <w:p>
            <w:pPr>
              <w:jc w:val="center"/>
              <w:spacing w:after="0"/>
              <w:rPr>
                <w:sz w:val="20"/>
                <w:szCs w:val="20"/>
                <w:color w:val="auto"/>
              </w:rPr>
            </w:pPr>
            <w:r>
              <w:rPr>
                <w:rFonts w:ascii="Arial" w:cs="Arial" w:eastAsia="Arial" w:hAnsi="Arial"/>
                <w:sz w:val="13"/>
                <w:szCs w:val="13"/>
                <w:b w:val="1"/>
                <w:bCs w:val="1"/>
                <w:color w:val="auto"/>
                <w:w w:val="86"/>
              </w:rPr>
              <w:t>Value</w:t>
            </w:r>
          </w:p>
        </w:tc>
        <w:tc>
          <w:tcPr>
            <w:tcW w:w="200" w:type="dxa"/>
            <w:vAlign w:val="bottom"/>
          </w:tcPr>
          <w:p>
            <w:pPr>
              <w:spacing w:after="0"/>
              <w:rPr>
                <w:sz w:val="14"/>
                <w:szCs w:val="14"/>
                <w:color w:val="auto"/>
              </w:rPr>
            </w:pPr>
          </w:p>
        </w:tc>
        <w:tc>
          <w:tcPr>
            <w:tcW w:w="1360" w:type="dxa"/>
            <w:vAlign w:val="bottom"/>
            <w:gridSpan w:val="4"/>
          </w:tcPr>
          <w:p>
            <w:pPr>
              <w:jc w:val="center"/>
              <w:ind w:right="480"/>
              <w:spacing w:after="0"/>
              <w:rPr>
                <w:sz w:val="20"/>
                <w:szCs w:val="20"/>
                <w:color w:val="auto"/>
              </w:rPr>
            </w:pPr>
            <w:r>
              <w:rPr>
                <w:rFonts w:ascii="Arial" w:cs="Arial" w:eastAsia="Arial" w:hAnsi="Arial"/>
                <w:sz w:val="13"/>
                <w:szCs w:val="13"/>
                <w:b w:val="1"/>
                <w:bCs w:val="1"/>
                <w:color w:val="auto"/>
                <w:w w:val="80"/>
              </w:rPr>
              <w:t>Losses</w:t>
            </w:r>
          </w:p>
        </w:tc>
        <w:tc>
          <w:tcPr>
            <w:tcW w:w="900" w:type="dxa"/>
            <w:vAlign w:val="bottom"/>
            <w:gridSpan w:val="3"/>
          </w:tcPr>
          <w:p>
            <w:pPr>
              <w:jc w:val="center"/>
              <w:ind w:right="560"/>
              <w:spacing w:after="0"/>
              <w:rPr>
                <w:sz w:val="20"/>
                <w:szCs w:val="20"/>
                <w:color w:val="auto"/>
              </w:rPr>
            </w:pPr>
            <w:r>
              <w:rPr>
                <w:rFonts w:ascii="Arial" w:cs="Arial" w:eastAsia="Arial" w:hAnsi="Arial"/>
                <w:sz w:val="13"/>
                <w:szCs w:val="13"/>
                <w:b w:val="1"/>
                <w:bCs w:val="1"/>
                <w:color w:val="auto"/>
                <w:w w:val="86"/>
              </w:rPr>
              <w:t>Value</w:t>
            </w:r>
          </w:p>
        </w:tc>
        <w:tc>
          <w:tcPr>
            <w:tcW w:w="120" w:type="dxa"/>
            <w:vAlign w:val="bottom"/>
          </w:tcPr>
          <w:p>
            <w:pPr>
              <w:spacing w:after="0"/>
              <w:rPr>
                <w:sz w:val="14"/>
                <w:szCs w:val="14"/>
                <w:color w:val="auto"/>
              </w:rPr>
            </w:pPr>
          </w:p>
        </w:tc>
        <w:tc>
          <w:tcPr>
            <w:tcW w:w="780" w:type="dxa"/>
            <w:vAlign w:val="bottom"/>
            <w:gridSpan w:val="5"/>
          </w:tcPr>
          <w:p>
            <w:pPr>
              <w:jc w:val="center"/>
              <w:ind w:right="300"/>
              <w:spacing w:after="0"/>
              <w:rPr>
                <w:sz w:val="20"/>
                <w:szCs w:val="20"/>
                <w:color w:val="auto"/>
              </w:rPr>
            </w:pPr>
            <w:r>
              <w:rPr>
                <w:rFonts w:ascii="Arial" w:cs="Arial" w:eastAsia="Arial" w:hAnsi="Arial"/>
                <w:sz w:val="13"/>
                <w:szCs w:val="13"/>
                <w:b w:val="1"/>
                <w:bCs w:val="1"/>
                <w:color w:val="auto"/>
                <w:w w:val="80"/>
              </w:rPr>
              <w:t>Losses</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240" w:type="dxa"/>
            <w:vAlign w:val="bottom"/>
          </w:tcPr>
          <w:p>
            <w:pPr>
              <w:spacing w:after="0"/>
              <w:rPr>
                <w:sz w:val="12"/>
                <w:szCs w:val="12"/>
                <w:color w:val="auto"/>
              </w:rPr>
            </w:pPr>
          </w:p>
        </w:tc>
        <w:tc>
          <w:tcPr>
            <w:tcW w:w="430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44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vMerge w:val="continue"/>
          </w:tcPr>
          <w:p>
            <w:pPr>
              <w:spacing w:after="0"/>
              <w:rPr>
                <w:sz w:val="14"/>
                <w:szCs w:val="14"/>
                <w:color w:val="auto"/>
              </w:rPr>
            </w:pPr>
          </w:p>
        </w:tc>
        <w:tc>
          <w:tcPr>
            <w:tcW w:w="45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Sovereign debt</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13"/>
                <w:szCs w:val="13"/>
                <w:color w:val="auto"/>
              </w:rPr>
              <w:t>10,188</w:t>
            </w:r>
          </w:p>
        </w:tc>
        <w:tc>
          <w:tcPr>
            <w:tcW w:w="90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79</w:t>
            </w:r>
          </w:p>
        </w:tc>
        <w:tc>
          <w:tcPr>
            <w:tcW w:w="1100" w:type="dxa"/>
            <w:vAlign w:val="bottom"/>
            <w:tcBorders>
              <w:left w:val="single" w:sz="8" w:color="CCFFCC"/>
              <w:right w:val="single" w:sz="8" w:color="CCFFCC"/>
            </w:tcBorders>
            <w:gridSpan w:val="3"/>
            <w:shd w:val="clear" w:color="auto" w:fill="CCFFCC"/>
          </w:tcPr>
          <w:p>
            <w:pPr>
              <w:jc w:val="right"/>
              <w:spacing w:after="0"/>
              <w:rPr>
                <w:sz w:val="20"/>
                <w:szCs w:val="20"/>
                <w:color w:val="auto"/>
              </w:rPr>
            </w:pPr>
            <w:r>
              <w:rPr>
                <w:rFonts w:ascii="Arial" w:cs="Arial" w:eastAsia="Arial" w:hAnsi="Arial"/>
                <w:sz w:val="13"/>
                <w:szCs w:val="13"/>
                <w:color w:val="auto"/>
              </w:rPr>
              <w:t>10,009</w:t>
            </w:r>
          </w:p>
        </w:tc>
        <w:tc>
          <w:tcPr>
            <w:tcW w:w="1300" w:type="dxa"/>
            <w:vAlign w:val="bottom"/>
            <w:tcBorders>
              <w:left w:val="single" w:sz="8" w:color="CCFFCC"/>
              <w:right w:val="single" w:sz="8" w:color="CCFFCC"/>
            </w:tcBorders>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153</w:t>
            </w:r>
          </w:p>
        </w:tc>
        <w:tc>
          <w:tcPr>
            <w:tcW w:w="180" w:type="dxa"/>
            <w:vAlign w:val="bottom"/>
            <w:shd w:val="clear" w:color="auto" w:fill="CCFFCC"/>
          </w:tcPr>
          <w:p>
            <w:pPr>
              <w:spacing w:after="0"/>
              <w:rPr>
                <w:sz w:val="14"/>
                <w:szCs w:val="14"/>
                <w:color w:val="auto"/>
              </w:rPr>
            </w:pPr>
          </w:p>
        </w:tc>
        <w:tc>
          <w:tcPr>
            <w:tcW w:w="80" w:type="dxa"/>
            <w:vAlign w:val="bottom"/>
            <w:shd w:val="clear" w:color="auto" w:fill="CCFFCC"/>
          </w:tcPr>
          <w:p>
            <w:pPr>
              <w:spacing w:after="0"/>
              <w:rPr>
                <w:sz w:val="14"/>
                <w:szCs w:val="14"/>
                <w:color w:val="auto"/>
              </w:rPr>
            </w:pPr>
          </w:p>
        </w:tc>
        <w:tc>
          <w:tcPr>
            <w:tcW w:w="8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20,197</w:t>
            </w:r>
          </w:p>
        </w:tc>
        <w:tc>
          <w:tcPr>
            <w:tcW w:w="80" w:type="dxa"/>
            <w:vAlign w:val="bottom"/>
            <w:shd w:val="clear" w:color="auto" w:fill="CCFFCC"/>
          </w:tcPr>
          <w:p>
            <w:pPr>
              <w:spacing w:after="0"/>
              <w:rPr>
                <w:sz w:val="14"/>
                <w:szCs w:val="14"/>
                <w:color w:val="auto"/>
              </w:rPr>
            </w:pPr>
          </w:p>
        </w:tc>
        <w:tc>
          <w:tcPr>
            <w:tcW w:w="900" w:type="dxa"/>
            <w:vAlign w:val="bottom"/>
            <w:gridSpan w:val="6"/>
            <w:shd w:val="clear" w:color="auto" w:fill="CCFFCC"/>
          </w:tcPr>
          <w:p>
            <w:pPr>
              <w:jc w:val="right"/>
              <w:ind w:right="100"/>
              <w:spacing w:after="0"/>
              <w:rPr>
                <w:sz w:val="20"/>
                <w:szCs w:val="20"/>
                <w:color w:val="auto"/>
              </w:rPr>
            </w:pPr>
            <w:r>
              <w:rPr>
                <w:rFonts w:ascii="Arial" w:cs="Arial" w:eastAsia="Arial" w:hAnsi="Arial"/>
                <w:sz w:val="13"/>
                <w:szCs w:val="13"/>
                <w:color w:val="auto"/>
              </w:rPr>
              <w:t>232</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4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Borders>
              <w:right w:val="single" w:sz="8" w:color="auto"/>
            </w:tcBorders>
            <w:shd w:val="clear" w:color="auto" w:fill="000000"/>
          </w:tcPr>
          <w:p>
            <w:pPr>
              <w:spacing w:after="0" w:line="20" w:lineRule="exact"/>
              <w:rPr>
                <w:sz w:val="1"/>
                <w:szCs w:val="1"/>
                <w:color w:val="auto"/>
              </w:rPr>
            </w:pPr>
          </w:p>
        </w:tc>
        <w:tc>
          <w:tcPr>
            <w:tcW w:w="240" w:type="dxa"/>
            <w:vAlign w:val="bottom"/>
            <w:tcBorders>
              <w:right w:val="single" w:sz="8" w:color="auto"/>
            </w:tcBorders>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shd w:val="clear" w:color="auto" w:fill="000000"/>
          </w:tcPr>
          <w:p>
            <w:pPr>
              <w:spacing w:after="0" w:line="20" w:lineRule="exact"/>
              <w:rPr>
                <w:sz w:val="1"/>
                <w:szCs w:val="1"/>
                <w:color w:val="auto"/>
              </w:rPr>
            </w:pPr>
          </w:p>
        </w:tc>
        <w:tc>
          <w:tcPr>
            <w:tcW w:w="260" w:type="dxa"/>
            <w:vAlign w:val="bottom"/>
            <w:tcBorders>
              <w:left w:val="single" w:sz="8" w:color="auto"/>
            </w:tcBorders>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300" w:type="dxa"/>
            <w:vAlign w:val="bottom"/>
          </w:tcPr>
          <w:p>
            <w:pPr>
              <w:spacing w:after="0"/>
              <w:rPr>
                <w:sz w:val="13"/>
                <w:szCs w:val="13"/>
                <w:color w:val="auto"/>
              </w:rPr>
            </w:pPr>
          </w:p>
        </w:tc>
        <w:tc>
          <w:tcPr>
            <w:tcW w:w="1120" w:type="dxa"/>
            <w:vAlign w:val="bottom"/>
            <w:gridSpan w:val="2"/>
          </w:tcPr>
          <w:p>
            <w:pPr>
              <w:jc w:val="right"/>
              <w:ind w:right="240"/>
              <w:spacing w:after="0"/>
              <w:rPr>
                <w:sz w:val="20"/>
                <w:szCs w:val="20"/>
                <w:color w:val="auto"/>
              </w:rPr>
            </w:pPr>
            <w:r>
              <w:rPr>
                <w:rFonts w:ascii="Arial" w:cs="Arial" w:eastAsia="Arial" w:hAnsi="Arial"/>
                <w:sz w:val="13"/>
                <w:szCs w:val="13"/>
                <w:color w:val="auto"/>
              </w:rPr>
              <w:t>10,188</w:t>
            </w:r>
          </w:p>
        </w:tc>
        <w:tc>
          <w:tcPr>
            <w:tcW w:w="900" w:type="dxa"/>
            <w:vAlign w:val="bottom"/>
            <w:gridSpan w:val="2"/>
          </w:tcPr>
          <w:p>
            <w:pPr>
              <w:jc w:val="right"/>
              <w:spacing w:after="0"/>
              <w:rPr>
                <w:sz w:val="20"/>
                <w:szCs w:val="20"/>
                <w:color w:val="auto"/>
              </w:rPr>
            </w:pPr>
            <w:r>
              <w:rPr>
                <w:rFonts w:ascii="Arial" w:cs="Arial" w:eastAsia="Arial" w:hAnsi="Arial"/>
                <w:sz w:val="13"/>
                <w:szCs w:val="13"/>
                <w:color w:val="auto"/>
              </w:rPr>
              <w:t>79</w:t>
            </w:r>
          </w:p>
        </w:tc>
        <w:tc>
          <w:tcPr>
            <w:tcW w:w="1100" w:type="dxa"/>
            <w:vAlign w:val="bottom"/>
            <w:gridSpan w:val="3"/>
          </w:tcPr>
          <w:p>
            <w:pPr>
              <w:jc w:val="right"/>
              <w:spacing w:after="0"/>
              <w:rPr>
                <w:sz w:val="20"/>
                <w:szCs w:val="20"/>
                <w:color w:val="auto"/>
              </w:rPr>
            </w:pPr>
            <w:r>
              <w:rPr>
                <w:rFonts w:ascii="Arial" w:cs="Arial" w:eastAsia="Arial" w:hAnsi="Arial"/>
                <w:sz w:val="13"/>
                <w:szCs w:val="13"/>
                <w:color w:val="auto"/>
              </w:rPr>
              <w:t>10,009</w:t>
            </w:r>
          </w:p>
        </w:tc>
        <w:tc>
          <w:tcPr>
            <w:tcW w:w="1300" w:type="dxa"/>
            <w:vAlign w:val="bottom"/>
            <w:gridSpan w:val="3"/>
          </w:tcPr>
          <w:p>
            <w:pPr>
              <w:jc w:val="right"/>
              <w:ind w:right="220"/>
              <w:spacing w:after="0"/>
              <w:rPr>
                <w:sz w:val="20"/>
                <w:szCs w:val="20"/>
                <w:color w:val="auto"/>
              </w:rPr>
            </w:pPr>
            <w:r>
              <w:rPr>
                <w:rFonts w:ascii="Arial" w:cs="Arial" w:eastAsia="Arial" w:hAnsi="Arial"/>
                <w:sz w:val="13"/>
                <w:szCs w:val="13"/>
                <w:color w:val="auto"/>
              </w:rPr>
              <w:t>153</w:t>
            </w: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3"/>
                <w:szCs w:val="13"/>
                <w:color w:val="auto"/>
              </w:rPr>
              <w:t>20,197</w:t>
            </w:r>
          </w:p>
        </w:tc>
        <w:tc>
          <w:tcPr>
            <w:tcW w:w="80" w:type="dxa"/>
            <w:vAlign w:val="bottom"/>
          </w:tcPr>
          <w:p>
            <w:pPr>
              <w:spacing w:after="0"/>
              <w:rPr>
                <w:sz w:val="13"/>
                <w:szCs w:val="13"/>
                <w:color w:val="auto"/>
              </w:rPr>
            </w:pPr>
          </w:p>
        </w:tc>
        <w:tc>
          <w:tcPr>
            <w:tcW w:w="900" w:type="dxa"/>
            <w:vAlign w:val="bottom"/>
            <w:gridSpan w:val="6"/>
          </w:tcPr>
          <w:p>
            <w:pPr>
              <w:jc w:val="right"/>
              <w:ind w:right="100"/>
              <w:spacing w:after="0"/>
              <w:rPr>
                <w:sz w:val="20"/>
                <w:szCs w:val="20"/>
                <w:color w:val="auto"/>
              </w:rPr>
            </w:pPr>
            <w:r>
              <w:rPr>
                <w:rFonts w:ascii="Arial" w:cs="Arial" w:eastAsia="Arial" w:hAnsi="Arial"/>
                <w:sz w:val="13"/>
                <w:szCs w:val="13"/>
                <w:color w:val="auto"/>
              </w:rPr>
              <w:t>232</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460" w:type="dxa"/>
            <w:vAlign w:val="bottom"/>
            <w:gridSpan w:val="2"/>
          </w:tcPr>
          <w:p>
            <w:pPr>
              <w:spacing w:after="0"/>
              <w:rPr>
                <w:sz w:val="2"/>
                <w:szCs w:val="2"/>
                <w:color w:val="auto"/>
              </w:rPr>
            </w:pPr>
          </w:p>
        </w:tc>
        <w:tc>
          <w:tcPr>
            <w:tcW w:w="43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640" w:type="dxa"/>
            <w:vAlign w:val="bottom"/>
            <w:tcBorders>
              <w:right w:val="single" w:sz="8" w:color="auto"/>
            </w:tcBorders>
            <w:shd w:val="clear" w:color="auto" w:fill="000000"/>
          </w:tcPr>
          <w:p>
            <w:pPr>
              <w:spacing w:after="0"/>
              <w:rPr>
                <w:sz w:val="2"/>
                <w:szCs w:val="2"/>
                <w:color w:val="auto"/>
              </w:rPr>
            </w:pPr>
          </w:p>
        </w:tc>
        <w:tc>
          <w:tcPr>
            <w:tcW w:w="240" w:type="dxa"/>
            <w:vAlign w:val="bottom"/>
            <w:tcBorders>
              <w:right w:val="single" w:sz="8" w:color="auto"/>
            </w:tcBorders>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60" w:type="dxa"/>
            <w:vAlign w:val="bottom"/>
            <w:tcBorders>
              <w:left w:val="single" w:sz="8" w:color="auto"/>
            </w:tcBorders>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36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9440" w:type="dxa"/>
            <w:vAlign w:val="bottom"/>
            <w:gridSpan w:val="15"/>
          </w:tcPr>
          <w:p>
            <w:pPr>
              <w:ind w:left="220"/>
              <w:spacing w:after="0"/>
              <w:rPr>
                <w:sz w:val="20"/>
                <w:szCs w:val="20"/>
                <w:color w:val="auto"/>
              </w:rPr>
            </w:pPr>
            <w:r>
              <w:rPr>
                <w:rFonts w:ascii="Arial" w:cs="Arial" w:eastAsia="Arial" w:hAnsi="Arial"/>
                <w:sz w:val="13"/>
                <w:szCs w:val="13"/>
                <w:color w:val="auto"/>
                <w:w w:val="88"/>
              </w:rPr>
              <w:t>Gross unrealized losses are related mainly to changes in market interest rates and other market factors, and not due to underlying credit concerns by the Bank regarding the issuers.</w:t>
            </w: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5880" w:type="dxa"/>
            <w:vAlign w:val="bottom"/>
            <w:gridSpan w:val="5"/>
          </w:tcPr>
          <w:p>
            <w:pPr>
              <w:ind w:left="220"/>
              <w:spacing w:after="0"/>
              <w:rPr>
                <w:sz w:val="20"/>
                <w:szCs w:val="20"/>
                <w:color w:val="auto"/>
              </w:rPr>
            </w:pPr>
            <w:r>
              <w:rPr>
                <w:rFonts w:ascii="Arial" w:cs="Arial" w:eastAsia="Arial" w:hAnsi="Arial"/>
                <w:sz w:val="13"/>
                <w:szCs w:val="13"/>
                <w:color w:val="auto"/>
              </w:rPr>
              <w:t>The following table presents the realized gains and losses on sale of securities available-for-sale:</w:t>
            </w:r>
          </w:p>
        </w:tc>
        <w:tc>
          <w:tcPr>
            <w:tcW w:w="4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3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gridSpan w:val="6"/>
          </w:tcPr>
          <w:p>
            <w:pPr>
              <w:jc w:val="center"/>
              <w:ind w:right="80"/>
              <w:spacing w:after="0"/>
              <w:rPr>
                <w:sz w:val="20"/>
                <w:szCs w:val="20"/>
                <w:color w:val="auto"/>
              </w:rPr>
            </w:pPr>
            <w:r>
              <w:rPr>
                <w:rFonts w:ascii="Arial" w:cs="Arial" w:eastAsia="Arial" w:hAnsi="Arial"/>
                <w:sz w:val="13"/>
                <w:szCs w:val="13"/>
                <w:b w:val="1"/>
                <w:bCs w:val="1"/>
                <w:color w:val="auto"/>
                <w:w w:val="87"/>
              </w:rPr>
              <w:t>Year ended December 31</w:t>
            </w:r>
          </w:p>
        </w:tc>
        <w:tc>
          <w:tcPr>
            <w:tcW w:w="6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540" w:type="dxa"/>
            <w:vAlign w:val="bottom"/>
            <w:gridSpan w:val="2"/>
          </w:tcPr>
          <w:p>
            <w:pPr>
              <w:ind w:left="240"/>
              <w:spacing w:after="0"/>
              <w:rPr>
                <w:sz w:val="20"/>
                <w:szCs w:val="20"/>
                <w:color w:val="auto"/>
              </w:rPr>
            </w:pPr>
            <w:r>
              <w:rPr>
                <w:rFonts w:ascii="Arial" w:cs="Arial" w:eastAsia="Arial" w:hAnsi="Arial"/>
                <w:sz w:val="13"/>
                <w:szCs w:val="13"/>
                <w:i w:val="1"/>
                <w:iCs w:val="1"/>
                <w:color w:val="auto"/>
              </w:rPr>
              <w:t>(In thousands of US$)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46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gridSpan w:val="2"/>
          </w:tcPr>
          <w:p>
            <w:pPr>
              <w:jc w:val="right"/>
              <w:ind w:right="476"/>
              <w:spacing w:after="0"/>
              <w:rPr>
                <w:sz w:val="20"/>
                <w:szCs w:val="20"/>
                <w:color w:val="auto"/>
              </w:rPr>
            </w:pPr>
            <w:r>
              <w:rPr>
                <w:rFonts w:ascii="Arial" w:cs="Arial" w:eastAsia="Arial" w:hAnsi="Arial"/>
                <w:sz w:val="13"/>
                <w:szCs w:val="13"/>
                <w:b w:val="1"/>
                <w:bCs w:val="1"/>
                <w:color w:val="auto"/>
              </w:rPr>
              <w:t>2013</w:t>
            </w:r>
          </w:p>
        </w:tc>
        <w:tc>
          <w:tcPr>
            <w:tcW w:w="240" w:type="dxa"/>
            <w:vAlign w:val="bottom"/>
          </w:tcPr>
          <w:p>
            <w:pPr>
              <w:spacing w:after="0"/>
              <w:rPr>
                <w:sz w:val="13"/>
                <w:szCs w:val="13"/>
                <w:color w:val="auto"/>
              </w:rPr>
            </w:pPr>
          </w:p>
        </w:tc>
        <w:tc>
          <w:tcPr>
            <w:tcW w:w="1040" w:type="dxa"/>
            <w:vAlign w:val="bottom"/>
            <w:tcBorders>
              <w:bottom w:val="single" w:sz="8" w:color="auto"/>
            </w:tcBorders>
            <w:gridSpan w:val="2"/>
          </w:tcPr>
          <w:p>
            <w:pPr>
              <w:jc w:val="right"/>
              <w:ind w:right="236"/>
              <w:spacing w:after="0"/>
              <w:rPr>
                <w:sz w:val="20"/>
                <w:szCs w:val="20"/>
                <w:color w:val="auto"/>
              </w:rPr>
            </w:pPr>
            <w:r>
              <w:rPr>
                <w:rFonts w:ascii="Arial" w:cs="Arial" w:eastAsia="Arial" w:hAnsi="Arial"/>
                <w:sz w:val="13"/>
                <w:szCs w:val="13"/>
                <w:b w:val="1"/>
                <w:bCs w:val="1"/>
                <w:color w:val="auto"/>
              </w:rPr>
              <w:t>2012</w:t>
            </w:r>
          </w:p>
        </w:tc>
        <w:tc>
          <w:tcPr>
            <w:tcW w:w="260" w:type="dxa"/>
            <w:vAlign w:val="bottom"/>
            <w:tcBorders>
              <w:bottom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820" w:type="dxa"/>
            <w:vAlign w:val="bottom"/>
            <w:tcBorders>
              <w:bottom w:val="single" w:sz="8" w:color="auto"/>
            </w:tcBorders>
            <w:gridSpan w:val="2"/>
          </w:tcPr>
          <w:p>
            <w:pPr>
              <w:jc w:val="right"/>
              <w:ind w:right="120"/>
              <w:spacing w:after="0"/>
              <w:rPr>
                <w:sz w:val="20"/>
                <w:szCs w:val="20"/>
                <w:color w:val="auto"/>
              </w:rPr>
            </w:pPr>
            <w:r>
              <w:rPr>
                <w:rFonts w:ascii="Arial" w:cs="Arial" w:eastAsia="Arial" w:hAnsi="Arial"/>
                <w:sz w:val="13"/>
                <w:szCs w:val="13"/>
                <w:b w:val="1"/>
                <w:bCs w:val="1"/>
                <w:color w:val="auto"/>
              </w:rPr>
              <w:t>2011</w:t>
            </w:r>
          </w:p>
        </w:tc>
        <w:tc>
          <w:tcPr>
            <w:tcW w:w="8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240" w:type="dxa"/>
            <w:vAlign w:val="bottom"/>
            <w:vMerge w:val="restart"/>
          </w:tcPr>
          <w:p>
            <w:pPr>
              <w:spacing w:after="0"/>
              <w:rPr>
                <w:sz w:val="12"/>
                <w:szCs w:val="12"/>
                <w:color w:val="auto"/>
              </w:rPr>
            </w:pPr>
          </w:p>
        </w:tc>
        <w:tc>
          <w:tcPr>
            <w:tcW w:w="43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40" w:type="dxa"/>
            <w:vAlign w:val="bottom"/>
            <w:vMerge w:val="continue"/>
          </w:tcPr>
          <w:p>
            <w:pPr>
              <w:spacing w:after="0"/>
              <w:rPr>
                <w:sz w:val="13"/>
                <w:szCs w:val="13"/>
                <w:color w:val="auto"/>
              </w:rPr>
            </w:pPr>
          </w:p>
        </w:tc>
        <w:tc>
          <w:tcPr>
            <w:tcW w:w="4300" w:type="dxa"/>
            <w:vAlign w:val="bottom"/>
            <w:shd w:val="clear" w:color="auto" w:fill="CCFFCC"/>
          </w:tcPr>
          <w:p>
            <w:pPr>
              <w:spacing w:after="0"/>
              <w:rPr>
                <w:sz w:val="20"/>
                <w:szCs w:val="20"/>
                <w:color w:val="auto"/>
              </w:rPr>
            </w:pPr>
            <w:r>
              <w:rPr>
                <w:rFonts w:ascii="Arial" w:cs="Arial" w:eastAsia="Arial" w:hAnsi="Arial"/>
                <w:sz w:val="13"/>
                <w:szCs w:val="13"/>
                <w:color w:val="auto"/>
              </w:rPr>
              <w:t>Gains</w:t>
            </w:r>
          </w:p>
        </w:tc>
        <w:tc>
          <w:tcPr>
            <w:tcW w:w="8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440" w:type="dxa"/>
            <w:vAlign w:val="bottom"/>
            <w:shd w:val="clear" w:color="auto" w:fill="CCFFCC"/>
          </w:tcPr>
          <w:p>
            <w:pPr>
              <w:spacing w:after="0"/>
              <w:rPr>
                <w:sz w:val="13"/>
                <w:szCs w:val="13"/>
                <w:color w:val="auto"/>
              </w:rPr>
            </w:pPr>
          </w:p>
        </w:tc>
        <w:tc>
          <w:tcPr>
            <w:tcW w:w="460" w:type="dxa"/>
            <w:vAlign w:val="bottom"/>
            <w:shd w:val="clear" w:color="auto" w:fill="CCFFCC"/>
          </w:tcPr>
          <w:p>
            <w:pPr>
              <w:spacing w:after="0"/>
              <w:rPr>
                <w:sz w:val="13"/>
                <w:szCs w:val="13"/>
                <w:color w:val="auto"/>
              </w:rPr>
            </w:pPr>
          </w:p>
        </w:tc>
        <w:tc>
          <w:tcPr>
            <w:tcW w:w="1100" w:type="dxa"/>
            <w:vAlign w:val="bottom"/>
            <w:tcBorders>
              <w:left w:val="single" w:sz="8" w:color="CCFFCC"/>
              <w:right w:val="single" w:sz="8" w:color="CCFFCC"/>
            </w:tcBorders>
            <w:gridSpan w:val="3"/>
            <w:shd w:val="clear" w:color="auto" w:fill="CCFFCC"/>
          </w:tcPr>
          <w:p>
            <w:pPr>
              <w:jc w:val="right"/>
              <w:ind w:right="176"/>
              <w:spacing w:after="0"/>
              <w:rPr>
                <w:sz w:val="20"/>
                <w:szCs w:val="20"/>
                <w:color w:val="auto"/>
              </w:rPr>
            </w:pPr>
            <w:r>
              <w:rPr>
                <w:rFonts w:ascii="Arial" w:cs="Arial" w:eastAsia="Arial" w:hAnsi="Arial"/>
                <w:sz w:val="13"/>
                <w:szCs w:val="13"/>
                <w:color w:val="auto"/>
              </w:rPr>
              <w:t>1,523</w:t>
            </w:r>
          </w:p>
        </w:tc>
        <w:tc>
          <w:tcPr>
            <w:tcW w:w="1300" w:type="dxa"/>
            <w:vAlign w:val="bottom"/>
            <w:tcBorders>
              <w:left w:val="single" w:sz="8" w:color="CCFFCC"/>
              <w:right w:val="single" w:sz="8" w:color="CCFFCC"/>
            </w:tcBorders>
            <w:gridSpan w:val="3"/>
            <w:shd w:val="clear" w:color="auto" w:fill="CCFFCC"/>
          </w:tcPr>
          <w:p>
            <w:pPr>
              <w:jc w:val="right"/>
              <w:ind w:right="20"/>
              <w:spacing w:after="0"/>
              <w:rPr>
                <w:sz w:val="20"/>
                <w:szCs w:val="20"/>
                <w:color w:val="auto"/>
              </w:rPr>
            </w:pPr>
            <w:r>
              <w:rPr>
                <w:rFonts w:ascii="Arial" w:cs="Arial" w:eastAsia="Arial" w:hAnsi="Arial"/>
                <w:sz w:val="13"/>
                <w:szCs w:val="13"/>
                <w:color w:val="auto"/>
              </w:rPr>
              <w:t>6,141</w:t>
            </w:r>
          </w:p>
        </w:tc>
        <w:tc>
          <w:tcPr>
            <w:tcW w:w="1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6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440" w:type="dxa"/>
            <w:vAlign w:val="bottom"/>
            <w:gridSpan w:val="4"/>
            <w:shd w:val="clear" w:color="auto" w:fill="CCFFCC"/>
          </w:tcPr>
          <w:p>
            <w:pPr>
              <w:jc w:val="right"/>
              <w:ind w:right="100"/>
              <w:spacing w:after="0"/>
              <w:rPr>
                <w:sz w:val="20"/>
                <w:szCs w:val="20"/>
                <w:color w:val="auto"/>
              </w:rPr>
            </w:pPr>
            <w:r>
              <w:rPr>
                <w:rFonts w:ascii="Arial" w:cs="Arial" w:eastAsia="Arial" w:hAnsi="Arial"/>
                <w:sz w:val="13"/>
                <w:szCs w:val="13"/>
                <w:color w:val="auto"/>
                <w:w w:val="98"/>
              </w:rPr>
              <w:t>3,825</w:t>
            </w: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300" w:type="dxa"/>
            <w:vAlign w:val="bottom"/>
          </w:tcPr>
          <w:p>
            <w:pPr>
              <w:spacing w:after="0"/>
              <w:rPr>
                <w:sz w:val="20"/>
                <w:szCs w:val="20"/>
                <w:color w:val="auto"/>
              </w:rPr>
            </w:pPr>
            <w:r>
              <w:rPr>
                <w:rFonts w:ascii="Arial" w:cs="Arial" w:eastAsia="Arial" w:hAnsi="Arial"/>
                <w:sz w:val="13"/>
                <w:szCs w:val="13"/>
                <w:color w:val="auto"/>
              </w:rPr>
              <w:t>Losses</w:t>
            </w:r>
          </w:p>
        </w:tc>
        <w:tc>
          <w:tcPr>
            <w:tcW w:w="8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1100" w:type="dxa"/>
            <w:vAlign w:val="bottom"/>
            <w:gridSpan w:val="3"/>
          </w:tcPr>
          <w:p>
            <w:pPr>
              <w:jc w:val="right"/>
              <w:ind w:right="136"/>
              <w:spacing w:after="0"/>
              <w:rPr>
                <w:sz w:val="20"/>
                <w:szCs w:val="20"/>
                <w:color w:val="auto"/>
              </w:rPr>
            </w:pPr>
            <w:r>
              <w:rPr>
                <w:rFonts w:ascii="Arial" w:cs="Arial" w:eastAsia="Arial" w:hAnsi="Arial"/>
                <w:sz w:val="13"/>
                <w:szCs w:val="13"/>
                <w:color w:val="auto"/>
              </w:rPr>
              <w:t>(1)</w:t>
            </w:r>
          </w:p>
        </w:tc>
        <w:tc>
          <w:tcPr>
            <w:tcW w:w="1480" w:type="dxa"/>
            <w:vAlign w:val="bottom"/>
            <w:gridSpan w:val="4"/>
          </w:tcPr>
          <w:p>
            <w:pPr>
              <w:jc w:val="right"/>
              <w:ind w:right="160"/>
              <w:spacing w:after="0"/>
              <w:rPr>
                <w:sz w:val="20"/>
                <w:szCs w:val="20"/>
                <w:color w:val="auto"/>
              </w:rPr>
            </w:pPr>
            <w:r>
              <w:rPr>
                <w:rFonts w:ascii="Arial" w:cs="Arial" w:eastAsia="Arial" w:hAnsi="Arial"/>
                <w:sz w:val="13"/>
                <w:szCs w:val="13"/>
                <w:color w:val="auto"/>
              </w:rPr>
              <w:t>(111)</w:t>
            </w:r>
          </w:p>
        </w:tc>
        <w:tc>
          <w:tcPr>
            <w:tcW w:w="8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40" w:type="dxa"/>
            <w:vAlign w:val="bottom"/>
            <w:gridSpan w:val="4"/>
          </w:tcPr>
          <w:p>
            <w:pPr>
              <w:jc w:val="right"/>
              <w:ind w:right="60"/>
              <w:spacing w:after="0"/>
              <w:rPr>
                <w:sz w:val="20"/>
                <w:szCs w:val="20"/>
                <w:color w:val="auto"/>
              </w:rPr>
            </w:pPr>
            <w:r>
              <w:rPr>
                <w:rFonts w:ascii="Arial" w:cs="Arial" w:eastAsia="Arial" w:hAnsi="Arial"/>
                <w:sz w:val="13"/>
                <w:szCs w:val="13"/>
                <w:color w:val="auto"/>
              </w:rPr>
              <w:t>(412)</w:t>
            </w:r>
          </w:p>
        </w:tc>
        <w:tc>
          <w:tcPr>
            <w:tcW w:w="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30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Net</w:t>
            </w:r>
          </w:p>
        </w:tc>
        <w:tc>
          <w:tcPr>
            <w:tcW w:w="880" w:type="dxa"/>
            <w:vAlign w:val="bottom"/>
            <w:shd w:val="clear" w:color="auto" w:fill="CCFFCC"/>
          </w:tcPr>
          <w:p>
            <w:pPr>
              <w:spacing w:after="0" w:line="20" w:lineRule="exact"/>
              <w:rPr>
                <w:sz w:val="1"/>
                <w:szCs w:val="1"/>
                <w:color w:val="auto"/>
              </w:rPr>
            </w:pPr>
          </w:p>
        </w:tc>
        <w:tc>
          <w:tcPr>
            <w:tcW w:w="240" w:type="dxa"/>
            <w:vAlign w:val="bottom"/>
            <w:shd w:val="clear" w:color="auto" w:fill="CCFFCC"/>
          </w:tcPr>
          <w:p>
            <w:pPr>
              <w:spacing w:after="0" w:line="20" w:lineRule="exact"/>
              <w:rPr>
                <w:sz w:val="1"/>
                <w:szCs w:val="1"/>
                <w:color w:val="auto"/>
              </w:rPr>
            </w:pPr>
          </w:p>
        </w:tc>
        <w:tc>
          <w:tcPr>
            <w:tcW w:w="440" w:type="dxa"/>
            <w:vAlign w:val="bottom"/>
            <w:shd w:val="clear" w:color="auto" w:fill="CCFFCC"/>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860" w:type="dxa"/>
            <w:vAlign w:val="bottom"/>
            <w:tcBorders>
              <w:left w:val="single" w:sz="8" w:color="auto"/>
              <w:right w:val="single" w:sz="8" w:color="auto"/>
            </w:tcBorders>
            <w:gridSpan w:val="2"/>
            <w:shd w:val="clear" w:color="auto" w:fill="000000"/>
          </w:tcPr>
          <w:p>
            <w:pPr>
              <w:spacing w:after="0" w:line="20" w:lineRule="exact"/>
              <w:rPr>
                <w:sz w:val="1"/>
                <w:szCs w:val="1"/>
                <w:color w:val="auto"/>
              </w:rPr>
            </w:pPr>
          </w:p>
        </w:tc>
        <w:tc>
          <w:tcPr>
            <w:tcW w:w="240" w:type="dxa"/>
            <w:vAlign w:val="bottom"/>
            <w:tcBorders>
              <w:right w:val="single" w:sz="8" w:color="auto"/>
            </w:tcBorders>
            <w:shd w:val="clear" w:color="auto" w:fill="CCFFCC"/>
          </w:tcPr>
          <w:p>
            <w:pPr>
              <w:spacing w:after="0" w:line="20" w:lineRule="exact"/>
              <w:rPr>
                <w:sz w:val="1"/>
                <w:szCs w:val="1"/>
                <w:color w:val="auto"/>
              </w:rPr>
            </w:pPr>
          </w:p>
        </w:tc>
        <w:tc>
          <w:tcPr>
            <w:tcW w:w="1040" w:type="dxa"/>
            <w:vAlign w:val="bottom"/>
            <w:tcBorders>
              <w:left w:val="single" w:sz="8" w:color="auto"/>
            </w:tcBorders>
            <w:gridSpan w:val="2"/>
            <w:shd w:val="clear" w:color="auto" w:fill="000000"/>
          </w:tcPr>
          <w:p>
            <w:pPr>
              <w:spacing w:after="0" w:line="20" w:lineRule="exact"/>
              <w:rPr>
                <w:sz w:val="1"/>
                <w:szCs w:val="1"/>
                <w:color w:val="auto"/>
              </w:rPr>
            </w:pPr>
          </w:p>
        </w:tc>
        <w:tc>
          <w:tcPr>
            <w:tcW w:w="260" w:type="dxa"/>
            <w:vAlign w:val="bottom"/>
            <w:tcBorders>
              <w:left w:val="single" w:sz="8" w:color="auto"/>
              <w:right w:val="single" w:sz="8" w:color="auto"/>
            </w:tcBorders>
            <w:shd w:val="clear" w:color="auto" w:fill="000000"/>
          </w:tcPr>
          <w:p>
            <w:pPr>
              <w:spacing w:after="0" w:line="20" w:lineRule="exact"/>
              <w:rPr>
                <w:sz w:val="1"/>
                <w:szCs w:val="1"/>
                <w:color w:val="auto"/>
              </w:rPr>
            </w:pPr>
          </w:p>
        </w:tc>
        <w:tc>
          <w:tcPr>
            <w:tcW w:w="180" w:type="dxa"/>
            <w:vAlign w:val="bottom"/>
            <w:shd w:val="clear" w:color="auto" w:fill="CCFFCC"/>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300" w:type="dxa"/>
            <w:vAlign w:val="bottom"/>
            <w:vMerge w:val="continue"/>
            <w:shd w:val="clear" w:color="auto" w:fill="CCFFCC"/>
          </w:tcPr>
          <w:p>
            <w:pPr>
              <w:spacing w:after="0"/>
              <w:rPr>
                <w:sz w:val="13"/>
                <w:szCs w:val="13"/>
                <w:color w:val="auto"/>
              </w:rPr>
            </w:pPr>
          </w:p>
        </w:tc>
        <w:tc>
          <w:tcPr>
            <w:tcW w:w="8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440" w:type="dxa"/>
            <w:vAlign w:val="bottom"/>
            <w:shd w:val="clear" w:color="auto" w:fill="CCFFCC"/>
          </w:tcPr>
          <w:p>
            <w:pPr>
              <w:spacing w:after="0"/>
              <w:rPr>
                <w:sz w:val="13"/>
                <w:szCs w:val="13"/>
                <w:color w:val="auto"/>
              </w:rPr>
            </w:pPr>
          </w:p>
        </w:tc>
        <w:tc>
          <w:tcPr>
            <w:tcW w:w="460" w:type="dxa"/>
            <w:vAlign w:val="bottom"/>
            <w:shd w:val="clear" w:color="auto" w:fill="CCFFCC"/>
          </w:tcPr>
          <w:p>
            <w:pPr>
              <w:spacing w:after="0"/>
              <w:rPr>
                <w:sz w:val="13"/>
                <w:szCs w:val="13"/>
                <w:color w:val="auto"/>
              </w:rPr>
            </w:pPr>
          </w:p>
        </w:tc>
        <w:tc>
          <w:tcPr>
            <w:tcW w:w="860" w:type="dxa"/>
            <w:vAlign w:val="bottom"/>
            <w:tcBorders>
              <w:left w:val="single" w:sz="8" w:color="CCFFCC"/>
              <w:righ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1,522</w:t>
            </w:r>
          </w:p>
        </w:tc>
        <w:tc>
          <w:tcPr>
            <w:tcW w:w="240" w:type="dxa"/>
            <w:vAlign w:val="bottom"/>
            <w:tcBorders>
              <w:right w:val="single" w:sz="8" w:color="CCFFCC"/>
            </w:tcBorders>
            <w:shd w:val="clear" w:color="auto" w:fill="CCFFCC"/>
          </w:tcPr>
          <w:p>
            <w:pPr>
              <w:spacing w:after="0"/>
              <w:rPr>
                <w:sz w:val="13"/>
                <w:szCs w:val="13"/>
                <w:color w:val="auto"/>
              </w:rPr>
            </w:pPr>
          </w:p>
        </w:tc>
        <w:tc>
          <w:tcPr>
            <w:tcW w:w="1300" w:type="dxa"/>
            <w:vAlign w:val="bottom"/>
            <w:tcBorders>
              <w:left w:val="single" w:sz="8" w:color="CCFFCC"/>
              <w:right w:val="single" w:sz="8" w:color="CCFFCC"/>
            </w:tcBorders>
            <w:gridSpan w:val="3"/>
            <w:shd w:val="clear" w:color="auto" w:fill="CCFFCC"/>
          </w:tcPr>
          <w:p>
            <w:pPr>
              <w:jc w:val="right"/>
              <w:ind w:right="20"/>
              <w:spacing w:after="0"/>
              <w:rPr>
                <w:sz w:val="20"/>
                <w:szCs w:val="20"/>
                <w:color w:val="auto"/>
              </w:rPr>
            </w:pPr>
            <w:r>
              <w:rPr>
                <w:rFonts w:ascii="Arial" w:cs="Arial" w:eastAsia="Arial" w:hAnsi="Arial"/>
                <w:sz w:val="13"/>
                <w:szCs w:val="13"/>
                <w:color w:val="auto"/>
              </w:rPr>
              <w:t>6,030</w:t>
            </w:r>
          </w:p>
        </w:tc>
        <w:tc>
          <w:tcPr>
            <w:tcW w:w="1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6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440" w:type="dxa"/>
            <w:vAlign w:val="bottom"/>
            <w:gridSpan w:val="4"/>
            <w:shd w:val="clear" w:color="auto" w:fill="CCFFCC"/>
          </w:tcPr>
          <w:p>
            <w:pPr>
              <w:jc w:val="right"/>
              <w:ind w:right="100"/>
              <w:spacing w:after="0"/>
              <w:rPr>
                <w:sz w:val="20"/>
                <w:szCs w:val="20"/>
                <w:color w:val="auto"/>
              </w:rPr>
            </w:pPr>
            <w:r>
              <w:rPr>
                <w:rFonts w:ascii="Arial" w:cs="Arial" w:eastAsia="Arial" w:hAnsi="Arial"/>
                <w:sz w:val="13"/>
                <w:szCs w:val="13"/>
                <w:color w:val="auto"/>
                <w:w w:val="98"/>
              </w:rPr>
              <w:t>3,413</w:t>
            </w: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6320" w:type="dxa"/>
            <w:vAlign w:val="bottom"/>
            <w:gridSpan w:val="6"/>
          </w:tcPr>
          <w:p>
            <w:pPr>
              <w:spacing w:after="0"/>
              <w:rPr>
                <w:sz w:val="2"/>
                <w:szCs w:val="2"/>
                <w:color w:val="auto"/>
              </w:rPr>
            </w:pPr>
          </w:p>
        </w:tc>
        <w:tc>
          <w:tcPr>
            <w:tcW w:w="1320" w:type="dxa"/>
            <w:vAlign w:val="bottom"/>
            <w:tcBorders>
              <w:right w:val="single" w:sz="8" w:color="auto"/>
            </w:tcBorders>
            <w:gridSpan w:val="3"/>
            <w:shd w:val="clear" w:color="auto" w:fill="000000"/>
          </w:tcPr>
          <w:p>
            <w:pPr>
              <w:spacing w:after="0"/>
              <w:rPr>
                <w:sz w:val="2"/>
                <w:szCs w:val="2"/>
                <w:color w:val="auto"/>
              </w:rPr>
            </w:pPr>
          </w:p>
        </w:tc>
        <w:tc>
          <w:tcPr>
            <w:tcW w:w="240" w:type="dxa"/>
            <w:vAlign w:val="bottom"/>
            <w:tcBorders>
              <w:right w:val="single" w:sz="8" w:color="auto"/>
            </w:tcBorders>
            <w:shd w:val="clear" w:color="auto" w:fill="CCFFCC"/>
          </w:tcPr>
          <w:p>
            <w:pPr>
              <w:spacing w:after="0"/>
              <w:rPr>
                <w:sz w:val="2"/>
                <w:szCs w:val="2"/>
                <w:color w:val="auto"/>
              </w:rPr>
            </w:pPr>
          </w:p>
        </w:tc>
        <w:tc>
          <w:tcPr>
            <w:tcW w:w="200" w:type="dxa"/>
            <w:vAlign w:val="bottom"/>
            <w:tcBorders>
              <w:left w:val="single" w:sz="8" w:color="auto"/>
            </w:tcBorders>
            <w:shd w:val="clear" w:color="auto" w:fill="000000"/>
          </w:tcPr>
          <w:p>
            <w:pPr>
              <w:spacing w:after="0"/>
              <w:rPr>
                <w:sz w:val="2"/>
                <w:szCs w:val="2"/>
                <w:color w:val="auto"/>
              </w:rPr>
            </w:pPr>
          </w:p>
        </w:tc>
        <w:tc>
          <w:tcPr>
            <w:tcW w:w="840" w:type="dxa"/>
            <w:vAlign w:val="bottom"/>
            <w:shd w:val="clear" w:color="auto" w:fill="000000"/>
          </w:tcPr>
          <w:p>
            <w:pPr>
              <w:spacing w:after="0"/>
              <w:rPr>
                <w:sz w:val="2"/>
                <w:szCs w:val="2"/>
                <w:color w:val="auto"/>
              </w:rPr>
            </w:pPr>
          </w:p>
        </w:tc>
        <w:tc>
          <w:tcPr>
            <w:tcW w:w="260" w:type="dxa"/>
            <w:vAlign w:val="bottom"/>
            <w:tcBorders>
              <w:left w:val="single" w:sz="8" w:color="auto"/>
              <w:right w:val="single" w:sz="8" w:color="auto"/>
            </w:tcBorders>
            <w:shd w:val="clear" w:color="auto" w:fill="000000"/>
          </w:tcPr>
          <w:p>
            <w:pPr>
              <w:spacing w:after="0"/>
              <w:rPr>
                <w:sz w:val="2"/>
                <w:szCs w:val="2"/>
                <w:color w:val="auto"/>
              </w:rPr>
            </w:pPr>
          </w:p>
        </w:tc>
        <w:tc>
          <w:tcPr>
            <w:tcW w:w="180" w:type="dxa"/>
            <w:vAlign w:val="bottom"/>
            <w:shd w:val="clear" w:color="auto" w:fill="CCFFCC"/>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360" w:type="dxa"/>
            <w:vAlign w:val="bottom"/>
          </w:tcPr>
          <w:p>
            <w:pPr>
              <w:spacing w:after="0"/>
              <w:rPr>
                <w:sz w:val="2"/>
                <w:szCs w:val="2"/>
                <w:color w:val="auto"/>
              </w:rPr>
            </w:pPr>
          </w:p>
        </w:tc>
        <w:tc>
          <w:tcPr>
            <w:tcW w:w="100" w:type="dxa"/>
            <w:vAlign w:val="bottom"/>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7880" w:type="dxa"/>
            <w:vAlign w:val="bottom"/>
            <w:gridSpan w:val="10"/>
          </w:tcPr>
          <w:p>
            <w:pPr>
              <w:ind w:left="220"/>
              <w:spacing w:after="0"/>
              <w:rPr>
                <w:sz w:val="20"/>
                <w:szCs w:val="20"/>
                <w:color w:val="auto"/>
              </w:rPr>
            </w:pPr>
            <w:r>
              <w:rPr>
                <w:rFonts w:ascii="Arial" w:cs="Arial" w:eastAsia="Arial" w:hAnsi="Arial"/>
                <w:sz w:val="13"/>
                <w:szCs w:val="13"/>
                <w:color w:val="auto"/>
                <w:w w:val="90"/>
              </w:rPr>
              <w:t>The amortized cost and fair value of securities available-for-sale by contractual maturity as of December 31, 2013, are shown in the following table:</w:t>
            </w: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6"/>
        </w:trPr>
        <w:tc>
          <w:tcPr>
            <w:tcW w:w="4760" w:type="dxa"/>
            <w:vAlign w:val="bottom"/>
            <w:gridSpan w:val="3"/>
            <w:vMerge w:val="restart"/>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560" w:type="dxa"/>
            <w:vAlign w:val="bottom"/>
            <w:gridSpan w:val="5"/>
          </w:tcPr>
          <w:p>
            <w:pPr>
              <w:jc w:val="center"/>
              <w:ind w:right="780"/>
              <w:spacing w:after="0"/>
              <w:rPr>
                <w:sz w:val="20"/>
                <w:szCs w:val="20"/>
                <w:color w:val="auto"/>
              </w:rPr>
            </w:pPr>
            <w:r>
              <w:rPr>
                <w:rFonts w:ascii="Arial" w:cs="Arial" w:eastAsia="Arial" w:hAnsi="Arial"/>
                <w:sz w:val="13"/>
                <w:szCs w:val="13"/>
                <w:b w:val="1"/>
                <w:bCs w:val="1"/>
                <w:color w:val="auto"/>
                <w:w w:val="91"/>
              </w:rPr>
              <w:t>Amortized</w:t>
            </w:r>
          </w:p>
        </w:tc>
        <w:tc>
          <w:tcPr>
            <w:tcW w:w="90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rPr>
              <w:t>Fair</w:t>
            </w: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4760" w:type="dxa"/>
            <w:vAlign w:val="bottom"/>
            <w:gridSpan w:val="3"/>
            <w:vMerge w:val="continue"/>
          </w:tcPr>
          <w:p>
            <w:pPr>
              <w:spacing w:after="0"/>
              <w:rPr>
                <w:sz w:val="14"/>
                <w:szCs w:val="14"/>
                <w:color w:val="auto"/>
              </w:rPr>
            </w:pPr>
          </w:p>
        </w:tc>
        <w:tc>
          <w:tcPr>
            <w:tcW w:w="8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60" w:type="dxa"/>
            <w:vAlign w:val="bottom"/>
            <w:gridSpan w:val="4"/>
          </w:tcPr>
          <w:p>
            <w:pPr>
              <w:jc w:val="center"/>
              <w:ind w:right="980"/>
              <w:spacing w:after="0"/>
              <w:rPr>
                <w:sz w:val="20"/>
                <w:szCs w:val="20"/>
                <w:color w:val="auto"/>
              </w:rPr>
            </w:pPr>
            <w:r>
              <w:rPr>
                <w:rFonts w:ascii="Arial" w:cs="Arial" w:eastAsia="Arial" w:hAnsi="Arial"/>
                <w:sz w:val="13"/>
                <w:szCs w:val="13"/>
                <w:b w:val="1"/>
                <w:bCs w:val="1"/>
                <w:color w:val="auto"/>
                <w:w w:val="89"/>
              </w:rPr>
              <w:t>Cost</w:t>
            </w:r>
          </w:p>
        </w:tc>
        <w:tc>
          <w:tcPr>
            <w:tcW w:w="900" w:type="dxa"/>
            <w:vAlign w:val="bottom"/>
            <w:gridSpan w:val="3"/>
          </w:tcPr>
          <w:p>
            <w:pPr>
              <w:jc w:val="center"/>
              <w:ind w:right="200"/>
              <w:spacing w:after="0"/>
              <w:rPr>
                <w:sz w:val="20"/>
                <w:szCs w:val="20"/>
                <w:color w:val="auto"/>
              </w:rPr>
            </w:pPr>
            <w:r>
              <w:rPr>
                <w:rFonts w:ascii="Arial" w:cs="Arial" w:eastAsia="Arial" w:hAnsi="Arial"/>
                <w:sz w:val="13"/>
                <w:szCs w:val="13"/>
                <w:b w:val="1"/>
                <w:bCs w:val="1"/>
                <w:color w:val="auto"/>
                <w:w w:val="86"/>
              </w:rPr>
              <w:t>Value</w:t>
            </w: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240" w:type="dxa"/>
            <w:vAlign w:val="bottom"/>
          </w:tcPr>
          <w:p>
            <w:pPr>
              <w:spacing w:after="0"/>
              <w:rPr>
                <w:sz w:val="12"/>
                <w:szCs w:val="12"/>
                <w:color w:val="auto"/>
              </w:rPr>
            </w:pPr>
          </w:p>
        </w:tc>
        <w:tc>
          <w:tcPr>
            <w:tcW w:w="43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5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Due within 1 year</w:t>
            </w:r>
          </w:p>
        </w:tc>
        <w:tc>
          <w:tcPr>
            <w:tcW w:w="8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440" w:type="dxa"/>
            <w:vAlign w:val="bottom"/>
            <w:shd w:val="clear" w:color="auto" w:fill="CCFFCC"/>
          </w:tcPr>
          <w:p>
            <w:pPr>
              <w:spacing w:after="0"/>
              <w:rPr>
                <w:sz w:val="13"/>
                <w:szCs w:val="13"/>
                <w:color w:val="auto"/>
              </w:rPr>
            </w:pPr>
          </w:p>
        </w:tc>
        <w:tc>
          <w:tcPr>
            <w:tcW w:w="460" w:type="dxa"/>
            <w:vAlign w:val="bottom"/>
            <w:shd w:val="clear" w:color="auto" w:fill="CCFFCC"/>
          </w:tcPr>
          <w:p>
            <w:pPr>
              <w:spacing w:after="0"/>
              <w:rPr>
                <w:sz w:val="13"/>
                <w:szCs w:val="13"/>
                <w:color w:val="auto"/>
              </w:rPr>
            </w:pPr>
          </w:p>
        </w:tc>
        <w:tc>
          <w:tcPr>
            <w:tcW w:w="220" w:type="dxa"/>
            <w:vAlign w:val="bottom"/>
            <w:tcBorders>
              <w:left w:val="single" w:sz="8" w:color="CCFFCC"/>
            </w:tcBorders>
            <w:shd w:val="clear" w:color="auto" w:fill="CCFFCC"/>
          </w:tcPr>
          <w:p>
            <w:pPr>
              <w:spacing w:after="0"/>
              <w:rPr>
                <w:sz w:val="13"/>
                <w:szCs w:val="13"/>
                <w:color w:val="auto"/>
              </w:rPr>
            </w:pPr>
          </w:p>
        </w:tc>
        <w:tc>
          <w:tcPr>
            <w:tcW w:w="640" w:type="dxa"/>
            <w:vAlign w:val="bottom"/>
            <w:tcBorders>
              <w:right w:val="single" w:sz="8" w:color="CCFFCC"/>
            </w:tcBorders>
            <w:shd w:val="clear" w:color="auto" w:fill="CCFFCC"/>
          </w:tcPr>
          <w:p>
            <w:pPr>
              <w:spacing w:after="0"/>
              <w:rPr>
                <w:sz w:val="13"/>
                <w:szCs w:val="13"/>
                <w:color w:val="auto"/>
              </w:rPr>
            </w:pPr>
          </w:p>
        </w:tc>
        <w:tc>
          <w:tcPr>
            <w:tcW w:w="240" w:type="dxa"/>
            <w:vAlign w:val="bottom"/>
            <w:tcBorders>
              <w:right w:val="single" w:sz="8" w:color="CCFFCC"/>
            </w:tcBorders>
            <w:shd w:val="clear" w:color="auto" w:fill="CCFFCC"/>
          </w:tcPr>
          <w:p>
            <w:pPr>
              <w:spacing w:after="0"/>
              <w:rPr>
                <w:sz w:val="13"/>
                <w:szCs w:val="13"/>
                <w:color w:val="auto"/>
              </w:rPr>
            </w:pPr>
          </w:p>
        </w:tc>
        <w:tc>
          <w:tcPr>
            <w:tcW w:w="1040" w:type="dxa"/>
            <w:vAlign w:val="bottom"/>
            <w:tcBorders>
              <w:lef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25,970</w:t>
            </w:r>
          </w:p>
        </w:tc>
        <w:tc>
          <w:tcPr>
            <w:tcW w:w="260" w:type="dxa"/>
            <w:vAlign w:val="bottom"/>
            <w:tcBorders>
              <w:left w:val="single" w:sz="8" w:color="CCFFCC"/>
              <w:right w:val="single" w:sz="8" w:color="CCFFCC"/>
            </w:tcBorders>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100" w:type="dxa"/>
            <w:vAlign w:val="bottom"/>
            <w:gridSpan w:val="5"/>
            <w:shd w:val="clear" w:color="auto" w:fill="CCFFCC"/>
          </w:tcPr>
          <w:p>
            <w:pPr>
              <w:jc w:val="right"/>
              <w:ind w:right="16"/>
              <w:spacing w:after="0"/>
              <w:rPr>
                <w:sz w:val="20"/>
                <w:szCs w:val="20"/>
                <w:color w:val="auto"/>
              </w:rPr>
            </w:pPr>
            <w:r>
              <w:rPr>
                <w:rFonts w:ascii="Arial" w:cs="Arial" w:eastAsia="Arial" w:hAnsi="Arial"/>
                <w:sz w:val="13"/>
                <w:szCs w:val="13"/>
                <w:color w:val="auto"/>
              </w:rPr>
              <w:t>26,257</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540" w:type="dxa"/>
            <w:vAlign w:val="bottom"/>
            <w:gridSpan w:val="2"/>
          </w:tcPr>
          <w:p>
            <w:pPr>
              <w:spacing w:after="0"/>
              <w:rPr>
                <w:sz w:val="20"/>
                <w:szCs w:val="20"/>
                <w:color w:val="auto"/>
              </w:rPr>
            </w:pPr>
            <w:r>
              <w:rPr>
                <w:rFonts w:ascii="Arial" w:cs="Arial" w:eastAsia="Arial" w:hAnsi="Arial"/>
                <w:sz w:val="13"/>
                <w:szCs w:val="13"/>
                <w:color w:val="auto"/>
              </w:rPr>
              <w:t>After 1 year but within 5 years</w:t>
            </w:r>
          </w:p>
        </w:tc>
        <w:tc>
          <w:tcPr>
            <w:tcW w:w="8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44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040" w:type="dxa"/>
            <w:vAlign w:val="bottom"/>
            <w:gridSpan w:val="2"/>
          </w:tcPr>
          <w:p>
            <w:pPr>
              <w:jc w:val="right"/>
              <w:spacing w:after="0"/>
              <w:rPr>
                <w:sz w:val="20"/>
                <w:szCs w:val="20"/>
                <w:color w:val="auto"/>
              </w:rPr>
            </w:pPr>
            <w:r>
              <w:rPr>
                <w:rFonts w:ascii="Arial" w:cs="Arial" w:eastAsia="Arial" w:hAnsi="Arial"/>
                <w:sz w:val="13"/>
                <w:szCs w:val="13"/>
                <w:color w:val="auto"/>
              </w:rPr>
              <w:t>177,810</w:t>
            </w:r>
          </w:p>
        </w:tc>
        <w:tc>
          <w:tcPr>
            <w:tcW w:w="2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00" w:type="dxa"/>
            <w:vAlign w:val="bottom"/>
            <w:gridSpan w:val="5"/>
          </w:tcPr>
          <w:p>
            <w:pPr>
              <w:jc w:val="right"/>
              <w:ind w:right="16"/>
              <w:spacing w:after="0"/>
              <w:rPr>
                <w:sz w:val="20"/>
                <w:szCs w:val="20"/>
                <w:color w:val="auto"/>
              </w:rPr>
            </w:pPr>
            <w:r>
              <w:rPr>
                <w:rFonts w:ascii="Arial" w:cs="Arial" w:eastAsia="Arial" w:hAnsi="Arial"/>
                <w:sz w:val="13"/>
                <w:szCs w:val="13"/>
                <w:color w:val="auto"/>
              </w:rPr>
              <w:t>176,622</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5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After 5 years but within 10 years</w:t>
            </w:r>
          </w:p>
        </w:tc>
        <w:tc>
          <w:tcPr>
            <w:tcW w:w="88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440" w:type="dxa"/>
            <w:vAlign w:val="bottom"/>
            <w:shd w:val="clear" w:color="auto" w:fill="CCFFCC"/>
          </w:tcPr>
          <w:p>
            <w:pPr>
              <w:spacing w:after="0"/>
              <w:rPr>
                <w:sz w:val="14"/>
                <w:szCs w:val="14"/>
                <w:color w:val="auto"/>
              </w:rPr>
            </w:pPr>
          </w:p>
        </w:tc>
        <w:tc>
          <w:tcPr>
            <w:tcW w:w="460" w:type="dxa"/>
            <w:vAlign w:val="bottom"/>
            <w:shd w:val="clear" w:color="auto" w:fill="CCFFCC"/>
          </w:tcPr>
          <w:p>
            <w:pPr>
              <w:spacing w:after="0"/>
              <w:rPr>
                <w:sz w:val="14"/>
                <w:szCs w:val="14"/>
                <w:color w:val="auto"/>
              </w:rPr>
            </w:pPr>
          </w:p>
        </w:tc>
        <w:tc>
          <w:tcPr>
            <w:tcW w:w="220" w:type="dxa"/>
            <w:vAlign w:val="bottom"/>
            <w:tcBorders>
              <w:left w:val="single" w:sz="8" w:color="CCFFCC"/>
            </w:tcBorders>
            <w:shd w:val="clear" w:color="auto" w:fill="CCFFCC"/>
          </w:tcPr>
          <w:p>
            <w:pPr>
              <w:spacing w:after="0"/>
              <w:rPr>
                <w:sz w:val="14"/>
                <w:szCs w:val="14"/>
                <w:color w:val="auto"/>
              </w:rPr>
            </w:pPr>
          </w:p>
        </w:tc>
        <w:tc>
          <w:tcPr>
            <w:tcW w:w="640" w:type="dxa"/>
            <w:vAlign w:val="bottom"/>
            <w:tcBorders>
              <w:right w:val="single" w:sz="8" w:color="CCFFCC"/>
            </w:tcBorders>
            <w:shd w:val="clear" w:color="auto" w:fill="CCFFCC"/>
          </w:tcPr>
          <w:p>
            <w:pPr>
              <w:spacing w:after="0"/>
              <w:rPr>
                <w:sz w:val="14"/>
                <w:szCs w:val="14"/>
                <w:color w:val="auto"/>
              </w:rPr>
            </w:pPr>
          </w:p>
        </w:tc>
        <w:tc>
          <w:tcPr>
            <w:tcW w:w="240" w:type="dxa"/>
            <w:vAlign w:val="bottom"/>
            <w:tcBorders>
              <w:right w:val="single" w:sz="8" w:color="CCFFCC"/>
            </w:tcBorders>
            <w:shd w:val="clear" w:color="auto" w:fill="CCFFCC"/>
          </w:tcPr>
          <w:p>
            <w:pPr>
              <w:spacing w:after="0"/>
              <w:rPr>
                <w:sz w:val="14"/>
                <w:szCs w:val="14"/>
                <w:color w:val="auto"/>
              </w:rPr>
            </w:pPr>
          </w:p>
        </w:tc>
        <w:tc>
          <w:tcPr>
            <w:tcW w:w="1040" w:type="dxa"/>
            <w:vAlign w:val="bottom"/>
            <w:tcBorders>
              <w:lef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140,639</w:t>
            </w:r>
          </w:p>
        </w:tc>
        <w:tc>
          <w:tcPr>
            <w:tcW w:w="260" w:type="dxa"/>
            <w:vAlign w:val="bottom"/>
            <w:tcBorders>
              <w:left w:val="single" w:sz="8" w:color="CCFFCC"/>
              <w:right w:val="single" w:sz="8" w:color="CCFFCC"/>
            </w:tcBorders>
            <w:shd w:val="clear" w:color="auto" w:fill="CCFFCC"/>
          </w:tcPr>
          <w:p>
            <w:pPr>
              <w:spacing w:after="0"/>
              <w:rPr>
                <w:sz w:val="14"/>
                <w:szCs w:val="14"/>
                <w:color w:val="auto"/>
              </w:rPr>
            </w:pPr>
          </w:p>
        </w:tc>
        <w:tc>
          <w:tcPr>
            <w:tcW w:w="180" w:type="dxa"/>
            <w:vAlign w:val="bottom"/>
            <w:shd w:val="clear" w:color="auto" w:fill="CCFFCC"/>
          </w:tcPr>
          <w:p>
            <w:pPr>
              <w:spacing w:after="0"/>
              <w:rPr>
                <w:sz w:val="14"/>
                <w:szCs w:val="14"/>
                <w:color w:val="auto"/>
              </w:rPr>
            </w:pPr>
          </w:p>
        </w:tc>
        <w:tc>
          <w:tcPr>
            <w:tcW w:w="80" w:type="dxa"/>
            <w:vAlign w:val="bottom"/>
            <w:shd w:val="clear" w:color="auto" w:fill="CCFFCC"/>
          </w:tcPr>
          <w:p>
            <w:pPr>
              <w:spacing w:after="0"/>
              <w:rPr>
                <w:sz w:val="14"/>
                <w:szCs w:val="14"/>
                <w:color w:val="auto"/>
              </w:rPr>
            </w:pPr>
          </w:p>
        </w:tc>
        <w:tc>
          <w:tcPr>
            <w:tcW w:w="1100" w:type="dxa"/>
            <w:vAlign w:val="bottom"/>
            <w:gridSpan w:val="5"/>
            <w:shd w:val="clear" w:color="auto" w:fill="CCFFCC"/>
          </w:tcPr>
          <w:p>
            <w:pPr>
              <w:jc w:val="right"/>
              <w:ind w:right="16"/>
              <w:spacing w:after="0"/>
              <w:rPr>
                <w:sz w:val="20"/>
                <w:szCs w:val="20"/>
                <w:color w:val="auto"/>
              </w:rPr>
            </w:pPr>
            <w:r>
              <w:rPr>
                <w:rFonts w:ascii="Arial" w:cs="Arial" w:eastAsia="Arial" w:hAnsi="Arial"/>
                <w:sz w:val="13"/>
                <w:szCs w:val="13"/>
                <w:color w:val="auto"/>
              </w:rPr>
              <w:t>131,489</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40" w:type="dxa"/>
            <w:vAlign w:val="bottom"/>
            <w:tcBorders>
              <w:right w:val="single" w:sz="8" w:color="auto"/>
            </w:tcBorders>
          </w:tcPr>
          <w:p>
            <w:pPr>
              <w:spacing w:after="0" w:line="20" w:lineRule="exact"/>
              <w:rPr>
                <w:sz w:val="1"/>
                <w:szCs w:val="1"/>
                <w:color w:val="auto"/>
              </w:rPr>
            </w:pPr>
          </w:p>
        </w:tc>
        <w:tc>
          <w:tcPr>
            <w:tcW w:w="240" w:type="dxa"/>
            <w:vAlign w:val="bottom"/>
            <w:tcBorders>
              <w:right w:val="single" w:sz="8" w:color="auto"/>
            </w:tcBorders>
            <w:shd w:val="clear" w:color="auto" w:fill="000000"/>
          </w:tcPr>
          <w:p>
            <w:pPr>
              <w:spacing w:after="0" w:line="20" w:lineRule="exact"/>
              <w:rPr>
                <w:sz w:val="1"/>
                <w:szCs w:val="1"/>
                <w:color w:val="auto"/>
              </w:rPr>
            </w:pPr>
          </w:p>
        </w:tc>
        <w:tc>
          <w:tcPr>
            <w:tcW w:w="1040" w:type="dxa"/>
            <w:vAlign w:val="bottom"/>
            <w:tcBorders>
              <w:left w:val="single" w:sz="8" w:color="auto"/>
            </w:tcBorders>
            <w:gridSpan w:val="2"/>
            <w:shd w:val="clear" w:color="auto" w:fill="000000"/>
          </w:tcPr>
          <w:p>
            <w:pPr>
              <w:spacing w:after="0" w:line="20" w:lineRule="exact"/>
              <w:rPr>
                <w:sz w:val="1"/>
                <w:szCs w:val="1"/>
                <w:color w:val="auto"/>
              </w:rPr>
            </w:pPr>
          </w:p>
        </w:tc>
        <w:tc>
          <w:tcPr>
            <w:tcW w:w="260" w:type="dxa"/>
            <w:vAlign w:val="bottom"/>
            <w:tcBorders>
              <w:right w:val="single" w:sz="8" w:color="auto"/>
            </w:tcBorders>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020" w:type="dxa"/>
            <w:vAlign w:val="bottom"/>
            <w:gridSpan w:val="4"/>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3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40" w:type="dxa"/>
            <w:vAlign w:val="bottom"/>
            <w:gridSpan w:val="2"/>
          </w:tcPr>
          <w:p>
            <w:pPr>
              <w:jc w:val="right"/>
              <w:spacing w:after="0"/>
              <w:rPr>
                <w:sz w:val="20"/>
                <w:szCs w:val="20"/>
                <w:color w:val="auto"/>
              </w:rPr>
            </w:pPr>
            <w:r>
              <w:rPr>
                <w:rFonts w:ascii="Arial" w:cs="Arial" w:eastAsia="Arial" w:hAnsi="Arial"/>
                <w:sz w:val="13"/>
                <w:szCs w:val="13"/>
                <w:color w:val="auto"/>
              </w:rPr>
              <w:t>344,419</w:t>
            </w:r>
          </w:p>
        </w:tc>
        <w:tc>
          <w:tcPr>
            <w:tcW w:w="2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00" w:type="dxa"/>
            <w:vAlign w:val="bottom"/>
            <w:gridSpan w:val="5"/>
          </w:tcPr>
          <w:p>
            <w:pPr>
              <w:jc w:val="right"/>
              <w:ind w:right="16"/>
              <w:spacing w:after="0"/>
              <w:rPr>
                <w:sz w:val="20"/>
                <w:szCs w:val="20"/>
                <w:color w:val="auto"/>
              </w:rPr>
            </w:pPr>
            <w:r>
              <w:rPr>
                <w:rFonts w:ascii="Arial" w:cs="Arial" w:eastAsia="Arial" w:hAnsi="Arial"/>
                <w:sz w:val="13"/>
                <w:szCs w:val="13"/>
                <w:color w:val="auto"/>
              </w:rPr>
              <w:t>334,368</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3"/>
                <w:szCs w:val="13"/>
                <w:color w:val="auto"/>
              </w:rPr>
              <w:t>F-27</w:t>
            </w:r>
          </w:p>
        </w:tc>
        <w:tc>
          <w:tcPr>
            <w:tcW w:w="4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40" w:type="dxa"/>
            <w:vAlign w:val="bottom"/>
            <w:tcBorders>
              <w:top w:val="single" w:sz="8" w:color="auto"/>
              <w:bottom w:val="single" w:sz="8" w:color="auto"/>
            </w:tcBorders>
          </w:tcPr>
          <w:p>
            <w:pPr>
              <w:spacing w:after="0"/>
              <w:rPr>
                <w:sz w:val="24"/>
                <w:szCs w:val="24"/>
                <w:color w:val="auto"/>
              </w:rPr>
            </w:pPr>
          </w:p>
        </w:tc>
        <w:tc>
          <w:tcPr>
            <w:tcW w:w="200" w:type="dxa"/>
            <w:vAlign w:val="bottom"/>
            <w:tcBorders>
              <w:top w:val="single" w:sz="8" w:color="auto"/>
              <w:bottom w:val="single" w:sz="8" w:color="auto"/>
            </w:tcBorders>
          </w:tcPr>
          <w:p>
            <w:pPr>
              <w:spacing w:after="0"/>
              <w:rPr>
                <w:sz w:val="24"/>
                <w:szCs w:val="24"/>
                <w:color w:val="auto"/>
              </w:rPr>
            </w:pPr>
          </w:p>
        </w:tc>
        <w:tc>
          <w:tcPr>
            <w:tcW w:w="840" w:type="dxa"/>
            <w:vAlign w:val="bottom"/>
            <w:tcBorders>
              <w:top w:val="single" w:sz="8" w:color="auto"/>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80" w:type="dxa"/>
            <w:vAlign w:val="bottom"/>
            <w:tcBorders>
              <w:top w:val="single" w:sz="8" w:color="auto"/>
              <w:bottom w:val="single" w:sz="8" w:color="auto"/>
            </w:tcBorders>
          </w:tcPr>
          <w:p>
            <w:pPr>
              <w:spacing w:after="0"/>
              <w:rPr>
                <w:sz w:val="24"/>
                <w:szCs w:val="24"/>
                <w:color w:val="auto"/>
              </w:rPr>
            </w:pPr>
          </w:p>
        </w:tc>
        <w:tc>
          <w:tcPr>
            <w:tcW w:w="80" w:type="dxa"/>
            <w:vAlign w:val="bottom"/>
            <w:tcBorders>
              <w:top w:val="single" w:sz="8" w:color="auto"/>
              <w:bottom w:val="single" w:sz="8" w:color="auto"/>
            </w:tcBorders>
          </w:tcPr>
          <w:p>
            <w:pPr>
              <w:spacing w:after="0"/>
              <w:rPr>
                <w:sz w:val="24"/>
                <w:szCs w:val="24"/>
                <w:color w:val="auto"/>
              </w:rPr>
            </w:pPr>
          </w:p>
        </w:tc>
        <w:tc>
          <w:tcPr>
            <w:tcW w:w="600" w:type="dxa"/>
            <w:vAlign w:val="bottom"/>
            <w:tcBorders>
              <w:top w:val="single" w:sz="8" w:color="auto"/>
              <w:bottom w:val="single" w:sz="8" w:color="auto"/>
            </w:tcBorders>
          </w:tcPr>
          <w:p>
            <w:pPr>
              <w:spacing w:after="0"/>
              <w:rPr>
                <w:sz w:val="24"/>
                <w:szCs w:val="24"/>
                <w:color w:val="auto"/>
              </w:rPr>
            </w:pPr>
          </w:p>
        </w:tc>
        <w:tc>
          <w:tcPr>
            <w:tcW w:w="220" w:type="dxa"/>
            <w:vAlign w:val="bottom"/>
            <w:tcBorders>
              <w:top w:val="single" w:sz="8" w:color="auto"/>
              <w:bottom w:val="single" w:sz="8" w:color="auto"/>
            </w:tcBorders>
          </w:tcPr>
          <w:p>
            <w:pPr>
              <w:spacing w:after="0"/>
              <w:rPr>
                <w:sz w:val="24"/>
                <w:szCs w:val="24"/>
                <w:color w:val="auto"/>
              </w:rPr>
            </w:pPr>
          </w:p>
        </w:tc>
        <w:tc>
          <w:tcPr>
            <w:tcW w:w="80" w:type="dxa"/>
            <w:vAlign w:val="bottom"/>
            <w:tcBorders>
              <w:top w:val="single" w:sz="8" w:color="auto"/>
              <w:bottom w:val="single" w:sz="8" w:color="auto"/>
            </w:tcBorders>
          </w:tcPr>
          <w:p>
            <w:pPr>
              <w:spacing w:after="0"/>
              <w:rPr>
                <w:sz w:val="24"/>
                <w:szCs w:val="24"/>
                <w:color w:val="auto"/>
              </w:rPr>
            </w:pPr>
          </w:p>
        </w:tc>
        <w:tc>
          <w:tcPr>
            <w:tcW w:w="120" w:type="dxa"/>
            <w:vAlign w:val="bottom"/>
            <w:tcBorders>
              <w:top w:val="single" w:sz="8" w:color="auto"/>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5" w:right="199" w:bottom="1440" w:gutter="0" w:footer="0" w:header="0"/>
        </w:sectPr>
      </w:pPr>
    </w:p>
    <w:bookmarkStart w:id="142" w:name="page143"/>
    <w:bookmarkEnd w:id="142"/>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Securities held-to-maturity</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amortized cost, related unrealized gross gain (loss) and fair value of securities held-to-maturity by country risk and type of debt are as follows:</w:t>
      </w:r>
    </w:p>
    <w:p>
      <w:pPr>
        <w:spacing w:after="0" w:line="164" w:lineRule="exact"/>
        <w:rPr>
          <w:sz w:val="20"/>
          <w:szCs w:val="20"/>
          <w:color w:val="auto"/>
        </w:rPr>
      </w:pPr>
    </w:p>
    <w:tbl>
      <w:tblPr>
        <w:tblLayout w:type="fixed"/>
        <w:tblInd w:w="22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520" w:type="dxa"/>
            <w:vAlign w:val="bottom"/>
          </w:tcPr>
          <w:p>
            <w:pPr>
              <w:spacing w:after="0"/>
              <w:rPr>
                <w:sz w:val="14"/>
                <w:szCs w:val="14"/>
                <w:color w:val="auto"/>
              </w:rPr>
            </w:pPr>
          </w:p>
        </w:tc>
        <w:tc>
          <w:tcPr>
            <w:tcW w:w="14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60" w:type="dxa"/>
            <w:vAlign w:val="bottom"/>
            <w:tcBorders>
              <w:bottom w:val="single" w:sz="8" w:color="auto"/>
            </w:tcBorders>
            <w:gridSpan w:val="3"/>
          </w:tcPr>
          <w:p>
            <w:pPr>
              <w:ind w:left="1000"/>
              <w:spacing w:after="0"/>
              <w:rPr>
                <w:sz w:val="20"/>
                <w:szCs w:val="20"/>
                <w:color w:val="auto"/>
              </w:rPr>
            </w:pPr>
            <w:r>
              <w:rPr>
                <w:rFonts w:ascii="Arial" w:cs="Arial" w:eastAsia="Arial" w:hAnsi="Arial"/>
                <w:sz w:val="13"/>
                <w:szCs w:val="13"/>
                <w:b w:val="1"/>
                <w:bCs w:val="1"/>
                <w:color w:val="auto"/>
                <w:w w:val="88"/>
              </w:rPr>
              <w:t>December 31, 2013</w:t>
            </w:r>
          </w:p>
        </w:tc>
        <w:tc>
          <w:tcPr>
            <w:tcW w:w="72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6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4540" w:type="dxa"/>
            <w:vAlign w:val="bottom"/>
            <w:gridSpan w:val="2"/>
            <w:vMerge w:val="restart"/>
          </w:tcPr>
          <w:p>
            <w:pPr>
              <w:spacing w:after="0"/>
              <w:rPr>
                <w:sz w:val="20"/>
                <w:szCs w:val="20"/>
                <w:color w:val="auto"/>
              </w:rPr>
            </w:pPr>
            <w:r>
              <w:rPr>
                <w:rFonts w:ascii="Arial" w:cs="Arial" w:eastAsia="Arial" w:hAnsi="Arial"/>
                <w:sz w:val="13"/>
                <w:szCs w:val="13"/>
                <w:i w:val="1"/>
                <w:iCs w:val="1"/>
                <w:color w:val="auto"/>
              </w:rPr>
              <w:t>(In thousands of US$)</w:t>
            </w:r>
          </w:p>
        </w:tc>
        <w:tc>
          <w:tcPr>
            <w:tcW w:w="166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91"/>
              </w:rPr>
              <w:t>Amortized</w:t>
            </w:r>
          </w:p>
        </w:tc>
        <w:tc>
          <w:tcPr>
            <w:tcW w:w="2060" w:type="dxa"/>
            <w:vAlign w:val="bottom"/>
            <w:gridSpan w:val="3"/>
          </w:tcPr>
          <w:p>
            <w:pPr>
              <w:ind w:left="420"/>
              <w:spacing w:after="0" w:line="131" w:lineRule="exact"/>
              <w:rPr>
                <w:sz w:val="20"/>
                <w:szCs w:val="20"/>
                <w:color w:val="auto"/>
              </w:rPr>
            </w:pPr>
            <w:r>
              <w:rPr>
                <w:rFonts w:ascii="Arial" w:cs="Arial" w:eastAsia="Arial" w:hAnsi="Arial"/>
                <w:sz w:val="13"/>
                <w:szCs w:val="13"/>
                <w:b w:val="1"/>
                <w:bCs w:val="1"/>
                <w:color w:val="auto"/>
              </w:rPr>
              <w:t>Unrealized</w:t>
            </w:r>
          </w:p>
        </w:tc>
        <w:tc>
          <w:tcPr>
            <w:tcW w:w="720" w:type="dxa"/>
            <w:vAlign w:val="bottom"/>
          </w:tcPr>
          <w:p>
            <w:pPr>
              <w:spacing w:after="0" w:line="131" w:lineRule="exact"/>
              <w:rPr>
                <w:sz w:val="20"/>
                <w:szCs w:val="20"/>
                <w:color w:val="auto"/>
              </w:rPr>
            </w:pPr>
            <w:r>
              <w:rPr>
                <w:rFonts w:ascii="Arial" w:cs="Arial" w:eastAsia="Arial" w:hAnsi="Arial"/>
                <w:sz w:val="13"/>
                <w:szCs w:val="13"/>
                <w:b w:val="1"/>
                <w:bCs w:val="1"/>
                <w:color w:val="auto"/>
              </w:rPr>
              <w:t>Unrealized</w:t>
            </w:r>
          </w:p>
        </w:tc>
        <w:tc>
          <w:tcPr>
            <w:tcW w:w="3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rPr>
              <w:t>Fair</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540" w:type="dxa"/>
            <w:vAlign w:val="bottom"/>
            <w:gridSpan w:val="2"/>
            <w:vMerge w:val="continue"/>
          </w:tcPr>
          <w:p>
            <w:pPr>
              <w:spacing w:after="0"/>
              <w:rPr>
                <w:sz w:val="14"/>
                <w:szCs w:val="14"/>
                <w:color w:val="auto"/>
              </w:rPr>
            </w:pPr>
          </w:p>
        </w:tc>
        <w:tc>
          <w:tcPr>
            <w:tcW w:w="16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Cost</w:t>
            </w:r>
          </w:p>
        </w:tc>
        <w:tc>
          <w:tcPr>
            <w:tcW w:w="2060" w:type="dxa"/>
            <w:vAlign w:val="bottom"/>
            <w:gridSpan w:val="3"/>
          </w:tcPr>
          <w:p>
            <w:pPr>
              <w:ind w:left="420"/>
              <w:spacing w:after="0"/>
              <w:rPr>
                <w:sz w:val="20"/>
                <w:szCs w:val="20"/>
                <w:color w:val="auto"/>
              </w:rPr>
            </w:pPr>
            <w:r>
              <w:rPr>
                <w:rFonts w:ascii="Arial" w:cs="Arial" w:eastAsia="Arial" w:hAnsi="Arial"/>
                <w:sz w:val="13"/>
                <w:szCs w:val="13"/>
                <w:b w:val="1"/>
                <w:bCs w:val="1"/>
                <w:color w:val="auto"/>
              </w:rPr>
              <w:t>Gross Gain</w:t>
            </w:r>
          </w:p>
        </w:tc>
        <w:tc>
          <w:tcPr>
            <w:tcW w:w="720" w:type="dxa"/>
            <w:vAlign w:val="bottom"/>
          </w:tcPr>
          <w:p>
            <w:pPr>
              <w:spacing w:after="0"/>
              <w:rPr>
                <w:sz w:val="20"/>
                <w:szCs w:val="20"/>
                <w:color w:val="auto"/>
              </w:rPr>
            </w:pPr>
            <w:r>
              <w:rPr>
                <w:rFonts w:ascii="Arial" w:cs="Arial" w:eastAsia="Arial" w:hAnsi="Arial"/>
                <w:sz w:val="13"/>
                <w:szCs w:val="13"/>
                <w:b w:val="1"/>
                <w:bCs w:val="1"/>
                <w:color w:val="auto"/>
                <w:w w:val="97"/>
              </w:rPr>
              <w:t>Gross Loss</w:t>
            </w:r>
          </w:p>
        </w:tc>
        <w:tc>
          <w:tcPr>
            <w:tcW w:w="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Value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52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Corporate debt:</w:t>
            </w: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460" w:type="dxa"/>
            <w:vAlign w:val="bottom"/>
            <w:tcBorders>
              <w:top w:val="single" w:sz="8" w:color="auto"/>
              <w:right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ind w:left="100"/>
              <w:spacing w:after="0"/>
              <w:rPr>
                <w:sz w:val="20"/>
                <w:szCs w:val="20"/>
                <w:color w:val="auto"/>
              </w:rPr>
            </w:pPr>
            <w:r>
              <w:rPr>
                <w:rFonts w:ascii="Arial" w:cs="Arial" w:eastAsia="Arial" w:hAnsi="Arial"/>
                <w:sz w:val="13"/>
                <w:szCs w:val="13"/>
                <w:color w:val="auto"/>
              </w:rPr>
              <w:t>Costa Rica</w:t>
            </w:r>
          </w:p>
        </w:tc>
        <w:tc>
          <w:tcPr>
            <w:tcW w:w="1440" w:type="dxa"/>
            <w:vAlign w:val="bottom"/>
          </w:tcPr>
          <w:p>
            <w:pPr>
              <w:jc w:val="right"/>
              <w:spacing w:after="0"/>
              <w:rPr>
                <w:sz w:val="20"/>
                <w:szCs w:val="20"/>
                <w:color w:val="auto"/>
              </w:rPr>
            </w:pPr>
            <w:r>
              <w:rPr>
                <w:rFonts w:ascii="Arial" w:cs="Arial" w:eastAsia="Arial" w:hAnsi="Arial"/>
                <w:sz w:val="13"/>
                <w:szCs w:val="13"/>
                <w:color w:val="auto"/>
              </w:rPr>
              <w:t>2,000</w:t>
            </w:r>
          </w:p>
        </w:tc>
        <w:tc>
          <w:tcPr>
            <w:tcW w:w="220" w:type="dxa"/>
            <w:vAlign w:val="bottom"/>
          </w:tcPr>
          <w:p>
            <w:pPr>
              <w:spacing w:after="0"/>
              <w:rPr>
                <w:sz w:val="13"/>
                <w:szCs w:val="13"/>
                <w:color w:val="auto"/>
              </w:rPr>
            </w:pP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00" w:type="dxa"/>
            <w:vAlign w:val="bottom"/>
          </w:tcPr>
          <w:p>
            <w:pPr>
              <w:spacing w:after="0"/>
              <w:rPr>
                <w:sz w:val="13"/>
                <w:szCs w:val="13"/>
                <w:color w:val="auto"/>
              </w:rPr>
            </w:pPr>
          </w:p>
        </w:tc>
        <w:tc>
          <w:tcPr>
            <w:tcW w:w="72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tcPr>
          <w:p>
            <w:pPr>
              <w:jc w:val="right"/>
              <w:spacing w:after="0"/>
              <w:rPr>
                <w:sz w:val="20"/>
                <w:szCs w:val="20"/>
                <w:color w:val="auto"/>
              </w:rPr>
            </w:pPr>
            <w:r>
              <w:rPr>
                <w:rFonts w:ascii="Arial" w:cs="Arial" w:eastAsia="Arial" w:hAnsi="Arial"/>
                <w:sz w:val="13"/>
                <w:szCs w:val="13"/>
                <w:color w:val="auto"/>
              </w:rPr>
              <w:t>2,000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Honduras</w:t>
            </w:r>
          </w:p>
        </w:tc>
        <w:tc>
          <w:tcPr>
            <w:tcW w:w="16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4,118</w:t>
            </w:r>
          </w:p>
        </w:tc>
        <w:tc>
          <w:tcPr>
            <w:tcW w:w="16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4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4,118</w:t>
            </w:r>
          </w:p>
        </w:tc>
        <w:tc>
          <w:tcPr>
            <w:tcW w:w="8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520" w:type="dxa"/>
            <w:vAlign w:val="bottom"/>
          </w:tcPr>
          <w:p>
            <w:pPr>
              <w:ind w:left="100"/>
              <w:spacing w:after="0"/>
              <w:rPr>
                <w:sz w:val="20"/>
                <w:szCs w:val="20"/>
                <w:color w:val="auto"/>
              </w:rPr>
            </w:pPr>
            <w:r>
              <w:rPr>
                <w:rFonts w:ascii="Arial" w:cs="Arial" w:eastAsia="Arial" w:hAnsi="Arial"/>
                <w:sz w:val="13"/>
                <w:szCs w:val="13"/>
                <w:color w:val="auto"/>
              </w:rPr>
              <w:t>Panama</w:t>
            </w: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14,634</w:t>
            </w: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4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18</w:t>
            </w:r>
          </w:p>
        </w:tc>
        <w:tc>
          <w:tcPr>
            <w:tcW w:w="1460" w:type="dxa"/>
            <w:vAlign w:val="bottom"/>
          </w:tcPr>
          <w:p>
            <w:pPr>
              <w:jc w:val="right"/>
              <w:spacing w:after="0"/>
              <w:rPr>
                <w:sz w:val="20"/>
                <w:szCs w:val="20"/>
                <w:color w:val="auto"/>
              </w:rPr>
            </w:pPr>
            <w:r>
              <w:rPr>
                <w:rFonts w:ascii="Arial" w:cs="Arial" w:eastAsia="Arial" w:hAnsi="Arial"/>
                <w:sz w:val="13"/>
                <w:szCs w:val="13"/>
                <w:color w:val="auto"/>
              </w:rPr>
              <w:t>14,624</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5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20,752</w:t>
            </w:r>
          </w:p>
        </w:tc>
        <w:tc>
          <w:tcPr>
            <w:tcW w:w="2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w:t>
            </w: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bottom w:val="single" w:sz="8" w:color="auto"/>
            </w:tcBorders>
            <w:shd w:val="clear" w:color="auto" w:fill="CCFFCC"/>
          </w:tcPr>
          <w:p>
            <w:pPr>
              <w:spacing w:after="0"/>
              <w:rPr>
                <w:sz w:val="12"/>
                <w:szCs w:val="12"/>
                <w:color w:val="auto"/>
              </w:rPr>
            </w:pPr>
          </w:p>
        </w:tc>
        <w:tc>
          <w:tcPr>
            <w:tcW w:w="720" w:type="dxa"/>
            <w:vAlign w:val="bottom"/>
            <w:tcBorders>
              <w:top w:val="single" w:sz="8" w:color="auto"/>
              <w:bottom w:val="single" w:sz="8" w:color="auto"/>
            </w:tcBorders>
            <w:shd w:val="clear" w:color="auto" w:fill="CCFFCC"/>
          </w:tcPr>
          <w:p>
            <w:pPr>
              <w:spacing w:after="0"/>
              <w:rPr>
                <w:sz w:val="12"/>
                <w:szCs w:val="12"/>
                <w:color w:val="auto"/>
              </w:rPr>
            </w:pPr>
          </w:p>
        </w:tc>
        <w:tc>
          <w:tcPr>
            <w:tcW w:w="3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18</w:t>
            </w:r>
          </w:p>
        </w:tc>
        <w:tc>
          <w:tcPr>
            <w:tcW w:w="200" w:type="dxa"/>
            <w:vAlign w:val="bottom"/>
            <w:tcBorders>
              <w:top w:val="single" w:sz="8" w:color="CCFFCC"/>
            </w:tcBorders>
            <w:shd w:val="clear" w:color="auto" w:fill="CCFFCC"/>
          </w:tcPr>
          <w:p>
            <w:pPr>
              <w:spacing w:after="0"/>
              <w:rPr>
                <w:sz w:val="12"/>
                <w:szCs w:val="12"/>
                <w:color w:val="auto"/>
              </w:rPr>
            </w:pPr>
          </w:p>
        </w:tc>
        <w:tc>
          <w:tcPr>
            <w:tcW w:w="1460" w:type="dxa"/>
            <w:vAlign w:val="bottom"/>
            <w:tcBorders>
              <w:top w:val="single" w:sz="8" w:color="auto"/>
              <w:bottom w:val="single" w:sz="8" w:color="auto"/>
              <w:right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20,742</w:t>
            </w: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52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4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520" w:type="dxa"/>
            <w:vAlign w:val="bottom"/>
            <w:shd w:val="clear" w:color="auto" w:fill="CCFFCC"/>
          </w:tcPr>
          <w:p>
            <w:pPr>
              <w:spacing w:after="0"/>
              <w:rPr>
                <w:sz w:val="20"/>
                <w:szCs w:val="20"/>
                <w:color w:val="auto"/>
              </w:rPr>
            </w:pPr>
            <w:r>
              <w:rPr>
                <w:rFonts w:ascii="Arial" w:cs="Arial" w:eastAsia="Arial" w:hAnsi="Arial"/>
                <w:sz w:val="13"/>
                <w:szCs w:val="13"/>
                <w:color w:val="auto"/>
              </w:rPr>
              <w:t>Sovereign debt:</w:t>
            </w:r>
          </w:p>
        </w:tc>
        <w:tc>
          <w:tcPr>
            <w:tcW w:w="14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4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00" w:type="dxa"/>
            <w:vAlign w:val="bottom"/>
            <w:shd w:val="clear" w:color="auto" w:fill="CCFFCC"/>
          </w:tcPr>
          <w:p>
            <w:pPr>
              <w:spacing w:after="0"/>
              <w:rPr>
                <w:sz w:val="13"/>
                <w:szCs w:val="13"/>
                <w:color w:val="auto"/>
              </w:rPr>
            </w:pPr>
          </w:p>
        </w:tc>
        <w:tc>
          <w:tcPr>
            <w:tcW w:w="72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460" w:type="dxa"/>
            <w:vAlign w:val="bottom"/>
            <w:tcBorders>
              <w:right w:val="single" w:sz="8" w:color="CCFFCC"/>
            </w:tcBorders>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520" w:type="dxa"/>
            <w:vAlign w:val="bottom"/>
          </w:tcPr>
          <w:p>
            <w:pPr>
              <w:ind w:left="100"/>
              <w:spacing w:after="0"/>
              <w:rPr>
                <w:sz w:val="20"/>
                <w:szCs w:val="20"/>
                <w:color w:val="auto"/>
              </w:rPr>
            </w:pPr>
            <w:r>
              <w:rPr>
                <w:rFonts w:ascii="Arial" w:cs="Arial" w:eastAsia="Arial" w:hAnsi="Arial"/>
                <w:sz w:val="13"/>
                <w:szCs w:val="13"/>
                <w:color w:val="auto"/>
              </w:rPr>
              <w:t>Colombia</w:t>
            </w: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13,007</w:t>
            </w: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00" w:type="dxa"/>
            <w:vAlign w:val="bottom"/>
          </w:tcPr>
          <w:p>
            <w:pPr>
              <w:spacing w:after="0"/>
              <w:rPr>
                <w:sz w:val="14"/>
                <w:szCs w:val="14"/>
                <w:color w:val="auto"/>
              </w:rPr>
            </w:pPr>
          </w:p>
        </w:tc>
        <w:tc>
          <w:tcPr>
            <w:tcW w:w="72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115</w:t>
            </w:r>
          </w:p>
        </w:tc>
        <w:tc>
          <w:tcPr>
            <w:tcW w:w="1460" w:type="dxa"/>
            <w:vAlign w:val="bottom"/>
          </w:tcPr>
          <w:p>
            <w:pPr>
              <w:jc w:val="right"/>
              <w:spacing w:after="0"/>
              <w:rPr>
                <w:sz w:val="20"/>
                <w:szCs w:val="20"/>
                <w:color w:val="auto"/>
              </w:rPr>
            </w:pPr>
            <w:r>
              <w:rPr>
                <w:rFonts w:ascii="Arial" w:cs="Arial" w:eastAsia="Arial" w:hAnsi="Arial"/>
                <w:sz w:val="13"/>
                <w:szCs w:val="13"/>
                <w:color w:val="auto"/>
              </w:rPr>
              <w:t>12,892</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5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720" w:type="dxa"/>
            <w:vAlign w:val="bottom"/>
            <w:tcBorders>
              <w:top w:val="single" w:sz="8" w:color="auto"/>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460" w:type="dxa"/>
            <w:vAlign w:val="bottom"/>
            <w:tcBorders>
              <w:top w:val="single" w:sz="8" w:color="auto"/>
              <w:right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4520" w:type="dxa"/>
            <w:vAlign w:val="bottom"/>
          </w:tcPr>
          <w:p>
            <w:pPr>
              <w:spacing w:after="0"/>
              <w:rPr>
                <w:sz w:val="20"/>
                <w:szCs w:val="20"/>
                <w:color w:val="auto"/>
              </w:rPr>
            </w:pPr>
            <w:r>
              <w:rPr>
                <w:rFonts w:ascii="Arial" w:cs="Arial" w:eastAsia="Arial" w:hAnsi="Arial"/>
                <w:sz w:val="13"/>
                <w:szCs w:val="13"/>
                <w:color w:val="auto"/>
              </w:rPr>
              <w:t>Total</w:t>
            </w:r>
          </w:p>
        </w:tc>
        <w:tc>
          <w:tcPr>
            <w:tcW w:w="1440" w:type="dxa"/>
            <w:vAlign w:val="bottom"/>
          </w:tcPr>
          <w:p>
            <w:pPr>
              <w:jc w:val="right"/>
              <w:spacing w:after="0"/>
              <w:rPr>
                <w:sz w:val="20"/>
                <w:szCs w:val="20"/>
                <w:color w:val="auto"/>
              </w:rPr>
            </w:pPr>
            <w:r>
              <w:rPr>
                <w:rFonts w:ascii="Arial" w:cs="Arial" w:eastAsia="Arial" w:hAnsi="Arial"/>
                <w:sz w:val="13"/>
                <w:szCs w:val="13"/>
                <w:color w:val="auto"/>
              </w:rPr>
              <w:t>33,759</w:t>
            </w:r>
          </w:p>
        </w:tc>
        <w:tc>
          <w:tcPr>
            <w:tcW w:w="220" w:type="dxa"/>
            <w:vAlign w:val="bottom"/>
          </w:tcPr>
          <w:p>
            <w:pPr>
              <w:spacing w:after="0"/>
              <w:rPr>
                <w:sz w:val="15"/>
                <w:szCs w:val="15"/>
                <w:color w:val="auto"/>
              </w:rPr>
            </w:pP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8</w:t>
            </w:r>
          </w:p>
        </w:tc>
        <w:tc>
          <w:tcPr>
            <w:tcW w:w="400" w:type="dxa"/>
            <w:vAlign w:val="bottom"/>
          </w:tcPr>
          <w:p>
            <w:pPr>
              <w:spacing w:after="0"/>
              <w:rPr>
                <w:sz w:val="15"/>
                <w:szCs w:val="15"/>
                <w:color w:val="auto"/>
              </w:rPr>
            </w:pPr>
          </w:p>
        </w:tc>
        <w:tc>
          <w:tcPr>
            <w:tcW w:w="720" w:type="dxa"/>
            <w:vAlign w:val="bottom"/>
          </w:tcPr>
          <w:p>
            <w:pPr>
              <w:spacing w:after="0"/>
              <w:rPr>
                <w:sz w:val="15"/>
                <w:szCs w:val="15"/>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133</w:t>
            </w:r>
          </w:p>
        </w:tc>
        <w:tc>
          <w:tcPr>
            <w:tcW w:w="1460" w:type="dxa"/>
            <w:vAlign w:val="bottom"/>
          </w:tcPr>
          <w:p>
            <w:pPr>
              <w:jc w:val="right"/>
              <w:spacing w:after="0"/>
              <w:rPr>
                <w:sz w:val="20"/>
                <w:szCs w:val="20"/>
                <w:color w:val="auto"/>
              </w:rPr>
            </w:pPr>
            <w:r>
              <w:rPr>
                <w:rFonts w:ascii="Arial" w:cs="Arial" w:eastAsia="Arial" w:hAnsi="Arial"/>
                <w:sz w:val="13"/>
                <w:szCs w:val="13"/>
                <w:color w:val="auto"/>
              </w:rPr>
              <w:t>33,634</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4520" w:type="dxa"/>
            <w:vAlign w:val="bottom"/>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400" w:type="dxa"/>
            <w:vAlign w:val="bottom"/>
            <w:shd w:val="clear" w:color="auto" w:fill="000000"/>
          </w:tcPr>
          <w:p>
            <w:pPr>
              <w:spacing w:after="0"/>
              <w:rPr>
                <w:sz w:val="2"/>
                <w:szCs w:val="2"/>
                <w:color w:val="auto"/>
              </w:rPr>
            </w:pPr>
          </w:p>
        </w:tc>
        <w:tc>
          <w:tcPr>
            <w:tcW w:w="72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46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51" w:lineRule="exact"/>
        <w:rPr>
          <w:sz w:val="20"/>
          <w:szCs w:val="20"/>
          <w:color w:val="auto"/>
        </w:rPr>
      </w:pPr>
    </w:p>
    <w:tbl>
      <w:tblPr>
        <w:tblLayout w:type="fixed"/>
        <w:tblInd w:w="22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520" w:type="dxa"/>
            <w:vAlign w:val="bottom"/>
          </w:tcPr>
          <w:p>
            <w:pPr>
              <w:spacing w:after="0"/>
              <w:rPr>
                <w:sz w:val="14"/>
                <w:szCs w:val="14"/>
                <w:color w:val="auto"/>
              </w:rPr>
            </w:pPr>
          </w:p>
        </w:tc>
        <w:tc>
          <w:tcPr>
            <w:tcW w:w="14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060" w:type="dxa"/>
            <w:vAlign w:val="bottom"/>
            <w:tcBorders>
              <w:bottom w:val="single" w:sz="8" w:color="auto"/>
            </w:tcBorders>
            <w:gridSpan w:val="3"/>
          </w:tcPr>
          <w:p>
            <w:pPr>
              <w:ind w:left="1000"/>
              <w:spacing w:after="0"/>
              <w:rPr>
                <w:sz w:val="20"/>
                <w:szCs w:val="20"/>
                <w:color w:val="auto"/>
              </w:rPr>
            </w:pPr>
            <w:r>
              <w:rPr>
                <w:rFonts w:ascii="Arial" w:cs="Arial" w:eastAsia="Arial" w:hAnsi="Arial"/>
                <w:sz w:val="13"/>
                <w:szCs w:val="13"/>
                <w:b w:val="1"/>
                <w:bCs w:val="1"/>
                <w:color w:val="auto"/>
                <w:w w:val="88"/>
              </w:rPr>
              <w:t>December 31, 2012</w:t>
            </w:r>
          </w:p>
        </w:tc>
        <w:tc>
          <w:tcPr>
            <w:tcW w:w="740" w:type="dxa"/>
            <w:vAlign w:val="bottom"/>
            <w:tcBorders>
              <w:bottom w:val="single" w:sz="8" w:color="auto"/>
            </w:tcBorders>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6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4540" w:type="dxa"/>
            <w:vAlign w:val="bottom"/>
            <w:gridSpan w:val="2"/>
            <w:vMerge w:val="restart"/>
          </w:tcPr>
          <w:p>
            <w:pPr>
              <w:spacing w:after="0"/>
              <w:rPr>
                <w:sz w:val="20"/>
                <w:szCs w:val="20"/>
                <w:color w:val="auto"/>
              </w:rPr>
            </w:pPr>
            <w:r>
              <w:rPr>
                <w:rFonts w:ascii="Arial" w:cs="Arial" w:eastAsia="Arial" w:hAnsi="Arial"/>
                <w:sz w:val="13"/>
                <w:szCs w:val="13"/>
                <w:i w:val="1"/>
                <w:iCs w:val="1"/>
                <w:color w:val="auto"/>
              </w:rPr>
              <w:t>(In thousands of US$)</w:t>
            </w:r>
          </w:p>
        </w:tc>
        <w:tc>
          <w:tcPr>
            <w:tcW w:w="1660" w:type="dxa"/>
            <w:vAlign w:val="bottom"/>
            <w:gridSpan w:val="2"/>
          </w:tcPr>
          <w:p>
            <w:pPr>
              <w:jc w:val="center"/>
              <w:ind w:right="240"/>
              <w:spacing w:after="0" w:line="131" w:lineRule="exact"/>
              <w:rPr>
                <w:sz w:val="20"/>
                <w:szCs w:val="20"/>
                <w:color w:val="auto"/>
              </w:rPr>
            </w:pPr>
            <w:r>
              <w:rPr>
                <w:rFonts w:ascii="Arial" w:cs="Arial" w:eastAsia="Arial" w:hAnsi="Arial"/>
                <w:sz w:val="13"/>
                <w:szCs w:val="13"/>
                <w:b w:val="1"/>
                <w:bCs w:val="1"/>
                <w:color w:val="auto"/>
                <w:w w:val="91"/>
              </w:rPr>
              <w:t>Amortized</w:t>
            </w:r>
          </w:p>
        </w:tc>
        <w:tc>
          <w:tcPr>
            <w:tcW w:w="2060" w:type="dxa"/>
            <w:vAlign w:val="bottom"/>
            <w:gridSpan w:val="3"/>
          </w:tcPr>
          <w:p>
            <w:pPr>
              <w:ind w:left="420"/>
              <w:spacing w:after="0" w:line="131" w:lineRule="exact"/>
              <w:rPr>
                <w:sz w:val="20"/>
                <w:szCs w:val="20"/>
                <w:color w:val="auto"/>
              </w:rPr>
            </w:pPr>
            <w:r>
              <w:rPr>
                <w:rFonts w:ascii="Arial" w:cs="Arial" w:eastAsia="Arial" w:hAnsi="Arial"/>
                <w:sz w:val="13"/>
                <w:szCs w:val="13"/>
                <w:b w:val="1"/>
                <w:bCs w:val="1"/>
                <w:color w:val="auto"/>
              </w:rPr>
              <w:t>Unrealized</w:t>
            </w:r>
          </w:p>
        </w:tc>
        <w:tc>
          <w:tcPr>
            <w:tcW w:w="740" w:type="dxa"/>
            <w:vAlign w:val="bottom"/>
          </w:tcPr>
          <w:p>
            <w:pPr>
              <w:spacing w:after="0" w:line="131" w:lineRule="exact"/>
              <w:rPr>
                <w:sz w:val="20"/>
                <w:szCs w:val="20"/>
                <w:color w:val="auto"/>
              </w:rPr>
            </w:pPr>
            <w:r>
              <w:rPr>
                <w:rFonts w:ascii="Arial" w:cs="Arial" w:eastAsia="Arial" w:hAnsi="Arial"/>
                <w:sz w:val="13"/>
                <w:szCs w:val="13"/>
                <w:b w:val="1"/>
                <w:bCs w:val="1"/>
                <w:color w:val="auto"/>
              </w:rPr>
              <w:t>Unrealized</w:t>
            </w:r>
          </w:p>
        </w:tc>
        <w:tc>
          <w:tcPr>
            <w:tcW w:w="2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60" w:type="dxa"/>
            <w:vAlign w:val="bottom"/>
          </w:tcPr>
          <w:p>
            <w:pPr>
              <w:jc w:val="center"/>
              <w:spacing w:after="0" w:line="131" w:lineRule="exact"/>
              <w:rPr>
                <w:sz w:val="20"/>
                <w:szCs w:val="20"/>
                <w:color w:val="auto"/>
              </w:rPr>
            </w:pPr>
            <w:r>
              <w:rPr>
                <w:rFonts w:ascii="Arial" w:cs="Arial" w:eastAsia="Arial" w:hAnsi="Arial"/>
                <w:sz w:val="13"/>
                <w:szCs w:val="13"/>
                <w:b w:val="1"/>
                <w:bCs w:val="1"/>
                <w:color w:val="auto"/>
              </w:rPr>
              <w:t>Fair</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4540" w:type="dxa"/>
            <w:vAlign w:val="bottom"/>
            <w:gridSpan w:val="2"/>
            <w:vMerge w:val="continue"/>
          </w:tcPr>
          <w:p>
            <w:pPr>
              <w:spacing w:after="0"/>
              <w:rPr>
                <w:sz w:val="14"/>
                <w:szCs w:val="14"/>
                <w:color w:val="auto"/>
              </w:rPr>
            </w:pPr>
          </w:p>
        </w:tc>
        <w:tc>
          <w:tcPr>
            <w:tcW w:w="166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Cost</w:t>
            </w:r>
          </w:p>
        </w:tc>
        <w:tc>
          <w:tcPr>
            <w:tcW w:w="2060" w:type="dxa"/>
            <w:vAlign w:val="bottom"/>
            <w:gridSpan w:val="3"/>
          </w:tcPr>
          <w:p>
            <w:pPr>
              <w:ind w:left="420"/>
              <w:spacing w:after="0"/>
              <w:rPr>
                <w:sz w:val="20"/>
                <w:szCs w:val="20"/>
                <w:color w:val="auto"/>
              </w:rPr>
            </w:pPr>
            <w:r>
              <w:rPr>
                <w:rFonts w:ascii="Arial" w:cs="Arial" w:eastAsia="Arial" w:hAnsi="Arial"/>
                <w:sz w:val="13"/>
                <w:szCs w:val="13"/>
                <w:b w:val="1"/>
                <w:bCs w:val="1"/>
                <w:color w:val="auto"/>
              </w:rPr>
              <w:t>Gross Gain</w:t>
            </w:r>
          </w:p>
        </w:tc>
        <w:tc>
          <w:tcPr>
            <w:tcW w:w="740" w:type="dxa"/>
            <w:vAlign w:val="bottom"/>
          </w:tcPr>
          <w:p>
            <w:pPr>
              <w:spacing w:after="0"/>
              <w:rPr>
                <w:sz w:val="20"/>
                <w:szCs w:val="20"/>
                <w:color w:val="auto"/>
              </w:rPr>
            </w:pPr>
            <w:r>
              <w:rPr>
                <w:rFonts w:ascii="Arial" w:cs="Arial" w:eastAsia="Arial" w:hAnsi="Arial"/>
                <w:sz w:val="13"/>
                <w:szCs w:val="13"/>
                <w:b w:val="1"/>
                <w:bCs w:val="1"/>
                <w:color w:val="auto"/>
              </w:rPr>
              <w:t>Gross Loss</w:t>
            </w:r>
          </w:p>
        </w:tc>
        <w:tc>
          <w:tcPr>
            <w:tcW w:w="2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Value</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52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Corporate debt:</w:t>
            </w: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460" w:type="dxa"/>
            <w:vAlign w:val="bottom"/>
            <w:tcBorders>
              <w:top w:val="single" w:sz="8" w:color="auto"/>
              <w:right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4520" w:type="dxa"/>
            <w:vAlign w:val="bottom"/>
          </w:tcPr>
          <w:p>
            <w:pPr>
              <w:ind w:left="100"/>
              <w:spacing w:after="0"/>
              <w:rPr>
                <w:sz w:val="20"/>
                <w:szCs w:val="20"/>
                <w:color w:val="auto"/>
              </w:rPr>
            </w:pPr>
            <w:r>
              <w:rPr>
                <w:rFonts w:ascii="Arial" w:cs="Arial" w:eastAsia="Arial" w:hAnsi="Arial"/>
                <w:sz w:val="13"/>
                <w:szCs w:val="13"/>
                <w:color w:val="auto"/>
              </w:rPr>
              <w:t>Panama</w:t>
            </w: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12,660</w:t>
            </w: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0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4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tcPr>
          <w:p>
            <w:pPr>
              <w:jc w:val="right"/>
              <w:spacing w:after="0"/>
              <w:rPr>
                <w:sz w:val="20"/>
                <w:szCs w:val="20"/>
                <w:color w:val="auto"/>
              </w:rPr>
            </w:pPr>
            <w:r>
              <w:rPr>
                <w:rFonts w:ascii="Arial" w:cs="Arial" w:eastAsia="Arial" w:hAnsi="Arial"/>
                <w:sz w:val="13"/>
                <w:szCs w:val="13"/>
                <w:color w:val="auto"/>
              </w:rPr>
              <w:t>12,660</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5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spacing w:after="0"/>
              <w:rPr>
                <w:sz w:val="12"/>
                <w:szCs w:val="12"/>
                <w:color w:val="auto"/>
              </w:rPr>
            </w:pPr>
          </w:p>
        </w:tc>
        <w:tc>
          <w:tcPr>
            <w:tcW w:w="28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460" w:type="dxa"/>
            <w:vAlign w:val="bottom"/>
            <w:tcBorders>
              <w:top w:val="single" w:sz="8" w:color="auto"/>
              <w:right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520" w:type="dxa"/>
            <w:vAlign w:val="bottom"/>
          </w:tcPr>
          <w:p>
            <w:pPr>
              <w:spacing w:after="0"/>
              <w:rPr>
                <w:sz w:val="20"/>
                <w:szCs w:val="20"/>
                <w:color w:val="auto"/>
              </w:rPr>
            </w:pPr>
            <w:r>
              <w:rPr>
                <w:rFonts w:ascii="Arial" w:cs="Arial" w:eastAsia="Arial" w:hAnsi="Arial"/>
                <w:sz w:val="13"/>
                <w:szCs w:val="13"/>
                <w:color w:val="auto"/>
              </w:rPr>
              <w:t>Sovereign debt:</w:t>
            </w:r>
          </w:p>
        </w:tc>
        <w:tc>
          <w:tcPr>
            <w:tcW w:w="14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Colombia</w:t>
            </w:r>
          </w:p>
        </w:tc>
        <w:tc>
          <w:tcPr>
            <w:tcW w:w="14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13,011</w:t>
            </w:r>
          </w:p>
        </w:tc>
        <w:tc>
          <w:tcPr>
            <w:tcW w:w="220" w:type="dxa"/>
            <w:vAlign w:val="bottom"/>
            <w:shd w:val="clear" w:color="auto" w:fill="CCFFCC"/>
          </w:tcPr>
          <w:p>
            <w:pPr>
              <w:spacing w:after="0"/>
              <w:rPr>
                <w:sz w:val="13"/>
                <w:szCs w:val="13"/>
                <w:color w:val="auto"/>
              </w:rPr>
            </w:pPr>
          </w:p>
        </w:tc>
        <w:tc>
          <w:tcPr>
            <w:tcW w:w="16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w:t>
            </w:r>
          </w:p>
        </w:tc>
        <w:tc>
          <w:tcPr>
            <w:tcW w:w="40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4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w:t>
            </w:r>
          </w:p>
        </w:tc>
        <w:tc>
          <w:tcPr>
            <w:tcW w:w="146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13,012</w:t>
            </w:r>
          </w:p>
        </w:tc>
        <w:tc>
          <w:tcPr>
            <w:tcW w:w="8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4520" w:type="dxa"/>
            <w:vAlign w:val="bottom"/>
          </w:tcPr>
          <w:p>
            <w:pPr>
              <w:ind w:left="100"/>
              <w:spacing w:after="0"/>
              <w:rPr>
                <w:sz w:val="20"/>
                <w:szCs w:val="20"/>
                <w:color w:val="auto"/>
              </w:rPr>
            </w:pPr>
            <w:r>
              <w:rPr>
                <w:rFonts w:ascii="Arial" w:cs="Arial" w:eastAsia="Arial" w:hAnsi="Arial"/>
                <w:sz w:val="13"/>
                <w:szCs w:val="13"/>
                <w:color w:val="auto"/>
              </w:rPr>
              <w:t>Honduras</w:t>
            </w:r>
          </w:p>
        </w:tc>
        <w:tc>
          <w:tcPr>
            <w:tcW w:w="1440" w:type="dxa"/>
            <w:vAlign w:val="bottom"/>
          </w:tcPr>
          <w:p>
            <w:pPr>
              <w:jc w:val="right"/>
              <w:spacing w:after="0"/>
              <w:rPr>
                <w:sz w:val="20"/>
                <w:szCs w:val="20"/>
                <w:color w:val="auto"/>
              </w:rPr>
            </w:pPr>
            <w:r>
              <w:rPr>
                <w:rFonts w:ascii="Arial" w:cs="Arial" w:eastAsia="Arial" w:hAnsi="Arial"/>
                <w:sz w:val="13"/>
                <w:szCs w:val="13"/>
                <w:color w:val="auto"/>
              </w:rPr>
              <w:t>6,442</w:t>
            </w:r>
          </w:p>
        </w:tc>
        <w:tc>
          <w:tcPr>
            <w:tcW w:w="220" w:type="dxa"/>
            <w:vAlign w:val="bottom"/>
          </w:tcPr>
          <w:p>
            <w:pPr>
              <w:spacing w:after="0"/>
              <w:rPr>
                <w:sz w:val="13"/>
                <w:szCs w:val="13"/>
                <w:color w:val="auto"/>
              </w:rPr>
            </w:pP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9</w:t>
            </w: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480" w:type="dxa"/>
            <w:vAlign w:val="bottom"/>
            <w:gridSpan w:val="2"/>
          </w:tcPr>
          <w:p>
            <w:pPr>
              <w:jc w:val="right"/>
              <w:ind w:right="200"/>
              <w:spacing w:after="0"/>
              <w:rPr>
                <w:sz w:val="20"/>
                <w:szCs w:val="20"/>
                <w:color w:val="auto"/>
              </w:rPr>
            </w:pPr>
            <w:r>
              <w:rPr>
                <w:rFonts w:ascii="Arial" w:cs="Arial" w:eastAsia="Arial" w:hAnsi="Arial"/>
                <w:sz w:val="13"/>
                <w:szCs w:val="13"/>
                <w:color w:val="auto"/>
              </w:rPr>
              <w:t>19</w:t>
            </w:r>
          </w:p>
        </w:tc>
        <w:tc>
          <w:tcPr>
            <w:tcW w:w="1460" w:type="dxa"/>
            <w:vAlign w:val="bottom"/>
          </w:tcPr>
          <w:p>
            <w:pPr>
              <w:jc w:val="right"/>
              <w:spacing w:after="0"/>
              <w:rPr>
                <w:sz w:val="20"/>
                <w:szCs w:val="20"/>
                <w:color w:val="auto"/>
              </w:rPr>
            </w:pPr>
            <w:r>
              <w:rPr>
                <w:rFonts w:ascii="Arial" w:cs="Arial" w:eastAsia="Arial" w:hAnsi="Arial"/>
                <w:sz w:val="13"/>
                <w:szCs w:val="13"/>
                <w:color w:val="auto"/>
              </w:rPr>
              <w:t>6,432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4520" w:type="dxa"/>
            <w:vAlign w:val="bottom"/>
            <w:shd w:val="clear" w:color="auto" w:fill="CCFFCC"/>
          </w:tcPr>
          <w:p>
            <w:pPr>
              <w:ind w:left="100"/>
              <w:spacing w:after="0"/>
              <w:rPr>
                <w:sz w:val="20"/>
                <w:szCs w:val="20"/>
                <w:color w:val="auto"/>
              </w:rPr>
            </w:pPr>
            <w:r>
              <w:rPr>
                <w:rFonts w:ascii="Arial" w:cs="Arial" w:eastAsia="Arial" w:hAnsi="Arial"/>
                <w:sz w:val="13"/>
                <w:szCs w:val="13"/>
                <w:color w:val="auto"/>
              </w:rPr>
              <w:t>Panama</w:t>
            </w:r>
          </w:p>
        </w:tc>
        <w:tc>
          <w:tcPr>
            <w:tcW w:w="14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2,000</w:t>
            </w:r>
          </w:p>
        </w:tc>
        <w:tc>
          <w:tcPr>
            <w:tcW w:w="220" w:type="dxa"/>
            <w:vAlign w:val="bottom"/>
            <w:shd w:val="clear" w:color="auto" w:fill="CCFFCC"/>
          </w:tcPr>
          <w:p>
            <w:pPr>
              <w:spacing w:after="0"/>
              <w:rPr>
                <w:sz w:val="14"/>
                <w:szCs w:val="14"/>
                <w:color w:val="auto"/>
              </w:rPr>
            </w:pPr>
          </w:p>
        </w:tc>
        <w:tc>
          <w:tcPr>
            <w:tcW w:w="166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45</w:t>
            </w:r>
          </w:p>
        </w:tc>
        <w:tc>
          <w:tcPr>
            <w:tcW w:w="40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4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2,045</w:t>
            </w:r>
          </w:p>
        </w:tc>
        <w:tc>
          <w:tcPr>
            <w:tcW w:w="80" w:type="dxa"/>
            <w:vAlign w:val="bottom"/>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4520" w:type="dxa"/>
            <w:vAlign w:val="bottom"/>
            <w:tcBorders>
              <w:bottom w:val="single" w:sz="8" w:color="CCFFCC"/>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21,453</w:t>
            </w:r>
          </w:p>
        </w:tc>
        <w:tc>
          <w:tcPr>
            <w:tcW w:w="220" w:type="dxa"/>
            <w:vAlign w:val="bottom"/>
            <w:tcBorders>
              <w:bottom w:val="single" w:sz="8" w:color="CCFFCC"/>
            </w:tcBorders>
          </w:tcPr>
          <w:p>
            <w:pPr>
              <w:spacing w:after="0"/>
              <w:rPr>
                <w:sz w:val="12"/>
                <w:szCs w:val="12"/>
                <w:color w:val="auto"/>
              </w:rPr>
            </w:pPr>
          </w:p>
        </w:tc>
        <w:tc>
          <w:tcPr>
            <w:tcW w:w="144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58</w:t>
            </w:r>
          </w:p>
        </w:tc>
        <w:tc>
          <w:tcPr>
            <w:tcW w:w="220" w:type="dxa"/>
            <w:vAlign w:val="bottom"/>
            <w:tcBorders>
              <w:bottom w:val="single" w:sz="8" w:color="CCFFCC"/>
            </w:tcBorders>
          </w:tcPr>
          <w:p>
            <w:pPr>
              <w:spacing w:after="0"/>
              <w:rPr>
                <w:sz w:val="12"/>
                <w:szCs w:val="12"/>
                <w:color w:val="auto"/>
              </w:rPr>
            </w:pPr>
          </w:p>
        </w:tc>
        <w:tc>
          <w:tcPr>
            <w:tcW w:w="400" w:type="dxa"/>
            <w:vAlign w:val="bottom"/>
            <w:tcBorders>
              <w:top w:val="single" w:sz="8" w:color="auto"/>
              <w:bottom w:val="single" w:sz="8" w:color="auto"/>
            </w:tcBorders>
          </w:tcPr>
          <w:p>
            <w:pPr>
              <w:spacing w:after="0"/>
              <w:rPr>
                <w:sz w:val="12"/>
                <w:szCs w:val="12"/>
                <w:color w:val="auto"/>
              </w:rPr>
            </w:pPr>
          </w:p>
        </w:tc>
        <w:tc>
          <w:tcPr>
            <w:tcW w:w="740" w:type="dxa"/>
            <w:vAlign w:val="bottom"/>
            <w:tcBorders>
              <w:top w:val="single" w:sz="8" w:color="auto"/>
              <w:bottom w:val="single" w:sz="8" w:color="auto"/>
            </w:tcBorders>
          </w:tcPr>
          <w:p>
            <w:pPr>
              <w:spacing w:after="0"/>
              <w:rPr>
                <w:sz w:val="12"/>
                <w:szCs w:val="12"/>
                <w:color w:val="auto"/>
              </w:rPr>
            </w:pPr>
          </w:p>
        </w:tc>
        <w:tc>
          <w:tcPr>
            <w:tcW w:w="2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22</w:t>
            </w:r>
          </w:p>
        </w:tc>
        <w:tc>
          <w:tcPr>
            <w:tcW w:w="200" w:type="dxa"/>
            <w:vAlign w:val="bottom"/>
            <w:tcBorders>
              <w:bottom w:val="single" w:sz="8" w:color="CCFFCC"/>
            </w:tcBorders>
          </w:tcPr>
          <w:p>
            <w:pPr>
              <w:spacing w:after="0"/>
              <w:rPr>
                <w:sz w:val="12"/>
                <w:szCs w:val="12"/>
                <w:color w:val="auto"/>
              </w:rPr>
            </w:pPr>
          </w:p>
        </w:tc>
        <w:tc>
          <w:tcPr>
            <w:tcW w:w="146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21,489</w:t>
            </w:r>
          </w:p>
        </w:tc>
        <w:tc>
          <w:tcPr>
            <w:tcW w:w="80" w:type="dxa"/>
            <w:vAlign w:val="bottom"/>
            <w:tcBorders>
              <w:bottom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520" w:type="dxa"/>
            <w:vAlign w:val="bottom"/>
            <w:shd w:val="clear" w:color="auto" w:fill="CCFFCC"/>
          </w:tcPr>
          <w:p>
            <w:pPr>
              <w:spacing w:after="0"/>
              <w:rPr>
                <w:sz w:val="12"/>
                <w:szCs w:val="12"/>
                <w:color w:val="auto"/>
              </w:rPr>
            </w:pPr>
          </w:p>
        </w:tc>
        <w:tc>
          <w:tcPr>
            <w:tcW w:w="144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144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400" w:type="dxa"/>
            <w:vAlign w:val="bottom"/>
            <w:shd w:val="clear" w:color="auto" w:fill="CCFFCC"/>
          </w:tcPr>
          <w:p>
            <w:pPr>
              <w:spacing w:after="0"/>
              <w:rPr>
                <w:sz w:val="12"/>
                <w:szCs w:val="12"/>
                <w:color w:val="auto"/>
              </w:rPr>
            </w:pPr>
          </w:p>
        </w:tc>
        <w:tc>
          <w:tcPr>
            <w:tcW w:w="740" w:type="dxa"/>
            <w:vAlign w:val="bottom"/>
            <w:shd w:val="clear" w:color="auto" w:fill="CCFFCC"/>
          </w:tcPr>
          <w:p>
            <w:pPr>
              <w:spacing w:after="0"/>
              <w:rPr>
                <w:sz w:val="12"/>
                <w:szCs w:val="12"/>
                <w:color w:val="auto"/>
              </w:rPr>
            </w:pPr>
          </w:p>
        </w:tc>
        <w:tc>
          <w:tcPr>
            <w:tcW w:w="28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1460" w:type="dxa"/>
            <w:vAlign w:val="bottom"/>
            <w:tcBorders>
              <w:right w:val="single" w:sz="8" w:color="CCFFCC"/>
            </w:tcBorders>
            <w:shd w:val="clear" w:color="auto" w:fill="CCFFCC"/>
          </w:tcPr>
          <w:p>
            <w:pPr>
              <w:spacing w:after="0"/>
              <w:rPr>
                <w:sz w:val="12"/>
                <w:szCs w:val="12"/>
                <w:color w:val="auto"/>
              </w:rPr>
            </w:pPr>
          </w:p>
        </w:tc>
        <w:tc>
          <w:tcPr>
            <w:tcW w:w="80" w:type="dxa"/>
            <w:vAlign w:val="bottom"/>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0" w:type="dxa"/>
            <w:vAlign w:val="bottom"/>
            <w:vMerge w:val="continue"/>
          </w:tcPr>
          <w:p>
            <w:pPr>
              <w:spacing w:after="0"/>
              <w:rPr>
                <w:sz w:val="15"/>
                <w:szCs w:val="15"/>
                <w:color w:val="auto"/>
              </w:rPr>
            </w:pPr>
          </w:p>
        </w:tc>
        <w:tc>
          <w:tcPr>
            <w:tcW w:w="4520" w:type="dxa"/>
            <w:vAlign w:val="bottom"/>
          </w:tcPr>
          <w:p>
            <w:pPr>
              <w:spacing w:after="0"/>
              <w:rPr>
                <w:sz w:val="20"/>
                <w:szCs w:val="20"/>
                <w:color w:val="auto"/>
              </w:rPr>
            </w:pPr>
            <w:r>
              <w:rPr>
                <w:rFonts w:ascii="Arial" w:cs="Arial" w:eastAsia="Arial" w:hAnsi="Arial"/>
                <w:sz w:val="13"/>
                <w:szCs w:val="13"/>
                <w:color w:val="auto"/>
              </w:rPr>
              <w:t>Total</w:t>
            </w:r>
          </w:p>
        </w:tc>
        <w:tc>
          <w:tcPr>
            <w:tcW w:w="1440" w:type="dxa"/>
            <w:vAlign w:val="bottom"/>
          </w:tcPr>
          <w:p>
            <w:pPr>
              <w:jc w:val="right"/>
              <w:spacing w:after="0"/>
              <w:rPr>
                <w:sz w:val="20"/>
                <w:szCs w:val="20"/>
                <w:color w:val="auto"/>
              </w:rPr>
            </w:pPr>
            <w:r>
              <w:rPr>
                <w:rFonts w:ascii="Arial" w:cs="Arial" w:eastAsia="Arial" w:hAnsi="Arial"/>
                <w:sz w:val="13"/>
                <w:szCs w:val="13"/>
                <w:color w:val="auto"/>
              </w:rPr>
              <w:t>34,113</w:t>
            </w:r>
          </w:p>
        </w:tc>
        <w:tc>
          <w:tcPr>
            <w:tcW w:w="220" w:type="dxa"/>
            <w:vAlign w:val="bottom"/>
          </w:tcPr>
          <w:p>
            <w:pPr>
              <w:spacing w:after="0"/>
              <w:rPr>
                <w:sz w:val="15"/>
                <w:szCs w:val="15"/>
                <w:color w:val="auto"/>
              </w:rPr>
            </w:pPr>
          </w:p>
        </w:tc>
        <w:tc>
          <w:tcPr>
            <w:tcW w:w="1660" w:type="dxa"/>
            <w:vAlign w:val="bottom"/>
            <w:gridSpan w:val="2"/>
          </w:tcPr>
          <w:p>
            <w:pPr>
              <w:jc w:val="right"/>
              <w:ind w:right="220"/>
              <w:spacing w:after="0"/>
              <w:rPr>
                <w:sz w:val="20"/>
                <w:szCs w:val="20"/>
                <w:color w:val="auto"/>
              </w:rPr>
            </w:pPr>
            <w:r>
              <w:rPr>
                <w:rFonts w:ascii="Arial" w:cs="Arial" w:eastAsia="Arial" w:hAnsi="Arial"/>
                <w:sz w:val="13"/>
                <w:szCs w:val="13"/>
                <w:color w:val="auto"/>
              </w:rPr>
              <w:t>58</w:t>
            </w:r>
          </w:p>
        </w:tc>
        <w:tc>
          <w:tcPr>
            <w:tcW w:w="400" w:type="dxa"/>
            <w:vAlign w:val="bottom"/>
          </w:tcPr>
          <w:p>
            <w:pPr>
              <w:spacing w:after="0"/>
              <w:rPr>
                <w:sz w:val="15"/>
                <w:szCs w:val="15"/>
                <w:color w:val="auto"/>
              </w:rPr>
            </w:pPr>
          </w:p>
        </w:tc>
        <w:tc>
          <w:tcPr>
            <w:tcW w:w="740" w:type="dxa"/>
            <w:vAlign w:val="bottom"/>
          </w:tcPr>
          <w:p>
            <w:pPr>
              <w:spacing w:after="0"/>
              <w:rPr>
                <w:sz w:val="15"/>
                <w:szCs w:val="15"/>
                <w:color w:val="auto"/>
              </w:rPr>
            </w:pPr>
          </w:p>
        </w:tc>
        <w:tc>
          <w:tcPr>
            <w:tcW w:w="480" w:type="dxa"/>
            <w:vAlign w:val="bottom"/>
            <w:gridSpan w:val="2"/>
          </w:tcPr>
          <w:p>
            <w:pPr>
              <w:jc w:val="right"/>
              <w:ind w:right="200"/>
              <w:spacing w:after="0"/>
              <w:rPr>
                <w:sz w:val="20"/>
                <w:szCs w:val="20"/>
                <w:color w:val="auto"/>
              </w:rPr>
            </w:pPr>
            <w:r>
              <w:rPr>
                <w:rFonts w:ascii="Arial" w:cs="Arial" w:eastAsia="Arial" w:hAnsi="Arial"/>
                <w:sz w:val="13"/>
                <w:szCs w:val="13"/>
                <w:color w:val="auto"/>
              </w:rPr>
              <w:t>22</w:t>
            </w:r>
          </w:p>
        </w:tc>
        <w:tc>
          <w:tcPr>
            <w:tcW w:w="1460" w:type="dxa"/>
            <w:vAlign w:val="bottom"/>
          </w:tcPr>
          <w:p>
            <w:pPr>
              <w:jc w:val="right"/>
              <w:spacing w:after="0"/>
              <w:rPr>
                <w:sz w:val="20"/>
                <w:szCs w:val="20"/>
                <w:color w:val="auto"/>
              </w:rPr>
            </w:pPr>
            <w:r>
              <w:rPr>
                <w:rFonts w:ascii="Arial" w:cs="Arial" w:eastAsia="Arial" w:hAnsi="Arial"/>
                <w:sz w:val="13"/>
                <w:szCs w:val="13"/>
                <w:color w:val="auto"/>
              </w:rPr>
              <w:t>34,149</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4520" w:type="dxa"/>
            <w:vAlign w:val="bottom"/>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400" w:type="dxa"/>
            <w:vAlign w:val="bottom"/>
            <w:shd w:val="clear" w:color="auto" w:fill="000000"/>
          </w:tcPr>
          <w:p>
            <w:pPr>
              <w:spacing w:after="0"/>
              <w:rPr>
                <w:sz w:val="2"/>
                <w:szCs w:val="2"/>
                <w:color w:val="auto"/>
              </w:rPr>
            </w:pPr>
          </w:p>
        </w:tc>
        <w:tc>
          <w:tcPr>
            <w:tcW w:w="740" w:type="dxa"/>
            <w:vAlign w:val="bottom"/>
            <w:shd w:val="clear" w:color="auto" w:fill="000000"/>
          </w:tcPr>
          <w:p>
            <w:pPr>
              <w:spacing w:after="0"/>
              <w:rPr>
                <w:sz w:val="2"/>
                <w:szCs w:val="2"/>
                <w:color w:val="auto"/>
              </w:rPr>
            </w:pPr>
          </w:p>
        </w:tc>
        <w:tc>
          <w:tcPr>
            <w:tcW w:w="2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46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Securities that show gross unrealized losses have had losses for less than 12 months. These losses are related mainly to changes in market interest rates and other market factors and not due to underlying credit concerns by the Bank about the issuers; therefore, such losses are considered temporary.</w:t>
      </w:r>
    </w:p>
    <w:p>
      <w:pPr>
        <w:spacing w:after="0" w:line="129"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7840" w:type="dxa"/>
            <w:vAlign w:val="bottom"/>
            <w:gridSpan w:val="2"/>
          </w:tcPr>
          <w:p>
            <w:pPr>
              <w:spacing w:after="0"/>
              <w:rPr>
                <w:sz w:val="20"/>
                <w:szCs w:val="20"/>
                <w:color w:val="auto"/>
              </w:rPr>
            </w:pPr>
            <w:r>
              <w:rPr>
                <w:rFonts w:ascii="Arial" w:cs="Arial" w:eastAsia="Arial" w:hAnsi="Arial"/>
                <w:sz w:val="13"/>
                <w:szCs w:val="13"/>
                <w:color w:val="auto"/>
                <w:w w:val="93"/>
              </w:rPr>
              <w:t>The amortized cost and fair value of securities held-to-maturity by contractual maturity as of December 31, 2013, are shown in the following table:</w:t>
            </w:r>
          </w:p>
        </w:tc>
        <w:tc>
          <w:tcPr>
            <w:tcW w:w="14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6"/>
        </w:trPr>
        <w:tc>
          <w:tcPr>
            <w:tcW w:w="7840" w:type="dxa"/>
            <w:vAlign w:val="bottom"/>
            <w:gridSpan w:val="2"/>
            <w:vMerge w:val="restart"/>
          </w:tcPr>
          <w:p>
            <w:pPr>
              <w:spacing w:after="0"/>
              <w:rPr>
                <w:sz w:val="20"/>
                <w:szCs w:val="20"/>
                <w:color w:val="auto"/>
              </w:rPr>
            </w:pPr>
            <w:r>
              <w:rPr>
                <w:rFonts w:ascii="Arial" w:cs="Arial" w:eastAsia="Arial" w:hAnsi="Arial"/>
                <w:sz w:val="13"/>
                <w:szCs w:val="13"/>
                <w:i w:val="1"/>
                <w:iCs w:val="1"/>
                <w:color w:val="auto"/>
              </w:rPr>
              <w:t>(In thousands of US$)</w:t>
            </w:r>
          </w:p>
        </w:tc>
        <w:tc>
          <w:tcPr>
            <w:tcW w:w="16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Amortized</w:t>
            </w:r>
          </w:p>
        </w:tc>
        <w:tc>
          <w:tcPr>
            <w:tcW w:w="15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rPr>
              <w:t>Fair</w:t>
            </w:r>
          </w:p>
        </w:tc>
        <w:tc>
          <w:tcPr>
            <w:tcW w:w="0" w:type="dxa"/>
            <w:vAlign w:val="bottom"/>
          </w:tcPr>
          <w:p>
            <w:pPr>
              <w:spacing w:after="0"/>
              <w:rPr>
                <w:sz w:val="1"/>
                <w:szCs w:val="1"/>
                <w:color w:val="auto"/>
              </w:rPr>
            </w:pPr>
          </w:p>
        </w:tc>
      </w:tr>
      <w:tr>
        <w:trPr>
          <w:trHeight w:val="167"/>
        </w:trPr>
        <w:tc>
          <w:tcPr>
            <w:tcW w:w="7840" w:type="dxa"/>
            <w:vAlign w:val="bottom"/>
            <w:gridSpan w:val="2"/>
            <w:vMerge w:val="continue"/>
          </w:tcPr>
          <w:p>
            <w:pPr>
              <w:spacing w:after="0"/>
              <w:rPr>
                <w:sz w:val="14"/>
                <w:szCs w:val="14"/>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2"/>
              </w:rPr>
              <w:t>Cost</w:t>
            </w:r>
          </w:p>
        </w:tc>
        <w:tc>
          <w:tcPr>
            <w:tcW w:w="154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2"/>
              </w:rPr>
              <w:t>Value</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820" w:type="dxa"/>
            <w:vAlign w:val="bottom"/>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4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820" w:type="dxa"/>
            <w:vAlign w:val="bottom"/>
            <w:shd w:val="clear" w:color="auto" w:fill="CCFFCC"/>
          </w:tcPr>
          <w:p>
            <w:pPr>
              <w:spacing w:after="0"/>
              <w:rPr>
                <w:sz w:val="20"/>
                <w:szCs w:val="20"/>
                <w:color w:val="auto"/>
              </w:rPr>
            </w:pPr>
            <w:r>
              <w:rPr>
                <w:rFonts w:ascii="Arial" w:cs="Arial" w:eastAsia="Arial" w:hAnsi="Arial"/>
                <w:sz w:val="13"/>
                <w:szCs w:val="13"/>
                <w:color w:val="auto"/>
              </w:rPr>
              <w:t>Due within 1 year</w:t>
            </w:r>
          </w:p>
        </w:tc>
        <w:tc>
          <w:tcPr>
            <w:tcW w:w="16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18,701</w:t>
            </w:r>
          </w:p>
        </w:tc>
        <w:tc>
          <w:tcPr>
            <w:tcW w:w="15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18,709</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820" w:type="dxa"/>
            <w:vAlign w:val="bottom"/>
            <w:tcBorders>
              <w:bottom w:val="single" w:sz="8" w:color="CCFFCC"/>
            </w:tcBorders>
          </w:tcPr>
          <w:p>
            <w:pPr>
              <w:spacing w:after="0"/>
              <w:rPr>
                <w:sz w:val="20"/>
                <w:szCs w:val="20"/>
                <w:color w:val="auto"/>
              </w:rPr>
            </w:pPr>
            <w:r>
              <w:rPr>
                <w:rFonts w:ascii="Arial" w:cs="Arial" w:eastAsia="Arial" w:hAnsi="Arial"/>
                <w:sz w:val="13"/>
                <w:szCs w:val="13"/>
                <w:color w:val="auto"/>
              </w:rPr>
              <w:t>After 1 year but within 5 years</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15,058</w:t>
            </w:r>
          </w:p>
        </w:tc>
        <w:tc>
          <w:tcPr>
            <w:tcW w:w="200" w:type="dxa"/>
            <w:vAlign w:val="bottom"/>
            <w:tcBorders>
              <w:bottom w:val="single" w:sz="8" w:color="CCFFCC"/>
            </w:tcBorders>
          </w:tcPr>
          <w:p>
            <w:pPr>
              <w:spacing w:after="0"/>
              <w:rPr>
                <w:sz w:val="14"/>
                <w:szCs w:val="1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14,925</w:t>
            </w:r>
          </w:p>
        </w:tc>
        <w:tc>
          <w:tcPr>
            <w:tcW w:w="10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820" w:type="dxa"/>
            <w:vAlign w:val="bottom"/>
            <w:tcBorders>
              <w:bottom w:val="single" w:sz="8" w:color="CCFFCC"/>
            </w:tcBorders>
            <w:shd w:val="clear" w:color="auto" w:fill="CCFFCC"/>
          </w:tcPr>
          <w:p>
            <w:pPr>
              <w:spacing w:after="0"/>
              <w:rPr>
                <w:sz w:val="14"/>
                <w:szCs w:val="14"/>
                <w:color w:val="auto"/>
              </w:rPr>
            </w:pPr>
          </w:p>
        </w:tc>
        <w:tc>
          <w:tcPr>
            <w:tcW w:w="14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33,759</w:t>
            </w:r>
          </w:p>
        </w:tc>
        <w:tc>
          <w:tcPr>
            <w:tcW w:w="200" w:type="dxa"/>
            <w:vAlign w:val="bottom"/>
            <w:tcBorders>
              <w:bottom w:val="single" w:sz="8" w:color="CCFFCC"/>
            </w:tcBorders>
            <w:shd w:val="clear" w:color="auto" w:fill="CCFFCC"/>
          </w:tcPr>
          <w:p>
            <w:pPr>
              <w:spacing w:after="0"/>
              <w:rPr>
                <w:sz w:val="14"/>
                <w:szCs w:val="14"/>
                <w:color w:val="auto"/>
              </w:rPr>
            </w:pPr>
          </w:p>
        </w:tc>
        <w:tc>
          <w:tcPr>
            <w:tcW w:w="14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33,634</w:t>
            </w:r>
          </w:p>
        </w:tc>
        <w:tc>
          <w:tcPr>
            <w:tcW w:w="100" w:type="dxa"/>
            <w:vAlign w:val="bottom"/>
            <w:tcBorders>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1"/>
          <w:szCs w:val="11"/>
          <w:color w:val="auto"/>
        </w:rPr>
        <w:t>As of December 31, 2013 and 2012, securities held-to-maturity with a carrying value of $13.0 million and $19.4 million, respectively, were pledged to secure repurchase transactions accounted for as secured financings.</w:t>
      </w:r>
    </w:p>
    <w:p>
      <w:pPr>
        <w:spacing w:after="0" w:line="336"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43" w:name="page144"/>
    <w:bookmarkEnd w:id="14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63" w:hanging="263"/>
        <w:spacing w:after="0"/>
        <w:tabs>
          <w:tab w:leader="none" w:pos="263" w:val="left"/>
        </w:tabs>
        <w:numPr>
          <w:ilvl w:val="0"/>
          <w:numId w:val="102"/>
        </w:numPr>
        <w:rPr>
          <w:rFonts w:ascii="Arial" w:cs="Arial" w:eastAsia="Arial" w:hAnsi="Arial"/>
          <w:sz w:val="13"/>
          <w:szCs w:val="13"/>
          <w:b w:val="1"/>
          <w:bCs w:val="1"/>
          <w:color w:val="auto"/>
        </w:rPr>
      </w:pPr>
      <w:r>
        <w:rPr>
          <w:rFonts w:ascii="Arial" w:cs="Arial" w:eastAsia="Arial" w:hAnsi="Arial"/>
          <w:sz w:val="13"/>
          <w:szCs w:val="13"/>
          <w:b w:val="1"/>
          <w:bCs w:val="1"/>
          <w:color w:val="auto"/>
        </w:rPr>
        <w:t>Investment funds</w:t>
      </w:r>
    </w:p>
    <w:p>
      <w:pPr>
        <w:spacing w:after="0" w:line="163"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Until March 31, 2013, the Bank had an interest in two investment funds: Bladex Offshore Feeder Fund (98.74%) and Bladex Latam Fundo de Investimento Multimercado (92.38%). Prior to the sale of the Management Unit, the Bank consolidated these funds following applicable consolidation guidance.</w:t>
      </w:r>
    </w:p>
    <w:p>
      <w:pPr>
        <w:spacing w:after="0" w:line="129"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The Bank determined that Bladex Offshore Feeder Fund was evaluated under the requirements of ASC 810-10 - Consolidation prior to the implementation of Statement of Financial Accounting Standards (“SFAS”) 167 (FIN 46 (R) (ASU 2009-17 - Consolidation of Variable Interest Entities), because this fund met the deferral criteria in ASU 2010-10 "Amendments for Certain Investment Funds”. Prior consolidation guidance required that a VIE be consolidated by the party that will absorb a majority of the entity’s expected losses or residual returns, or both.</w:t>
      </w:r>
    </w:p>
    <w:p>
      <w:pPr>
        <w:spacing w:after="0" w:line="136" w:lineRule="exact"/>
        <w:rPr>
          <w:sz w:val="20"/>
          <w:szCs w:val="20"/>
          <w:color w:val="auto"/>
        </w:rPr>
      </w:pPr>
    </w:p>
    <w:p>
      <w:pPr>
        <w:ind w:left="223"/>
        <w:spacing w:after="0"/>
        <w:rPr>
          <w:sz w:val="20"/>
          <w:szCs w:val="20"/>
          <w:color w:val="auto"/>
        </w:rPr>
      </w:pPr>
      <w:r>
        <w:rPr>
          <w:rFonts w:ascii="Arial" w:cs="Arial" w:eastAsia="Arial" w:hAnsi="Arial"/>
          <w:sz w:val="13"/>
          <w:szCs w:val="13"/>
          <w:color w:val="auto"/>
        </w:rPr>
        <w:t>Bladex Latam Fundo de Investimento Multimercado, a VIE, was consolidated line by line following the consolidation accounting policy of VIEs described in Note 2 (c).</w:t>
      </w:r>
    </w:p>
    <w:p>
      <w:pPr>
        <w:spacing w:after="0" w:line="159" w:lineRule="exact"/>
        <w:rPr>
          <w:sz w:val="20"/>
          <w:szCs w:val="20"/>
          <w:color w:val="auto"/>
        </w:rPr>
      </w:pPr>
    </w:p>
    <w:p>
      <w:pPr>
        <w:jc w:val="both"/>
        <w:ind w:left="223" w:right="20"/>
        <w:spacing w:after="0" w:line="254" w:lineRule="auto"/>
        <w:rPr>
          <w:sz w:val="20"/>
          <w:szCs w:val="20"/>
          <w:color w:val="auto"/>
        </w:rPr>
      </w:pPr>
      <w:r>
        <w:rPr>
          <w:rFonts w:ascii="Arial" w:cs="Arial" w:eastAsia="Arial" w:hAnsi="Arial"/>
          <w:sz w:val="13"/>
          <w:szCs w:val="13"/>
          <w:color w:val="auto"/>
        </w:rPr>
        <w:t>As described in Note 3, the Bank sold the Management Unit. The sale agreement included, among others, the transfer of the Bank's participation in BLX Brazil Ltd. and Bladex Asset Management Brazil – Gestora de Recursos Ltda., the termination of the investment advisory contracts between Bladex Asset Management Inc. and Bladex Offshore Feeder Fund and Bladex Capital Growth Fund, and the change of name of Bladex Offshore Feeder Fund to Alpha4X Offshore Feeder Fund, of Bladex Capital Growth Fund to Alpha4X Capital Growth Fund, and of Bladex Latam Fundo de Investimento Multimercado to Alpha4X Latam Fundo de Investimento Multimercado.</w:t>
      </w:r>
    </w:p>
    <w:p>
      <w:pPr>
        <w:spacing w:after="0" w:line="137" w:lineRule="exact"/>
        <w:rPr>
          <w:sz w:val="20"/>
          <w:szCs w:val="20"/>
          <w:color w:val="auto"/>
        </w:rPr>
      </w:pPr>
    </w:p>
    <w:p>
      <w:pPr>
        <w:jc w:val="both"/>
        <w:ind w:left="223" w:right="20"/>
        <w:spacing w:after="0" w:line="257" w:lineRule="auto"/>
        <w:rPr>
          <w:sz w:val="20"/>
          <w:szCs w:val="20"/>
          <w:color w:val="auto"/>
        </w:rPr>
      </w:pPr>
      <w:r>
        <w:rPr>
          <w:rFonts w:ascii="Arial" w:cs="Arial" w:eastAsia="Arial" w:hAnsi="Arial"/>
          <w:sz w:val="13"/>
          <w:szCs w:val="13"/>
          <w:color w:val="auto"/>
        </w:rPr>
        <w:t>With the sale of the Management Unit, the Bank deconsolidated Bladex Latam Fundo de Investimento Multimercado because it ceased to be the primary beneficiary of that VIE. The deconsolidation of this fund affected the balance of the redeemable noncontrolling interest. Since the date of sale of the Management Unit, the Bank's investment in Alpha4X Latam Fundo de Investimento Multimercado is adjusted to record the Bank's participation in the profits and losses of that fund in the Net gain (loss) from investment funds trading line.</w:t>
      </w:r>
    </w:p>
    <w:p>
      <w:pPr>
        <w:spacing w:after="0" w:line="136" w:lineRule="exact"/>
        <w:rPr>
          <w:sz w:val="20"/>
          <w:szCs w:val="20"/>
          <w:color w:val="auto"/>
        </w:rPr>
      </w:pPr>
    </w:p>
    <w:p>
      <w:pPr>
        <w:jc w:val="both"/>
        <w:ind w:left="223" w:right="20"/>
        <w:spacing w:after="0" w:line="310" w:lineRule="auto"/>
        <w:rPr>
          <w:sz w:val="20"/>
          <w:szCs w:val="20"/>
          <w:color w:val="auto"/>
        </w:rPr>
      </w:pPr>
      <w:r>
        <w:rPr>
          <w:rFonts w:ascii="Arial" w:cs="Arial" w:eastAsia="Arial" w:hAnsi="Arial"/>
          <w:sz w:val="12"/>
          <w:szCs w:val="12"/>
          <w:color w:val="auto"/>
        </w:rPr>
        <w:t>The Bank continues to consolidate its investment in Alpha4X Feeder Fund, following the previous consolidation guide for VIEs applied to former Bladex Offshore Feeder Fund. At December 31, 2013, the Bank has a participation of 55.87% in that fund. As disclosed in Note 2 (e), while consolidating the Feeder, the Bank retains the specialized accounting for investment companies applied by the Feeder in the Master.</w:t>
      </w:r>
    </w:p>
    <w:p>
      <w:pPr>
        <w:spacing w:after="0" w:line="106"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5020" w:type="dxa"/>
            <w:vAlign w:val="bottom"/>
            <w:gridSpan w:val="2"/>
          </w:tcPr>
          <w:p>
            <w:pPr>
              <w:ind w:left="220"/>
              <w:spacing w:after="0"/>
              <w:rPr>
                <w:sz w:val="20"/>
                <w:szCs w:val="20"/>
                <w:color w:val="auto"/>
              </w:rPr>
            </w:pPr>
            <w:r>
              <w:rPr>
                <w:rFonts w:ascii="Arial" w:cs="Arial" w:eastAsia="Arial" w:hAnsi="Arial"/>
                <w:sz w:val="13"/>
                <w:szCs w:val="13"/>
                <w:color w:val="auto"/>
              </w:rPr>
              <w:t>The following table summarizes the balances of investments in investment funds:</w:t>
            </w:r>
          </w:p>
        </w:tc>
        <w:tc>
          <w:tcPr>
            <w:tcW w:w="3040" w:type="dxa"/>
            <w:vAlign w:val="bottom"/>
          </w:tcPr>
          <w:p>
            <w:pPr>
              <w:spacing w:after="0"/>
              <w:rPr>
                <w:sz w:val="14"/>
                <w:szCs w:val="14"/>
                <w:color w:val="auto"/>
              </w:rPr>
            </w:pPr>
          </w:p>
        </w:tc>
        <w:tc>
          <w:tcPr>
            <w:tcW w:w="14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318"/>
        </w:trPr>
        <w:tc>
          <w:tcPr>
            <w:tcW w:w="220" w:type="dxa"/>
            <w:vAlign w:val="bottom"/>
          </w:tcPr>
          <w:p>
            <w:pPr>
              <w:spacing w:after="0"/>
              <w:rPr>
                <w:sz w:val="24"/>
                <w:szCs w:val="24"/>
                <w:color w:val="auto"/>
              </w:rPr>
            </w:pPr>
          </w:p>
        </w:tc>
        <w:tc>
          <w:tcPr>
            <w:tcW w:w="4800" w:type="dxa"/>
            <w:vAlign w:val="bottom"/>
          </w:tcPr>
          <w:p>
            <w:pPr>
              <w:spacing w:after="0"/>
              <w:rPr>
                <w:sz w:val="24"/>
                <w:szCs w:val="24"/>
                <w:color w:val="auto"/>
              </w:rPr>
            </w:pPr>
          </w:p>
        </w:tc>
        <w:tc>
          <w:tcPr>
            <w:tcW w:w="3040" w:type="dxa"/>
            <w:vAlign w:val="bottom"/>
          </w:tcPr>
          <w:p>
            <w:pPr>
              <w:spacing w:after="0"/>
              <w:rPr>
                <w:sz w:val="24"/>
                <w:szCs w:val="24"/>
                <w:color w:val="auto"/>
              </w:rPr>
            </w:pPr>
          </w:p>
        </w:tc>
        <w:tc>
          <w:tcPr>
            <w:tcW w:w="2080" w:type="dxa"/>
            <w:vAlign w:val="bottom"/>
            <w:tcBorders>
              <w:bottom w:val="single" w:sz="8" w:color="auto"/>
            </w:tcBorders>
            <w:gridSpan w:val="3"/>
          </w:tcPr>
          <w:p>
            <w:pPr>
              <w:ind w:left="1160"/>
              <w:spacing w:after="0"/>
              <w:rPr>
                <w:sz w:val="20"/>
                <w:szCs w:val="20"/>
                <w:color w:val="auto"/>
              </w:rPr>
            </w:pPr>
            <w:r>
              <w:rPr>
                <w:rFonts w:ascii="Arial" w:cs="Arial" w:eastAsia="Arial" w:hAnsi="Arial"/>
                <w:sz w:val="13"/>
                <w:szCs w:val="13"/>
                <w:b w:val="1"/>
                <w:bCs w:val="1"/>
                <w:color w:val="auto"/>
              </w:rPr>
              <w:t>December 31,</w:t>
            </w: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r>
      <w:tr>
        <w:trPr>
          <w:trHeight w:val="154"/>
        </w:trPr>
        <w:tc>
          <w:tcPr>
            <w:tcW w:w="502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3040" w:type="dxa"/>
            <w:vAlign w:val="bottom"/>
          </w:tcPr>
          <w:p>
            <w:pPr>
              <w:spacing w:after="0"/>
              <w:rPr>
                <w:sz w:val="13"/>
                <w:szCs w:val="13"/>
                <w:color w:val="auto"/>
              </w:rPr>
            </w:pPr>
          </w:p>
        </w:tc>
        <w:tc>
          <w:tcPr>
            <w:tcW w:w="144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2013</w:t>
            </w:r>
          </w:p>
        </w:tc>
        <w:tc>
          <w:tcPr>
            <w:tcW w:w="200" w:type="dxa"/>
            <w:vAlign w:val="bottom"/>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4800" w:type="dxa"/>
            <w:vAlign w:val="bottom"/>
          </w:tcPr>
          <w:p>
            <w:pPr>
              <w:spacing w:after="0"/>
              <w:rPr>
                <w:sz w:val="12"/>
                <w:szCs w:val="12"/>
                <w:color w:val="auto"/>
              </w:rPr>
            </w:pPr>
          </w:p>
        </w:tc>
        <w:tc>
          <w:tcPr>
            <w:tcW w:w="3040" w:type="dxa"/>
            <w:vAlign w:val="bottom"/>
          </w:tcPr>
          <w:p>
            <w:pPr>
              <w:spacing w:after="0"/>
              <w:rPr>
                <w:sz w:val="12"/>
                <w:szCs w:val="12"/>
                <w:color w:val="auto"/>
              </w:rPr>
            </w:pPr>
          </w:p>
        </w:tc>
        <w:tc>
          <w:tcPr>
            <w:tcW w:w="14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800" w:type="dxa"/>
            <w:vAlign w:val="bottom"/>
            <w:shd w:val="clear" w:color="auto" w:fill="CCFFCC"/>
          </w:tcPr>
          <w:p>
            <w:pPr>
              <w:ind w:left="20"/>
              <w:spacing w:after="0"/>
              <w:rPr>
                <w:sz w:val="20"/>
                <w:szCs w:val="20"/>
                <w:color w:val="auto"/>
              </w:rPr>
            </w:pPr>
            <w:r>
              <w:rPr>
                <w:rFonts w:ascii="Arial" w:cs="Arial" w:eastAsia="Arial" w:hAnsi="Arial"/>
                <w:sz w:val="13"/>
                <w:szCs w:val="13"/>
                <w:color w:val="auto"/>
              </w:rPr>
              <w:t>Bladex Offshore Feeder Fund</w:t>
            </w:r>
          </w:p>
        </w:tc>
        <w:tc>
          <w:tcPr>
            <w:tcW w:w="468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105,888</w:t>
            </w:r>
          </w:p>
        </w:tc>
        <w:tc>
          <w:tcPr>
            <w:tcW w:w="24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4800" w:type="dxa"/>
            <w:vAlign w:val="bottom"/>
          </w:tcPr>
          <w:p>
            <w:pPr>
              <w:ind w:left="20"/>
              <w:spacing w:after="0"/>
              <w:rPr>
                <w:sz w:val="20"/>
                <w:szCs w:val="20"/>
                <w:color w:val="auto"/>
              </w:rPr>
            </w:pPr>
            <w:r>
              <w:rPr>
                <w:rFonts w:ascii="Arial" w:cs="Arial" w:eastAsia="Arial" w:hAnsi="Arial"/>
                <w:sz w:val="13"/>
                <w:szCs w:val="13"/>
                <w:color w:val="auto"/>
              </w:rPr>
              <w:t>Alpha4X Feeder Fund</w:t>
            </w:r>
          </w:p>
        </w:tc>
        <w:tc>
          <w:tcPr>
            <w:tcW w:w="4680" w:type="dxa"/>
            <w:vAlign w:val="bottom"/>
            <w:gridSpan w:val="3"/>
          </w:tcPr>
          <w:p>
            <w:pPr>
              <w:jc w:val="right"/>
              <w:ind w:right="200"/>
              <w:spacing w:after="0"/>
              <w:rPr>
                <w:sz w:val="20"/>
                <w:szCs w:val="20"/>
                <w:color w:val="auto"/>
              </w:rPr>
            </w:pPr>
            <w:r>
              <w:rPr>
                <w:rFonts w:ascii="Arial" w:cs="Arial" w:eastAsia="Arial" w:hAnsi="Arial"/>
                <w:sz w:val="13"/>
                <w:szCs w:val="13"/>
                <w:color w:val="auto"/>
              </w:rPr>
              <w:t>113,069</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4800" w:type="dxa"/>
            <w:vAlign w:val="bottom"/>
            <w:shd w:val="clear" w:color="auto" w:fill="CCFFCC"/>
          </w:tcPr>
          <w:p>
            <w:pPr>
              <w:ind w:left="20"/>
              <w:spacing w:after="0"/>
              <w:rPr>
                <w:sz w:val="20"/>
                <w:szCs w:val="20"/>
                <w:color w:val="auto"/>
              </w:rPr>
            </w:pPr>
            <w:r>
              <w:rPr>
                <w:rFonts w:ascii="Arial" w:cs="Arial" w:eastAsia="Arial" w:hAnsi="Arial"/>
                <w:sz w:val="13"/>
                <w:szCs w:val="13"/>
                <w:color w:val="auto"/>
              </w:rPr>
              <w:t>Alpha4X Latam Fundo de Investimento Multimercado</w:t>
            </w:r>
          </w:p>
        </w:tc>
        <w:tc>
          <w:tcPr>
            <w:tcW w:w="3040" w:type="dxa"/>
            <w:vAlign w:val="bottom"/>
            <w:shd w:val="clear" w:color="auto" w:fill="CCFFCC"/>
          </w:tcPr>
          <w:p>
            <w:pPr>
              <w:spacing w:after="0"/>
              <w:rPr>
                <w:sz w:val="14"/>
                <w:szCs w:val="14"/>
                <w:color w:val="auto"/>
              </w:rPr>
            </w:pPr>
          </w:p>
        </w:tc>
        <w:tc>
          <w:tcPr>
            <w:tcW w:w="14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5,592</w:t>
            </w:r>
          </w:p>
        </w:tc>
        <w:tc>
          <w:tcPr>
            <w:tcW w:w="200" w:type="dxa"/>
            <w:vAlign w:val="bottom"/>
            <w:shd w:val="clear" w:color="auto" w:fill="CCFFCC"/>
          </w:tcPr>
          <w:p>
            <w:pPr>
              <w:spacing w:after="0"/>
              <w:rPr>
                <w:sz w:val="14"/>
                <w:szCs w:val="14"/>
                <w:color w:val="auto"/>
              </w:rPr>
            </w:pPr>
          </w:p>
        </w:tc>
        <w:tc>
          <w:tcPr>
            <w:tcW w:w="440" w:type="dxa"/>
            <w:vAlign w:val="bottom"/>
            <w:tcBorders>
              <w:bottom w:val="single" w:sz="8" w:color="auto"/>
            </w:tcBorders>
            <w:shd w:val="clear" w:color="auto" w:fill="CCFFCC"/>
          </w:tcPr>
          <w:p>
            <w:pPr>
              <w:spacing w:after="0"/>
              <w:rPr>
                <w:sz w:val="14"/>
                <w:szCs w:val="14"/>
                <w:color w:val="auto"/>
              </w:rPr>
            </w:pPr>
          </w:p>
        </w:tc>
        <w:tc>
          <w:tcPr>
            <w:tcW w:w="10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FFCC"/>
          </w:tcPr>
          <w:p>
            <w:pPr>
              <w:spacing w:after="0"/>
              <w:rPr>
                <w:sz w:val="14"/>
                <w:szCs w:val="14"/>
                <w:color w:val="auto"/>
              </w:rPr>
            </w:pPr>
          </w:p>
        </w:tc>
        <w:tc>
          <w:tcPr>
            <w:tcW w:w="240" w:type="dxa"/>
            <w:vAlign w:val="bottom"/>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4800" w:type="dxa"/>
            <w:vAlign w:val="bottom"/>
          </w:tcPr>
          <w:p>
            <w:pPr>
              <w:spacing w:after="0"/>
              <w:rPr>
                <w:sz w:val="14"/>
                <w:szCs w:val="14"/>
                <w:color w:val="auto"/>
              </w:rPr>
            </w:pPr>
          </w:p>
        </w:tc>
        <w:tc>
          <w:tcPr>
            <w:tcW w:w="3040" w:type="dxa"/>
            <w:vAlign w:val="bottom"/>
          </w:tcPr>
          <w:p>
            <w:pPr>
              <w:spacing w:after="0"/>
              <w:rPr>
                <w:sz w:val="14"/>
                <w:szCs w:val="14"/>
                <w:color w:val="auto"/>
              </w:rPr>
            </w:pP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118,661</w:t>
            </w:r>
          </w:p>
        </w:tc>
        <w:tc>
          <w:tcPr>
            <w:tcW w:w="200" w:type="dxa"/>
            <w:vAlign w:val="bottom"/>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105,888</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gridSpan w:val="4"/>
          </w:tcPr>
          <w:p>
            <w:pPr>
              <w:ind w:left="600"/>
              <w:spacing w:after="0"/>
              <w:rPr>
                <w:sz w:val="20"/>
                <w:szCs w:val="20"/>
                <w:color w:val="auto"/>
              </w:rPr>
            </w:pPr>
            <w:r>
              <w:rPr>
                <w:rFonts w:ascii="Arial" w:cs="Arial" w:eastAsia="Arial" w:hAnsi="Arial"/>
                <w:sz w:val="13"/>
                <w:szCs w:val="13"/>
                <w:color w:val="auto"/>
              </w:rPr>
              <w:t>F-29</w:t>
            </w: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66" w:right="199" w:bottom="1440" w:gutter="0" w:footer="0" w:header="0"/>
        </w:sectPr>
      </w:pPr>
    </w:p>
    <w:bookmarkStart w:id="144" w:name="page145"/>
    <w:bookmarkEnd w:id="14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Bank has a commitment to remain an investor in these funds, net of annual contractual redemptions, up to March 31, 2016.</w:t>
      </w:r>
    </w:p>
    <w:p>
      <w:pPr>
        <w:spacing w:after="0" w:line="155" w:lineRule="exact"/>
        <w:rPr>
          <w:sz w:val="20"/>
          <w:szCs w:val="20"/>
          <w:color w:val="auto"/>
        </w:rPr>
      </w:pPr>
    </w:p>
    <w:p>
      <w:pPr>
        <w:ind w:left="263" w:hanging="263"/>
        <w:spacing w:after="0"/>
        <w:tabs>
          <w:tab w:leader="none" w:pos="263" w:val="left"/>
        </w:tabs>
        <w:numPr>
          <w:ilvl w:val="0"/>
          <w:numId w:val="103"/>
        </w:numPr>
        <w:rPr>
          <w:rFonts w:ascii="Arial" w:cs="Arial" w:eastAsia="Arial" w:hAnsi="Arial"/>
          <w:sz w:val="13"/>
          <w:szCs w:val="13"/>
          <w:b w:val="1"/>
          <w:bCs w:val="1"/>
          <w:color w:val="auto"/>
        </w:rPr>
      </w:pPr>
      <w:r>
        <w:rPr>
          <w:rFonts w:ascii="Arial" w:cs="Arial" w:eastAsia="Arial" w:hAnsi="Arial"/>
          <w:sz w:val="13"/>
          <w:szCs w:val="13"/>
          <w:b w:val="1"/>
          <w:bCs w:val="1"/>
          <w:color w:val="auto"/>
        </w:rPr>
        <w:t>Loans</w:t>
      </w:r>
    </w:p>
    <w:p>
      <w:pPr>
        <w:spacing w:after="0" w:line="162" w:lineRule="exact"/>
        <w:rPr>
          <w:rFonts w:ascii="Arial" w:cs="Arial" w:eastAsia="Arial" w:hAnsi="Arial"/>
          <w:sz w:val="13"/>
          <w:szCs w:val="13"/>
          <w:b w:val="1"/>
          <w:bCs w:val="1"/>
          <w:color w:val="auto"/>
        </w:rPr>
      </w:pPr>
    </w:p>
    <w:p>
      <w:pPr>
        <w:ind w:left="28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set forth details of the Bank’s loan portfolio:</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8380" w:type="dxa"/>
            <w:vAlign w:val="bottom"/>
            <w:gridSpan w:val="3"/>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1140" w:type="dxa"/>
            <w:vAlign w:val="bottom"/>
            <w:gridSpan w:val="3"/>
          </w:tcPr>
          <w:p>
            <w:pPr>
              <w:ind w:left="260"/>
              <w:spacing w:after="0"/>
              <w:rPr>
                <w:sz w:val="20"/>
                <w:szCs w:val="20"/>
                <w:color w:val="auto"/>
              </w:rPr>
            </w:pPr>
            <w:r>
              <w:rPr>
                <w:rFonts w:ascii="Arial" w:cs="Arial" w:eastAsia="Arial" w:hAnsi="Arial"/>
                <w:sz w:val="13"/>
                <w:szCs w:val="13"/>
                <w:b w:val="1"/>
                <w:bCs w:val="1"/>
                <w:color w:val="auto"/>
              </w:rPr>
              <w:t>December 31,</w:t>
            </w: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54"/>
        </w:trPr>
        <w:tc>
          <w:tcPr>
            <w:tcW w:w="7560" w:type="dxa"/>
            <w:vAlign w:val="bottom"/>
            <w:gridSpan w:val="2"/>
          </w:tcPr>
          <w:p>
            <w:pPr>
              <w:spacing w:after="0"/>
              <w:rPr>
                <w:sz w:val="13"/>
                <w:szCs w:val="13"/>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54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400" w:type="dxa"/>
            <w:vAlign w:val="bottom"/>
            <w:tcBorders>
              <w:top w:val="single" w:sz="8" w:color="auto"/>
            </w:tcBorders>
          </w:tcPr>
          <w:p>
            <w:pPr>
              <w:spacing w:after="0"/>
              <w:rPr>
                <w:sz w:val="13"/>
                <w:szCs w:val="13"/>
                <w:color w:val="auto"/>
              </w:rPr>
            </w:pPr>
          </w:p>
        </w:tc>
        <w:tc>
          <w:tcPr>
            <w:tcW w:w="940" w:type="dxa"/>
            <w:vAlign w:val="bottom"/>
            <w:tcBorders>
              <w:top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2012</w:t>
            </w:r>
          </w:p>
        </w:tc>
        <w:tc>
          <w:tcPr>
            <w:tcW w:w="8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73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Corporations:</w:t>
            </w:r>
          </w:p>
        </w:tc>
        <w:tc>
          <w:tcPr>
            <w:tcW w:w="820" w:type="dxa"/>
            <w:vAlign w:val="bottom"/>
            <w:tcBorders>
              <w:top w:val="single" w:sz="8" w:color="auto"/>
            </w:tcBorders>
            <w:shd w:val="clear" w:color="auto" w:fill="CCFFCC"/>
          </w:tcPr>
          <w:p>
            <w:pPr>
              <w:spacing w:after="0"/>
              <w:rPr>
                <w:sz w:val="12"/>
                <w:szCs w:val="12"/>
                <w:color w:val="auto"/>
              </w:rPr>
            </w:pPr>
          </w:p>
        </w:tc>
        <w:tc>
          <w:tcPr>
            <w:tcW w:w="54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940" w:type="dxa"/>
            <w:vAlign w:val="bottom"/>
            <w:tcBorders>
              <w:top w:val="single" w:sz="8" w:color="auto"/>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tcPr>
          <w:p>
            <w:pPr>
              <w:ind w:left="120"/>
              <w:spacing w:after="0"/>
              <w:rPr>
                <w:sz w:val="20"/>
                <w:szCs w:val="20"/>
                <w:color w:val="auto"/>
              </w:rPr>
            </w:pPr>
            <w:r>
              <w:rPr>
                <w:rFonts w:ascii="Arial" w:cs="Arial" w:eastAsia="Arial" w:hAnsi="Arial"/>
                <w:sz w:val="13"/>
                <w:szCs w:val="13"/>
                <w:color w:val="auto"/>
              </w:rPr>
              <w:t>Private</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w w:val="89"/>
              </w:rPr>
              <w:t>2,375,178</w:t>
            </w:r>
          </w:p>
        </w:tc>
        <w:tc>
          <w:tcPr>
            <w:tcW w:w="400" w:type="dxa"/>
            <w:vAlign w:val="bottom"/>
          </w:tcPr>
          <w:p>
            <w:pPr>
              <w:spacing w:after="0"/>
              <w:rPr>
                <w:sz w:val="13"/>
                <w:szCs w:val="13"/>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2,202,613</w:t>
            </w: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ind w:left="120"/>
              <w:spacing w:after="0"/>
              <w:rPr>
                <w:sz w:val="20"/>
                <w:szCs w:val="20"/>
                <w:color w:val="auto"/>
              </w:rPr>
            </w:pPr>
            <w:r>
              <w:rPr>
                <w:rFonts w:ascii="Arial" w:cs="Arial" w:eastAsia="Arial" w:hAnsi="Arial"/>
                <w:sz w:val="13"/>
                <w:szCs w:val="13"/>
                <w:color w:val="auto"/>
              </w:rPr>
              <w:t>State-owned</w:t>
            </w:r>
          </w:p>
        </w:tc>
        <w:tc>
          <w:tcPr>
            <w:tcW w:w="7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938,878</w:t>
            </w:r>
          </w:p>
        </w:tc>
        <w:tc>
          <w:tcPr>
            <w:tcW w:w="40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538,638</w:t>
            </w:r>
          </w:p>
        </w:tc>
      </w:tr>
      <w:tr>
        <w:trPr>
          <w:trHeight w:val="154"/>
        </w:trPr>
        <w:tc>
          <w:tcPr>
            <w:tcW w:w="220" w:type="dxa"/>
            <w:vAlign w:val="bottom"/>
          </w:tcPr>
          <w:p>
            <w:pPr>
              <w:spacing w:after="0"/>
              <w:rPr>
                <w:sz w:val="13"/>
                <w:szCs w:val="13"/>
                <w:color w:val="auto"/>
              </w:rPr>
            </w:pPr>
          </w:p>
        </w:tc>
        <w:tc>
          <w:tcPr>
            <w:tcW w:w="8160" w:type="dxa"/>
            <w:vAlign w:val="bottom"/>
            <w:gridSpan w:val="2"/>
          </w:tcPr>
          <w:p>
            <w:pPr>
              <w:spacing w:after="0"/>
              <w:rPr>
                <w:sz w:val="20"/>
                <w:szCs w:val="20"/>
                <w:color w:val="auto"/>
              </w:rPr>
            </w:pPr>
            <w:r>
              <w:rPr>
                <w:rFonts w:ascii="Arial" w:cs="Arial" w:eastAsia="Arial" w:hAnsi="Arial"/>
                <w:sz w:val="13"/>
                <w:szCs w:val="13"/>
                <w:color w:val="auto"/>
              </w:rPr>
              <w:t>Banking and financial institutions:</w:t>
            </w:r>
          </w:p>
        </w:tc>
        <w:tc>
          <w:tcPr>
            <w:tcW w:w="5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ind w:left="120"/>
              <w:spacing w:after="0"/>
              <w:rPr>
                <w:sz w:val="20"/>
                <w:szCs w:val="20"/>
                <w:color w:val="auto"/>
              </w:rPr>
            </w:pPr>
            <w:r>
              <w:rPr>
                <w:rFonts w:ascii="Arial" w:cs="Arial" w:eastAsia="Arial" w:hAnsi="Arial"/>
                <w:sz w:val="13"/>
                <w:szCs w:val="13"/>
                <w:color w:val="auto"/>
              </w:rPr>
              <w:t>Private</w:t>
            </w:r>
          </w:p>
        </w:tc>
        <w:tc>
          <w:tcPr>
            <w:tcW w:w="7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9"/>
              </w:rPr>
              <w:t>1,785,798</w:t>
            </w:r>
          </w:p>
        </w:tc>
        <w:tc>
          <w:tcPr>
            <w:tcW w:w="400" w:type="dxa"/>
            <w:vAlign w:val="bottom"/>
            <w:shd w:val="clear" w:color="auto" w:fill="CCFFCC"/>
          </w:tcPr>
          <w:p>
            <w:pPr>
              <w:spacing w:after="0"/>
              <w:rPr>
                <w:sz w:val="13"/>
                <w:szCs w:val="13"/>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1,775,938</w:t>
            </w:r>
          </w:p>
        </w:tc>
        <w:tc>
          <w:tcPr>
            <w:tcW w:w="80" w:type="dxa"/>
            <w:vAlign w:val="bottom"/>
            <w:shd w:val="clear" w:color="auto" w:fill="CCFFCC"/>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tcPr>
          <w:p>
            <w:pPr>
              <w:ind w:left="120"/>
              <w:spacing w:after="0"/>
              <w:rPr>
                <w:sz w:val="20"/>
                <w:szCs w:val="20"/>
                <w:color w:val="auto"/>
              </w:rPr>
            </w:pPr>
            <w:r>
              <w:rPr>
                <w:rFonts w:ascii="Arial" w:cs="Arial" w:eastAsia="Arial" w:hAnsi="Arial"/>
                <w:sz w:val="13"/>
                <w:szCs w:val="13"/>
                <w:color w:val="auto"/>
              </w:rPr>
              <w:t>State-owned</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474,193</w:t>
            </w:r>
          </w:p>
        </w:tc>
        <w:tc>
          <w:tcPr>
            <w:tcW w:w="400" w:type="dxa"/>
            <w:vAlign w:val="bottom"/>
          </w:tcPr>
          <w:p>
            <w:pPr>
              <w:spacing w:after="0"/>
              <w:rPr>
                <w:sz w:val="13"/>
                <w:szCs w:val="13"/>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416,085</w:t>
            </w: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Middle-market companies:</w:t>
            </w:r>
          </w:p>
        </w:tc>
        <w:tc>
          <w:tcPr>
            <w:tcW w:w="5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400" w:type="dxa"/>
            <w:vAlign w:val="bottom"/>
            <w:shd w:val="clear" w:color="auto" w:fill="CCFFCC"/>
          </w:tcPr>
          <w:p>
            <w:pPr>
              <w:spacing w:after="0"/>
              <w:rPr>
                <w:sz w:val="13"/>
                <w:szCs w:val="13"/>
                <w:color w:val="auto"/>
              </w:rPr>
            </w:pPr>
          </w:p>
        </w:tc>
        <w:tc>
          <w:tcPr>
            <w:tcW w:w="94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tcPr>
          <w:p>
            <w:pPr>
              <w:ind w:left="120"/>
              <w:spacing w:after="0"/>
              <w:rPr>
                <w:sz w:val="20"/>
                <w:szCs w:val="20"/>
                <w:color w:val="auto"/>
              </w:rPr>
            </w:pPr>
            <w:r>
              <w:rPr>
                <w:rFonts w:ascii="Arial" w:cs="Arial" w:eastAsia="Arial" w:hAnsi="Arial"/>
                <w:sz w:val="13"/>
                <w:szCs w:val="13"/>
                <w:color w:val="auto"/>
              </w:rPr>
              <w:t>Private</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574,107</w:t>
            </w:r>
          </w:p>
        </w:tc>
        <w:tc>
          <w:tcPr>
            <w:tcW w:w="400" w:type="dxa"/>
            <w:vAlign w:val="bottom"/>
          </w:tcPr>
          <w:p>
            <w:pPr>
              <w:spacing w:after="0"/>
              <w:rPr>
                <w:sz w:val="13"/>
                <w:szCs w:val="13"/>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681,912</w:t>
            </w:r>
          </w:p>
        </w:tc>
      </w:tr>
      <w:tr>
        <w:trPr>
          <w:trHeight w:val="164"/>
        </w:trPr>
        <w:tc>
          <w:tcPr>
            <w:tcW w:w="220" w:type="dxa"/>
            <w:vAlign w:val="bottom"/>
          </w:tcPr>
          <w:p>
            <w:pPr>
              <w:spacing w:after="0"/>
              <w:rPr>
                <w:sz w:val="14"/>
                <w:szCs w:val="14"/>
                <w:color w:val="auto"/>
              </w:rPr>
            </w:pPr>
          </w:p>
        </w:tc>
        <w:tc>
          <w:tcPr>
            <w:tcW w:w="7340" w:type="dxa"/>
            <w:vAlign w:val="bottom"/>
            <w:shd w:val="clear" w:color="auto" w:fill="CCFFCC"/>
          </w:tcPr>
          <w:p>
            <w:pPr>
              <w:spacing w:after="0"/>
              <w:rPr>
                <w:sz w:val="20"/>
                <w:szCs w:val="20"/>
                <w:color w:val="auto"/>
              </w:rPr>
            </w:pPr>
            <w:r>
              <w:rPr>
                <w:rFonts w:ascii="Arial" w:cs="Arial" w:eastAsia="Arial" w:hAnsi="Arial"/>
                <w:sz w:val="13"/>
                <w:szCs w:val="13"/>
                <w:color w:val="auto"/>
              </w:rPr>
              <w:t>Sovereign</w:t>
            </w:r>
          </w:p>
        </w:tc>
        <w:tc>
          <w:tcPr>
            <w:tcW w:w="820" w:type="dxa"/>
            <w:vAlign w:val="bottom"/>
            <w:tcBorders>
              <w:bottom w:val="single" w:sz="8" w:color="auto"/>
            </w:tcBorders>
            <w:shd w:val="clear" w:color="auto" w:fill="CCFFCC"/>
          </w:tcPr>
          <w:p>
            <w:pPr>
              <w:spacing w:after="0"/>
              <w:rPr>
                <w:sz w:val="14"/>
                <w:szCs w:val="14"/>
                <w:color w:val="auto"/>
              </w:rPr>
            </w:pPr>
          </w:p>
        </w:tc>
        <w:tc>
          <w:tcPr>
            <w:tcW w:w="5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144</w:t>
            </w:r>
          </w:p>
        </w:tc>
        <w:tc>
          <w:tcPr>
            <w:tcW w:w="200" w:type="dxa"/>
            <w:vAlign w:val="bottom"/>
            <w:shd w:val="clear" w:color="auto" w:fill="CCFFCC"/>
          </w:tcPr>
          <w:p>
            <w:pPr>
              <w:spacing w:after="0"/>
              <w:rPr>
                <w:sz w:val="14"/>
                <w:szCs w:val="14"/>
                <w:color w:val="auto"/>
              </w:rPr>
            </w:pPr>
          </w:p>
        </w:tc>
        <w:tc>
          <w:tcPr>
            <w:tcW w:w="400" w:type="dxa"/>
            <w:vAlign w:val="bottom"/>
            <w:tcBorders>
              <w:bottom w:val="single" w:sz="8" w:color="auto"/>
            </w:tcBorders>
            <w:shd w:val="clear" w:color="auto" w:fill="CCFFCC"/>
          </w:tcPr>
          <w:p>
            <w:pPr>
              <w:spacing w:after="0"/>
              <w:rPr>
                <w:sz w:val="14"/>
                <w:szCs w:val="14"/>
                <w:color w:val="auto"/>
              </w:rPr>
            </w:pPr>
          </w:p>
        </w:tc>
        <w:tc>
          <w:tcPr>
            <w:tcW w:w="9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100,370</w:t>
            </w:r>
          </w:p>
        </w:tc>
        <w:tc>
          <w:tcPr>
            <w:tcW w:w="80" w:type="dxa"/>
            <w:vAlign w:val="bottom"/>
            <w:shd w:val="clear" w:color="auto" w:fill="CCFFCC"/>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7340" w:type="dxa"/>
            <w:vAlign w:val="bottom"/>
          </w:tcPr>
          <w:p>
            <w:pPr>
              <w:spacing w:after="0" w:line="143" w:lineRule="exact"/>
              <w:rPr>
                <w:sz w:val="20"/>
                <w:szCs w:val="20"/>
                <w:color w:val="auto"/>
              </w:rPr>
            </w:pPr>
            <w:r>
              <w:rPr>
                <w:rFonts w:ascii="Arial" w:cs="Arial" w:eastAsia="Arial" w:hAnsi="Arial"/>
                <w:sz w:val="13"/>
                <w:szCs w:val="13"/>
                <w:color w:val="auto"/>
              </w:rPr>
              <w:t>Total</w:t>
            </w:r>
          </w:p>
        </w:tc>
        <w:tc>
          <w:tcPr>
            <w:tcW w:w="8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89"/>
              </w:rPr>
              <w:t>6,148,298</w:t>
            </w:r>
          </w:p>
        </w:tc>
        <w:tc>
          <w:tcPr>
            <w:tcW w:w="200" w:type="dxa"/>
            <w:vAlign w:val="bottom"/>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5,715,556</w:t>
            </w:r>
          </w:p>
        </w:tc>
        <w:tc>
          <w:tcPr>
            <w:tcW w:w="80" w:type="dxa"/>
            <w:vAlign w:val="bottom"/>
          </w:tcPr>
          <w:p>
            <w:pPr>
              <w:spacing w:after="0"/>
              <w:rPr>
                <w:sz w:val="14"/>
                <w:szCs w:val="14"/>
                <w:color w:val="auto"/>
              </w:rPr>
            </w:pPr>
          </w:p>
        </w:tc>
      </w:tr>
      <w:tr>
        <w:trPr>
          <w:trHeight w:val="308"/>
        </w:trPr>
        <w:tc>
          <w:tcPr>
            <w:tcW w:w="8380" w:type="dxa"/>
            <w:vAlign w:val="bottom"/>
            <w:gridSpan w:val="3"/>
          </w:tcPr>
          <w:p>
            <w:pPr>
              <w:jc w:val="right"/>
              <w:ind w:right="5076"/>
              <w:spacing w:after="0"/>
              <w:rPr>
                <w:sz w:val="20"/>
                <w:szCs w:val="20"/>
                <w:color w:val="auto"/>
              </w:rPr>
            </w:pPr>
            <w:r>
              <w:rPr>
                <w:rFonts w:ascii="Arial" w:cs="Arial" w:eastAsia="Arial" w:hAnsi="Arial"/>
                <w:sz w:val="13"/>
                <w:szCs w:val="13"/>
                <w:color w:val="auto"/>
                <w:w w:val="91"/>
              </w:rPr>
              <w:t>The composition of the loan portfolio by industry is as follows:</w:t>
            </w:r>
          </w:p>
        </w:tc>
        <w:tc>
          <w:tcPr>
            <w:tcW w:w="5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308"/>
        </w:trPr>
        <w:tc>
          <w:tcPr>
            <w:tcW w:w="8380" w:type="dxa"/>
            <w:vAlign w:val="bottom"/>
            <w:gridSpan w:val="3"/>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1140" w:type="dxa"/>
            <w:vAlign w:val="bottom"/>
            <w:gridSpan w:val="3"/>
          </w:tcPr>
          <w:p>
            <w:pPr>
              <w:ind w:left="260"/>
              <w:spacing w:after="0"/>
              <w:rPr>
                <w:sz w:val="20"/>
                <w:szCs w:val="20"/>
                <w:color w:val="auto"/>
              </w:rPr>
            </w:pPr>
            <w:r>
              <w:rPr>
                <w:rFonts w:ascii="Arial" w:cs="Arial" w:eastAsia="Arial" w:hAnsi="Arial"/>
                <w:sz w:val="13"/>
                <w:szCs w:val="13"/>
                <w:b w:val="1"/>
                <w:bCs w:val="1"/>
                <w:color w:val="auto"/>
              </w:rPr>
              <w:t>December 31,</w:t>
            </w: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54"/>
        </w:trPr>
        <w:tc>
          <w:tcPr>
            <w:tcW w:w="7560" w:type="dxa"/>
            <w:vAlign w:val="bottom"/>
            <w:gridSpan w:val="2"/>
          </w:tcPr>
          <w:p>
            <w:pPr>
              <w:spacing w:after="0"/>
              <w:rPr>
                <w:sz w:val="13"/>
                <w:szCs w:val="13"/>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540" w:type="dxa"/>
            <w:vAlign w:val="bottom"/>
            <w:tcBorders>
              <w:top w:val="single" w:sz="8" w:color="auto"/>
              <w:bottom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400" w:type="dxa"/>
            <w:vAlign w:val="bottom"/>
            <w:tcBorders>
              <w:top w:val="single" w:sz="8" w:color="auto"/>
              <w:bottom w:val="single" w:sz="8" w:color="auto"/>
            </w:tcBorders>
          </w:tcPr>
          <w:p>
            <w:pPr>
              <w:spacing w:after="0"/>
              <w:rPr>
                <w:sz w:val="13"/>
                <w:szCs w:val="13"/>
                <w:color w:val="auto"/>
              </w:rPr>
            </w:pPr>
          </w:p>
        </w:tc>
        <w:tc>
          <w:tcPr>
            <w:tcW w:w="940" w:type="dxa"/>
            <w:vAlign w:val="bottom"/>
            <w:tcBorders>
              <w:top w:val="single" w:sz="8" w:color="auto"/>
              <w:bottom w:val="single" w:sz="8" w:color="auto"/>
            </w:tcBorders>
          </w:tcPr>
          <w:p>
            <w:pPr>
              <w:jc w:val="right"/>
              <w:ind w:right="476"/>
              <w:spacing w:after="0"/>
              <w:rPr>
                <w:sz w:val="20"/>
                <w:szCs w:val="20"/>
                <w:color w:val="auto"/>
              </w:rPr>
            </w:pPr>
            <w:r>
              <w:rPr>
                <w:rFonts w:ascii="Arial" w:cs="Arial" w:eastAsia="Arial" w:hAnsi="Arial"/>
                <w:sz w:val="13"/>
                <w:szCs w:val="13"/>
                <w:b w:val="1"/>
                <w:bCs w:val="1"/>
                <w:color w:val="auto"/>
              </w:rPr>
              <w:t>2012</w:t>
            </w:r>
          </w:p>
        </w:tc>
        <w:tc>
          <w:tcPr>
            <w:tcW w:w="8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73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Banking and financial institutions</w:t>
            </w:r>
          </w:p>
        </w:tc>
        <w:tc>
          <w:tcPr>
            <w:tcW w:w="7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9"/>
              </w:rPr>
              <w:t>2,259,991</w:t>
            </w:r>
          </w:p>
        </w:tc>
        <w:tc>
          <w:tcPr>
            <w:tcW w:w="400" w:type="dxa"/>
            <w:vAlign w:val="bottom"/>
            <w:shd w:val="clear" w:color="auto" w:fill="CCFFCC"/>
          </w:tcPr>
          <w:p>
            <w:pPr>
              <w:spacing w:after="0"/>
              <w:rPr>
                <w:sz w:val="13"/>
                <w:szCs w:val="13"/>
                <w:color w:val="auto"/>
              </w:rPr>
            </w:pPr>
          </w:p>
        </w:tc>
        <w:tc>
          <w:tcPr>
            <w:tcW w:w="9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2,192,023</w:t>
            </w:r>
          </w:p>
        </w:tc>
        <w:tc>
          <w:tcPr>
            <w:tcW w:w="80" w:type="dxa"/>
            <w:vAlign w:val="bottom"/>
            <w:shd w:val="clear" w:color="auto" w:fill="CCFFCC"/>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tcPr>
          <w:p>
            <w:pPr>
              <w:ind w:left="20"/>
              <w:spacing w:after="0"/>
              <w:rPr>
                <w:sz w:val="20"/>
                <w:szCs w:val="20"/>
                <w:color w:val="auto"/>
              </w:rPr>
            </w:pPr>
            <w:r>
              <w:rPr>
                <w:rFonts w:ascii="Arial" w:cs="Arial" w:eastAsia="Arial" w:hAnsi="Arial"/>
                <w:sz w:val="13"/>
                <w:szCs w:val="13"/>
                <w:color w:val="auto"/>
              </w:rPr>
              <w:t>Industrial</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936,290</w:t>
            </w:r>
          </w:p>
        </w:tc>
        <w:tc>
          <w:tcPr>
            <w:tcW w:w="400" w:type="dxa"/>
            <w:vAlign w:val="bottom"/>
          </w:tcPr>
          <w:p>
            <w:pPr>
              <w:spacing w:after="0"/>
              <w:rPr>
                <w:sz w:val="13"/>
                <w:szCs w:val="13"/>
                <w:color w:val="auto"/>
              </w:rPr>
            </w:pPr>
          </w:p>
        </w:tc>
        <w:tc>
          <w:tcPr>
            <w:tcW w:w="940" w:type="dxa"/>
            <w:vAlign w:val="bottom"/>
          </w:tcPr>
          <w:p>
            <w:pPr>
              <w:jc w:val="right"/>
              <w:spacing w:after="0"/>
              <w:rPr>
                <w:sz w:val="20"/>
                <w:szCs w:val="20"/>
                <w:color w:val="auto"/>
              </w:rPr>
            </w:pPr>
            <w:r>
              <w:rPr>
                <w:rFonts w:ascii="Arial" w:cs="Arial" w:eastAsia="Arial" w:hAnsi="Arial"/>
                <w:sz w:val="13"/>
                <w:szCs w:val="13"/>
                <w:color w:val="auto"/>
              </w:rPr>
              <w:t>1,108,223</w:t>
            </w:r>
          </w:p>
        </w:tc>
        <w:tc>
          <w:tcPr>
            <w:tcW w:w="80" w:type="dxa"/>
            <w:vAlign w:val="bottom"/>
          </w:tcPr>
          <w:p>
            <w:pPr>
              <w:spacing w:after="0"/>
              <w:rPr>
                <w:sz w:val="13"/>
                <w:szCs w:val="13"/>
                <w:color w:val="auto"/>
              </w:rPr>
            </w:pP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Oil and petroleum derived products</w:t>
            </w:r>
          </w:p>
        </w:tc>
        <w:tc>
          <w:tcPr>
            <w:tcW w:w="7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9"/>
              </w:rPr>
              <w:t>1,170,684</w:t>
            </w:r>
          </w:p>
        </w:tc>
        <w:tc>
          <w:tcPr>
            <w:tcW w:w="40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894,368</w:t>
            </w:r>
          </w:p>
        </w:tc>
      </w:tr>
      <w:tr>
        <w:trPr>
          <w:trHeight w:val="154"/>
        </w:trPr>
        <w:tc>
          <w:tcPr>
            <w:tcW w:w="220" w:type="dxa"/>
            <w:vAlign w:val="bottom"/>
          </w:tcPr>
          <w:p>
            <w:pPr>
              <w:spacing w:after="0"/>
              <w:rPr>
                <w:sz w:val="13"/>
                <w:szCs w:val="13"/>
                <w:color w:val="auto"/>
              </w:rPr>
            </w:pPr>
          </w:p>
        </w:tc>
        <w:tc>
          <w:tcPr>
            <w:tcW w:w="8160" w:type="dxa"/>
            <w:vAlign w:val="bottom"/>
            <w:gridSpan w:val="2"/>
          </w:tcPr>
          <w:p>
            <w:pPr>
              <w:ind w:left="20"/>
              <w:spacing w:after="0"/>
              <w:rPr>
                <w:sz w:val="20"/>
                <w:szCs w:val="20"/>
                <w:color w:val="auto"/>
              </w:rPr>
            </w:pPr>
            <w:r>
              <w:rPr>
                <w:rFonts w:ascii="Arial" w:cs="Arial" w:eastAsia="Arial" w:hAnsi="Arial"/>
                <w:sz w:val="13"/>
                <w:szCs w:val="13"/>
                <w:color w:val="auto"/>
              </w:rPr>
              <w:t>Agricultural</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924,251</w:t>
            </w:r>
          </w:p>
        </w:tc>
        <w:tc>
          <w:tcPr>
            <w:tcW w:w="400" w:type="dxa"/>
            <w:vAlign w:val="bottom"/>
          </w:tcPr>
          <w:p>
            <w:pPr>
              <w:spacing w:after="0"/>
              <w:rPr>
                <w:sz w:val="13"/>
                <w:szCs w:val="13"/>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853,377</w:t>
            </w: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Services</w:t>
            </w:r>
          </w:p>
        </w:tc>
        <w:tc>
          <w:tcPr>
            <w:tcW w:w="7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398,736</w:t>
            </w:r>
          </w:p>
        </w:tc>
        <w:tc>
          <w:tcPr>
            <w:tcW w:w="40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210,925</w:t>
            </w:r>
          </w:p>
        </w:tc>
      </w:tr>
      <w:tr>
        <w:trPr>
          <w:trHeight w:val="154"/>
        </w:trPr>
        <w:tc>
          <w:tcPr>
            <w:tcW w:w="220" w:type="dxa"/>
            <w:vAlign w:val="bottom"/>
          </w:tcPr>
          <w:p>
            <w:pPr>
              <w:spacing w:after="0"/>
              <w:rPr>
                <w:sz w:val="13"/>
                <w:szCs w:val="13"/>
                <w:color w:val="auto"/>
              </w:rPr>
            </w:pPr>
          </w:p>
        </w:tc>
        <w:tc>
          <w:tcPr>
            <w:tcW w:w="8160" w:type="dxa"/>
            <w:vAlign w:val="bottom"/>
            <w:gridSpan w:val="2"/>
          </w:tcPr>
          <w:p>
            <w:pPr>
              <w:ind w:left="20"/>
              <w:spacing w:after="0"/>
              <w:rPr>
                <w:sz w:val="20"/>
                <w:szCs w:val="20"/>
                <w:color w:val="auto"/>
              </w:rPr>
            </w:pPr>
            <w:r>
              <w:rPr>
                <w:rFonts w:ascii="Arial" w:cs="Arial" w:eastAsia="Arial" w:hAnsi="Arial"/>
                <w:sz w:val="13"/>
                <w:szCs w:val="13"/>
                <w:color w:val="auto"/>
              </w:rPr>
              <w:t>Mining</w:t>
            </w:r>
          </w:p>
        </w:tc>
        <w:tc>
          <w:tcPr>
            <w:tcW w:w="740" w:type="dxa"/>
            <w:vAlign w:val="bottom"/>
            <w:gridSpan w:val="2"/>
          </w:tcPr>
          <w:p>
            <w:pPr>
              <w:jc w:val="right"/>
              <w:ind w:right="200"/>
              <w:spacing w:after="0"/>
              <w:rPr>
                <w:sz w:val="20"/>
                <w:szCs w:val="20"/>
                <w:color w:val="auto"/>
              </w:rPr>
            </w:pPr>
            <w:r>
              <w:rPr>
                <w:rFonts w:ascii="Arial" w:cs="Arial" w:eastAsia="Arial" w:hAnsi="Arial"/>
                <w:sz w:val="13"/>
                <w:szCs w:val="13"/>
                <w:color w:val="auto"/>
              </w:rPr>
              <w:t>10,000</w:t>
            </w:r>
          </w:p>
        </w:tc>
        <w:tc>
          <w:tcPr>
            <w:tcW w:w="400" w:type="dxa"/>
            <w:vAlign w:val="bottom"/>
          </w:tcPr>
          <w:p>
            <w:pPr>
              <w:spacing w:after="0"/>
              <w:rPr>
                <w:sz w:val="13"/>
                <w:szCs w:val="13"/>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3"/>
                <w:szCs w:val="13"/>
                <w:color w:val="auto"/>
              </w:rPr>
              <w:t>22,122</w:t>
            </w:r>
          </w:p>
        </w:tc>
      </w:tr>
      <w:tr>
        <w:trPr>
          <w:trHeight w:val="154"/>
        </w:trPr>
        <w:tc>
          <w:tcPr>
            <w:tcW w:w="220" w:type="dxa"/>
            <w:vAlign w:val="bottom"/>
          </w:tcPr>
          <w:p>
            <w:pPr>
              <w:spacing w:after="0"/>
              <w:rPr>
                <w:sz w:val="13"/>
                <w:szCs w:val="13"/>
                <w:color w:val="auto"/>
              </w:rPr>
            </w:pPr>
          </w:p>
        </w:tc>
        <w:tc>
          <w:tcPr>
            <w:tcW w:w="8160" w:type="dxa"/>
            <w:vAlign w:val="bottom"/>
            <w:gridSpan w:val="2"/>
            <w:shd w:val="clear" w:color="auto" w:fill="CCFFCC"/>
          </w:tcPr>
          <w:p>
            <w:pPr>
              <w:ind w:left="20"/>
              <w:spacing w:after="0"/>
              <w:rPr>
                <w:sz w:val="20"/>
                <w:szCs w:val="20"/>
                <w:color w:val="auto"/>
              </w:rPr>
            </w:pPr>
            <w:r>
              <w:rPr>
                <w:rFonts w:ascii="Arial" w:cs="Arial" w:eastAsia="Arial" w:hAnsi="Arial"/>
                <w:sz w:val="13"/>
                <w:szCs w:val="13"/>
                <w:color w:val="auto"/>
              </w:rPr>
              <w:t>Sovereign</w:t>
            </w:r>
          </w:p>
        </w:tc>
        <w:tc>
          <w:tcPr>
            <w:tcW w:w="7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144</w:t>
            </w:r>
          </w:p>
        </w:tc>
        <w:tc>
          <w:tcPr>
            <w:tcW w:w="400" w:type="dxa"/>
            <w:vAlign w:val="bottom"/>
            <w:shd w:val="clear" w:color="auto" w:fill="CCFFCC"/>
          </w:tcPr>
          <w:p>
            <w:pPr>
              <w:spacing w:after="0"/>
              <w:rPr>
                <w:sz w:val="13"/>
                <w:szCs w:val="13"/>
                <w:color w:val="auto"/>
              </w:rPr>
            </w:pPr>
          </w:p>
        </w:tc>
        <w:tc>
          <w:tcPr>
            <w:tcW w:w="10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100,370</w:t>
            </w:r>
          </w:p>
        </w:tc>
      </w:tr>
      <w:tr>
        <w:trPr>
          <w:trHeight w:val="163"/>
        </w:trPr>
        <w:tc>
          <w:tcPr>
            <w:tcW w:w="220" w:type="dxa"/>
            <w:vAlign w:val="bottom"/>
          </w:tcPr>
          <w:p>
            <w:pPr>
              <w:spacing w:after="0"/>
              <w:rPr>
                <w:sz w:val="14"/>
                <w:szCs w:val="14"/>
                <w:color w:val="auto"/>
              </w:rPr>
            </w:pPr>
          </w:p>
        </w:tc>
        <w:tc>
          <w:tcPr>
            <w:tcW w:w="7340" w:type="dxa"/>
            <w:vAlign w:val="bottom"/>
            <w:tcBorders>
              <w:bottom w:val="single" w:sz="8" w:color="CCFFCC"/>
            </w:tcBorders>
          </w:tcPr>
          <w:p>
            <w:pPr>
              <w:ind w:left="20"/>
              <w:spacing w:after="0"/>
              <w:rPr>
                <w:sz w:val="20"/>
                <w:szCs w:val="20"/>
                <w:color w:val="auto"/>
              </w:rPr>
            </w:pPr>
            <w:r>
              <w:rPr>
                <w:rFonts w:ascii="Arial" w:cs="Arial" w:eastAsia="Arial" w:hAnsi="Arial"/>
                <w:sz w:val="13"/>
                <w:szCs w:val="13"/>
                <w:color w:val="auto"/>
              </w:rPr>
              <w:t>Others</w:t>
            </w:r>
          </w:p>
        </w:tc>
        <w:tc>
          <w:tcPr>
            <w:tcW w:w="820" w:type="dxa"/>
            <w:vAlign w:val="bottom"/>
            <w:tcBorders>
              <w:bottom w:val="single" w:sz="8" w:color="auto"/>
            </w:tcBorders>
          </w:tcPr>
          <w:p>
            <w:pPr>
              <w:spacing w:after="0"/>
              <w:rPr>
                <w:sz w:val="14"/>
                <w:szCs w:val="14"/>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448,202</w:t>
            </w:r>
          </w:p>
        </w:tc>
        <w:tc>
          <w:tcPr>
            <w:tcW w:w="200" w:type="dxa"/>
            <w:vAlign w:val="bottom"/>
            <w:tcBorders>
              <w:bottom w:val="single" w:sz="8" w:color="CCFFCC"/>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334,148</w:t>
            </w:r>
          </w:p>
        </w:tc>
        <w:tc>
          <w:tcPr>
            <w:tcW w:w="80" w:type="dxa"/>
            <w:vAlign w:val="bottom"/>
            <w:tcBorders>
              <w:bottom w:val="single" w:sz="8" w:color="CCFFCC"/>
            </w:tcBorders>
          </w:tcPr>
          <w:p>
            <w:pPr>
              <w:spacing w:after="0"/>
              <w:rPr>
                <w:sz w:val="14"/>
                <w:szCs w:val="14"/>
                <w:color w:val="auto"/>
              </w:rPr>
            </w:pPr>
          </w:p>
        </w:tc>
      </w:tr>
      <w:tr>
        <w:trPr>
          <w:trHeight w:val="162"/>
        </w:trPr>
        <w:tc>
          <w:tcPr>
            <w:tcW w:w="220" w:type="dxa"/>
            <w:vAlign w:val="bottom"/>
          </w:tcPr>
          <w:p>
            <w:pPr>
              <w:spacing w:after="0"/>
              <w:rPr>
                <w:sz w:val="14"/>
                <w:szCs w:val="14"/>
                <w:color w:val="auto"/>
              </w:rPr>
            </w:pPr>
          </w:p>
        </w:tc>
        <w:tc>
          <w:tcPr>
            <w:tcW w:w="7340" w:type="dxa"/>
            <w:vAlign w:val="bottom"/>
            <w:tcBorders>
              <w:bottom w:val="single" w:sz="8" w:color="CCFFCC"/>
            </w:tcBorders>
            <w:shd w:val="clear" w:color="auto" w:fill="CCFFCC"/>
          </w:tcPr>
          <w:p>
            <w:pPr>
              <w:ind w:left="20"/>
              <w:spacing w:after="0" w:line="143" w:lineRule="exact"/>
              <w:rPr>
                <w:sz w:val="20"/>
                <w:szCs w:val="20"/>
                <w:color w:val="auto"/>
              </w:rPr>
            </w:pPr>
            <w:r>
              <w:rPr>
                <w:rFonts w:ascii="Arial" w:cs="Arial" w:eastAsia="Arial" w:hAnsi="Arial"/>
                <w:sz w:val="13"/>
                <w:szCs w:val="13"/>
                <w:color w:val="auto"/>
              </w:rPr>
              <w:t>Total</w:t>
            </w:r>
          </w:p>
        </w:tc>
        <w:tc>
          <w:tcPr>
            <w:tcW w:w="820" w:type="dxa"/>
            <w:vAlign w:val="bottom"/>
            <w:tcBorders>
              <w:bottom w:val="single" w:sz="8" w:color="auto"/>
            </w:tcBorders>
            <w:shd w:val="clear" w:color="auto" w:fill="CCFFCC"/>
          </w:tcPr>
          <w:p>
            <w:pPr>
              <w:spacing w:after="0"/>
              <w:rPr>
                <w:sz w:val="14"/>
                <w:szCs w:val="14"/>
                <w:color w:val="auto"/>
              </w:rPr>
            </w:pPr>
          </w:p>
        </w:tc>
        <w:tc>
          <w:tcPr>
            <w:tcW w:w="5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w w:val="89"/>
              </w:rPr>
              <w:t>6,148,298</w:t>
            </w:r>
          </w:p>
        </w:tc>
        <w:tc>
          <w:tcPr>
            <w:tcW w:w="200" w:type="dxa"/>
            <w:vAlign w:val="bottom"/>
            <w:tcBorders>
              <w:bottom w:val="single" w:sz="8" w:color="CCFFCC"/>
            </w:tcBorders>
            <w:shd w:val="clear" w:color="auto" w:fill="CCFFCC"/>
          </w:tcPr>
          <w:p>
            <w:pPr>
              <w:spacing w:after="0"/>
              <w:rPr>
                <w:sz w:val="14"/>
                <w:szCs w:val="14"/>
                <w:color w:val="auto"/>
              </w:rPr>
            </w:pPr>
          </w:p>
        </w:tc>
        <w:tc>
          <w:tcPr>
            <w:tcW w:w="400" w:type="dxa"/>
            <w:vAlign w:val="bottom"/>
            <w:tcBorders>
              <w:bottom w:val="single" w:sz="8" w:color="auto"/>
            </w:tcBorders>
            <w:shd w:val="clear" w:color="auto" w:fill="CCFFCC"/>
          </w:tcPr>
          <w:p>
            <w:pPr>
              <w:spacing w:after="0"/>
              <w:rPr>
                <w:sz w:val="14"/>
                <w:szCs w:val="14"/>
                <w:color w:val="auto"/>
              </w:rPr>
            </w:pPr>
          </w:p>
        </w:tc>
        <w:tc>
          <w:tcPr>
            <w:tcW w:w="9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80" w:type="dxa"/>
            <w:vAlign w:val="bottom"/>
            <w:tcBorders>
              <w:bottom w:val="single" w:sz="8" w:color="CCFFCC"/>
            </w:tcBorders>
            <w:shd w:val="clear" w:color="auto" w:fill="CCFFCC"/>
          </w:tcPr>
          <w:p>
            <w:pPr>
              <w:spacing w:after="0"/>
              <w:rPr>
                <w:sz w:val="14"/>
                <w:szCs w:val="14"/>
                <w:color w:val="auto"/>
              </w:rPr>
            </w:pPr>
          </w:p>
        </w:tc>
      </w:tr>
    </w:tbl>
    <w:p>
      <w:pPr>
        <w:spacing w:after="0" w:line="145" w:lineRule="exact"/>
        <w:rPr>
          <w:sz w:val="20"/>
          <w:szCs w:val="20"/>
          <w:color w:val="auto"/>
        </w:rPr>
      </w:pPr>
    </w:p>
    <w:tbl>
      <w:tblPr>
        <w:tblLayout w:type="fixed"/>
        <w:tblInd w:w="3" w:type="dxa"/>
        <w:tblCellMar>
          <w:top w:w="0" w:type="dxa"/>
          <w:left w:w="0" w:type="dxa"/>
          <w:bottom w:w="0" w:type="dxa"/>
          <w:right w:w="0" w:type="dxa"/>
        </w:tblCellMar>
      </w:tblPr>
      <w:tr>
        <w:trPr>
          <w:trHeight w:val="162"/>
        </w:trPr>
        <w:tc>
          <w:tcPr>
            <w:tcW w:w="220" w:type="dxa"/>
            <w:vAlign w:val="bottom"/>
          </w:tcPr>
          <w:p>
            <w:pPr>
              <w:spacing w:after="0"/>
              <w:rPr>
                <w:sz w:val="14"/>
                <w:szCs w:val="14"/>
                <w:color w:val="auto"/>
              </w:rPr>
            </w:pPr>
          </w:p>
        </w:tc>
        <w:tc>
          <w:tcPr>
            <w:tcW w:w="4140" w:type="dxa"/>
            <w:vAlign w:val="bottom"/>
            <w:gridSpan w:val="7"/>
          </w:tcPr>
          <w:p>
            <w:pPr>
              <w:jc w:val="right"/>
              <w:ind w:right="620"/>
              <w:spacing w:after="0"/>
              <w:rPr>
                <w:sz w:val="20"/>
                <w:szCs w:val="20"/>
                <w:color w:val="auto"/>
              </w:rPr>
            </w:pPr>
            <w:r>
              <w:rPr>
                <w:rFonts w:ascii="Arial" w:cs="Arial" w:eastAsia="Arial" w:hAnsi="Arial"/>
                <w:sz w:val="13"/>
                <w:szCs w:val="13"/>
                <w:color w:val="auto"/>
                <w:w w:val="91"/>
              </w:rPr>
              <w:t>Loans classified by debtor’s credit quality indicators are as follows:</w:t>
            </w:r>
          </w:p>
        </w:tc>
        <w:tc>
          <w:tcPr>
            <w:tcW w:w="12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220" w:type="dxa"/>
            <w:vAlign w:val="bottom"/>
          </w:tcPr>
          <w:p>
            <w:pPr>
              <w:spacing w:after="0"/>
              <w:rPr>
                <w:sz w:val="24"/>
                <w:szCs w:val="24"/>
                <w:color w:val="auto"/>
              </w:rPr>
            </w:pPr>
          </w:p>
        </w:tc>
        <w:tc>
          <w:tcPr>
            <w:tcW w:w="1240" w:type="dxa"/>
            <w:vAlign w:val="bottom"/>
            <w:gridSpan w:val="2"/>
          </w:tcPr>
          <w:p>
            <w:pPr>
              <w:ind w:left="20"/>
              <w:spacing w:after="0"/>
              <w:rPr>
                <w:sz w:val="20"/>
                <w:szCs w:val="20"/>
                <w:color w:val="auto"/>
              </w:rPr>
            </w:pPr>
            <w:r>
              <w:rPr>
                <w:rFonts w:ascii="Arial" w:cs="Arial" w:eastAsia="Arial" w:hAnsi="Arial"/>
                <w:sz w:val="13"/>
                <w:szCs w:val="13"/>
                <w:i w:val="1"/>
                <w:iCs w:val="1"/>
                <w:color w:val="auto"/>
                <w:w w:val="94"/>
              </w:rPr>
              <w:t>(In thousands of US$)</w:t>
            </w:r>
          </w:p>
        </w:tc>
        <w:tc>
          <w:tcPr>
            <w:tcW w:w="1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4"/>
          </w:tcPr>
          <w:p>
            <w:pPr>
              <w:ind w:left="180"/>
              <w:spacing w:after="0"/>
              <w:rPr>
                <w:sz w:val="20"/>
                <w:szCs w:val="20"/>
                <w:color w:val="auto"/>
              </w:rPr>
            </w:pPr>
            <w:r>
              <w:rPr>
                <w:rFonts w:ascii="Arial" w:cs="Arial" w:eastAsia="Arial" w:hAnsi="Arial"/>
                <w:sz w:val="13"/>
                <w:szCs w:val="13"/>
                <w:b w:val="1"/>
                <w:bCs w:val="1"/>
                <w:color w:val="auto"/>
              </w:rPr>
              <w:t>December 31, 2013</w:t>
            </w:r>
          </w:p>
        </w:tc>
        <w:tc>
          <w:tcPr>
            <w:tcW w:w="1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1240" w:type="dxa"/>
            <w:vAlign w:val="bottom"/>
            <w:gridSpan w:val="2"/>
            <w:vMerge w:val="restart"/>
          </w:tcPr>
          <w:p>
            <w:pPr>
              <w:ind w:left="320"/>
              <w:spacing w:after="0"/>
              <w:rPr>
                <w:sz w:val="20"/>
                <w:szCs w:val="20"/>
                <w:color w:val="auto"/>
              </w:rPr>
            </w:pPr>
            <w:r>
              <w:rPr>
                <w:rFonts w:ascii="Arial" w:cs="Arial" w:eastAsia="Arial" w:hAnsi="Arial"/>
                <w:sz w:val="13"/>
                <w:szCs w:val="13"/>
                <w:b w:val="1"/>
                <w:bCs w:val="1"/>
                <w:color w:val="auto"/>
              </w:rPr>
              <w:t xml:space="preserve">Rating </w:t>
            </w:r>
            <w:r>
              <w:rPr>
                <w:rFonts w:ascii="Arial" w:cs="Arial" w:eastAsia="Arial" w:hAnsi="Arial"/>
                <w:sz w:val="21"/>
                <w:szCs w:val="21"/>
                <w:b w:val="1"/>
                <w:bCs w:val="1"/>
                <w:color w:val="auto"/>
                <w:vertAlign w:val="superscript"/>
              </w:rPr>
              <w:t>(1)</w:t>
            </w:r>
          </w:p>
        </w:tc>
        <w:tc>
          <w:tcPr>
            <w:tcW w:w="1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940" w:type="dxa"/>
            <w:vAlign w:val="bottom"/>
            <w:gridSpan w:val="5"/>
          </w:tcPr>
          <w:p>
            <w:pPr>
              <w:jc w:val="center"/>
              <w:ind w:right="200"/>
              <w:spacing w:after="0" w:line="131" w:lineRule="exact"/>
              <w:rPr>
                <w:sz w:val="20"/>
                <w:szCs w:val="20"/>
                <w:color w:val="auto"/>
              </w:rPr>
            </w:pPr>
            <w:r>
              <w:rPr>
                <w:rFonts w:ascii="Arial" w:cs="Arial" w:eastAsia="Arial" w:hAnsi="Arial"/>
                <w:sz w:val="13"/>
                <w:szCs w:val="13"/>
                <w:b w:val="1"/>
                <w:bCs w:val="1"/>
                <w:color w:val="auto"/>
                <w:w w:val="90"/>
              </w:rPr>
              <w:t>Banking and financial</w:t>
            </w:r>
          </w:p>
        </w:tc>
        <w:tc>
          <w:tcPr>
            <w:tcW w:w="1520" w:type="dxa"/>
            <w:vAlign w:val="bottom"/>
            <w:gridSpan w:val="2"/>
          </w:tcPr>
          <w:p>
            <w:pPr>
              <w:jc w:val="center"/>
              <w:ind w:right="180"/>
              <w:spacing w:after="0" w:line="131" w:lineRule="exact"/>
              <w:rPr>
                <w:sz w:val="20"/>
                <w:szCs w:val="20"/>
                <w:color w:val="auto"/>
              </w:rPr>
            </w:pPr>
            <w:r>
              <w:rPr>
                <w:rFonts w:ascii="Arial" w:cs="Arial" w:eastAsia="Arial" w:hAnsi="Arial"/>
                <w:sz w:val="13"/>
                <w:szCs w:val="13"/>
                <w:b w:val="1"/>
                <w:bCs w:val="1"/>
                <w:color w:val="auto"/>
                <w:w w:val="92"/>
              </w:rPr>
              <w:t>Middle-market</w:t>
            </w:r>
          </w:p>
        </w:tc>
        <w:tc>
          <w:tcPr>
            <w:tcW w:w="12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1720" w:type="dxa"/>
            <w:vAlign w:val="bottom"/>
            <w:gridSpan w:val="3"/>
          </w:tcPr>
          <w:p>
            <w:pPr>
              <w:ind w:left="980"/>
              <w:spacing w:after="0"/>
              <w:rPr>
                <w:sz w:val="20"/>
                <w:szCs w:val="20"/>
                <w:color w:val="auto"/>
              </w:rPr>
            </w:pPr>
            <w:r>
              <w:rPr>
                <w:rFonts w:ascii="Arial" w:cs="Arial" w:eastAsia="Arial" w:hAnsi="Arial"/>
                <w:sz w:val="13"/>
                <w:szCs w:val="13"/>
                <w:b w:val="1"/>
                <w:bCs w:val="1"/>
                <w:color w:val="auto"/>
                <w:w w:val="88"/>
              </w:rPr>
              <w:t>Corporations</w:t>
            </w: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720" w:type="dxa"/>
            <w:vAlign w:val="bottom"/>
            <w:gridSpan w:val="3"/>
          </w:tcPr>
          <w:p>
            <w:pPr>
              <w:jc w:val="center"/>
              <w:ind w:left="956"/>
              <w:spacing w:after="0"/>
              <w:rPr>
                <w:sz w:val="20"/>
                <w:szCs w:val="20"/>
                <w:color w:val="auto"/>
              </w:rPr>
            </w:pPr>
            <w:r>
              <w:rPr>
                <w:rFonts w:ascii="Arial" w:cs="Arial" w:eastAsia="Arial" w:hAnsi="Arial"/>
                <w:sz w:val="13"/>
                <w:szCs w:val="13"/>
                <w:b w:val="1"/>
                <w:bCs w:val="1"/>
                <w:color w:val="auto"/>
                <w:w w:val="88"/>
              </w:rPr>
              <w:t>institutions</w:t>
            </w:r>
          </w:p>
        </w:tc>
        <w:tc>
          <w:tcPr>
            <w:tcW w:w="10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52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85"/>
              </w:rPr>
              <w:t>companies</w:t>
            </w:r>
          </w:p>
        </w:tc>
        <w:tc>
          <w:tcPr>
            <w:tcW w:w="1460" w:type="dxa"/>
            <w:vAlign w:val="bottom"/>
            <w:gridSpan w:val="2"/>
          </w:tcPr>
          <w:p>
            <w:pPr>
              <w:ind w:left="360"/>
              <w:spacing w:after="0"/>
              <w:rPr>
                <w:sz w:val="20"/>
                <w:szCs w:val="20"/>
                <w:color w:val="auto"/>
              </w:rPr>
            </w:pPr>
            <w:r>
              <w:rPr>
                <w:rFonts w:ascii="Arial" w:cs="Arial" w:eastAsia="Arial" w:hAnsi="Arial"/>
                <w:sz w:val="13"/>
                <w:szCs w:val="13"/>
                <w:b w:val="1"/>
                <w:bCs w:val="1"/>
                <w:color w:val="auto"/>
              </w:rPr>
              <w:t>Sovereign</w:t>
            </w:r>
          </w:p>
        </w:tc>
        <w:tc>
          <w:tcPr>
            <w:tcW w:w="920" w:type="dxa"/>
            <w:vAlign w:val="bottom"/>
          </w:tcPr>
          <w:p>
            <w:pPr>
              <w:jc w:val="right"/>
              <w:ind w:right="256"/>
              <w:spacing w:after="0"/>
              <w:rPr>
                <w:sz w:val="20"/>
                <w:szCs w:val="20"/>
                <w:color w:val="auto"/>
              </w:rPr>
            </w:pPr>
            <w:r>
              <w:rPr>
                <w:rFonts w:ascii="Arial" w:cs="Arial" w:eastAsia="Arial" w:hAnsi="Arial"/>
                <w:sz w:val="13"/>
                <w:szCs w:val="13"/>
                <w:b w:val="1"/>
                <w:bCs w:val="1"/>
                <w:color w:val="auto"/>
              </w:rPr>
              <w:t>Total</w:t>
            </w:r>
          </w:p>
        </w:tc>
        <w:tc>
          <w:tcPr>
            <w:tcW w:w="2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3"/>
        </w:trPr>
        <w:tc>
          <w:tcPr>
            <w:tcW w:w="220" w:type="dxa"/>
            <w:vAlign w:val="bottom"/>
          </w:tcPr>
          <w:p>
            <w:pPr>
              <w:spacing w:after="0"/>
              <w:rPr>
                <w:sz w:val="13"/>
                <w:szCs w:val="13"/>
                <w:color w:val="auto"/>
              </w:rPr>
            </w:pPr>
          </w:p>
        </w:tc>
        <w:tc>
          <w:tcPr>
            <w:tcW w:w="114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720" w:type="dxa"/>
            <w:vAlign w:val="bottom"/>
            <w:tcBorders>
              <w:top w:val="single" w:sz="8" w:color="auto"/>
            </w:tcBorders>
            <w:gridSpan w:val="3"/>
          </w:tcPr>
          <w:p>
            <w:pPr>
              <w:ind w:left="420"/>
              <w:spacing w:after="0"/>
              <w:rPr>
                <w:sz w:val="20"/>
                <w:szCs w:val="20"/>
                <w:color w:val="auto"/>
              </w:rPr>
            </w:pPr>
            <w:r>
              <w:rPr>
                <w:rFonts w:ascii="Arial" w:cs="Arial" w:eastAsia="Arial" w:hAnsi="Arial"/>
                <w:sz w:val="13"/>
                <w:szCs w:val="13"/>
                <w:b w:val="1"/>
                <w:bCs w:val="1"/>
                <w:color w:val="auto"/>
              </w:rPr>
              <w:t>Private</w:t>
            </w:r>
          </w:p>
        </w:tc>
        <w:tc>
          <w:tcPr>
            <w:tcW w:w="980" w:type="dxa"/>
            <w:vAlign w:val="bottom"/>
            <w:tcBorders>
              <w:top w:val="single" w:sz="8" w:color="auto"/>
            </w:tcBorders>
          </w:tcPr>
          <w:p>
            <w:pPr>
              <w:jc w:val="right"/>
              <w:ind w:right="236"/>
              <w:spacing w:after="0"/>
              <w:rPr>
                <w:sz w:val="20"/>
                <w:szCs w:val="20"/>
                <w:color w:val="auto"/>
              </w:rPr>
            </w:pPr>
            <w:r>
              <w:rPr>
                <w:rFonts w:ascii="Arial" w:cs="Arial" w:eastAsia="Arial" w:hAnsi="Arial"/>
                <w:sz w:val="13"/>
                <w:szCs w:val="13"/>
                <w:b w:val="1"/>
                <w:bCs w:val="1"/>
                <w:color w:val="auto"/>
                <w:w w:val="85"/>
              </w:rPr>
              <w:t>State-owned</w:t>
            </w:r>
          </w:p>
        </w:tc>
        <w:tc>
          <w:tcPr>
            <w:tcW w:w="200" w:type="dxa"/>
            <w:vAlign w:val="bottom"/>
          </w:tcPr>
          <w:p>
            <w:pPr>
              <w:spacing w:after="0"/>
              <w:rPr>
                <w:sz w:val="13"/>
                <w:szCs w:val="13"/>
                <w:color w:val="auto"/>
              </w:rPr>
            </w:pPr>
          </w:p>
        </w:tc>
        <w:tc>
          <w:tcPr>
            <w:tcW w:w="1720" w:type="dxa"/>
            <w:vAlign w:val="bottom"/>
            <w:tcBorders>
              <w:top w:val="single" w:sz="8" w:color="auto"/>
            </w:tcBorders>
            <w:gridSpan w:val="3"/>
          </w:tcPr>
          <w:p>
            <w:pPr>
              <w:ind w:left="440"/>
              <w:spacing w:after="0"/>
              <w:rPr>
                <w:sz w:val="20"/>
                <w:szCs w:val="20"/>
                <w:color w:val="auto"/>
              </w:rPr>
            </w:pPr>
            <w:r>
              <w:rPr>
                <w:rFonts w:ascii="Arial" w:cs="Arial" w:eastAsia="Arial" w:hAnsi="Arial"/>
                <w:sz w:val="13"/>
                <w:szCs w:val="13"/>
                <w:b w:val="1"/>
                <w:bCs w:val="1"/>
                <w:color w:val="auto"/>
              </w:rPr>
              <w:t>Private</w:t>
            </w:r>
          </w:p>
        </w:tc>
        <w:tc>
          <w:tcPr>
            <w:tcW w:w="1040" w:type="dxa"/>
            <w:vAlign w:val="bottom"/>
            <w:tcBorders>
              <w:top w:val="single" w:sz="8" w:color="auto"/>
            </w:tcBorders>
          </w:tcPr>
          <w:p>
            <w:pPr>
              <w:jc w:val="right"/>
              <w:ind w:right="256"/>
              <w:spacing w:after="0"/>
              <w:rPr>
                <w:sz w:val="20"/>
                <w:szCs w:val="20"/>
                <w:color w:val="auto"/>
              </w:rPr>
            </w:pPr>
            <w:r>
              <w:rPr>
                <w:rFonts w:ascii="Arial" w:cs="Arial" w:eastAsia="Arial" w:hAnsi="Arial"/>
                <w:sz w:val="13"/>
                <w:szCs w:val="13"/>
                <w:b w:val="1"/>
                <w:bCs w:val="1"/>
                <w:color w:val="auto"/>
                <w:w w:val="90"/>
              </w:rPr>
              <w:t>State-owned</w:t>
            </w:r>
          </w:p>
        </w:tc>
        <w:tc>
          <w:tcPr>
            <w:tcW w:w="180" w:type="dxa"/>
            <w:vAlign w:val="bottom"/>
          </w:tcPr>
          <w:p>
            <w:pPr>
              <w:spacing w:after="0"/>
              <w:rPr>
                <w:sz w:val="13"/>
                <w:szCs w:val="13"/>
                <w:color w:val="auto"/>
              </w:rPr>
            </w:pPr>
          </w:p>
        </w:tc>
        <w:tc>
          <w:tcPr>
            <w:tcW w:w="1340" w:type="dxa"/>
            <w:vAlign w:val="bottom"/>
            <w:tcBorders>
              <w:top w:val="single" w:sz="8" w:color="auto"/>
            </w:tcBorders>
          </w:tcPr>
          <w:p>
            <w:pPr>
              <w:jc w:val="center"/>
              <w:spacing w:after="0"/>
              <w:rPr>
                <w:sz w:val="20"/>
                <w:szCs w:val="20"/>
                <w:color w:val="auto"/>
              </w:rPr>
            </w:pPr>
            <w:r>
              <w:rPr>
                <w:rFonts w:ascii="Arial" w:cs="Arial" w:eastAsia="Arial" w:hAnsi="Arial"/>
                <w:sz w:val="13"/>
                <w:szCs w:val="13"/>
                <w:b w:val="1"/>
                <w:bCs w:val="1"/>
                <w:color w:val="auto"/>
                <w:w w:val="92"/>
              </w:rPr>
              <w:t>Private</w:t>
            </w:r>
          </w:p>
        </w:tc>
        <w:tc>
          <w:tcPr>
            <w:tcW w:w="180" w:type="dxa"/>
            <w:vAlign w:val="bottom"/>
          </w:tcPr>
          <w:p>
            <w:pPr>
              <w:spacing w:after="0"/>
              <w:rPr>
                <w:sz w:val="13"/>
                <w:szCs w:val="13"/>
                <w:color w:val="auto"/>
              </w:rPr>
            </w:pPr>
          </w:p>
        </w:tc>
        <w:tc>
          <w:tcPr>
            <w:tcW w:w="128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1140" w:type="dxa"/>
            <w:vAlign w:val="bottom"/>
            <w:tcBorders>
              <w:top w:val="single" w:sz="8" w:color="CCFFCC"/>
            </w:tcBorders>
            <w:shd w:val="clear" w:color="auto" w:fill="CCFFCC"/>
          </w:tcPr>
          <w:p>
            <w:pPr>
              <w:jc w:val="center"/>
              <w:spacing w:after="0" w:line="143" w:lineRule="exact"/>
              <w:rPr>
                <w:sz w:val="20"/>
                <w:szCs w:val="20"/>
                <w:color w:val="auto"/>
              </w:rPr>
            </w:pPr>
            <w:r>
              <w:rPr>
                <w:rFonts w:ascii="Arial" w:cs="Arial" w:eastAsia="Arial" w:hAnsi="Arial"/>
                <w:sz w:val="13"/>
                <w:szCs w:val="13"/>
                <w:color w:val="auto"/>
                <w:w w:val="84"/>
              </w:rPr>
              <w:t>1-6</w:t>
            </w:r>
          </w:p>
        </w:tc>
        <w:tc>
          <w:tcPr>
            <w:tcW w:w="100" w:type="dxa"/>
            <w:vAlign w:val="bottom"/>
            <w:tcBorders>
              <w:top w:val="single" w:sz="8" w:color="CCFFCC"/>
            </w:tcBorders>
            <w:shd w:val="clear" w:color="auto" w:fill="CCFFCC"/>
          </w:tcPr>
          <w:p>
            <w:pPr>
              <w:spacing w:after="0"/>
              <w:rPr>
                <w:sz w:val="12"/>
                <w:szCs w:val="12"/>
                <w:color w:val="auto"/>
              </w:rPr>
            </w:pPr>
          </w:p>
        </w:tc>
        <w:tc>
          <w:tcPr>
            <w:tcW w:w="12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2,372,053</w:t>
            </w:r>
          </w:p>
        </w:tc>
        <w:tc>
          <w:tcPr>
            <w:tcW w:w="1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spacing w:after="0"/>
              <w:rPr>
                <w:sz w:val="12"/>
                <w:szCs w:val="12"/>
                <w:color w:val="auto"/>
              </w:rPr>
            </w:pPr>
          </w:p>
        </w:tc>
        <w:tc>
          <w:tcPr>
            <w:tcW w:w="9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938,878</w:t>
            </w:r>
          </w:p>
        </w:tc>
        <w:tc>
          <w:tcPr>
            <w:tcW w:w="200" w:type="dxa"/>
            <w:vAlign w:val="bottom"/>
            <w:tcBorders>
              <w:top w:val="single" w:sz="8" w:color="CCFFCC"/>
            </w:tcBorders>
            <w:shd w:val="clear" w:color="auto" w:fill="CCFFCC"/>
          </w:tcPr>
          <w:p>
            <w:pPr>
              <w:spacing w:after="0"/>
              <w:rPr>
                <w:sz w:val="12"/>
                <w:szCs w:val="12"/>
                <w:color w:val="auto"/>
              </w:rPr>
            </w:pPr>
          </w:p>
        </w:tc>
        <w:tc>
          <w:tcPr>
            <w:tcW w:w="12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1,785,798</w:t>
            </w:r>
          </w:p>
        </w:tc>
        <w:tc>
          <w:tcPr>
            <w:tcW w:w="2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10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474,193</w:t>
            </w:r>
          </w:p>
        </w:tc>
        <w:tc>
          <w:tcPr>
            <w:tcW w:w="180" w:type="dxa"/>
            <w:vAlign w:val="bottom"/>
            <w:tcBorders>
              <w:top w:val="single" w:sz="8" w:color="CCFFCC"/>
            </w:tcBorders>
            <w:shd w:val="clear" w:color="auto" w:fill="CCFFCC"/>
          </w:tcPr>
          <w:p>
            <w:pPr>
              <w:spacing w:after="0"/>
              <w:rPr>
                <w:sz w:val="12"/>
                <w:szCs w:val="12"/>
                <w:color w:val="auto"/>
              </w:rPr>
            </w:pPr>
          </w:p>
        </w:tc>
        <w:tc>
          <w:tcPr>
            <w:tcW w:w="13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574,107</w:t>
            </w:r>
          </w:p>
        </w:tc>
        <w:tc>
          <w:tcPr>
            <w:tcW w:w="180" w:type="dxa"/>
            <w:vAlign w:val="bottom"/>
            <w:tcBorders>
              <w:top w:val="single" w:sz="8" w:color="CCFFCC"/>
            </w:tcBorders>
            <w:shd w:val="clear" w:color="auto" w:fill="CCFFCC"/>
          </w:tcPr>
          <w:p>
            <w:pPr>
              <w:spacing w:after="0"/>
              <w:rPr>
                <w:sz w:val="12"/>
                <w:szCs w:val="12"/>
                <w:color w:val="auto"/>
              </w:rPr>
            </w:pPr>
          </w:p>
        </w:tc>
        <w:tc>
          <w:tcPr>
            <w:tcW w:w="1460" w:type="dxa"/>
            <w:vAlign w:val="bottom"/>
            <w:tcBorders>
              <w:top w:val="single" w:sz="8" w:color="CCFFCC"/>
            </w:tcBorders>
            <w:gridSpan w:val="2"/>
            <w:shd w:val="clear" w:color="auto" w:fill="CCFFCC"/>
          </w:tcPr>
          <w:p>
            <w:pPr>
              <w:jc w:val="right"/>
              <w:ind w:right="180"/>
              <w:spacing w:after="0" w:line="143" w:lineRule="exact"/>
              <w:rPr>
                <w:sz w:val="20"/>
                <w:szCs w:val="20"/>
                <w:color w:val="auto"/>
              </w:rPr>
            </w:pPr>
            <w:r>
              <w:rPr>
                <w:rFonts w:ascii="Arial" w:cs="Arial" w:eastAsia="Arial" w:hAnsi="Arial"/>
                <w:sz w:val="13"/>
                <w:szCs w:val="13"/>
                <w:color w:val="auto"/>
              </w:rPr>
              <w:t>144</w:t>
            </w:r>
          </w:p>
        </w:tc>
        <w:tc>
          <w:tcPr>
            <w:tcW w:w="920" w:type="dxa"/>
            <w:vAlign w:val="bottom"/>
            <w:tcBorders>
              <w:top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rPr>
              <w:t>6,145,173</w:t>
            </w:r>
          </w:p>
        </w:tc>
        <w:tc>
          <w:tcPr>
            <w:tcW w:w="280" w:type="dxa"/>
            <w:vAlign w:val="bottom"/>
            <w:tcBorders>
              <w:left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2"/>
              </w:rPr>
              <w:t>7</w:t>
            </w:r>
          </w:p>
        </w:tc>
        <w:tc>
          <w:tcPr>
            <w:tcW w:w="100" w:type="dxa"/>
            <w:vAlign w:val="bottom"/>
          </w:tcPr>
          <w:p>
            <w:pPr>
              <w:spacing w:after="0"/>
              <w:rPr>
                <w:sz w:val="13"/>
                <w:szCs w:val="13"/>
                <w:color w:val="auto"/>
              </w:rPr>
            </w:pPr>
          </w:p>
        </w:tc>
        <w:tc>
          <w:tcPr>
            <w:tcW w:w="124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5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2"/>
              </w:rPr>
              <w:t>8</w:t>
            </w:r>
          </w:p>
        </w:tc>
        <w:tc>
          <w:tcPr>
            <w:tcW w:w="100" w:type="dxa"/>
            <w:vAlign w:val="bottom"/>
            <w:shd w:val="clear" w:color="auto" w:fill="CCFFCC"/>
          </w:tcPr>
          <w:p>
            <w:pPr>
              <w:spacing w:after="0"/>
              <w:rPr>
                <w:sz w:val="13"/>
                <w:szCs w:val="13"/>
                <w:color w:val="auto"/>
              </w:rPr>
            </w:pPr>
          </w:p>
        </w:tc>
        <w:tc>
          <w:tcPr>
            <w:tcW w:w="1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3,125</w:t>
            </w:r>
          </w:p>
        </w:tc>
        <w:tc>
          <w:tcPr>
            <w:tcW w:w="1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11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FFCC"/>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5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3,125</w:t>
            </w:r>
          </w:p>
        </w:tc>
        <w:tc>
          <w:tcPr>
            <w:tcW w:w="280" w:type="dxa"/>
            <w:vAlign w:val="bottom"/>
            <w:tcBorders>
              <w:left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2"/>
              </w:rPr>
              <w:t>9</w:t>
            </w:r>
          </w:p>
        </w:tc>
        <w:tc>
          <w:tcPr>
            <w:tcW w:w="100" w:type="dxa"/>
            <w:vAlign w:val="bottom"/>
          </w:tcPr>
          <w:p>
            <w:pPr>
              <w:spacing w:after="0"/>
              <w:rPr>
                <w:sz w:val="13"/>
                <w:szCs w:val="13"/>
                <w:color w:val="auto"/>
              </w:rPr>
            </w:pPr>
          </w:p>
        </w:tc>
        <w:tc>
          <w:tcPr>
            <w:tcW w:w="124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5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114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2"/>
              </w:rPr>
              <w:t>10</w:t>
            </w:r>
          </w:p>
        </w:tc>
        <w:tc>
          <w:tcPr>
            <w:tcW w:w="100" w:type="dxa"/>
            <w:vAlign w:val="bottom"/>
            <w:shd w:val="clear" w:color="auto" w:fill="CCFFCC"/>
          </w:tcPr>
          <w:p>
            <w:pPr>
              <w:spacing w:after="0"/>
              <w:rPr>
                <w:sz w:val="14"/>
                <w:szCs w:val="14"/>
                <w:color w:val="auto"/>
              </w:rPr>
            </w:pPr>
          </w:p>
        </w:tc>
        <w:tc>
          <w:tcPr>
            <w:tcW w:w="1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11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FFCC"/>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shd w:val="clear" w:color="auto" w:fill="CCFFCC"/>
          </w:tcPr>
          <w:p>
            <w:pPr>
              <w:spacing w:after="0"/>
              <w:rPr>
                <w:sz w:val="14"/>
                <w:szCs w:val="14"/>
                <w:color w:val="auto"/>
              </w:rPr>
            </w:pPr>
          </w:p>
        </w:tc>
        <w:tc>
          <w:tcPr>
            <w:tcW w:w="12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5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80" w:type="dxa"/>
            <w:vAlign w:val="bottom"/>
            <w:tcBorders>
              <w:left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1240" w:type="dxa"/>
            <w:vAlign w:val="bottom"/>
            <w:gridSpan w:val="2"/>
            <w:vMerge w:val="restart"/>
          </w:tcPr>
          <w:p>
            <w:pPr>
              <w:spacing w:after="0"/>
              <w:rPr>
                <w:sz w:val="20"/>
                <w:szCs w:val="20"/>
                <w:color w:val="auto"/>
              </w:rPr>
            </w:pPr>
            <w:r>
              <w:rPr>
                <w:rFonts w:ascii="Arial" w:cs="Arial" w:eastAsia="Arial" w:hAnsi="Arial"/>
                <w:sz w:val="13"/>
                <w:szCs w:val="13"/>
                <w:color w:val="auto"/>
              </w:rPr>
              <w:t>Total</w:t>
            </w:r>
          </w:p>
        </w:tc>
        <w:tc>
          <w:tcPr>
            <w:tcW w:w="12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20" w:type="dxa"/>
            <w:vAlign w:val="bottom"/>
          </w:tcPr>
          <w:p>
            <w:pPr>
              <w:spacing w:after="0"/>
              <w:rPr>
                <w:sz w:val="13"/>
                <w:szCs w:val="13"/>
                <w:color w:val="auto"/>
              </w:rPr>
            </w:pPr>
          </w:p>
        </w:tc>
        <w:tc>
          <w:tcPr>
            <w:tcW w:w="1240" w:type="dxa"/>
            <w:vAlign w:val="bottom"/>
            <w:gridSpan w:val="2"/>
            <w:vMerge w:val="continue"/>
          </w:tcPr>
          <w:p>
            <w:pPr>
              <w:spacing w:after="0"/>
              <w:rPr>
                <w:sz w:val="13"/>
                <w:szCs w:val="13"/>
                <w:color w:val="auto"/>
              </w:rPr>
            </w:pPr>
          </w:p>
        </w:tc>
        <w:tc>
          <w:tcPr>
            <w:tcW w:w="1240" w:type="dxa"/>
            <w:vAlign w:val="bottom"/>
          </w:tcPr>
          <w:p>
            <w:pPr>
              <w:jc w:val="right"/>
              <w:spacing w:after="0"/>
              <w:rPr>
                <w:sz w:val="20"/>
                <w:szCs w:val="20"/>
                <w:color w:val="auto"/>
              </w:rPr>
            </w:pPr>
            <w:r>
              <w:rPr>
                <w:rFonts w:ascii="Arial" w:cs="Arial" w:eastAsia="Arial" w:hAnsi="Arial"/>
                <w:sz w:val="13"/>
                <w:szCs w:val="13"/>
                <w:color w:val="auto"/>
              </w:rPr>
              <w:t>2,375,178</w:t>
            </w: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938,878</w:t>
            </w:r>
          </w:p>
        </w:tc>
        <w:tc>
          <w:tcPr>
            <w:tcW w:w="1460" w:type="dxa"/>
            <w:vAlign w:val="bottom"/>
            <w:gridSpan w:val="2"/>
          </w:tcPr>
          <w:p>
            <w:pPr>
              <w:jc w:val="right"/>
              <w:ind w:right="136"/>
              <w:spacing w:after="0"/>
              <w:rPr>
                <w:sz w:val="20"/>
                <w:szCs w:val="20"/>
                <w:color w:val="auto"/>
              </w:rPr>
            </w:pPr>
            <w:r>
              <w:rPr>
                <w:rFonts w:ascii="Arial" w:cs="Arial" w:eastAsia="Arial" w:hAnsi="Arial"/>
                <w:sz w:val="13"/>
                <w:szCs w:val="13"/>
                <w:color w:val="auto"/>
              </w:rPr>
              <w:t>1,785,798</w:t>
            </w:r>
          </w:p>
        </w:tc>
        <w:tc>
          <w:tcPr>
            <w:tcW w:w="26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474,193</w:t>
            </w:r>
          </w:p>
        </w:tc>
        <w:tc>
          <w:tcPr>
            <w:tcW w:w="1520" w:type="dxa"/>
            <w:vAlign w:val="bottom"/>
            <w:gridSpan w:val="2"/>
          </w:tcPr>
          <w:p>
            <w:pPr>
              <w:jc w:val="right"/>
              <w:ind w:right="180"/>
              <w:spacing w:after="0"/>
              <w:rPr>
                <w:sz w:val="20"/>
                <w:szCs w:val="20"/>
                <w:color w:val="auto"/>
              </w:rPr>
            </w:pPr>
            <w:r>
              <w:rPr>
                <w:rFonts w:ascii="Arial" w:cs="Arial" w:eastAsia="Arial" w:hAnsi="Arial"/>
                <w:sz w:val="13"/>
                <w:szCs w:val="13"/>
                <w:color w:val="auto"/>
              </w:rPr>
              <w:t>574,107</w:t>
            </w:r>
          </w:p>
        </w:tc>
        <w:tc>
          <w:tcPr>
            <w:tcW w:w="1460" w:type="dxa"/>
            <w:vAlign w:val="bottom"/>
            <w:gridSpan w:val="2"/>
          </w:tcPr>
          <w:p>
            <w:pPr>
              <w:jc w:val="right"/>
              <w:ind w:right="180"/>
              <w:spacing w:after="0"/>
              <w:rPr>
                <w:sz w:val="20"/>
                <w:szCs w:val="20"/>
                <w:color w:val="auto"/>
              </w:rPr>
            </w:pPr>
            <w:r>
              <w:rPr>
                <w:rFonts w:ascii="Arial" w:cs="Arial" w:eastAsia="Arial" w:hAnsi="Arial"/>
                <w:sz w:val="13"/>
                <w:szCs w:val="13"/>
                <w:color w:val="auto"/>
              </w:rPr>
              <w:t>144</w:t>
            </w:r>
          </w:p>
        </w:tc>
        <w:tc>
          <w:tcPr>
            <w:tcW w:w="920" w:type="dxa"/>
            <w:vAlign w:val="bottom"/>
          </w:tcPr>
          <w:p>
            <w:pPr>
              <w:jc w:val="right"/>
              <w:spacing w:after="0"/>
              <w:rPr>
                <w:sz w:val="20"/>
                <w:szCs w:val="20"/>
                <w:color w:val="auto"/>
              </w:rPr>
            </w:pPr>
            <w:r>
              <w:rPr>
                <w:rFonts w:ascii="Arial" w:cs="Arial" w:eastAsia="Arial" w:hAnsi="Arial"/>
                <w:sz w:val="13"/>
                <w:szCs w:val="13"/>
                <w:color w:val="auto"/>
              </w:rPr>
              <w:t>6,148,298</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1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4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6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134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128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shd w:val="clear" w:color="auto" w:fill="000000"/>
          </w:tcPr>
          <w:p>
            <w:pPr>
              <w:spacing w:after="0"/>
              <w:rPr>
                <w:sz w:val="2"/>
                <w:szCs w:val="2"/>
                <w:color w:val="auto"/>
              </w:rPr>
            </w:pPr>
          </w:p>
        </w:tc>
        <w:tc>
          <w:tcPr>
            <w:tcW w:w="2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gridSpan w:val="3"/>
          </w:tcPr>
          <w:p>
            <w:pPr>
              <w:jc w:val="center"/>
              <w:ind w:left="976"/>
              <w:spacing w:after="0"/>
              <w:rPr>
                <w:sz w:val="20"/>
                <w:szCs w:val="20"/>
                <w:color w:val="auto"/>
              </w:rPr>
            </w:pPr>
            <w:r>
              <w:rPr>
                <w:rFonts w:ascii="Arial" w:cs="Arial" w:eastAsia="Arial" w:hAnsi="Arial"/>
                <w:sz w:val="13"/>
                <w:szCs w:val="13"/>
                <w:color w:val="auto"/>
                <w:w w:val="89"/>
              </w:rPr>
              <w:t>F-30</w:t>
            </w: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6" w:right="199" w:bottom="1440" w:gutter="0" w:footer="0" w:header="0"/>
        </w:sectPr>
      </w:pPr>
    </w:p>
    <w:bookmarkStart w:id="145" w:name="page146"/>
    <w:bookmarkEnd w:id="14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8"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20" w:type="dxa"/>
            <w:vAlign w:val="bottom"/>
          </w:tcPr>
          <w:p>
            <w:pPr>
              <w:spacing w:after="0"/>
              <w:rPr>
                <w:sz w:val="14"/>
                <w:szCs w:val="14"/>
                <w:color w:val="auto"/>
              </w:rPr>
            </w:pPr>
          </w:p>
        </w:tc>
        <w:tc>
          <w:tcPr>
            <w:tcW w:w="1240" w:type="dxa"/>
            <w:vAlign w:val="bottom"/>
            <w:gridSpan w:val="2"/>
          </w:tcPr>
          <w:p>
            <w:pPr>
              <w:ind w:left="20"/>
              <w:spacing w:after="0"/>
              <w:rPr>
                <w:sz w:val="20"/>
                <w:szCs w:val="20"/>
                <w:color w:val="auto"/>
              </w:rPr>
            </w:pPr>
            <w:r>
              <w:rPr>
                <w:rFonts w:ascii="Arial" w:cs="Arial" w:eastAsia="Arial" w:hAnsi="Arial"/>
                <w:sz w:val="13"/>
                <w:szCs w:val="13"/>
                <w:i w:val="1"/>
                <w:iCs w:val="1"/>
                <w:color w:val="auto"/>
                <w:w w:val="94"/>
              </w:rPr>
              <w:t>(In thousands of US$)</w:t>
            </w:r>
          </w:p>
        </w:tc>
        <w:tc>
          <w:tcPr>
            <w:tcW w:w="38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300" w:type="dxa"/>
            <w:vAlign w:val="bottom"/>
            <w:tcBorders>
              <w:bottom w:val="single" w:sz="8" w:color="auto"/>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1680" w:type="dxa"/>
            <w:vAlign w:val="bottom"/>
            <w:tcBorders>
              <w:bottom w:val="single" w:sz="8" w:color="auto"/>
            </w:tcBorders>
            <w:gridSpan w:val="4"/>
          </w:tcPr>
          <w:p>
            <w:pPr>
              <w:ind w:left="180"/>
              <w:spacing w:after="0"/>
              <w:rPr>
                <w:sz w:val="20"/>
                <w:szCs w:val="20"/>
                <w:color w:val="auto"/>
              </w:rPr>
            </w:pPr>
            <w:r>
              <w:rPr>
                <w:rFonts w:ascii="Arial" w:cs="Arial" w:eastAsia="Arial" w:hAnsi="Arial"/>
                <w:sz w:val="13"/>
                <w:szCs w:val="13"/>
                <w:b w:val="1"/>
                <w:bCs w:val="1"/>
                <w:color w:val="auto"/>
              </w:rPr>
              <w:t>December 31, 2012</w:t>
            </w:r>
          </w:p>
        </w:tc>
        <w:tc>
          <w:tcPr>
            <w:tcW w:w="76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1620" w:type="dxa"/>
            <w:vAlign w:val="bottom"/>
            <w:gridSpan w:val="3"/>
            <w:vMerge w:val="restart"/>
          </w:tcPr>
          <w:p>
            <w:pPr>
              <w:ind w:left="320"/>
              <w:spacing w:after="0"/>
              <w:rPr>
                <w:sz w:val="20"/>
                <w:szCs w:val="20"/>
                <w:color w:val="auto"/>
              </w:rPr>
            </w:pPr>
            <w:r>
              <w:rPr>
                <w:rFonts w:ascii="Arial" w:cs="Arial" w:eastAsia="Arial" w:hAnsi="Arial"/>
                <w:sz w:val="13"/>
                <w:szCs w:val="13"/>
                <w:b w:val="1"/>
                <w:bCs w:val="1"/>
                <w:color w:val="auto"/>
              </w:rPr>
              <w:t xml:space="preserve">Rating </w:t>
            </w:r>
            <w:r>
              <w:rPr>
                <w:rFonts w:ascii="Arial" w:cs="Arial" w:eastAsia="Arial" w:hAnsi="Arial"/>
                <w:sz w:val="21"/>
                <w:szCs w:val="21"/>
                <w:b w:val="1"/>
                <w:bCs w:val="1"/>
                <w:color w:val="auto"/>
                <w:vertAlign w:val="superscript"/>
              </w:rPr>
              <w:t>(1)</w:t>
            </w: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940" w:type="dxa"/>
            <w:vAlign w:val="bottom"/>
            <w:gridSpan w:val="5"/>
          </w:tcPr>
          <w:p>
            <w:pPr>
              <w:jc w:val="center"/>
              <w:ind w:right="200"/>
              <w:spacing w:after="0" w:line="131" w:lineRule="exact"/>
              <w:rPr>
                <w:sz w:val="20"/>
                <w:szCs w:val="20"/>
                <w:color w:val="auto"/>
              </w:rPr>
            </w:pPr>
            <w:r>
              <w:rPr>
                <w:rFonts w:ascii="Arial" w:cs="Arial" w:eastAsia="Arial" w:hAnsi="Arial"/>
                <w:sz w:val="13"/>
                <w:szCs w:val="13"/>
                <w:b w:val="1"/>
                <w:bCs w:val="1"/>
                <w:color w:val="auto"/>
                <w:w w:val="90"/>
              </w:rPr>
              <w:t>Banking and financial</w:t>
            </w:r>
          </w:p>
        </w:tc>
        <w:tc>
          <w:tcPr>
            <w:tcW w:w="1340" w:type="dxa"/>
            <w:vAlign w:val="bottom"/>
            <w:gridSpan w:val="2"/>
          </w:tcPr>
          <w:p>
            <w:pPr>
              <w:jc w:val="center"/>
              <w:spacing w:after="0" w:line="131" w:lineRule="exact"/>
              <w:rPr>
                <w:sz w:val="20"/>
                <w:szCs w:val="20"/>
                <w:color w:val="auto"/>
              </w:rPr>
            </w:pPr>
            <w:r>
              <w:rPr>
                <w:rFonts w:ascii="Arial" w:cs="Arial" w:eastAsia="Arial" w:hAnsi="Arial"/>
                <w:sz w:val="13"/>
                <w:szCs w:val="13"/>
                <w:b w:val="1"/>
                <w:bCs w:val="1"/>
                <w:color w:val="auto"/>
                <w:w w:val="92"/>
              </w:rPr>
              <w:t>Middle-market</w:t>
            </w:r>
          </w:p>
        </w:tc>
        <w:tc>
          <w:tcPr>
            <w:tcW w:w="1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1620" w:type="dxa"/>
            <w:vAlign w:val="bottom"/>
            <w:gridSpan w:val="3"/>
            <w:vMerge w:val="continue"/>
          </w:tcPr>
          <w:p>
            <w:pPr>
              <w:spacing w:after="0"/>
              <w:rPr>
                <w:sz w:val="14"/>
                <w:szCs w:val="14"/>
                <w:color w:val="auto"/>
              </w:rPr>
            </w:pPr>
          </w:p>
        </w:tc>
        <w:tc>
          <w:tcPr>
            <w:tcW w:w="1340" w:type="dxa"/>
            <w:vAlign w:val="bottom"/>
            <w:gridSpan w:val="3"/>
          </w:tcPr>
          <w:p>
            <w:pPr>
              <w:ind w:left="600"/>
              <w:spacing w:after="0"/>
              <w:rPr>
                <w:sz w:val="20"/>
                <w:szCs w:val="20"/>
                <w:color w:val="auto"/>
              </w:rPr>
            </w:pPr>
            <w:r>
              <w:rPr>
                <w:rFonts w:ascii="Arial" w:cs="Arial" w:eastAsia="Arial" w:hAnsi="Arial"/>
                <w:sz w:val="13"/>
                <w:szCs w:val="13"/>
                <w:b w:val="1"/>
                <w:bCs w:val="1"/>
                <w:color w:val="auto"/>
                <w:w w:val="88"/>
              </w:rPr>
              <w:t>Corporations</w:t>
            </w: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720" w:type="dxa"/>
            <w:vAlign w:val="bottom"/>
            <w:gridSpan w:val="3"/>
          </w:tcPr>
          <w:p>
            <w:pPr>
              <w:jc w:val="center"/>
              <w:ind w:left="956"/>
              <w:spacing w:after="0"/>
              <w:rPr>
                <w:sz w:val="20"/>
                <w:szCs w:val="20"/>
                <w:color w:val="auto"/>
              </w:rPr>
            </w:pPr>
            <w:r>
              <w:rPr>
                <w:rFonts w:ascii="Arial" w:cs="Arial" w:eastAsia="Arial" w:hAnsi="Arial"/>
                <w:sz w:val="13"/>
                <w:szCs w:val="13"/>
                <w:b w:val="1"/>
                <w:bCs w:val="1"/>
                <w:color w:val="auto"/>
                <w:w w:val="88"/>
              </w:rPr>
              <w:t>institutions</w:t>
            </w:r>
          </w:p>
        </w:tc>
        <w:tc>
          <w:tcPr>
            <w:tcW w:w="10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40" w:type="dxa"/>
            <w:vAlign w:val="bottom"/>
            <w:gridSpan w:val="2"/>
          </w:tcPr>
          <w:p>
            <w:pPr>
              <w:jc w:val="center"/>
              <w:spacing w:after="0"/>
              <w:rPr>
                <w:sz w:val="20"/>
                <w:szCs w:val="20"/>
                <w:color w:val="auto"/>
              </w:rPr>
            </w:pPr>
            <w:r>
              <w:rPr>
                <w:rFonts w:ascii="Arial" w:cs="Arial" w:eastAsia="Arial" w:hAnsi="Arial"/>
                <w:sz w:val="13"/>
                <w:szCs w:val="13"/>
                <w:b w:val="1"/>
                <w:bCs w:val="1"/>
                <w:color w:val="auto"/>
                <w:w w:val="85"/>
              </w:rPr>
              <w:t>companies</w:t>
            </w:r>
          </w:p>
        </w:tc>
        <w:tc>
          <w:tcPr>
            <w:tcW w:w="180" w:type="dxa"/>
            <w:vAlign w:val="bottom"/>
          </w:tcPr>
          <w:p>
            <w:pPr>
              <w:spacing w:after="0"/>
              <w:rPr>
                <w:sz w:val="14"/>
                <w:szCs w:val="14"/>
                <w:color w:val="auto"/>
              </w:rPr>
            </w:pPr>
          </w:p>
        </w:tc>
        <w:tc>
          <w:tcPr>
            <w:tcW w:w="1460" w:type="dxa"/>
            <w:vAlign w:val="bottom"/>
            <w:gridSpan w:val="4"/>
          </w:tcPr>
          <w:p>
            <w:pPr>
              <w:ind w:left="360"/>
              <w:spacing w:after="0"/>
              <w:rPr>
                <w:sz w:val="20"/>
                <w:szCs w:val="20"/>
                <w:color w:val="auto"/>
              </w:rPr>
            </w:pPr>
            <w:r>
              <w:rPr>
                <w:rFonts w:ascii="Arial" w:cs="Arial" w:eastAsia="Arial" w:hAnsi="Arial"/>
                <w:sz w:val="13"/>
                <w:szCs w:val="13"/>
                <w:b w:val="1"/>
                <w:bCs w:val="1"/>
                <w:color w:val="auto"/>
              </w:rPr>
              <w:t>Sovereign</w:t>
            </w:r>
          </w:p>
        </w:tc>
        <w:tc>
          <w:tcPr>
            <w:tcW w:w="920" w:type="dxa"/>
            <w:vAlign w:val="bottom"/>
          </w:tcPr>
          <w:p>
            <w:pPr>
              <w:jc w:val="right"/>
              <w:ind w:right="256"/>
              <w:spacing w:after="0"/>
              <w:rPr>
                <w:sz w:val="20"/>
                <w:szCs w:val="20"/>
                <w:color w:val="auto"/>
              </w:rPr>
            </w:pPr>
            <w:r>
              <w:rPr>
                <w:rFonts w:ascii="Arial" w:cs="Arial" w:eastAsia="Arial" w:hAnsi="Arial"/>
                <w:sz w:val="13"/>
                <w:szCs w:val="13"/>
                <w:b w:val="1"/>
                <w:bCs w:val="1"/>
                <w:color w:val="auto"/>
              </w:rPr>
              <w:t>Total</w:t>
            </w:r>
          </w:p>
        </w:tc>
        <w:tc>
          <w:tcPr>
            <w:tcW w:w="2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3"/>
        </w:trPr>
        <w:tc>
          <w:tcPr>
            <w:tcW w:w="220" w:type="dxa"/>
            <w:vAlign w:val="bottom"/>
          </w:tcPr>
          <w:p>
            <w:pPr>
              <w:spacing w:after="0"/>
              <w:rPr>
                <w:sz w:val="13"/>
                <w:szCs w:val="13"/>
                <w:color w:val="auto"/>
              </w:rPr>
            </w:pPr>
          </w:p>
        </w:tc>
        <w:tc>
          <w:tcPr>
            <w:tcW w:w="114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380" w:type="dxa"/>
            <w:vAlign w:val="bottom"/>
            <w:tcBorders>
              <w:top w:val="single" w:sz="8" w:color="auto"/>
            </w:tcBorders>
          </w:tcPr>
          <w:p>
            <w:pPr>
              <w:spacing w:after="0"/>
              <w:rPr>
                <w:sz w:val="13"/>
                <w:szCs w:val="13"/>
                <w:color w:val="auto"/>
              </w:rPr>
            </w:pPr>
          </w:p>
        </w:tc>
        <w:tc>
          <w:tcPr>
            <w:tcW w:w="1340" w:type="dxa"/>
            <w:vAlign w:val="bottom"/>
            <w:tcBorders>
              <w:top w:val="single" w:sz="8" w:color="auto"/>
            </w:tcBorders>
            <w:gridSpan w:val="3"/>
          </w:tcPr>
          <w:p>
            <w:pPr>
              <w:ind w:left="40"/>
              <w:spacing w:after="0"/>
              <w:rPr>
                <w:sz w:val="20"/>
                <w:szCs w:val="20"/>
                <w:color w:val="auto"/>
              </w:rPr>
            </w:pPr>
            <w:r>
              <w:rPr>
                <w:rFonts w:ascii="Arial" w:cs="Arial" w:eastAsia="Arial" w:hAnsi="Arial"/>
                <w:sz w:val="13"/>
                <w:szCs w:val="13"/>
                <w:b w:val="1"/>
                <w:bCs w:val="1"/>
                <w:color w:val="auto"/>
              </w:rPr>
              <w:t>Private</w:t>
            </w:r>
          </w:p>
        </w:tc>
        <w:tc>
          <w:tcPr>
            <w:tcW w:w="980" w:type="dxa"/>
            <w:vAlign w:val="bottom"/>
            <w:tcBorders>
              <w:top w:val="single" w:sz="8" w:color="auto"/>
            </w:tcBorders>
          </w:tcPr>
          <w:p>
            <w:pPr>
              <w:jc w:val="right"/>
              <w:ind w:right="236"/>
              <w:spacing w:after="0"/>
              <w:rPr>
                <w:sz w:val="20"/>
                <w:szCs w:val="20"/>
                <w:color w:val="auto"/>
              </w:rPr>
            </w:pPr>
            <w:r>
              <w:rPr>
                <w:rFonts w:ascii="Arial" w:cs="Arial" w:eastAsia="Arial" w:hAnsi="Arial"/>
                <w:sz w:val="13"/>
                <w:szCs w:val="13"/>
                <w:b w:val="1"/>
                <w:bCs w:val="1"/>
                <w:color w:val="auto"/>
                <w:w w:val="85"/>
              </w:rPr>
              <w:t>State-owned</w:t>
            </w:r>
          </w:p>
        </w:tc>
        <w:tc>
          <w:tcPr>
            <w:tcW w:w="200" w:type="dxa"/>
            <w:vAlign w:val="bottom"/>
          </w:tcPr>
          <w:p>
            <w:pPr>
              <w:spacing w:after="0"/>
              <w:rPr>
                <w:sz w:val="13"/>
                <w:szCs w:val="13"/>
                <w:color w:val="auto"/>
              </w:rPr>
            </w:pPr>
          </w:p>
        </w:tc>
        <w:tc>
          <w:tcPr>
            <w:tcW w:w="1720" w:type="dxa"/>
            <w:vAlign w:val="bottom"/>
            <w:tcBorders>
              <w:top w:val="single" w:sz="8" w:color="auto"/>
            </w:tcBorders>
            <w:gridSpan w:val="3"/>
          </w:tcPr>
          <w:p>
            <w:pPr>
              <w:ind w:left="440"/>
              <w:spacing w:after="0"/>
              <w:rPr>
                <w:sz w:val="20"/>
                <w:szCs w:val="20"/>
                <w:color w:val="auto"/>
              </w:rPr>
            </w:pPr>
            <w:r>
              <w:rPr>
                <w:rFonts w:ascii="Arial" w:cs="Arial" w:eastAsia="Arial" w:hAnsi="Arial"/>
                <w:sz w:val="13"/>
                <w:szCs w:val="13"/>
                <w:b w:val="1"/>
                <w:bCs w:val="1"/>
                <w:color w:val="auto"/>
              </w:rPr>
              <w:t>Private</w:t>
            </w:r>
          </w:p>
        </w:tc>
        <w:tc>
          <w:tcPr>
            <w:tcW w:w="1040" w:type="dxa"/>
            <w:vAlign w:val="bottom"/>
            <w:tcBorders>
              <w:top w:val="single" w:sz="8" w:color="auto"/>
            </w:tcBorders>
          </w:tcPr>
          <w:p>
            <w:pPr>
              <w:jc w:val="right"/>
              <w:ind w:right="256"/>
              <w:spacing w:after="0"/>
              <w:rPr>
                <w:sz w:val="20"/>
                <w:szCs w:val="20"/>
                <w:color w:val="auto"/>
              </w:rPr>
            </w:pPr>
            <w:r>
              <w:rPr>
                <w:rFonts w:ascii="Arial" w:cs="Arial" w:eastAsia="Arial" w:hAnsi="Arial"/>
                <w:sz w:val="13"/>
                <w:szCs w:val="13"/>
                <w:b w:val="1"/>
                <w:bCs w:val="1"/>
                <w:color w:val="auto"/>
                <w:w w:val="90"/>
              </w:rPr>
              <w:t>State-owned</w:t>
            </w:r>
          </w:p>
        </w:tc>
        <w:tc>
          <w:tcPr>
            <w:tcW w:w="180" w:type="dxa"/>
            <w:vAlign w:val="bottom"/>
          </w:tcPr>
          <w:p>
            <w:pPr>
              <w:spacing w:after="0"/>
              <w:rPr>
                <w:sz w:val="13"/>
                <w:szCs w:val="13"/>
                <w:color w:val="auto"/>
              </w:rPr>
            </w:pPr>
          </w:p>
        </w:tc>
        <w:tc>
          <w:tcPr>
            <w:tcW w:w="1340" w:type="dxa"/>
            <w:vAlign w:val="bottom"/>
            <w:tcBorders>
              <w:top w:val="single" w:sz="8" w:color="auto"/>
            </w:tcBorders>
            <w:gridSpan w:val="2"/>
          </w:tcPr>
          <w:p>
            <w:pPr>
              <w:jc w:val="center"/>
              <w:ind w:right="20"/>
              <w:spacing w:after="0"/>
              <w:rPr>
                <w:sz w:val="20"/>
                <w:szCs w:val="20"/>
                <w:color w:val="auto"/>
              </w:rPr>
            </w:pPr>
            <w:r>
              <w:rPr>
                <w:rFonts w:ascii="Arial" w:cs="Arial" w:eastAsia="Arial" w:hAnsi="Arial"/>
                <w:sz w:val="13"/>
                <w:szCs w:val="13"/>
                <w:b w:val="1"/>
                <w:bCs w:val="1"/>
                <w:color w:val="auto"/>
                <w:w w:val="92"/>
              </w:rPr>
              <w:t>Private</w:t>
            </w:r>
          </w:p>
        </w:tc>
        <w:tc>
          <w:tcPr>
            <w:tcW w:w="180" w:type="dxa"/>
            <w:vAlign w:val="bottom"/>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4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1140" w:type="dxa"/>
            <w:vAlign w:val="bottom"/>
            <w:tcBorders>
              <w:top w:val="single" w:sz="8" w:color="CCFFCC"/>
            </w:tcBorders>
            <w:shd w:val="clear" w:color="auto" w:fill="CCFFCC"/>
          </w:tcPr>
          <w:p>
            <w:pPr>
              <w:jc w:val="center"/>
              <w:spacing w:after="0" w:line="143" w:lineRule="exact"/>
              <w:rPr>
                <w:sz w:val="20"/>
                <w:szCs w:val="20"/>
                <w:color w:val="auto"/>
              </w:rPr>
            </w:pPr>
            <w:r>
              <w:rPr>
                <w:rFonts w:ascii="Arial" w:cs="Arial" w:eastAsia="Arial" w:hAnsi="Arial"/>
                <w:sz w:val="13"/>
                <w:szCs w:val="13"/>
                <w:color w:val="auto"/>
                <w:w w:val="84"/>
              </w:rPr>
              <w:t>1-6</w:t>
            </w:r>
          </w:p>
        </w:tc>
        <w:tc>
          <w:tcPr>
            <w:tcW w:w="100" w:type="dxa"/>
            <w:vAlign w:val="bottom"/>
            <w:tcBorders>
              <w:top w:val="single" w:sz="8" w:color="CCFFCC"/>
            </w:tcBorders>
            <w:shd w:val="clear" w:color="auto" w:fill="CCFFCC"/>
          </w:tcPr>
          <w:p>
            <w:pPr>
              <w:spacing w:after="0"/>
              <w:rPr>
                <w:sz w:val="12"/>
                <w:szCs w:val="12"/>
                <w:color w:val="auto"/>
              </w:rPr>
            </w:pPr>
          </w:p>
        </w:tc>
        <w:tc>
          <w:tcPr>
            <w:tcW w:w="3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2,202,613</w:t>
            </w:r>
          </w:p>
        </w:tc>
        <w:tc>
          <w:tcPr>
            <w:tcW w:w="1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spacing w:after="0"/>
              <w:rPr>
                <w:sz w:val="12"/>
                <w:szCs w:val="12"/>
                <w:color w:val="auto"/>
              </w:rPr>
            </w:pPr>
          </w:p>
        </w:tc>
        <w:tc>
          <w:tcPr>
            <w:tcW w:w="9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538,638</w:t>
            </w:r>
          </w:p>
        </w:tc>
        <w:tc>
          <w:tcPr>
            <w:tcW w:w="200" w:type="dxa"/>
            <w:vAlign w:val="bottom"/>
            <w:tcBorders>
              <w:top w:val="single" w:sz="8" w:color="CCFFCC"/>
            </w:tcBorders>
            <w:shd w:val="clear" w:color="auto" w:fill="CCFFCC"/>
          </w:tcPr>
          <w:p>
            <w:pPr>
              <w:spacing w:after="0"/>
              <w:rPr>
                <w:sz w:val="12"/>
                <w:szCs w:val="12"/>
                <w:color w:val="auto"/>
              </w:rPr>
            </w:pPr>
          </w:p>
        </w:tc>
        <w:tc>
          <w:tcPr>
            <w:tcW w:w="12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1,775,938</w:t>
            </w:r>
          </w:p>
        </w:tc>
        <w:tc>
          <w:tcPr>
            <w:tcW w:w="2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auto"/>
            </w:tcBorders>
            <w:shd w:val="clear" w:color="auto" w:fill="CCFFCC"/>
          </w:tcPr>
          <w:p>
            <w:pPr>
              <w:spacing w:after="0"/>
              <w:rPr>
                <w:sz w:val="12"/>
                <w:szCs w:val="12"/>
                <w:color w:val="auto"/>
              </w:rPr>
            </w:pPr>
          </w:p>
        </w:tc>
        <w:tc>
          <w:tcPr>
            <w:tcW w:w="10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416,085</w:t>
            </w:r>
          </w:p>
        </w:tc>
        <w:tc>
          <w:tcPr>
            <w:tcW w:w="180" w:type="dxa"/>
            <w:vAlign w:val="bottom"/>
            <w:tcBorders>
              <w:top w:val="single" w:sz="8" w:color="CCFFCC"/>
            </w:tcBorders>
            <w:shd w:val="clear" w:color="auto" w:fill="CCFFCC"/>
          </w:tcPr>
          <w:p>
            <w:pPr>
              <w:spacing w:after="0"/>
              <w:rPr>
                <w:sz w:val="12"/>
                <w:szCs w:val="12"/>
                <w:color w:val="auto"/>
              </w:rPr>
            </w:pPr>
          </w:p>
        </w:tc>
        <w:tc>
          <w:tcPr>
            <w:tcW w:w="1340" w:type="dxa"/>
            <w:vAlign w:val="bottom"/>
            <w:tcBorders>
              <w:top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color w:val="auto"/>
              </w:rPr>
              <w:t>681,912</w:t>
            </w:r>
          </w:p>
        </w:tc>
        <w:tc>
          <w:tcPr>
            <w:tcW w:w="1640" w:type="dxa"/>
            <w:vAlign w:val="bottom"/>
            <w:tcBorders>
              <w:top w:val="single" w:sz="8" w:color="CCFFCC"/>
            </w:tcBorders>
            <w:gridSpan w:val="5"/>
            <w:shd w:val="clear" w:color="auto" w:fill="CCFFCC"/>
          </w:tcPr>
          <w:p>
            <w:pPr>
              <w:jc w:val="right"/>
              <w:ind w:right="180"/>
              <w:spacing w:after="0" w:line="143" w:lineRule="exact"/>
              <w:rPr>
                <w:sz w:val="20"/>
                <w:szCs w:val="20"/>
                <w:color w:val="auto"/>
              </w:rPr>
            </w:pPr>
            <w:r>
              <w:rPr>
                <w:rFonts w:ascii="Arial" w:cs="Arial" w:eastAsia="Arial" w:hAnsi="Arial"/>
                <w:sz w:val="13"/>
                <w:szCs w:val="13"/>
                <w:color w:val="auto"/>
              </w:rPr>
              <w:t>100,370</w:t>
            </w:r>
          </w:p>
        </w:tc>
        <w:tc>
          <w:tcPr>
            <w:tcW w:w="920" w:type="dxa"/>
            <w:vAlign w:val="bottom"/>
            <w:tcBorders>
              <w:top w:val="single" w:sz="8" w:color="CCFFCC"/>
              <w:right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rPr>
              <w:t>5,715,556</w:t>
            </w:r>
          </w:p>
        </w:tc>
        <w:tc>
          <w:tcPr>
            <w:tcW w:w="280" w:type="dxa"/>
            <w:vAlign w:val="bottom"/>
            <w:tcBorders>
              <w:left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2"/>
              </w:rPr>
              <w:t>7</w:t>
            </w: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640" w:type="dxa"/>
            <w:vAlign w:val="bottom"/>
            <w:gridSpan w:val="5"/>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2"/>
              </w:rPr>
              <w:t>8</w:t>
            </w:r>
          </w:p>
        </w:tc>
        <w:tc>
          <w:tcPr>
            <w:tcW w:w="100" w:type="dxa"/>
            <w:vAlign w:val="bottom"/>
            <w:shd w:val="clear" w:color="auto" w:fill="CCFFCC"/>
          </w:tcPr>
          <w:p>
            <w:pPr>
              <w:spacing w:after="0"/>
              <w:rPr>
                <w:sz w:val="13"/>
                <w:szCs w:val="13"/>
                <w:color w:val="auto"/>
              </w:rPr>
            </w:pPr>
          </w:p>
        </w:tc>
        <w:tc>
          <w:tcPr>
            <w:tcW w:w="380" w:type="dxa"/>
            <w:vAlign w:val="bottom"/>
            <w:shd w:val="clear" w:color="auto" w:fill="CCFFCC"/>
          </w:tcPr>
          <w:p>
            <w:pPr>
              <w:spacing w:after="0"/>
              <w:rPr>
                <w:sz w:val="13"/>
                <w:szCs w:val="13"/>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11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FFCC"/>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34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640" w:type="dxa"/>
            <w:vAlign w:val="bottom"/>
            <w:gridSpan w:val="5"/>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80" w:type="dxa"/>
            <w:vAlign w:val="bottom"/>
            <w:tcBorders>
              <w:left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tcPr>
          <w:p>
            <w:pPr>
              <w:jc w:val="center"/>
              <w:spacing w:after="0"/>
              <w:rPr>
                <w:sz w:val="20"/>
                <w:szCs w:val="20"/>
                <w:color w:val="auto"/>
              </w:rPr>
            </w:pPr>
            <w:r>
              <w:rPr>
                <w:rFonts w:ascii="Arial" w:cs="Arial" w:eastAsia="Arial" w:hAnsi="Arial"/>
                <w:sz w:val="13"/>
                <w:szCs w:val="13"/>
                <w:color w:val="auto"/>
                <w:w w:val="82"/>
              </w:rPr>
              <w:t>9</w:t>
            </w:r>
          </w:p>
        </w:tc>
        <w:tc>
          <w:tcPr>
            <w:tcW w:w="1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640" w:type="dxa"/>
            <w:vAlign w:val="bottom"/>
            <w:gridSpan w:val="5"/>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114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2"/>
              </w:rPr>
              <w:t>10</w:t>
            </w:r>
          </w:p>
        </w:tc>
        <w:tc>
          <w:tcPr>
            <w:tcW w:w="100" w:type="dxa"/>
            <w:vAlign w:val="bottom"/>
            <w:shd w:val="clear" w:color="auto" w:fill="CCFFCC"/>
          </w:tcPr>
          <w:p>
            <w:pPr>
              <w:spacing w:after="0"/>
              <w:rPr>
                <w:sz w:val="14"/>
                <w:szCs w:val="14"/>
                <w:color w:val="auto"/>
              </w:rPr>
            </w:pPr>
          </w:p>
        </w:tc>
        <w:tc>
          <w:tcPr>
            <w:tcW w:w="380" w:type="dxa"/>
            <w:vAlign w:val="bottom"/>
            <w:shd w:val="clear" w:color="auto" w:fill="CCFFCC"/>
          </w:tcPr>
          <w:p>
            <w:pPr>
              <w:spacing w:after="0"/>
              <w:rPr>
                <w:sz w:val="14"/>
                <w:szCs w:val="14"/>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11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60" w:type="dxa"/>
            <w:vAlign w:val="bottom"/>
            <w:gridSpan w:val="2"/>
            <w:shd w:val="clear" w:color="auto" w:fill="CCFFCC"/>
          </w:tcPr>
          <w:p>
            <w:pPr>
              <w:jc w:val="right"/>
              <w:ind w:right="136"/>
              <w:spacing w:after="0"/>
              <w:rPr>
                <w:sz w:val="20"/>
                <w:szCs w:val="20"/>
                <w:color w:val="auto"/>
              </w:rPr>
            </w:pPr>
            <w:r>
              <w:rPr>
                <w:rFonts w:ascii="Arial" w:cs="Arial" w:eastAsia="Arial" w:hAnsi="Arial"/>
                <w:sz w:val="13"/>
                <w:szCs w:val="13"/>
                <w:color w:val="auto"/>
              </w:rPr>
              <w:t>-</w:t>
            </w:r>
          </w:p>
        </w:tc>
        <w:tc>
          <w:tcPr>
            <w:tcW w:w="260" w:type="dxa"/>
            <w:vAlign w:val="bottom"/>
            <w:shd w:val="clear" w:color="auto" w:fill="CCFFCC"/>
          </w:tcPr>
          <w:p>
            <w:pPr>
              <w:spacing w:after="0"/>
              <w:rPr>
                <w:sz w:val="14"/>
                <w:szCs w:val="14"/>
                <w:color w:val="auto"/>
              </w:rPr>
            </w:pPr>
          </w:p>
        </w:tc>
        <w:tc>
          <w:tcPr>
            <w:tcW w:w="122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134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640" w:type="dxa"/>
            <w:vAlign w:val="bottom"/>
            <w:gridSpan w:val="5"/>
            <w:shd w:val="clear" w:color="auto" w:fill="CCFFCC"/>
          </w:tcPr>
          <w:p>
            <w:pPr>
              <w:jc w:val="right"/>
              <w:ind w:right="180"/>
              <w:spacing w:after="0"/>
              <w:rPr>
                <w:sz w:val="20"/>
                <w:szCs w:val="20"/>
                <w:color w:val="auto"/>
              </w:rPr>
            </w:pPr>
            <w:r>
              <w:rPr>
                <w:rFonts w:ascii="Arial" w:cs="Arial" w:eastAsia="Arial" w:hAnsi="Arial"/>
                <w:sz w:val="13"/>
                <w:szCs w:val="13"/>
                <w:color w:val="auto"/>
              </w:rPr>
              <w:t>-</w:t>
            </w:r>
          </w:p>
        </w:tc>
        <w:tc>
          <w:tcPr>
            <w:tcW w:w="9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80" w:type="dxa"/>
            <w:vAlign w:val="bottom"/>
            <w:tcBorders>
              <w:left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1240" w:type="dxa"/>
            <w:vAlign w:val="bottom"/>
            <w:gridSpan w:val="2"/>
            <w:vMerge w:val="restart"/>
          </w:tcPr>
          <w:p>
            <w:pPr>
              <w:spacing w:after="0"/>
              <w:rPr>
                <w:sz w:val="20"/>
                <w:szCs w:val="20"/>
                <w:color w:val="auto"/>
              </w:rPr>
            </w:pPr>
            <w:r>
              <w:rPr>
                <w:rFonts w:ascii="Arial" w:cs="Arial" w:eastAsia="Arial" w:hAnsi="Arial"/>
                <w:sz w:val="13"/>
                <w:szCs w:val="13"/>
                <w:color w:val="auto"/>
              </w:rPr>
              <w:t>Total</w:t>
            </w:r>
          </w:p>
        </w:tc>
        <w:tc>
          <w:tcPr>
            <w:tcW w:w="380" w:type="dxa"/>
            <w:vAlign w:val="bottom"/>
            <w:shd w:val="clear" w:color="auto" w:fill="000000"/>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right w:val="single" w:sz="8" w:color="auto"/>
            </w:tcBorders>
            <w:shd w:val="clear" w:color="auto" w:fill="000000"/>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20" w:type="dxa"/>
            <w:vAlign w:val="bottom"/>
          </w:tcPr>
          <w:p>
            <w:pPr>
              <w:spacing w:after="0"/>
              <w:rPr>
                <w:sz w:val="13"/>
                <w:szCs w:val="13"/>
                <w:color w:val="auto"/>
              </w:rPr>
            </w:pPr>
          </w:p>
        </w:tc>
        <w:tc>
          <w:tcPr>
            <w:tcW w:w="1240" w:type="dxa"/>
            <w:vAlign w:val="bottom"/>
            <w:gridSpan w:val="2"/>
            <w:vMerge w:val="continue"/>
          </w:tcPr>
          <w:p>
            <w:pPr>
              <w:spacing w:after="0"/>
              <w:rPr>
                <w:sz w:val="13"/>
                <w:szCs w:val="13"/>
                <w:color w:val="auto"/>
              </w:rPr>
            </w:pPr>
          </w:p>
        </w:tc>
        <w:tc>
          <w:tcPr>
            <w:tcW w:w="380" w:type="dxa"/>
            <w:vAlign w:val="bottom"/>
          </w:tcPr>
          <w:p>
            <w:pPr>
              <w:spacing w:after="0"/>
              <w:rPr>
                <w:sz w:val="13"/>
                <w:szCs w:val="13"/>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2,202,613</w:t>
            </w: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3"/>
                <w:szCs w:val="13"/>
                <w:color w:val="auto"/>
              </w:rPr>
              <w:t>538,638</w:t>
            </w:r>
          </w:p>
        </w:tc>
        <w:tc>
          <w:tcPr>
            <w:tcW w:w="1460" w:type="dxa"/>
            <w:vAlign w:val="bottom"/>
            <w:gridSpan w:val="2"/>
          </w:tcPr>
          <w:p>
            <w:pPr>
              <w:jc w:val="right"/>
              <w:ind w:right="136"/>
              <w:spacing w:after="0"/>
              <w:rPr>
                <w:sz w:val="20"/>
                <w:szCs w:val="20"/>
                <w:color w:val="auto"/>
              </w:rPr>
            </w:pPr>
            <w:r>
              <w:rPr>
                <w:rFonts w:ascii="Arial" w:cs="Arial" w:eastAsia="Arial" w:hAnsi="Arial"/>
                <w:sz w:val="13"/>
                <w:szCs w:val="13"/>
                <w:color w:val="auto"/>
              </w:rPr>
              <w:t>1,775,938</w:t>
            </w:r>
          </w:p>
        </w:tc>
        <w:tc>
          <w:tcPr>
            <w:tcW w:w="260" w:type="dxa"/>
            <w:vAlign w:val="bottom"/>
          </w:tcPr>
          <w:p>
            <w:pPr>
              <w:spacing w:after="0"/>
              <w:rPr>
                <w:sz w:val="13"/>
                <w:szCs w:val="13"/>
                <w:color w:val="auto"/>
              </w:rPr>
            </w:pPr>
          </w:p>
        </w:tc>
        <w:tc>
          <w:tcPr>
            <w:tcW w:w="1220" w:type="dxa"/>
            <w:vAlign w:val="bottom"/>
            <w:gridSpan w:val="2"/>
          </w:tcPr>
          <w:p>
            <w:pPr>
              <w:jc w:val="right"/>
              <w:ind w:right="180"/>
              <w:spacing w:after="0"/>
              <w:rPr>
                <w:sz w:val="20"/>
                <w:szCs w:val="20"/>
                <w:color w:val="auto"/>
              </w:rPr>
            </w:pPr>
            <w:r>
              <w:rPr>
                <w:rFonts w:ascii="Arial" w:cs="Arial" w:eastAsia="Arial" w:hAnsi="Arial"/>
                <w:sz w:val="13"/>
                <w:szCs w:val="13"/>
                <w:color w:val="auto"/>
              </w:rPr>
              <w:t>416,085</w:t>
            </w:r>
          </w:p>
        </w:tc>
        <w:tc>
          <w:tcPr>
            <w:tcW w:w="1340" w:type="dxa"/>
            <w:vAlign w:val="bottom"/>
            <w:gridSpan w:val="2"/>
          </w:tcPr>
          <w:p>
            <w:pPr>
              <w:jc w:val="right"/>
              <w:spacing w:after="0"/>
              <w:rPr>
                <w:sz w:val="20"/>
                <w:szCs w:val="20"/>
                <w:color w:val="auto"/>
              </w:rPr>
            </w:pPr>
            <w:r>
              <w:rPr>
                <w:rFonts w:ascii="Arial" w:cs="Arial" w:eastAsia="Arial" w:hAnsi="Arial"/>
                <w:sz w:val="13"/>
                <w:szCs w:val="13"/>
                <w:color w:val="auto"/>
              </w:rPr>
              <w:t>681,912</w:t>
            </w:r>
          </w:p>
        </w:tc>
        <w:tc>
          <w:tcPr>
            <w:tcW w:w="1640" w:type="dxa"/>
            <w:vAlign w:val="bottom"/>
            <w:gridSpan w:val="5"/>
          </w:tcPr>
          <w:p>
            <w:pPr>
              <w:jc w:val="right"/>
              <w:ind w:right="180"/>
              <w:spacing w:after="0"/>
              <w:rPr>
                <w:sz w:val="20"/>
                <w:szCs w:val="20"/>
                <w:color w:val="auto"/>
              </w:rPr>
            </w:pPr>
            <w:r>
              <w:rPr>
                <w:rFonts w:ascii="Arial" w:cs="Arial" w:eastAsia="Arial" w:hAnsi="Arial"/>
                <w:sz w:val="13"/>
                <w:szCs w:val="13"/>
                <w:color w:val="auto"/>
              </w:rPr>
              <w:t>100,370</w:t>
            </w:r>
          </w:p>
        </w:tc>
        <w:tc>
          <w:tcPr>
            <w:tcW w:w="920" w:type="dxa"/>
            <w:vAlign w:val="bottom"/>
          </w:tcPr>
          <w:p>
            <w:pPr>
              <w:jc w:val="right"/>
              <w:spacing w:after="0"/>
              <w:rPr>
                <w:sz w:val="20"/>
                <w:szCs w:val="20"/>
                <w:color w:val="auto"/>
              </w:rPr>
            </w:pPr>
            <w:r>
              <w:rPr>
                <w:rFonts w:ascii="Arial" w:cs="Arial" w:eastAsia="Arial" w:hAnsi="Arial"/>
                <w:sz w:val="13"/>
                <w:szCs w:val="13"/>
                <w:color w:val="auto"/>
              </w:rPr>
              <w:t>5,715,556</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20" w:type="dxa"/>
            <w:vAlign w:val="bottom"/>
          </w:tcPr>
          <w:p>
            <w:pPr>
              <w:spacing w:after="0"/>
              <w:rPr>
                <w:sz w:val="2"/>
                <w:szCs w:val="2"/>
                <w:color w:val="auto"/>
              </w:rPr>
            </w:pPr>
          </w:p>
        </w:tc>
        <w:tc>
          <w:tcPr>
            <w:tcW w:w="1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40" w:type="dxa"/>
            <w:vAlign w:val="bottom"/>
            <w:gridSpan w:val="2"/>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1280" w:type="dxa"/>
            <w:vAlign w:val="bottom"/>
            <w:gridSpan w:val="2"/>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6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58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400" w:type="dxa"/>
            <w:vAlign w:val="bottom"/>
            <w:shd w:val="clear" w:color="auto" w:fill="000000"/>
          </w:tcPr>
          <w:p>
            <w:pPr>
              <w:spacing w:after="0"/>
              <w:rPr>
                <w:sz w:val="2"/>
                <w:szCs w:val="2"/>
                <w:color w:val="auto"/>
              </w:rPr>
            </w:pPr>
          </w:p>
        </w:tc>
        <w:tc>
          <w:tcPr>
            <w:tcW w:w="180" w:type="dxa"/>
            <w:vAlign w:val="bottom"/>
          </w:tcPr>
          <w:p>
            <w:pPr>
              <w:spacing w:after="0"/>
              <w:rPr>
                <w:sz w:val="2"/>
                <w:szCs w:val="2"/>
                <w:color w:val="auto"/>
              </w:rPr>
            </w:pPr>
          </w:p>
        </w:tc>
        <w:tc>
          <w:tcPr>
            <w:tcW w:w="920" w:type="dxa"/>
            <w:vAlign w:val="bottom"/>
            <w:tcBorders>
              <w:right w:val="single" w:sz="8" w:color="auto"/>
            </w:tcBorders>
            <w:shd w:val="clear" w:color="auto" w:fill="000000"/>
          </w:tcPr>
          <w:p>
            <w:pPr>
              <w:spacing w:after="0"/>
              <w:rPr>
                <w:sz w:val="2"/>
                <w:szCs w:val="2"/>
                <w:color w:val="auto"/>
              </w:rPr>
            </w:pPr>
          </w:p>
        </w:tc>
        <w:tc>
          <w:tcPr>
            <w:tcW w:w="2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425"/>
        </w:trPr>
        <w:tc>
          <w:tcPr>
            <w:tcW w:w="220" w:type="dxa"/>
            <w:vAlign w:val="bottom"/>
          </w:tcPr>
          <w:p>
            <w:pPr>
              <w:spacing w:after="0"/>
              <w:rPr>
                <w:sz w:val="24"/>
                <w:szCs w:val="24"/>
                <w:color w:val="auto"/>
              </w:rPr>
            </w:pPr>
          </w:p>
        </w:tc>
        <w:tc>
          <w:tcPr>
            <w:tcW w:w="4140" w:type="dxa"/>
            <w:vAlign w:val="bottom"/>
            <w:gridSpan w:val="8"/>
          </w:tcPr>
          <w:p>
            <w:pPr>
              <w:ind w:left="60"/>
              <w:spacing w:after="0"/>
              <w:rPr>
                <w:sz w:val="20"/>
                <w:szCs w:val="20"/>
                <w:color w:val="auto"/>
              </w:rPr>
            </w:pPr>
            <w:r>
              <w:rPr>
                <w:rFonts w:ascii="Arial" w:cs="Arial" w:eastAsia="Arial" w:hAnsi="Arial"/>
                <w:sz w:val="21"/>
                <w:szCs w:val="21"/>
                <w:color w:val="auto"/>
                <w:vertAlign w:val="superscript"/>
              </w:rPr>
              <w:t>(1)</w:t>
            </w:r>
            <w:r>
              <w:rPr>
                <w:rFonts w:ascii="Arial" w:cs="Arial" w:eastAsia="Arial" w:hAnsi="Arial"/>
                <w:sz w:val="13"/>
                <w:szCs w:val="13"/>
                <w:color w:val="auto"/>
              </w:rPr>
              <w:t>Current ratings as of December 31, 2013 and 2012, respectively.</w:t>
            </w:r>
          </w:p>
        </w:tc>
        <w:tc>
          <w:tcPr>
            <w:tcW w:w="1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0"/>
        </w:trPr>
        <w:tc>
          <w:tcPr>
            <w:tcW w:w="3180" w:type="dxa"/>
            <w:vAlign w:val="bottom"/>
            <w:gridSpan w:val="7"/>
          </w:tcPr>
          <w:p>
            <w:pPr>
              <w:spacing w:after="0"/>
              <w:rPr>
                <w:sz w:val="20"/>
                <w:szCs w:val="20"/>
                <w:color w:val="auto"/>
              </w:rPr>
            </w:pPr>
            <w:r>
              <w:rPr>
                <w:rFonts w:ascii="Arial" w:cs="Arial" w:eastAsia="Arial" w:hAnsi="Arial"/>
                <w:sz w:val="13"/>
                <w:szCs w:val="13"/>
                <w:color w:val="auto"/>
                <w:w w:val="95"/>
              </w:rPr>
              <w:t>The remaining loan maturities are summarized as follows:</w:t>
            </w: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18"/>
        </w:trPr>
        <w:tc>
          <w:tcPr>
            <w:tcW w:w="1840" w:type="dxa"/>
            <w:vAlign w:val="bottom"/>
            <w:gridSpan w:val="4"/>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8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4"/>
          </w:tcPr>
          <w:p>
            <w:pPr>
              <w:ind w:left="400"/>
              <w:spacing w:after="0"/>
              <w:rPr>
                <w:sz w:val="20"/>
                <w:szCs w:val="20"/>
                <w:color w:val="auto"/>
              </w:rPr>
            </w:pPr>
            <w:r>
              <w:rPr>
                <w:rFonts w:ascii="Arial" w:cs="Arial" w:eastAsia="Arial" w:hAnsi="Arial"/>
                <w:sz w:val="13"/>
                <w:szCs w:val="13"/>
                <w:b w:val="1"/>
                <w:bCs w:val="1"/>
                <w:color w:val="auto"/>
              </w:rPr>
              <w:t>December 31,</w:t>
            </w:r>
          </w:p>
        </w:tc>
        <w:tc>
          <w:tcPr>
            <w:tcW w:w="920" w:type="dxa"/>
            <w:vAlign w:val="bottom"/>
            <w:tcBorders>
              <w:bottom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140" w:type="dxa"/>
            <w:vAlign w:val="bottom"/>
            <w:tcBorders>
              <w:bottom w:val="single" w:sz="8" w:color="CCFFCC"/>
            </w:tcBorders>
          </w:tcPr>
          <w:p>
            <w:pPr>
              <w:spacing w:after="0"/>
              <w:rPr>
                <w:sz w:val="13"/>
                <w:szCs w:val="13"/>
                <w:color w:val="auto"/>
              </w:rPr>
            </w:pPr>
          </w:p>
        </w:tc>
        <w:tc>
          <w:tcPr>
            <w:tcW w:w="100" w:type="dxa"/>
            <w:vAlign w:val="bottom"/>
            <w:tcBorders>
              <w:bottom w:val="single" w:sz="8" w:color="CCFFCC"/>
            </w:tcBorders>
          </w:tcPr>
          <w:p>
            <w:pPr>
              <w:spacing w:after="0"/>
              <w:rPr>
                <w:sz w:val="13"/>
                <w:szCs w:val="13"/>
                <w:color w:val="auto"/>
              </w:rPr>
            </w:pPr>
          </w:p>
        </w:tc>
        <w:tc>
          <w:tcPr>
            <w:tcW w:w="380" w:type="dxa"/>
            <w:vAlign w:val="bottom"/>
            <w:tcBorders>
              <w:bottom w:val="single" w:sz="8" w:color="CCFFCC"/>
            </w:tcBorders>
          </w:tcPr>
          <w:p>
            <w:pPr>
              <w:spacing w:after="0"/>
              <w:rPr>
                <w:sz w:val="13"/>
                <w:szCs w:val="13"/>
                <w:color w:val="auto"/>
              </w:rPr>
            </w:pPr>
          </w:p>
        </w:tc>
        <w:tc>
          <w:tcPr>
            <w:tcW w:w="860" w:type="dxa"/>
            <w:vAlign w:val="bottom"/>
            <w:tcBorders>
              <w:bottom w:val="single" w:sz="8" w:color="CCFFCC"/>
            </w:tcBorders>
          </w:tcPr>
          <w:p>
            <w:pPr>
              <w:spacing w:after="0"/>
              <w:rPr>
                <w:sz w:val="13"/>
                <w:szCs w:val="13"/>
                <w:color w:val="auto"/>
              </w:rPr>
            </w:pPr>
          </w:p>
        </w:tc>
        <w:tc>
          <w:tcPr>
            <w:tcW w:w="180" w:type="dxa"/>
            <w:vAlign w:val="bottom"/>
            <w:tcBorders>
              <w:bottom w:val="single" w:sz="8" w:color="CCFFCC"/>
            </w:tcBorders>
          </w:tcPr>
          <w:p>
            <w:pPr>
              <w:spacing w:after="0"/>
              <w:rPr>
                <w:sz w:val="13"/>
                <w:szCs w:val="13"/>
                <w:color w:val="auto"/>
              </w:rPr>
            </w:pPr>
          </w:p>
        </w:tc>
        <w:tc>
          <w:tcPr>
            <w:tcW w:w="300" w:type="dxa"/>
            <w:vAlign w:val="bottom"/>
            <w:tcBorders>
              <w:bottom w:val="single" w:sz="8" w:color="CCFFCC"/>
            </w:tcBorders>
          </w:tcPr>
          <w:p>
            <w:pPr>
              <w:spacing w:after="0"/>
              <w:rPr>
                <w:sz w:val="13"/>
                <w:szCs w:val="13"/>
                <w:color w:val="auto"/>
              </w:rPr>
            </w:pPr>
          </w:p>
        </w:tc>
        <w:tc>
          <w:tcPr>
            <w:tcW w:w="980" w:type="dxa"/>
            <w:vAlign w:val="bottom"/>
            <w:tcBorders>
              <w:bottom w:val="single" w:sz="8" w:color="CCFFCC"/>
            </w:tcBorders>
          </w:tcPr>
          <w:p>
            <w:pPr>
              <w:spacing w:after="0"/>
              <w:rPr>
                <w:sz w:val="13"/>
                <w:szCs w:val="13"/>
                <w:color w:val="auto"/>
              </w:rPr>
            </w:pPr>
          </w:p>
        </w:tc>
        <w:tc>
          <w:tcPr>
            <w:tcW w:w="200" w:type="dxa"/>
            <w:vAlign w:val="bottom"/>
            <w:tcBorders>
              <w:bottom w:val="single" w:sz="8" w:color="CCFFCC"/>
            </w:tcBorders>
          </w:tcPr>
          <w:p>
            <w:pPr>
              <w:spacing w:after="0"/>
              <w:rPr>
                <w:sz w:val="13"/>
                <w:szCs w:val="13"/>
                <w:color w:val="auto"/>
              </w:rPr>
            </w:pPr>
          </w:p>
        </w:tc>
        <w:tc>
          <w:tcPr>
            <w:tcW w:w="1260" w:type="dxa"/>
            <w:vAlign w:val="bottom"/>
            <w:tcBorders>
              <w:bottom w:val="single" w:sz="8" w:color="CCFFCC"/>
            </w:tcBorders>
          </w:tcPr>
          <w:p>
            <w:pPr>
              <w:spacing w:after="0"/>
              <w:rPr>
                <w:sz w:val="13"/>
                <w:szCs w:val="13"/>
                <w:color w:val="auto"/>
              </w:rPr>
            </w:pPr>
          </w:p>
        </w:tc>
        <w:tc>
          <w:tcPr>
            <w:tcW w:w="200" w:type="dxa"/>
            <w:vAlign w:val="bottom"/>
            <w:tcBorders>
              <w:bottom w:val="single" w:sz="8" w:color="CCFFCC"/>
            </w:tcBorders>
          </w:tcPr>
          <w:p>
            <w:pPr>
              <w:spacing w:after="0"/>
              <w:rPr>
                <w:sz w:val="13"/>
                <w:szCs w:val="13"/>
                <w:color w:val="auto"/>
              </w:rPr>
            </w:pPr>
          </w:p>
        </w:tc>
        <w:tc>
          <w:tcPr>
            <w:tcW w:w="260" w:type="dxa"/>
            <w:vAlign w:val="bottom"/>
            <w:tcBorders>
              <w:bottom w:val="single" w:sz="8" w:color="CCFFCC"/>
            </w:tcBorders>
          </w:tcPr>
          <w:p>
            <w:pPr>
              <w:spacing w:after="0"/>
              <w:rPr>
                <w:sz w:val="13"/>
                <w:szCs w:val="13"/>
                <w:color w:val="auto"/>
              </w:rPr>
            </w:pPr>
          </w:p>
        </w:tc>
        <w:tc>
          <w:tcPr>
            <w:tcW w:w="1040" w:type="dxa"/>
            <w:vAlign w:val="bottom"/>
            <w:tcBorders>
              <w:bottom w:val="single" w:sz="8" w:color="CCFFCC"/>
            </w:tcBorders>
          </w:tcPr>
          <w:p>
            <w:pPr>
              <w:spacing w:after="0"/>
              <w:rPr>
                <w:sz w:val="13"/>
                <w:szCs w:val="13"/>
                <w:color w:val="auto"/>
              </w:rPr>
            </w:pPr>
          </w:p>
        </w:tc>
        <w:tc>
          <w:tcPr>
            <w:tcW w:w="180" w:type="dxa"/>
            <w:vAlign w:val="bottom"/>
            <w:tcBorders>
              <w:bottom w:val="single" w:sz="8" w:color="CCFFCC"/>
            </w:tcBorders>
          </w:tcPr>
          <w:p>
            <w:pPr>
              <w:spacing w:after="0"/>
              <w:rPr>
                <w:sz w:val="13"/>
                <w:szCs w:val="13"/>
                <w:color w:val="auto"/>
              </w:rPr>
            </w:pPr>
          </w:p>
        </w:tc>
        <w:tc>
          <w:tcPr>
            <w:tcW w:w="760" w:type="dxa"/>
            <w:vAlign w:val="bottom"/>
            <w:tcBorders>
              <w:bottom w:val="single" w:sz="8" w:color="CCFFCC"/>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860" w:type="dxa"/>
            <w:vAlign w:val="bottom"/>
            <w:tcBorders>
              <w:bottom w:val="single" w:sz="8" w:color="auto"/>
            </w:tcBorders>
            <w:gridSpan w:val="2"/>
          </w:tcPr>
          <w:p>
            <w:pPr>
              <w:jc w:val="right"/>
              <w:ind w:right="536"/>
              <w:spacing w:after="0"/>
              <w:rPr>
                <w:sz w:val="20"/>
                <w:szCs w:val="20"/>
                <w:color w:val="auto"/>
              </w:rPr>
            </w:pPr>
            <w:r>
              <w:rPr>
                <w:rFonts w:ascii="Arial" w:cs="Arial" w:eastAsia="Arial" w:hAnsi="Arial"/>
                <w:sz w:val="13"/>
                <w:szCs w:val="13"/>
                <w:b w:val="1"/>
                <w:bCs w:val="1"/>
                <w:color w:val="auto"/>
                <w:w w:val="82"/>
              </w:rPr>
              <w:t>2013</w:t>
            </w:r>
          </w:p>
        </w:tc>
        <w:tc>
          <w:tcPr>
            <w:tcW w:w="200" w:type="dxa"/>
            <w:vAlign w:val="bottom"/>
            <w:tcBorders>
              <w:bottom w:val="single" w:sz="8" w:color="CCFFCC"/>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rPr>
                <w:sz w:val="13"/>
                <w:szCs w:val="13"/>
                <w:color w:val="auto"/>
              </w:rPr>
            </w:pPr>
          </w:p>
        </w:tc>
        <w:tc>
          <w:tcPr>
            <w:tcW w:w="920" w:type="dxa"/>
            <w:vAlign w:val="bottom"/>
            <w:tcBorders>
              <w:bottom w:val="single" w:sz="8" w:color="auto"/>
            </w:tcBorders>
          </w:tcPr>
          <w:p>
            <w:pPr>
              <w:jc w:val="right"/>
              <w:ind w:right="576"/>
              <w:spacing w:after="0"/>
              <w:rPr>
                <w:sz w:val="20"/>
                <w:szCs w:val="20"/>
                <w:color w:val="auto"/>
              </w:rPr>
            </w:pPr>
            <w:r>
              <w:rPr>
                <w:rFonts w:ascii="Arial" w:cs="Arial" w:eastAsia="Arial" w:hAnsi="Arial"/>
                <w:sz w:val="13"/>
                <w:szCs w:val="13"/>
                <w:b w:val="1"/>
                <w:bCs w:val="1"/>
                <w:color w:val="auto"/>
                <w:w w:val="89"/>
              </w:rPr>
              <w:t>2012</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1620" w:type="dxa"/>
            <w:vAlign w:val="bottom"/>
            <w:gridSpan w:val="3"/>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Current:</w:t>
            </w:r>
          </w:p>
        </w:tc>
        <w:tc>
          <w:tcPr>
            <w:tcW w:w="860" w:type="dxa"/>
            <w:vAlign w:val="bottom"/>
            <w:shd w:val="clear" w:color="auto" w:fill="CCFFCC"/>
          </w:tcPr>
          <w:p>
            <w:pPr>
              <w:spacing w:after="0"/>
              <w:rPr>
                <w:sz w:val="12"/>
                <w:szCs w:val="12"/>
                <w:color w:val="auto"/>
              </w:rPr>
            </w:pPr>
          </w:p>
        </w:tc>
        <w:tc>
          <w:tcPr>
            <w:tcW w:w="180" w:type="dxa"/>
            <w:vAlign w:val="bottom"/>
            <w:shd w:val="clear" w:color="auto" w:fill="CCFFCC"/>
          </w:tcPr>
          <w:p>
            <w:pPr>
              <w:spacing w:after="0"/>
              <w:rPr>
                <w:sz w:val="12"/>
                <w:szCs w:val="12"/>
                <w:color w:val="auto"/>
              </w:rPr>
            </w:pPr>
          </w:p>
        </w:tc>
        <w:tc>
          <w:tcPr>
            <w:tcW w:w="300" w:type="dxa"/>
            <w:vAlign w:val="bottom"/>
            <w:shd w:val="clear" w:color="auto" w:fill="CCFFCC"/>
          </w:tcPr>
          <w:p>
            <w:pPr>
              <w:spacing w:after="0"/>
              <w:rPr>
                <w:sz w:val="12"/>
                <w:szCs w:val="12"/>
                <w:color w:val="auto"/>
              </w:rPr>
            </w:pPr>
          </w:p>
        </w:tc>
        <w:tc>
          <w:tcPr>
            <w:tcW w:w="98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126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260" w:type="dxa"/>
            <w:vAlign w:val="bottom"/>
            <w:shd w:val="clear" w:color="auto" w:fill="CCFFCC"/>
          </w:tcPr>
          <w:p>
            <w:pPr>
              <w:spacing w:after="0"/>
              <w:rPr>
                <w:sz w:val="12"/>
                <w:szCs w:val="12"/>
                <w:color w:val="auto"/>
              </w:rPr>
            </w:pPr>
          </w:p>
        </w:tc>
        <w:tc>
          <w:tcPr>
            <w:tcW w:w="1040" w:type="dxa"/>
            <w:vAlign w:val="bottom"/>
            <w:shd w:val="clear" w:color="auto" w:fill="CCFFCC"/>
          </w:tcPr>
          <w:p>
            <w:pPr>
              <w:spacing w:after="0"/>
              <w:rPr>
                <w:sz w:val="12"/>
                <w:szCs w:val="12"/>
                <w:color w:val="auto"/>
              </w:rPr>
            </w:pPr>
          </w:p>
        </w:tc>
        <w:tc>
          <w:tcPr>
            <w:tcW w:w="180" w:type="dxa"/>
            <w:vAlign w:val="bottom"/>
            <w:shd w:val="clear" w:color="auto" w:fill="CCFFCC"/>
          </w:tcPr>
          <w:p>
            <w:pPr>
              <w:spacing w:after="0"/>
              <w:rPr>
                <w:sz w:val="12"/>
                <w:szCs w:val="12"/>
                <w:color w:val="auto"/>
              </w:rPr>
            </w:pPr>
          </w:p>
        </w:tc>
        <w:tc>
          <w:tcPr>
            <w:tcW w:w="760" w:type="dxa"/>
            <w:vAlign w:val="bottom"/>
            <w:shd w:val="clear" w:color="auto" w:fill="CCFFCC"/>
          </w:tcPr>
          <w:p>
            <w:pPr>
              <w:spacing w:after="0"/>
              <w:rPr>
                <w:sz w:val="12"/>
                <w:szCs w:val="12"/>
                <w:color w:val="auto"/>
              </w:rPr>
            </w:pPr>
          </w:p>
        </w:tc>
        <w:tc>
          <w:tcPr>
            <w:tcW w:w="580" w:type="dxa"/>
            <w:vAlign w:val="bottom"/>
            <w:shd w:val="clear" w:color="auto" w:fill="CCFFCC"/>
          </w:tcPr>
          <w:p>
            <w:pPr>
              <w:spacing w:after="0"/>
              <w:rPr>
                <w:sz w:val="12"/>
                <w:szCs w:val="12"/>
                <w:color w:val="auto"/>
              </w:rPr>
            </w:pPr>
          </w:p>
        </w:tc>
        <w:tc>
          <w:tcPr>
            <w:tcW w:w="180" w:type="dxa"/>
            <w:vAlign w:val="bottom"/>
            <w:shd w:val="clear" w:color="auto" w:fill="CCFFCC"/>
          </w:tcPr>
          <w:p>
            <w:pPr>
              <w:spacing w:after="0"/>
              <w:rPr>
                <w:sz w:val="12"/>
                <w:szCs w:val="12"/>
                <w:color w:val="auto"/>
              </w:rPr>
            </w:pPr>
          </w:p>
        </w:tc>
        <w:tc>
          <w:tcPr>
            <w:tcW w:w="68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400" w:type="dxa"/>
            <w:vAlign w:val="bottom"/>
            <w:shd w:val="clear" w:color="auto" w:fill="CCFFCC"/>
          </w:tcPr>
          <w:p>
            <w:pPr>
              <w:spacing w:after="0"/>
              <w:rPr>
                <w:sz w:val="12"/>
                <w:szCs w:val="12"/>
                <w:color w:val="auto"/>
              </w:rPr>
            </w:pPr>
          </w:p>
        </w:tc>
        <w:tc>
          <w:tcPr>
            <w:tcW w:w="180" w:type="dxa"/>
            <w:vAlign w:val="bottom"/>
            <w:shd w:val="clear" w:color="auto" w:fill="CCFFCC"/>
          </w:tcPr>
          <w:p>
            <w:pPr>
              <w:spacing w:after="0"/>
              <w:rPr>
                <w:sz w:val="12"/>
                <w:szCs w:val="12"/>
                <w:color w:val="auto"/>
              </w:rPr>
            </w:pPr>
          </w:p>
        </w:tc>
        <w:tc>
          <w:tcPr>
            <w:tcW w:w="920" w:type="dxa"/>
            <w:vAlign w:val="bottom"/>
            <w:tcBorders>
              <w:right w:val="single" w:sz="8" w:color="CCFFCC"/>
            </w:tcBorders>
            <w:shd w:val="clear" w:color="auto" w:fill="CCFFCC"/>
          </w:tcPr>
          <w:p>
            <w:pPr>
              <w:spacing w:after="0"/>
              <w:rPr>
                <w:sz w:val="12"/>
                <w:szCs w:val="12"/>
                <w:color w:val="auto"/>
              </w:rPr>
            </w:pPr>
          </w:p>
        </w:tc>
        <w:tc>
          <w:tcPr>
            <w:tcW w:w="280" w:type="dxa"/>
            <w:vAlign w:val="bottom"/>
            <w:tcBorders>
              <w:left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20" w:type="dxa"/>
            <w:vAlign w:val="bottom"/>
            <w:gridSpan w:val="3"/>
          </w:tcPr>
          <w:p>
            <w:pPr>
              <w:ind w:left="120"/>
              <w:spacing w:after="0"/>
              <w:rPr>
                <w:sz w:val="20"/>
                <w:szCs w:val="20"/>
                <w:color w:val="auto"/>
              </w:rPr>
            </w:pPr>
            <w:r>
              <w:rPr>
                <w:rFonts w:ascii="Arial" w:cs="Arial" w:eastAsia="Arial" w:hAnsi="Arial"/>
                <w:sz w:val="13"/>
                <w:szCs w:val="13"/>
                <w:color w:val="auto"/>
              </w:rPr>
              <w:t>Up to 1 month</w:t>
            </w:r>
          </w:p>
        </w:tc>
        <w:tc>
          <w:tcPr>
            <w:tcW w:w="8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060" w:type="dxa"/>
            <w:vAlign w:val="bottom"/>
            <w:gridSpan w:val="3"/>
          </w:tcPr>
          <w:p>
            <w:pPr>
              <w:jc w:val="right"/>
              <w:ind w:right="200"/>
              <w:spacing w:after="0"/>
              <w:rPr>
                <w:sz w:val="20"/>
                <w:szCs w:val="20"/>
                <w:color w:val="auto"/>
              </w:rPr>
            </w:pPr>
            <w:r>
              <w:rPr>
                <w:rFonts w:ascii="Arial" w:cs="Arial" w:eastAsia="Arial" w:hAnsi="Arial"/>
                <w:sz w:val="13"/>
                <w:szCs w:val="13"/>
                <w:color w:val="auto"/>
              </w:rPr>
              <w:t>1,017,794</w:t>
            </w:r>
          </w:p>
        </w:tc>
        <w:tc>
          <w:tcPr>
            <w:tcW w:w="4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1,155,222</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20" w:type="dxa"/>
            <w:vAlign w:val="bottom"/>
            <w:gridSpan w:val="3"/>
            <w:shd w:val="clear" w:color="auto" w:fill="CCFFCC"/>
          </w:tcPr>
          <w:p>
            <w:pPr>
              <w:ind w:left="120"/>
              <w:spacing w:after="0"/>
              <w:rPr>
                <w:sz w:val="20"/>
                <w:szCs w:val="20"/>
                <w:color w:val="auto"/>
              </w:rPr>
            </w:pPr>
            <w:r>
              <w:rPr>
                <w:rFonts w:ascii="Arial" w:cs="Arial" w:eastAsia="Arial" w:hAnsi="Arial"/>
                <w:sz w:val="13"/>
                <w:szCs w:val="13"/>
                <w:color w:val="auto"/>
                <w:w w:val="97"/>
              </w:rPr>
              <w:t>From 1 month to 3 months</w:t>
            </w:r>
          </w:p>
        </w:tc>
        <w:tc>
          <w:tcPr>
            <w:tcW w:w="86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8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6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580" w:type="dxa"/>
            <w:vAlign w:val="bottom"/>
            <w:shd w:val="clear" w:color="auto" w:fill="CCFFCC"/>
          </w:tcPr>
          <w:p>
            <w:pPr>
              <w:spacing w:after="0"/>
              <w:rPr>
                <w:sz w:val="13"/>
                <w:szCs w:val="13"/>
                <w:color w:val="auto"/>
              </w:rPr>
            </w:pPr>
          </w:p>
        </w:tc>
        <w:tc>
          <w:tcPr>
            <w:tcW w:w="106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1,749,348</w:t>
            </w:r>
          </w:p>
        </w:tc>
        <w:tc>
          <w:tcPr>
            <w:tcW w:w="4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9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1,475,201</w:t>
            </w:r>
          </w:p>
        </w:tc>
        <w:tc>
          <w:tcPr>
            <w:tcW w:w="280" w:type="dxa"/>
            <w:vAlign w:val="bottom"/>
            <w:tcBorders>
              <w:left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20" w:type="dxa"/>
            <w:vAlign w:val="bottom"/>
            <w:gridSpan w:val="3"/>
          </w:tcPr>
          <w:p>
            <w:pPr>
              <w:ind w:left="120"/>
              <w:spacing w:after="0"/>
              <w:rPr>
                <w:sz w:val="20"/>
                <w:szCs w:val="20"/>
                <w:color w:val="auto"/>
              </w:rPr>
            </w:pPr>
            <w:r>
              <w:rPr>
                <w:rFonts w:ascii="Arial" w:cs="Arial" w:eastAsia="Arial" w:hAnsi="Arial"/>
                <w:sz w:val="13"/>
                <w:szCs w:val="13"/>
                <w:color w:val="auto"/>
                <w:w w:val="93"/>
              </w:rPr>
              <w:t>From 3 months to 6 months</w:t>
            </w:r>
          </w:p>
        </w:tc>
        <w:tc>
          <w:tcPr>
            <w:tcW w:w="8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060" w:type="dxa"/>
            <w:vAlign w:val="bottom"/>
            <w:gridSpan w:val="3"/>
          </w:tcPr>
          <w:p>
            <w:pPr>
              <w:jc w:val="right"/>
              <w:ind w:right="200"/>
              <w:spacing w:after="0"/>
              <w:rPr>
                <w:sz w:val="20"/>
                <w:szCs w:val="20"/>
                <w:color w:val="auto"/>
              </w:rPr>
            </w:pPr>
            <w:r>
              <w:rPr>
                <w:rFonts w:ascii="Arial" w:cs="Arial" w:eastAsia="Arial" w:hAnsi="Arial"/>
                <w:sz w:val="13"/>
                <w:szCs w:val="13"/>
                <w:color w:val="auto"/>
              </w:rPr>
              <w:t>949,364</w:t>
            </w:r>
          </w:p>
        </w:tc>
        <w:tc>
          <w:tcPr>
            <w:tcW w:w="4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962,377</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20" w:type="dxa"/>
            <w:vAlign w:val="bottom"/>
            <w:gridSpan w:val="3"/>
            <w:shd w:val="clear" w:color="auto" w:fill="CCFFCC"/>
          </w:tcPr>
          <w:p>
            <w:pPr>
              <w:ind w:left="120"/>
              <w:spacing w:after="0"/>
              <w:rPr>
                <w:sz w:val="20"/>
                <w:szCs w:val="20"/>
                <w:color w:val="auto"/>
              </w:rPr>
            </w:pPr>
            <w:r>
              <w:rPr>
                <w:rFonts w:ascii="Arial" w:cs="Arial" w:eastAsia="Arial" w:hAnsi="Arial"/>
                <w:sz w:val="13"/>
                <w:szCs w:val="13"/>
                <w:color w:val="auto"/>
              </w:rPr>
              <w:t>From 6 months to 1 year</w:t>
            </w:r>
          </w:p>
        </w:tc>
        <w:tc>
          <w:tcPr>
            <w:tcW w:w="86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8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6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580" w:type="dxa"/>
            <w:vAlign w:val="bottom"/>
            <w:shd w:val="clear" w:color="auto" w:fill="CCFFCC"/>
          </w:tcPr>
          <w:p>
            <w:pPr>
              <w:spacing w:after="0"/>
              <w:rPr>
                <w:sz w:val="13"/>
                <w:szCs w:val="13"/>
                <w:color w:val="auto"/>
              </w:rPr>
            </w:pPr>
          </w:p>
        </w:tc>
        <w:tc>
          <w:tcPr>
            <w:tcW w:w="106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774,803</w:t>
            </w:r>
          </w:p>
        </w:tc>
        <w:tc>
          <w:tcPr>
            <w:tcW w:w="4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9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752,822</w:t>
            </w:r>
          </w:p>
        </w:tc>
        <w:tc>
          <w:tcPr>
            <w:tcW w:w="280" w:type="dxa"/>
            <w:vAlign w:val="bottom"/>
            <w:tcBorders>
              <w:left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20" w:type="dxa"/>
            <w:vAlign w:val="bottom"/>
            <w:gridSpan w:val="3"/>
          </w:tcPr>
          <w:p>
            <w:pPr>
              <w:ind w:left="120"/>
              <w:spacing w:after="0"/>
              <w:rPr>
                <w:sz w:val="20"/>
                <w:szCs w:val="20"/>
                <w:color w:val="auto"/>
              </w:rPr>
            </w:pPr>
            <w:r>
              <w:rPr>
                <w:rFonts w:ascii="Arial" w:cs="Arial" w:eastAsia="Arial" w:hAnsi="Arial"/>
                <w:sz w:val="13"/>
                <w:szCs w:val="13"/>
                <w:color w:val="auto"/>
              </w:rPr>
              <w:t>From 1 year to 2 years</w:t>
            </w:r>
          </w:p>
        </w:tc>
        <w:tc>
          <w:tcPr>
            <w:tcW w:w="8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060" w:type="dxa"/>
            <w:vAlign w:val="bottom"/>
            <w:gridSpan w:val="3"/>
          </w:tcPr>
          <w:p>
            <w:pPr>
              <w:jc w:val="right"/>
              <w:ind w:right="200"/>
              <w:spacing w:after="0"/>
              <w:rPr>
                <w:sz w:val="20"/>
                <w:szCs w:val="20"/>
                <w:color w:val="auto"/>
              </w:rPr>
            </w:pPr>
            <w:r>
              <w:rPr>
                <w:rFonts w:ascii="Arial" w:cs="Arial" w:eastAsia="Arial" w:hAnsi="Arial"/>
                <w:sz w:val="13"/>
                <w:szCs w:val="13"/>
                <w:color w:val="auto"/>
              </w:rPr>
              <w:t>942,327</w:t>
            </w:r>
          </w:p>
        </w:tc>
        <w:tc>
          <w:tcPr>
            <w:tcW w:w="4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662,511</w:t>
            </w: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1620" w:type="dxa"/>
            <w:vAlign w:val="bottom"/>
            <w:gridSpan w:val="3"/>
            <w:shd w:val="clear" w:color="auto" w:fill="CCFFCC"/>
          </w:tcPr>
          <w:p>
            <w:pPr>
              <w:ind w:left="120"/>
              <w:spacing w:after="0"/>
              <w:rPr>
                <w:sz w:val="20"/>
                <w:szCs w:val="20"/>
                <w:color w:val="auto"/>
              </w:rPr>
            </w:pPr>
            <w:r>
              <w:rPr>
                <w:rFonts w:ascii="Arial" w:cs="Arial" w:eastAsia="Arial" w:hAnsi="Arial"/>
                <w:sz w:val="13"/>
                <w:szCs w:val="13"/>
                <w:color w:val="auto"/>
              </w:rPr>
              <w:t>From 2 years to 5 years</w:t>
            </w:r>
          </w:p>
        </w:tc>
        <w:tc>
          <w:tcPr>
            <w:tcW w:w="86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8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6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580" w:type="dxa"/>
            <w:vAlign w:val="bottom"/>
            <w:shd w:val="clear" w:color="auto" w:fill="CCFFCC"/>
          </w:tcPr>
          <w:p>
            <w:pPr>
              <w:spacing w:after="0"/>
              <w:rPr>
                <w:sz w:val="13"/>
                <w:szCs w:val="13"/>
                <w:color w:val="auto"/>
              </w:rPr>
            </w:pPr>
          </w:p>
        </w:tc>
        <w:tc>
          <w:tcPr>
            <w:tcW w:w="106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711,537</w:t>
            </w:r>
          </w:p>
        </w:tc>
        <w:tc>
          <w:tcPr>
            <w:tcW w:w="4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9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692,884</w:t>
            </w:r>
          </w:p>
        </w:tc>
        <w:tc>
          <w:tcPr>
            <w:tcW w:w="280" w:type="dxa"/>
            <w:vAlign w:val="bottom"/>
            <w:tcBorders>
              <w:left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1620" w:type="dxa"/>
            <w:vAlign w:val="bottom"/>
            <w:gridSpan w:val="3"/>
          </w:tcPr>
          <w:p>
            <w:pPr>
              <w:ind w:left="120"/>
              <w:spacing w:after="0"/>
              <w:rPr>
                <w:sz w:val="20"/>
                <w:szCs w:val="20"/>
                <w:color w:val="auto"/>
              </w:rPr>
            </w:pPr>
            <w:r>
              <w:rPr>
                <w:rFonts w:ascii="Arial" w:cs="Arial" w:eastAsia="Arial" w:hAnsi="Arial"/>
                <w:sz w:val="13"/>
                <w:szCs w:val="13"/>
                <w:color w:val="auto"/>
              </w:rPr>
              <w:t>More than 5 years</w:t>
            </w: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60" w:type="dxa"/>
            <w:vAlign w:val="bottom"/>
            <w:gridSpan w:val="3"/>
          </w:tcPr>
          <w:p>
            <w:pPr>
              <w:jc w:val="right"/>
              <w:ind w:right="200"/>
              <w:spacing w:after="0"/>
              <w:rPr>
                <w:sz w:val="20"/>
                <w:szCs w:val="20"/>
                <w:color w:val="auto"/>
              </w:rPr>
            </w:pPr>
            <w:r>
              <w:rPr>
                <w:rFonts w:ascii="Arial" w:cs="Arial" w:eastAsia="Arial" w:hAnsi="Arial"/>
                <w:sz w:val="13"/>
                <w:szCs w:val="13"/>
                <w:color w:val="auto"/>
              </w:rPr>
              <w:t>-</w:t>
            </w:r>
          </w:p>
        </w:tc>
        <w:tc>
          <w:tcPr>
            <w:tcW w:w="4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14,539</w:t>
            </w:r>
          </w:p>
        </w:tc>
        <w:tc>
          <w:tcPr>
            <w:tcW w:w="2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1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38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CCFFCC"/>
            </w:tcBorders>
            <w:shd w:val="clear" w:color="auto" w:fill="CCFFCC"/>
          </w:tcPr>
          <w:p>
            <w:pPr>
              <w:spacing w:after="0"/>
              <w:rPr>
                <w:sz w:val="12"/>
                <w:szCs w:val="12"/>
                <w:color w:val="auto"/>
              </w:rPr>
            </w:pPr>
          </w:p>
        </w:tc>
        <w:tc>
          <w:tcPr>
            <w:tcW w:w="98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26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CCFFCC"/>
            </w:tcBorders>
            <w:shd w:val="clear" w:color="auto" w:fill="CCFFCC"/>
          </w:tcPr>
          <w:p>
            <w:pPr>
              <w:spacing w:after="0"/>
              <w:rPr>
                <w:sz w:val="12"/>
                <w:szCs w:val="12"/>
                <w:color w:val="auto"/>
              </w:rPr>
            </w:pPr>
          </w:p>
        </w:tc>
        <w:tc>
          <w:tcPr>
            <w:tcW w:w="104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760" w:type="dxa"/>
            <w:vAlign w:val="bottom"/>
            <w:tcBorders>
              <w:top w:val="single" w:sz="8" w:color="CCFFCC"/>
            </w:tcBorders>
            <w:shd w:val="clear" w:color="auto" w:fill="CCFFCC"/>
          </w:tcPr>
          <w:p>
            <w:pPr>
              <w:spacing w:after="0"/>
              <w:rPr>
                <w:sz w:val="12"/>
                <w:szCs w:val="12"/>
                <w:color w:val="auto"/>
              </w:rPr>
            </w:pPr>
          </w:p>
        </w:tc>
        <w:tc>
          <w:tcPr>
            <w:tcW w:w="580" w:type="dxa"/>
            <w:vAlign w:val="bottom"/>
            <w:tcBorders>
              <w:top w:val="single" w:sz="8" w:color="auto"/>
            </w:tcBorders>
            <w:shd w:val="clear" w:color="auto" w:fill="CCFFCC"/>
          </w:tcPr>
          <w:p>
            <w:pPr>
              <w:spacing w:after="0"/>
              <w:rPr>
                <w:sz w:val="12"/>
                <w:szCs w:val="12"/>
                <w:color w:val="auto"/>
              </w:rPr>
            </w:pPr>
          </w:p>
        </w:tc>
        <w:tc>
          <w:tcPr>
            <w:tcW w:w="860" w:type="dxa"/>
            <w:vAlign w:val="bottom"/>
            <w:tcBorders>
              <w:top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color w:val="auto"/>
              </w:rPr>
              <w:t>6,145,173</w:t>
            </w:r>
          </w:p>
        </w:tc>
        <w:tc>
          <w:tcPr>
            <w:tcW w:w="20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180" w:type="dxa"/>
            <w:vAlign w:val="bottom"/>
            <w:tcBorders>
              <w:top w:val="single" w:sz="8" w:color="auto"/>
            </w:tcBorders>
            <w:shd w:val="clear" w:color="auto" w:fill="CCFFCC"/>
          </w:tcPr>
          <w:p>
            <w:pPr>
              <w:spacing w:after="0"/>
              <w:rPr>
                <w:sz w:val="12"/>
                <w:szCs w:val="12"/>
                <w:color w:val="auto"/>
              </w:rPr>
            </w:pPr>
          </w:p>
        </w:tc>
        <w:tc>
          <w:tcPr>
            <w:tcW w:w="920" w:type="dxa"/>
            <w:vAlign w:val="bottom"/>
            <w:tcBorders>
              <w:top w:val="single" w:sz="8" w:color="auto"/>
              <w:right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5,715,556</w:t>
            </w:r>
          </w:p>
        </w:tc>
        <w:tc>
          <w:tcPr>
            <w:tcW w:w="280" w:type="dxa"/>
            <w:vAlign w:val="bottom"/>
            <w:tcBorders>
              <w:left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1620" w:type="dxa"/>
            <w:vAlign w:val="bottom"/>
            <w:gridSpan w:val="3"/>
          </w:tcPr>
          <w:p>
            <w:pPr>
              <w:spacing w:after="0"/>
              <w:rPr>
                <w:sz w:val="13"/>
                <w:szCs w:val="13"/>
                <w:color w:val="auto"/>
              </w:rPr>
            </w:pPr>
          </w:p>
        </w:tc>
        <w:tc>
          <w:tcPr>
            <w:tcW w:w="8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2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1620" w:type="dxa"/>
            <w:vAlign w:val="bottom"/>
            <w:gridSpan w:val="3"/>
            <w:shd w:val="clear" w:color="auto" w:fill="CCFFCC"/>
          </w:tcPr>
          <w:p>
            <w:pPr>
              <w:spacing w:after="0"/>
              <w:rPr>
                <w:sz w:val="20"/>
                <w:szCs w:val="20"/>
                <w:color w:val="auto"/>
              </w:rPr>
            </w:pPr>
            <w:r>
              <w:rPr>
                <w:rFonts w:ascii="Arial" w:cs="Arial" w:eastAsia="Arial" w:hAnsi="Arial"/>
                <w:sz w:val="13"/>
                <w:szCs w:val="13"/>
                <w:b w:val="1"/>
                <w:bCs w:val="1"/>
                <w:color w:val="auto"/>
              </w:rPr>
              <w:t>Impaired:</w:t>
            </w:r>
          </w:p>
        </w:tc>
        <w:tc>
          <w:tcPr>
            <w:tcW w:w="86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98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6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26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760" w:type="dxa"/>
            <w:vAlign w:val="bottom"/>
            <w:shd w:val="clear" w:color="auto" w:fill="CCFFCC"/>
          </w:tcPr>
          <w:p>
            <w:pPr>
              <w:spacing w:after="0"/>
              <w:rPr>
                <w:sz w:val="13"/>
                <w:szCs w:val="13"/>
                <w:color w:val="auto"/>
              </w:rPr>
            </w:pPr>
          </w:p>
        </w:tc>
        <w:tc>
          <w:tcPr>
            <w:tcW w:w="58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68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4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920" w:type="dxa"/>
            <w:vAlign w:val="bottom"/>
            <w:tcBorders>
              <w:right w:val="single" w:sz="8" w:color="CCFFCC"/>
            </w:tcBorders>
            <w:shd w:val="clear" w:color="auto" w:fill="CCFFCC"/>
          </w:tcPr>
          <w:p>
            <w:pPr>
              <w:spacing w:after="0"/>
              <w:rPr>
                <w:sz w:val="13"/>
                <w:szCs w:val="13"/>
                <w:color w:val="auto"/>
              </w:rPr>
            </w:pPr>
          </w:p>
        </w:tc>
        <w:tc>
          <w:tcPr>
            <w:tcW w:w="280" w:type="dxa"/>
            <w:vAlign w:val="bottom"/>
            <w:tcBorders>
              <w:left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1620" w:type="dxa"/>
            <w:vAlign w:val="bottom"/>
            <w:gridSpan w:val="3"/>
          </w:tcPr>
          <w:p>
            <w:pPr>
              <w:ind w:left="120"/>
              <w:spacing w:after="0"/>
              <w:rPr>
                <w:sz w:val="20"/>
                <w:szCs w:val="20"/>
                <w:color w:val="auto"/>
              </w:rPr>
            </w:pPr>
            <w:r>
              <w:rPr>
                <w:rFonts w:ascii="Arial" w:cs="Arial" w:eastAsia="Arial" w:hAnsi="Arial"/>
                <w:sz w:val="13"/>
                <w:szCs w:val="13"/>
                <w:color w:val="auto"/>
                <w:w w:val="94"/>
              </w:rPr>
              <w:t>Delinquent with impairment</w:t>
            </w: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580" w:type="dxa"/>
            <w:vAlign w:val="bottom"/>
          </w:tcPr>
          <w:p>
            <w:pPr>
              <w:spacing w:after="0"/>
              <w:rPr>
                <w:sz w:val="14"/>
                <w:szCs w:val="14"/>
                <w:color w:val="auto"/>
              </w:rPr>
            </w:pPr>
          </w:p>
        </w:tc>
        <w:tc>
          <w:tcPr>
            <w:tcW w:w="1060" w:type="dxa"/>
            <w:vAlign w:val="bottom"/>
            <w:gridSpan w:val="3"/>
          </w:tcPr>
          <w:p>
            <w:pPr>
              <w:jc w:val="right"/>
              <w:ind w:right="200"/>
              <w:spacing w:after="0"/>
              <w:rPr>
                <w:sz w:val="20"/>
                <w:szCs w:val="20"/>
                <w:color w:val="auto"/>
              </w:rPr>
            </w:pPr>
            <w:r>
              <w:rPr>
                <w:rFonts w:ascii="Arial" w:cs="Arial" w:eastAsia="Arial" w:hAnsi="Arial"/>
                <w:sz w:val="13"/>
                <w:szCs w:val="13"/>
                <w:color w:val="auto"/>
              </w:rPr>
              <w:t>3,125</w:t>
            </w:r>
          </w:p>
        </w:tc>
        <w:tc>
          <w:tcPr>
            <w:tcW w:w="4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920" w:type="dxa"/>
            <w:vAlign w:val="bottom"/>
          </w:tcPr>
          <w:p>
            <w:pPr>
              <w:jc w:val="right"/>
              <w:spacing w:after="0"/>
              <w:rPr>
                <w:sz w:val="20"/>
                <w:szCs w:val="20"/>
                <w:color w:val="auto"/>
              </w:rPr>
            </w:pPr>
            <w:r>
              <w:rPr>
                <w:rFonts w:ascii="Arial" w:cs="Arial" w:eastAsia="Arial" w:hAnsi="Arial"/>
                <w:sz w:val="13"/>
                <w:szCs w:val="13"/>
                <w:color w:val="auto"/>
              </w:rPr>
              <w:t>-</w:t>
            </w:r>
          </w:p>
        </w:tc>
        <w:tc>
          <w:tcPr>
            <w:tcW w:w="2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11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380" w:type="dxa"/>
            <w:vAlign w:val="bottom"/>
            <w:tcBorders>
              <w:top w:val="single" w:sz="8" w:color="CCFFCC"/>
            </w:tcBorders>
            <w:shd w:val="clear" w:color="auto" w:fill="CCFFCC"/>
          </w:tcPr>
          <w:p>
            <w:pPr>
              <w:spacing w:after="0"/>
              <w:rPr>
                <w:sz w:val="12"/>
                <w:szCs w:val="12"/>
                <w:color w:val="auto"/>
              </w:rPr>
            </w:pPr>
          </w:p>
        </w:tc>
        <w:tc>
          <w:tcPr>
            <w:tcW w:w="86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CCFFCC"/>
            </w:tcBorders>
            <w:shd w:val="clear" w:color="auto" w:fill="CCFFCC"/>
          </w:tcPr>
          <w:p>
            <w:pPr>
              <w:spacing w:after="0"/>
              <w:rPr>
                <w:sz w:val="12"/>
                <w:szCs w:val="12"/>
                <w:color w:val="auto"/>
              </w:rPr>
            </w:pPr>
          </w:p>
        </w:tc>
        <w:tc>
          <w:tcPr>
            <w:tcW w:w="98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26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260" w:type="dxa"/>
            <w:vAlign w:val="bottom"/>
            <w:tcBorders>
              <w:top w:val="single" w:sz="8" w:color="CCFFCC"/>
            </w:tcBorders>
            <w:shd w:val="clear" w:color="auto" w:fill="CCFFCC"/>
          </w:tcPr>
          <w:p>
            <w:pPr>
              <w:spacing w:after="0"/>
              <w:rPr>
                <w:sz w:val="12"/>
                <w:szCs w:val="12"/>
                <w:color w:val="auto"/>
              </w:rPr>
            </w:pPr>
          </w:p>
        </w:tc>
        <w:tc>
          <w:tcPr>
            <w:tcW w:w="104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760" w:type="dxa"/>
            <w:vAlign w:val="bottom"/>
            <w:tcBorders>
              <w:top w:val="single" w:sz="8" w:color="CCFFCC"/>
            </w:tcBorders>
            <w:shd w:val="clear" w:color="auto" w:fill="CCFFCC"/>
          </w:tcPr>
          <w:p>
            <w:pPr>
              <w:spacing w:after="0"/>
              <w:rPr>
                <w:sz w:val="12"/>
                <w:szCs w:val="12"/>
                <w:color w:val="auto"/>
              </w:rPr>
            </w:pPr>
          </w:p>
        </w:tc>
        <w:tc>
          <w:tcPr>
            <w:tcW w:w="580" w:type="dxa"/>
            <w:vAlign w:val="bottom"/>
            <w:tcBorders>
              <w:top w:val="single" w:sz="8" w:color="auto"/>
              <w:bottom w:val="single" w:sz="8" w:color="auto"/>
            </w:tcBorders>
            <w:shd w:val="clear" w:color="auto" w:fill="CCFFCC"/>
          </w:tcPr>
          <w:p>
            <w:pPr>
              <w:spacing w:after="0"/>
              <w:rPr>
                <w:sz w:val="12"/>
                <w:szCs w:val="12"/>
                <w:color w:val="auto"/>
              </w:rPr>
            </w:pPr>
          </w:p>
        </w:tc>
        <w:tc>
          <w:tcPr>
            <w:tcW w:w="860" w:type="dxa"/>
            <w:vAlign w:val="bottom"/>
            <w:tcBorders>
              <w:top w:val="single" w:sz="8" w:color="auto"/>
              <w:bottom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color w:val="auto"/>
              </w:rPr>
              <w:t>3,125</w:t>
            </w:r>
          </w:p>
        </w:tc>
        <w:tc>
          <w:tcPr>
            <w:tcW w:w="20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bottom w:val="single" w:sz="8" w:color="auto"/>
            </w:tcBorders>
            <w:shd w:val="clear" w:color="auto" w:fill="CCFFCC"/>
          </w:tcPr>
          <w:p>
            <w:pPr>
              <w:spacing w:after="0"/>
              <w:rPr>
                <w:sz w:val="12"/>
                <w:szCs w:val="12"/>
                <w:color w:val="auto"/>
              </w:rPr>
            </w:pPr>
          </w:p>
        </w:tc>
        <w:tc>
          <w:tcPr>
            <w:tcW w:w="180" w:type="dxa"/>
            <w:vAlign w:val="bottom"/>
            <w:tcBorders>
              <w:top w:val="single" w:sz="8" w:color="auto"/>
              <w:bottom w:val="single" w:sz="8" w:color="auto"/>
            </w:tcBorders>
            <w:shd w:val="clear" w:color="auto" w:fill="CCFFCC"/>
          </w:tcPr>
          <w:p>
            <w:pPr>
              <w:spacing w:after="0"/>
              <w:rPr>
                <w:sz w:val="12"/>
                <w:szCs w:val="12"/>
                <w:color w:val="auto"/>
              </w:rPr>
            </w:pPr>
          </w:p>
        </w:tc>
        <w:tc>
          <w:tcPr>
            <w:tcW w:w="920" w:type="dxa"/>
            <w:vAlign w:val="bottom"/>
            <w:tcBorders>
              <w:top w:val="single" w:sz="8" w:color="auto"/>
              <w:bottom w:val="single" w:sz="8" w:color="auto"/>
              <w:right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w:t>
            </w:r>
          </w:p>
        </w:tc>
        <w:tc>
          <w:tcPr>
            <w:tcW w:w="280" w:type="dxa"/>
            <w:vAlign w:val="bottom"/>
            <w:tcBorders>
              <w:left w:val="single" w:sz="8" w:color="CCFFCC"/>
            </w:tcBorders>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1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3"/>
        </w:trPr>
        <w:tc>
          <w:tcPr>
            <w:tcW w:w="220" w:type="dxa"/>
            <w:vAlign w:val="bottom"/>
            <w:vMerge w:val="continue"/>
          </w:tcPr>
          <w:p>
            <w:pPr>
              <w:spacing w:after="0"/>
              <w:rPr>
                <w:sz w:val="16"/>
                <w:szCs w:val="16"/>
                <w:color w:val="auto"/>
              </w:rPr>
            </w:pPr>
          </w:p>
        </w:tc>
        <w:tc>
          <w:tcPr>
            <w:tcW w:w="162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Total</w:t>
            </w:r>
          </w:p>
        </w:tc>
        <w:tc>
          <w:tcPr>
            <w:tcW w:w="860" w:type="dxa"/>
            <w:vAlign w:val="bottom"/>
            <w:shd w:val="clear" w:color="auto" w:fill="CCFFCC"/>
          </w:tcPr>
          <w:p>
            <w:pPr>
              <w:spacing w:after="0"/>
              <w:rPr>
                <w:sz w:val="16"/>
                <w:szCs w:val="16"/>
                <w:color w:val="auto"/>
              </w:rPr>
            </w:pPr>
          </w:p>
        </w:tc>
        <w:tc>
          <w:tcPr>
            <w:tcW w:w="180" w:type="dxa"/>
            <w:vAlign w:val="bottom"/>
            <w:shd w:val="clear" w:color="auto" w:fill="CCFFCC"/>
          </w:tcPr>
          <w:p>
            <w:pPr>
              <w:spacing w:after="0"/>
              <w:rPr>
                <w:sz w:val="16"/>
                <w:szCs w:val="16"/>
                <w:color w:val="auto"/>
              </w:rPr>
            </w:pPr>
          </w:p>
        </w:tc>
        <w:tc>
          <w:tcPr>
            <w:tcW w:w="300" w:type="dxa"/>
            <w:vAlign w:val="bottom"/>
            <w:shd w:val="clear" w:color="auto" w:fill="CCFFCC"/>
          </w:tcPr>
          <w:p>
            <w:pPr>
              <w:spacing w:after="0"/>
              <w:rPr>
                <w:sz w:val="16"/>
                <w:szCs w:val="16"/>
                <w:color w:val="auto"/>
              </w:rPr>
            </w:pPr>
          </w:p>
        </w:tc>
        <w:tc>
          <w:tcPr>
            <w:tcW w:w="980" w:type="dxa"/>
            <w:vAlign w:val="bottom"/>
            <w:shd w:val="clear" w:color="auto" w:fill="CCFFCC"/>
          </w:tcPr>
          <w:p>
            <w:pPr>
              <w:spacing w:after="0"/>
              <w:rPr>
                <w:sz w:val="16"/>
                <w:szCs w:val="16"/>
                <w:color w:val="auto"/>
              </w:rPr>
            </w:pPr>
          </w:p>
        </w:tc>
        <w:tc>
          <w:tcPr>
            <w:tcW w:w="200" w:type="dxa"/>
            <w:vAlign w:val="bottom"/>
            <w:shd w:val="clear" w:color="auto" w:fill="CCFFCC"/>
          </w:tcPr>
          <w:p>
            <w:pPr>
              <w:spacing w:after="0"/>
              <w:rPr>
                <w:sz w:val="16"/>
                <w:szCs w:val="16"/>
                <w:color w:val="auto"/>
              </w:rPr>
            </w:pPr>
          </w:p>
        </w:tc>
        <w:tc>
          <w:tcPr>
            <w:tcW w:w="1260" w:type="dxa"/>
            <w:vAlign w:val="bottom"/>
            <w:shd w:val="clear" w:color="auto" w:fill="CCFFCC"/>
          </w:tcPr>
          <w:p>
            <w:pPr>
              <w:spacing w:after="0"/>
              <w:rPr>
                <w:sz w:val="16"/>
                <w:szCs w:val="16"/>
                <w:color w:val="auto"/>
              </w:rPr>
            </w:pPr>
          </w:p>
        </w:tc>
        <w:tc>
          <w:tcPr>
            <w:tcW w:w="200" w:type="dxa"/>
            <w:vAlign w:val="bottom"/>
            <w:shd w:val="clear" w:color="auto" w:fill="CCFFCC"/>
          </w:tcPr>
          <w:p>
            <w:pPr>
              <w:spacing w:after="0"/>
              <w:rPr>
                <w:sz w:val="16"/>
                <w:szCs w:val="16"/>
                <w:color w:val="auto"/>
              </w:rPr>
            </w:pPr>
          </w:p>
        </w:tc>
        <w:tc>
          <w:tcPr>
            <w:tcW w:w="260" w:type="dxa"/>
            <w:vAlign w:val="bottom"/>
            <w:shd w:val="clear" w:color="auto" w:fill="CCFFCC"/>
          </w:tcPr>
          <w:p>
            <w:pPr>
              <w:spacing w:after="0"/>
              <w:rPr>
                <w:sz w:val="16"/>
                <w:szCs w:val="16"/>
                <w:color w:val="auto"/>
              </w:rPr>
            </w:pPr>
          </w:p>
        </w:tc>
        <w:tc>
          <w:tcPr>
            <w:tcW w:w="1040" w:type="dxa"/>
            <w:vAlign w:val="bottom"/>
            <w:shd w:val="clear" w:color="auto" w:fill="CCFFCC"/>
          </w:tcPr>
          <w:p>
            <w:pPr>
              <w:spacing w:after="0"/>
              <w:rPr>
                <w:sz w:val="16"/>
                <w:szCs w:val="16"/>
                <w:color w:val="auto"/>
              </w:rPr>
            </w:pPr>
          </w:p>
        </w:tc>
        <w:tc>
          <w:tcPr>
            <w:tcW w:w="180" w:type="dxa"/>
            <w:vAlign w:val="bottom"/>
            <w:shd w:val="clear" w:color="auto" w:fill="CCFFCC"/>
          </w:tcPr>
          <w:p>
            <w:pPr>
              <w:spacing w:after="0"/>
              <w:rPr>
                <w:sz w:val="16"/>
                <w:szCs w:val="16"/>
                <w:color w:val="auto"/>
              </w:rPr>
            </w:pPr>
          </w:p>
        </w:tc>
        <w:tc>
          <w:tcPr>
            <w:tcW w:w="760" w:type="dxa"/>
            <w:vAlign w:val="bottom"/>
            <w:shd w:val="clear" w:color="auto" w:fill="CCFFCC"/>
          </w:tcPr>
          <w:p>
            <w:pPr>
              <w:spacing w:after="0"/>
              <w:rPr>
                <w:sz w:val="16"/>
                <w:szCs w:val="16"/>
                <w:color w:val="auto"/>
              </w:rPr>
            </w:pPr>
          </w:p>
        </w:tc>
        <w:tc>
          <w:tcPr>
            <w:tcW w:w="580" w:type="dxa"/>
            <w:vAlign w:val="bottom"/>
            <w:shd w:val="clear" w:color="auto" w:fill="CCFFCC"/>
          </w:tcPr>
          <w:p>
            <w:pPr>
              <w:spacing w:after="0"/>
              <w:rPr>
                <w:sz w:val="16"/>
                <w:szCs w:val="16"/>
                <w:color w:val="auto"/>
              </w:rPr>
            </w:pPr>
          </w:p>
        </w:tc>
        <w:tc>
          <w:tcPr>
            <w:tcW w:w="106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6,148,298</w:t>
            </w:r>
          </w:p>
        </w:tc>
        <w:tc>
          <w:tcPr>
            <w:tcW w:w="400" w:type="dxa"/>
            <w:vAlign w:val="bottom"/>
            <w:shd w:val="clear" w:color="auto" w:fill="CCFFCC"/>
          </w:tcPr>
          <w:p>
            <w:pPr>
              <w:spacing w:after="0"/>
              <w:rPr>
                <w:sz w:val="16"/>
                <w:szCs w:val="16"/>
                <w:color w:val="auto"/>
              </w:rPr>
            </w:pPr>
          </w:p>
        </w:tc>
        <w:tc>
          <w:tcPr>
            <w:tcW w:w="180" w:type="dxa"/>
            <w:vAlign w:val="bottom"/>
            <w:shd w:val="clear" w:color="auto" w:fill="CCFFCC"/>
          </w:tcPr>
          <w:p>
            <w:pPr>
              <w:spacing w:after="0"/>
              <w:rPr>
                <w:sz w:val="16"/>
                <w:szCs w:val="16"/>
                <w:color w:val="auto"/>
              </w:rPr>
            </w:pPr>
          </w:p>
        </w:tc>
        <w:tc>
          <w:tcPr>
            <w:tcW w:w="9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280" w:type="dxa"/>
            <w:vAlign w:val="bottom"/>
            <w:tcBorders>
              <w:left w:val="single" w:sz="8" w:color="CCFFCC"/>
            </w:tcBorders>
          </w:tcPr>
          <w:p>
            <w:pPr>
              <w:spacing w:after="0"/>
              <w:rPr>
                <w:sz w:val="16"/>
                <w:szCs w:val="16"/>
                <w:color w:val="auto"/>
              </w:rPr>
            </w:pPr>
          </w:p>
        </w:tc>
        <w:tc>
          <w:tcPr>
            <w:tcW w:w="0" w:type="dxa"/>
            <w:vAlign w:val="bottom"/>
          </w:tcPr>
          <w:p>
            <w:pPr>
              <w:spacing w:after="0"/>
              <w:rPr>
                <w:sz w:val="1"/>
                <w:szCs w:val="1"/>
                <w:color w:val="auto"/>
              </w:rPr>
            </w:pPr>
          </w:p>
        </w:tc>
      </w:tr>
      <w:tr>
        <w:trPr>
          <w:trHeight w:val="451"/>
        </w:trPr>
        <w:tc>
          <w:tcPr>
            <w:tcW w:w="220" w:type="dxa"/>
            <w:vAlign w:val="bottom"/>
            <w:tcBorders>
              <w:bottom w:val="single" w:sz="8" w:color="auto"/>
            </w:tcBorders>
          </w:tcPr>
          <w:p>
            <w:pPr>
              <w:spacing w:after="0"/>
              <w:rPr>
                <w:sz w:val="24"/>
                <w:szCs w:val="24"/>
                <w:color w:val="auto"/>
              </w:rPr>
            </w:pPr>
          </w:p>
        </w:tc>
        <w:tc>
          <w:tcPr>
            <w:tcW w:w="1140" w:type="dxa"/>
            <w:vAlign w:val="bottom"/>
            <w:tcBorders>
              <w:top w:val="single" w:sz="8" w:color="CCFFCC"/>
              <w:bottom w:val="single" w:sz="8" w:color="auto"/>
            </w:tcBorders>
          </w:tcPr>
          <w:p>
            <w:pPr>
              <w:spacing w:after="0"/>
              <w:rPr>
                <w:sz w:val="24"/>
                <w:szCs w:val="24"/>
                <w:color w:val="auto"/>
              </w:rPr>
            </w:pPr>
          </w:p>
        </w:tc>
        <w:tc>
          <w:tcPr>
            <w:tcW w:w="100" w:type="dxa"/>
            <w:vAlign w:val="bottom"/>
            <w:tcBorders>
              <w:top w:val="single" w:sz="8" w:color="CCFFCC"/>
              <w:bottom w:val="single" w:sz="8" w:color="auto"/>
            </w:tcBorders>
          </w:tcPr>
          <w:p>
            <w:pPr>
              <w:spacing w:after="0"/>
              <w:rPr>
                <w:sz w:val="24"/>
                <w:szCs w:val="24"/>
                <w:color w:val="auto"/>
              </w:rPr>
            </w:pPr>
          </w:p>
        </w:tc>
        <w:tc>
          <w:tcPr>
            <w:tcW w:w="380" w:type="dxa"/>
            <w:vAlign w:val="bottom"/>
            <w:tcBorders>
              <w:top w:val="single" w:sz="8" w:color="CCFFCC"/>
              <w:bottom w:val="single" w:sz="8" w:color="auto"/>
            </w:tcBorders>
          </w:tcPr>
          <w:p>
            <w:pPr>
              <w:spacing w:after="0"/>
              <w:rPr>
                <w:sz w:val="24"/>
                <w:szCs w:val="24"/>
                <w:color w:val="auto"/>
              </w:rPr>
            </w:pPr>
          </w:p>
        </w:tc>
        <w:tc>
          <w:tcPr>
            <w:tcW w:w="860" w:type="dxa"/>
            <w:vAlign w:val="bottom"/>
            <w:tcBorders>
              <w:top w:val="single" w:sz="8" w:color="CCFFCC"/>
              <w:bottom w:val="single" w:sz="8" w:color="auto"/>
            </w:tcBorders>
          </w:tcPr>
          <w:p>
            <w:pPr>
              <w:spacing w:after="0"/>
              <w:rPr>
                <w:sz w:val="24"/>
                <w:szCs w:val="24"/>
                <w:color w:val="auto"/>
              </w:rPr>
            </w:pPr>
          </w:p>
        </w:tc>
        <w:tc>
          <w:tcPr>
            <w:tcW w:w="180" w:type="dxa"/>
            <w:vAlign w:val="bottom"/>
            <w:tcBorders>
              <w:top w:val="single" w:sz="8" w:color="CCFFCC"/>
              <w:bottom w:val="single" w:sz="8" w:color="auto"/>
            </w:tcBorders>
          </w:tcPr>
          <w:p>
            <w:pPr>
              <w:spacing w:after="0"/>
              <w:rPr>
                <w:sz w:val="24"/>
                <w:szCs w:val="24"/>
                <w:color w:val="auto"/>
              </w:rPr>
            </w:pPr>
          </w:p>
        </w:tc>
        <w:tc>
          <w:tcPr>
            <w:tcW w:w="300" w:type="dxa"/>
            <w:vAlign w:val="bottom"/>
            <w:tcBorders>
              <w:top w:val="single" w:sz="8" w:color="CCFFCC"/>
              <w:bottom w:val="single" w:sz="8" w:color="auto"/>
            </w:tcBorders>
          </w:tcPr>
          <w:p>
            <w:pPr>
              <w:spacing w:after="0"/>
              <w:rPr>
                <w:sz w:val="24"/>
                <w:szCs w:val="24"/>
                <w:color w:val="auto"/>
              </w:rPr>
            </w:pPr>
          </w:p>
        </w:tc>
        <w:tc>
          <w:tcPr>
            <w:tcW w:w="980" w:type="dxa"/>
            <w:vAlign w:val="bottom"/>
            <w:tcBorders>
              <w:top w:val="single" w:sz="8" w:color="CCFFCC"/>
              <w:bottom w:val="single" w:sz="8" w:color="auto"/>
            </w:tcBorders>
          </w:tcPr>
          <w:p>
            <w:pPr>
              <w:spacing w:after="0"/>
              <w:rPr>
                <w:sz w:val="24"/>
                <w:szCs w:val="24"/>
                <w:color w:val="auto"/>
              </w:rPr>
            </w:pPr>
          </w:p>
        </w:tc>
        <w:tc>
          <w:tcPr>
            <w:tcW w:w="200" w:type="dxa"/>
            <w:vAlign w:val="bottom"/>
            <w:tcBorders>
              <w:top w:val="single" w:sz="8" w:color="CCFFCC"/>
              <w:bottom w:val="single" w:sz="8" w:color="auto"/>
            </w:tcBorders>
          </w:tcPr>
          <w:p>
            <w:pPr>
              <w:spacing w:after="0"/>
              <w:rPr>
                <w:sz w:val="24"/>
                <w:szCs w:val="24"/>
                <w:color w:val="auto"/>
              </w:rPr>
            </w:pPr>
          </w:p>
        </w:tc>
        <w:tc>
          <w:tcPr>
            <w:tcW w:w="1720" w:type="dxa"/>
            <w:vAlign w:val="bottom"/>
            <w:tcBorders>
              <w:top w:val="single" w:sz="8" w:color="CCFFCC"/>
              <w:bottom w:val="single" w:sz="8" w:color="auto"/>
            </w:tcBorders>
            <w:gridSpan w:val="3"/>
          </w:tcPr>
          <w:p>
            <w:pPr>
              <w:jc w:val="center"/>
              <w:ind w:left="976"/>
              <w:spacing w:after="0"/>
              <w:rPr>
                <w:sz w:val="20"/>
                <w:szCs w:val="20"/>
                <w:color w:val="auto"/>
              </w:rPr>
            </w:pPr>
            <w:r>
              <w:rPr>
                <w:rFonts w:ascii="Arial" w:cs="Arial" w:eastAsia="Arial" w:hAnsi="Arial"/>
                <w:sz w:val="13"/>
                <w:szCs w:val="13"/>
                <w:color w:val="auto"/>
                <w:w w:val="89"/>
              </w:rPr>
              <w:t>F-31</w:t>
            </w:r>
          </w:p>
        </w:tc>
        <w:tc>
          <w:tcPr>
            <w:tcW w:w="1040" w:type="dxa"/>
            <w:vAlign w:val="bottom"/>
            <w:tcBorders>
              <w:top w:val="single" w:sz="8" w:color="CCFFCC"/>
              <w:bottom w:val="single" w:sz="8" w:color="auto"/>
            </w:tcBorders>
          </w:tcPr>
          <w:p>
            <w:pPr>
              <w:spacing w:after="0"/>
              <w:rPr>
                <w:sz w:val="24"/>
                <w:szCs w:val="24"/>
                <w:color w:val="auto"/>
              </w:rPr>
            </w:pPr>
          </w:p>
        </w:tc>
        <w:tc>
          <w:tcPr>
            <w:tcW w:w="180" w:type="dxa"/>
            <w:vAlign w:val="bottom"/>
            <w:tcBorders>
              <w:top w:val="single" w:sz="8" w:color="CCFFCC"/>
              <w:bottom w:val="single" w:sz="8" w:color="auto"/>
            </w:tcBorders>
          </w:tcPr>
          <w:p>
            <w:pPr>
              <w:spacing w:after="0"/>
              <w:rPr>
                <w:sz w:val="24"/>
                <w:szCs w:val="24"/>
                <w:color w:val="auto"/>
              </w:rPr>
            </w:pPr>
          </w:p>
        </w:tc>
        <w:tc>
          <w:tcPr>
            <w:tcW w:w="760" w:type="dxa"/>
            <w:vAlign w:val="bottom"/>
            <w:tcBorders>
              <w:top w:val="single" w:sz="8" w:color="CCFFCC"/>
              <w:bottom w:val="single" w:sz="8" w:color="auto"/>
            </w:tcBorders>
          </w:tcPr>
          <w:p>
            <w:pPr>
              <w:spacing w:after="0"/>
              <w:rPr>
                <w:sz w:val="24"/>
                <w:szCs w:val="24"/>
                <w:color w:val="auto"/>
              </w:rPr>
            </w:pPr>
          </w:p>
        </w:tc>
        <w:tc>
          <w:tcPr>
            <w:tcW w:w="580" w:type="dxa"/>
            <w:vAlign w:val="bottom"/>
            <w:tcBorders>
              <w:top w:val="single" w:sz="8" w:color="auto"/>
              <w:bottom w:val="single" w:sz="8" w:color="auto"/>
            </w:tcBorders>
          </w:tcPr>
          <w:p>
            <w:pPr>
              <w:spacing w:after="0"/>
              <w:rPr>
                <w:sz w:val="24"/>
                <w:szCs w:val="24"/>
                <w:color w:val="auto"/>
              </w:rPr>
            </w:pPr>
          </w:p>
        </w:tc>
        <w:tc>
          <w:tcPr>
            <w:tcW w:w="180" w:type="dxa"/>
            <w:vAlign w:val="bottom"/>
            <w:tcBorders>
              <w:top w:val="single" w:sz="8" w:color="auto"/>
              <w:bottom w:val="single" w:sz="8" w:color="auto"/>
            </w:tcBorders>
          </w:tcPr>
          <w:p>
            <w:pPr>
              <w:spacing w:after="0"/>
              <w:rPr>
                <w:sz w:val="24"/>
                <w:szCs w:val="24"/>
                <w:color w:val="auto"/>
              </w:rPr>
            </w:pPr>
          </w:p>
        </w:tc>
        <w:tc>
          <w:tcPr>
            <w:tcW w:w="680" w:type="dxa"/>
            <w:vAlign w:val="bottom"/>
            <w:tcBorders>
              <w:top w:val="single" w:sz="8" w:color="auto"/>
              <w:bottom w:val="single" w:sz="8" w:color="auto"/>
            </w:tcBorders>
          </w:tcPr>
          <w:p>
            <w:pPr>
              <w:spacing w:after="0"/>
              <w:rPr>
                <w:sz w:val="24"/>
                <w:szCs w:val="24"/>
                <w:color w:val="auto"/>
              </w:rPr>
            </w:pPr>
          </w:p>
        </w:tc>
        <w:tc>
          <w:tcPr>
            <w:tcW w:w="200" w:type="dxa"/>
            <w:vAlign w:val="bottom"/>
            <w:tcBorders>
              <w:top w:val="single" w:sz="8" w:color="CCFFCC"/>
              <w:bottom w:val="single" w:sz="8" w:color="auto"/>
            </w:tcBorders>
          </w:tcPr>
          <w:p>
            <w:pPr>
              <w:spacing w:after="0"/>
              <w:rPr>
                <w:sz w:val="24"/>
                <w:szCs w:val="24"/>
                <w:color w:val="auto"/>
              </w:rPr>
            </w:pPr>
          </w:p>
        </w:tc>
        <w:tc>
          <w:tcPr>
            <w:tcW w:w="400" w:type="dxa"/>
            <w:vAlign w:val="bottom"/>
            <w:tcBorders>
              <w:top w:val="single" w:sz="8" w:color="auto"/>
              <w:bottom w:val="single" w:sz="8" w:color="auto"/>
            </w:tcBorders>
          </w:tcPr>
          <w:p>
            <w:pPr>
              <w:spacing w:after="0"/>
              <w:rPr>
                <w:sz w:val="24"/>
                <w:szCs w:val="24"/>
                <w:color w:val="auto"/>
              </w:rPr>
            </w:pPr>
          </w:p>
        </w:tc>
        <w:tc>
          <w:tcPr>
            <w:tcW w:w="180" w:type="dxa"/>
            <w:vAlign w:val="bottom"/>
            <w:tcBorders>
              <w:top w:val="single" w:sz="8" w:color="auto"/>
              <w:bottom w:val="single" w:sz="8" w:color="auto"/>
            </w:tcBorders>
          </w:tcPr>
          <w:p>
            <w:pPr>
              <w:spacing w:after="0"/>
              <w:rPr>
                <w:sz w:val="24"/>
                <w:szCs w:val="24"/>
                <w:color w:val="auto"/>
              </w:rPr>
            </w:pPr>
          </w:p>
        </w:tc>
        <w:tc>
          <w:tcPr>
            <w:tcW w:w="920" w:type="dxa"/>
            <w:vAlign w:val="bottom"/>
            <w:tcBorders>
              <w:top w:val="single" w:sz="8" w:color="auto"/>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5" w:right="199" w:bottom="1440" w:gutter="0" w:footer="0" w:header="0"/>
        </w:sectPr>
      </w:pPr>
    </w:p>
    <w:bookmarkStart w:id="146" w:name="page147"/>
    <w:bookmarkEnd w:id="14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8720" w:type="dxa"/>
            <w:vAlign w:val="bottom"/>
            <w:gridSpan w:val="3"/>
          </w:tcPr>
          <w:p>
            <w:pPr>
              <w:spacing w:after="0"/>
              <w:rPr>
                <w:sz w:val="20"/>
                <w:szCs w:val="20"/>
                <w:color w:val="auto"/>
              </w:rPr>
            </w:pPr>
            <w:r>
              <w:rPr>
                <w:rFonts w:ascii="Arial" w:cs="Arial" w:eastAsia="Arial" w:hAnsi="Arial"/>
                <w:sz w:val="13"/>
                <w:szCs w:val="13"/>
                <w:color w:val="auto"/>
              </w:rPr>
              <w:t>The following table provides a breakdown of loans by country risk:</w:t>
            </w:r>
          </w:p>
        </w:tc>
        <w:tc>
          <w:tcPr>
            <w:tcW w:w="5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4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18"/>
        </w:trPr>
        <w:tc>
          <w:tcPr>
            <w:tcW w:w="8720" w:type="dxa"/>
            <w:vAlign w:val="bottom"/>
            <w:gridSpan w:val="3"/>
          </w:tcPr>
          <w:p>
            <w:pPr>
              <w:spacing w:after="0"/>
              <w:rPr>
                <w:sz w:val="20"/>
                <w:szCs w:val="20"/>
                <w:color w:val="auto"/>
              </w:rPr>
            </w:pPr>
            <w:r>
              <w:rPr>
                <w:rFonts w:ascii="Arial" w:cs="Arial" w:eastAsia="Arial" w:hAnsi="Arial"/>
                <w:sz w:val="13"/>
                <w:szCs w:val="13"/>
                <w:i w:val="1"/>
                <w:iCs w:val="1"/>
                <w:color w:val="auto"/>
              </w:rPr>
              <w:t>(In thousands of US$)</w:t>
            </w:r>
          </w:p>
        </w:tc>
        <w:tc>
          <w:tcPr>
            <w:tcW w:w="1200" w:type="dxa"/>
            <w:vAlign w:val="bottom"/>
            <w:gridSpan w:val="3"/>
          </w:tcPr>
          <w:p>
            <w:pPr>
              <w:ind w:left="280"/>
              <w:spacing w:after="0"/>
              <w:rPr>
                <w:sz w:val="20"/>
                <w:szCs w:val="20"/>
                <w:color w:val="auto"/>
              </w:rPr>
            </w:pPr>
            <w:r>
              <w:rPr>
                <w:rFonts w:ascii="Arial" w:cs="Arial" w:eastAsia="Arial" w:hAnsi="Arial"/>
                <w:sz w:val="13"/>
                <w:szCs w:val="13"/>
                <w:b w:val="1"/>
                <w:bCs w:val="1"/>
                <w:color w:val="auto"/>
              </w:rPr>
              <w:t>December 31,</w:t>
            </w: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7840" w:type="dxa"/>
            <w:vAlign w:val="bottom"/>
            <w:gridSpan w:val="2"/>
          </w:tcPr>
          <w:p>
            <w:pPr>
              <w:spacing w:after="0"/>
              <w:rPr>
                <w:sz w:val="13"/>
                <w:szCs w:val="13"/>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56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440" w:type="dxa"/>
            <w:vAlign w:val="bottom"/>
            <w:tcBorders>
              <w:top w:val="single" w:sz="8" w:color="auto"/>
            </w:tcBorders>
          </w:tcPr>
          <w:p>
            <w:pPr>
              <w:spacing w:after="0"/>
              <w:rPr>
                <w:sz w:val="13"/>
                <w:szCs w:val="13"/>
                <w:color w:val="auto"/>
              </w:rPr>
            </w:pPr>
          </w:p>
        </w:tc>
        <w:tc>
          <w:tcPr>
            <w:tcW w:w="1000" w:type="dxa"/>
            <w:vAlign w:val="bottom"/>
            <w:tcBorders>
              <w:top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782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Country:</w:t>
            </w:r>
          </w:p>
        </w:tc>
        <w:tc>
          <w:tcPr>
            <w:tcW w:w="880" w:type="dxa"/>
            <w:vAlign w:val="bottom"/>
            <w:tcBorders>
              <w:top w:val="single" w:sz="8" w:color="auto"/>
            </w:tcBorders>
            <w:shd w:val="clear" w:color="auto" w:fill="CCFFCC"/>
          </w:tcPr>
          <w:p>
            <w:pPr>
              <w:spacing w:after="0"/>
              <w:rPr>
                <w:sz w:val="12"/>
                <w:szCs w:val="12"/>
                <w:color w:val="auto"/>
              </w:rPr>
            </w:pPr>
          </w:p>
        </w:tc>
        <w:tc>
          <w:tcPr>
            <w:tcW w:w="56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spacing w:after="0"/>
              <w:rPr>
                <w:sz w:val="12"/>
                <w:szCs w:val="12"/>
                <w:color w:val="auto"/>
              </w:rPr>
            </w:pPr>
          </w:p>
        </w:tc>
        <w:tc>
          <w:tcPr>
            <w:tcW w:w="100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Argentina</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189,828</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222,159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Belgium</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30,692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Brazil</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w w:val="93"/>
              </w:rPr>
              <w:t>1,708,592</w:t>
            </w:r>
          </w:p>
        </w:tc>
        <w:tc>
          <w:tcPr>
            <w:tcW w:w="440" w:type="dxa"/>
            <w:vAlign w:val="bottom"/>
          </w:tcPr>
          <w:p>
            <w:pPr>
              <w:spacing w:after="0"/>
              <w:rPr>
                <w:sz w:val="13"/>
                <w:szCs w:val="13"/>
                <w:color w:val="auto"/>
              </w:rPr>
            </w:pPr>
          </w:p>
        </w:tc>
        <w:tc>
          <w:tcPr>
            <w:tcW w:w="1000" w:type="dxa"/>
            <w:vAlign w:val="bottom"/>
          </w:tcPr>
          <w:p>
            <w:pPr>
              <w:jc w:val="right"/>
              <w:spacing w:after="0"/>
              <w:rPr>
                <w:sz w:val="20"/>
                <w:szCs w:val="20"/>
                <w:color w:val="auto"/>
              </w:rPr>
            </w:pPr>
            <w:r>
              <w:rPr>
                <w:rFonts w:ascii="Arial" w:cs="Arial" w:eastAsia="Arial" w:hAnsi="Arial"/>
                <w:sz w:val="13"/>
                <w:szCs w:val="13"/>
                <w:color w:val="auto"/>
              </w:rPr>
              <w:t>1,773,401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Chile</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490,869</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309,712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Colombia</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701,577</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450,037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Costa Rica</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410,295</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196,857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Dominican Republic</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190,589</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110,688</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Ecuador</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126,001</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173,782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El Salvador</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123,076</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66,013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France</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101,006</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59,501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Guatemala</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199,873</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273,051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Honduras</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73,524</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70,701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Jamaica</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60,784</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9,772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Mexico</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517,278</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495,954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Netherlands</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14,867</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77,336</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Nicaragua</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7,823</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10,169</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Panama</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223,505</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277,144</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Paraguay</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102,244</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27,060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Peru</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580,881</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841,032</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Spain</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9,695</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tcPr>
          <w:p>
            <w:pPr>
              <w:spacing w:after="0"/>
              <w:rPr>
                <w:sz w:val="20"/>
                <w:szCs w:val="20"/>
                <w:color w:val="auto"/>
              </w:rPr>
            </w:pPr>
            <w:r>
              <w:rPr>
                <w:rFonts w:ascii="Arial" w:cs="Arial" w:eastAsia="Arial" w:hAnsi="Arial"/>
                <w:sz w:val="13"/>
                <w:szCs w:val="13"/>
                <w:color w:val="auto"/>
              </w:rPr>
              <w:t>Trinidad and Tobago</w:t>
            </w:r>
          </w:p>
        </w:tc>
        <w:tc>
          <w:tcPr>
            <w:tcW w:w="760" w:type="dxa"/>
            <w:vAlign w:val="bottom"/>
            <w:gridSpan w:val="2"/>
          </w:tcPr>
          <w:p>
            <w:pPr>
              <w:jc w:val="right"/>
              <w:ind w:right="200"/>
              <w:spacing w:after="0"/>
              <w:rPr>
                <w:sz w:val="20"/>
                <w:szCs w:val="20"/>
                <w:color w:val="auto"/>
              </w:rPr>
            </w:pPr>
            <w:r>
              <w:rPr>
                <w:rFonts w:ascii="Arial" w:cs="Arial" w:eastAsia="Arial" w:hAnsi="Arial"/>
                <w:sz w:val="13"/>
                <w:szCs w:val="13"/>
                <w:color w:val="auto"/>
              </w:rPr>
              <w:t>142,642</w:t>
            </w:r>
          </w:p>
        </w:tc>
        <w:tc>
          <w:tcPr>
            <w:tcW w:w="440" w:type="dxa"/>
            <w:vAlign w:val="bottom"/>
          </w:tcPr>
          <w:p>
            <w:pPr>
              <w:spacing w:after="0"/>
              <w:rPr>
                <w:sz w:val="13"/>
                <w:szCs w:val="13"/>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119,347</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United States of America</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28,283</w:t>
            </w:r>
          </w:p>
        </w:tc>
        <w:tc>
          <w:tcPr>
            <w:tcW w:w="440" w:type="dxa"/>
            <w:vAlign w:val="bottom"/>
            <w:shd w:val="clear" w:color="auto" w:fill="CCFFCC"/>
          </w:tcPr>
          <w:p>
            <w:pPr>
              <w:spacing w:after="0"/>
              <w:rPr>
                <w:sz w:val="13"/>
                <w:szCs w:val="13"/>
                <w:color w:val="auto"/>
              </w:rPr>
            </w:pPr>
          </w:p>
        </w:tc>
        <w:tc>
          <w:tcPr>
            <w:tcW w:w="11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2,925</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820" w:type="dxa"/>
            <w:vAlign w:val="bottom"/>
            <w:tcBorders>
              <w:bottom w:val="single" w:sz="8" w:color="CCFFCC"/>
            </w:tcBorders>
          </w:tcPr>
          <w:p>
            <w:pPr>
              <w:spacing w:after="0"/>
              <w:rPr>
                <w:sz w:val="20"/>
                <w:szCs w:val="20"/>
                <w:color w:val="auto"/>
              </w:rPr>
            </w:pPr>
            <w:r>
              <w:rPr>
                <w:rFonts w:ascii="Arial" w:cs="Arial" w:eastAsia="Arial" w:hAnsi="Arial"/>
                <w:sz w:val="13"/>
                <w:szCs w:val="13"/>
                <w:color w:val="auto"/>
              </w:rPr>
              <w:t>Uruguay</w:t>
            </w:r>
          </w:p>
        </w:tc>
        <w:tc>
          <w:tcPr>
            <w:tcW w:w="88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154,761</w:t>
            </w:r>
          </w:p>
        </w:tc>
        <w:tc>
          <w:tcPr>
            <w:tcW w:w="200" w:type="dxa"/>
            <w:vAlign w:val="bottom"/>
            <w:tcBorders>
              <w:bottom w:val="single" w:sz="8" w:color="CCFFCC"/>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108,528</w:t>
            </w:r>
          </w:p>
        </w:tc>
        <w:tc>
          <w:tcPr>
            <w:tcW w:w="10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820" w:type="dxa"/>
            <w:vAlign w:val="bottom"/>
            <w:shd w:val="clear" w:color="auto" w:fill="CCFFCC"/>
          </w:tcPr>
          <w:p>
            <w:pPr>
              <w:spacing w:after="0"/>
              <w:rPr>
                <w:sz w:val="14"/>
                <w:szCs w:val="14"/>
                <w:color w:val="auto"/>
              </w:rPr>
            </w:pPr>
          </w:p>
        </w:tc>
        <w:tc>
          <w:tcPr>
            <w:tcW w:w="880" w:type="dxa"/>
            <w:vAlign w:val="bottom"/>
            <w:tcBorders>
              <w:bottom w:val="single" w:sz="8" w:color="auto"/>
            </w:tcBorders>
            <w:shd w:val="clear" w:color="auto" w:fill="CCFFCC"/>
          </w:tcPr>
          <w:p>
            <w:pPr>
              <w:spacing w:after="0"/>
              <w:rPr>
                <w:sz w:val="14"/>
                <w:szCs w:val="14"/>
                <w:color w:val="auto"/>
              </w:rPr>
            </w:pPr>
          </w:p>
        </w:tc>
        <w:tc>
          <w:tcPr>
            <w:tcW w:w="56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w w:val="93"/>
              </w:rPr>
              <w:t>6,148,298</w:t>
            </w:r>
          </w:p>
        </w:tc>
        <w:tc>
          <w:tcPr>
            <w:tcW w:w="200" w:type="dxa"/>
            <w:vAlign w:val="bottom"/>
            <w:tcBorders>
              <w:bottom w:val="single" w:sz="8" w:color="CCFFCC"/>
            </w:tcBorders>
            <w:shd w:val="clear" w:color="auto" w:fill="CCFFCC"/>
          </w:tcPr>
          <w:p>
            <w:pPr>
              <w:spacing w:after="0"/>
              <w:rPr>
                <w:sz w:val="14"/>
                <w:szCs w:val="14"/>
                <w:color w:val="auto"/>
              </w:rPr>
            </w:pPr>
          </w:p>
        </w:tc>
        <w:tc>
          <w:tcPr>
            <w:tcW w:w="440" w:type="dxa"/>
            <w:vAlign w:val="bottom"/>
            <w:tcBorders>
              <w:bottom w:val="single" w:sz="8" w:color="auto"/>
            </w:tcBorders>
            <w:shd w:val="clear" w:color="auto" w:fill="CCFFCC"/>
          </w:tcPr>
          <w:p>
            <w:pPr>
              <w:spacing w:after="0"/>
              <w:rPr>
                <w:sz w:val="14"/>
                <w:szCs w:val="14"/>
                <w:color w:val="auto"/>
              </w:rPr>
            </w:pPr>
          </w:p>
        </w:tc>
        <w:tc>
          <w:tcPr>
            <w:tcW w:w="10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100" w:type="dxa"/>
            <w:vAlign w:val="bottom"/>
            <w:tcBorders>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8720" w:type="dxa"/>
            <w:vAlign w:val="bottom"/>
            <w:gridSpan w:val="3"/>
          </w:tcPr>
          <w:p>
            <w:pPr>
              <w:spacing w:after="0"/>
              <w:rPr>
                <w:sz w:val="20"/>
                <w:szCs w:val="20"/>
                <w:color w:val="auto"/>
              </w:rPr>
            </w:pPr>
            <w:r>
              <w:rPr>
                <w:rFonts w:ascii="Arial" w:cs="Arial" w:eastAsia="Arial" w:hAnsi="Arial"/>
                <w:sz w:val="13"/>
                <w:szCs w:val="13"/>
                <w:color w:val="auto"/>
              </w:rPr>
              <w:t>The fixed and floating interest rate distribution of the loan portfolio is as follows:</w:t>
            </w:r>
          </w:p>
        </w:tc>
        <w:tc>
          <w:tcPr>
            <w:tcW w:w="5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8720" w:type="dxa"/>
            <w:vAlign w:val="bottom"/>
            <w:gridSpan w:val="3"/>
          </w:tcPr>
          <w:p>
            <w:pPr>
              <w:spacing w:after="0"/>
              <w:rPr>
                <w:sz w:val="20"/>
                <w:szCs w:val="20"/>
                <w:color w:val="auto"/>
              </w:rPr>
            </w:pPr>
            <w:r>
              <w:rPr>
                <w:rFonts w:ascii="Arial" w:cs="Arial" w:eastAsia="Arial" w:hAnsi="Arial"/>
                <w:sz w:val="13"/>
                <w:szCs w:val="13"/>
                <w:i w:val="1"/>
                <w:iCs w:val="1"/>
                <w:color w:val="auto"/>
              </w:rPr>
              <w:t>(In thousands of US$)</w:t>
            </w:r>
          </w:p>
        </w:tc>
        <w:tc>
          <w:tcPr>
            <w:tcW w:w="1200" w:type="dxa"/>
            <w:vAlign w:val="bottom"/>
            <w:gridSpan w:val="3"/>
          </w:tcPr>
          <w:p>
            <w:pPr>
              <w:ind w:left="280"/>
              <w:spacing w:after="0"/>
              <w:rPr>
                <w:sz w:val="20"/>
                <w:szCs w:val="20"/>
                <w:color w:val="auto"/>
              </w:rPr>
            </w:pPr>
            <w:r>
              <w:rPr>
                <w:rFonts w:ascii="Arial" w:cs="Arial" w:eastAsia="Arial" w:hAnsi="Arial"/>
                <w:sz w:val="13"/>
                <w:szCs w:val="13"/>
                <w:b w:val="1"/>
                <w:bCs w:val="1"/>
                <w:color w:val="auto"/>
              </w:rPr>
              <w:t>December 31,</w:t>
            </w: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7840" w:type="dxa"/>
            <w:vAlign w:val="bottom"/>
            <w:gridSpan w:val="2"/>
          </w:tcPr>
          <w:p>
            <w:pPr>
              <w:spacing w:after="0"/>
              <w:rPr>
                <w:sz w:val="13"/>
                <w:szCs w:val="13"/>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560" w:type="dxa"/>
            <w:vAlign w:val="bottom"/>
            <w:tcBorders>
              <w:top w:val="single" w:sz="8" w:color="auto"/>
              <w:bottom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440" w:type="dxa"/>
            <w:vAlign w:val="bottom"/>
            <w:tcBorders>
              <w:top w:val="single" w:sz="8" w:color="auto"/>
              <w:bottom w:val="single" w:sz="8" w:color="auto"/>
            </w:tcBorders>
          </w:tcPr>
          <w:p>
            <w:pPr>
              <w:spacing w:after="0"/>
              <w:rPr>
                <w:sz w:val="13"/>
                <w:szCs w:val="13"/>
                <w:color w:val="auto"/>
              </w:rPr>
            </w:pPr>
          </w:p>
        </w:tc>
        <w:tc>
          <w:tcPr>
            <w:tcW w:w="1000" w:type="dxa"/>
            <w:vAlign w:val="bottom"/>
            <w:tcBorders>
              <w:top w:val="single" w:sz="8" w:color="auto"/>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78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8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Fixed interest rates</w:t>
            </w:r>
          </w:p>
        </w:tc>
        <w:tc>
          <w:tcPr>
            <w:tcW w:w="76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93"/>
              </w:rPr>
              <w:t>3,252,331</w:t>
            </w:r>
          </w:p>
        </w:tc>
        <w:tc>
          <w:tcPr>
            <w:tcW w:w="440" w:type="dxa"/>
            <w:vAlign w:val="bottom"/>
            <w:shd w:val="clear" w:color="auto" w:fill="CCFFCC"/>
          </w:tcPr>
          <w:p>
            <w:pPr>
              <w:spacing w:after="0"/>
              <w:rPr>
                <w:sz w:val="13"/>
                <w:szCs w:val="13"/>
                <w:color w:val="auto"/>
              </w:rPr>
            </w:pP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3,282,876</w:t>
            </w: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7820" w:type="dxa"/>
            <w:vAlign w:val="bottom"/>
            <w:tcBorders>
              <w:bottom w:val="single" w:sz="8" w:color="CCFFCC"/>
            </w:tcBorders>
          </w:tcPr>
          <w:p>
            <w:pPr>
              <w:spacing w:after="0"/>
              <w:rPr>
                <w:sz w:val="20"/>
                <w:szCs w:val="20"/>
                <w:color w:val="auto"/>
              </w:rPr>
            </w:pPr>
            <w:r>
              <w:rPr>
                <w:rFonts w:ascii="Arial" w:cs="Arial" w:eastAsia="Arial" w:hAnsi="Arial"/>
                <w:sz w:val="13"/>
                <w:szCs w:val="13"/>
                <w:color w:val="auto"/>
              </w:rPr>
              <w:t>Floating interest rates</w:t>
            </w:r>
          </w:p>
        </w:tc>
        <w:tc>
          <w:tcPr>
            <w:tcW w:w="88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93"/>
              </w:rPr>
              <w:t>2,895,967</w:t>
            </w:r>
          </w:p>
        </w:tc>
        <w:tc>
          <w:tcPr>
            <w:tcW w:w="200" w:type="dxa"/>
            <w:vAlign w:val="bottom"/>
            <w:tcBorders>
              <w:bottom w:val="single" w:sz="8" w:color="CCFFCC"/>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2,432,680</w:t>
            </w:r>
          </w:p>
        </w:tc>
        <w:tc>
          <w:tcPr>
            <w:tcW w:w="10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820" w:type="dxa"/>
            <w:vAlign w:val="bottom"/>
            <w:tcBorders>
              <w:bottom w:val="single" w:sz="8" w:color="CCFFCC"/>
            </w:tcBorders>
            <w:shd w:val="clear" w:color="auto" w:fill="CCFFCC"/>
          </w:tcPr>
          <w:p>
            <w:pPr>
              <w:spacing w:after="0"/>
              <w:rPr>
                <w:sz w:val="14"/>
                <w:szCs w:val="14"/>
                <w:color w:val="auto"/>
              </w:rPr>
            </w:pPr>
          </w:p>
        </w:tc>
        <w:tc>
          <w:tcPr>
            <w:tcW w:w="880" w:type="dxa"/>
            <w:vAlign w:val="bottom"/>
            <w:tcBorders>
              <w:bottom w:val="single" w:sz="8" w:color="auto"/>
            </w:tcBorders>
            <w:shd w:val="clear" w:color="auto" w:fill="CCFFCC"/>
          </w:tcPr>
          <w:p>
            <w:pPr>
              <w:spacing w:after="0"/>
              <w:rPr>
                <w:sz w:val="14"/>
                <w:szCs w:val="14"/>
                <w:color w:val="auto"/>
              </w:rPr>
            </w:pPr>
          </w:p>
        </w:tc>
        <w:tc>
          <w:tcPr>
            <w:tcW w:w="56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w w:val="93"/>
              </w:rPr>
              <w:t>6,148,298</w:t>
            </w:r>
          </w:p>
        </w:tc>
        <w:tc>
          <w:tcPr>
            <w:tcW w:w="200" w:type="dxa"/>
            <w:vAlign w:val="bottom"/>
            <w:tcBorders>
              <w:bottom w:val="single" w:sz="8" w:color="CCFFCC"/>
            </w:tcBorders>
            <w:shd w:val="clear" w:color="auto" w:fill="CCFFCC"/>
          </w:tcPr>
          <w:p>
            <w:pPr>
              <w:spacing w:after="0"/>
              <w:rPr>
                <w:sz w:val="14"/>
                <w:szCs w:val="14"/>
                <w:color w:val="auto"/>
              </w:rPr>
            </w:pPr>
          </w:p>
        </w:tc>
        <w:tc>
          <w:tcPr>
            <w:tcW w:w="440" w:type="dxa"/>
            <w:vAlign w:val="bottom"/>
            <w:tcBorders>
              <w:bottom w:val="single" w:sz="8" w:color="auto"/>
            </w:tcBorders>
            <w:shd w:val="clear" w:color="auto" w:fill="CCFFCC"/>
          </w:tcPr>
          <w:p>
            <w:pPr>
              <w:spacing w:after="0"/>
              <w:rPr>
                <w:sz w:val="14"/>
                <w:szCs w:val="14"/>
                <w:color w:val="auto"/>
              </w:rPr>
            </w:pPr>
          </w:p>
        </w:tc>
        <w:tc>
          <w:tcPr>
            <w:tcW w:w="10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100" w:type="dxa"/>
            <w:vAlign w:val="bottom"/>
            <w:tcBorders>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As of December 31, 2013 and 2012, for both years, 92% of the loan portfolio at fixed interest rates has remaining maturities of less than 180 days.</w:t>
      </w:r>
    </w:p>
    <w:p>
      <w:pPr>
        <w:spacing w:after="0" w:line="313" w:lineRule="exact"/>
        <w:rPr>
          <w:sz w:val="20"/>
          <w:szCs w:val="20"/>
          <w:color w:val="auto"/>
        </w:rPr>
      </w:pPr>
    </w:p>
    <w:p>
      <w:pPr>
        <w:jc w:val="center"/>
        <w:ind w:right="-219"/>
        <w:spacing w:after="0"/>
        <w:rPr>
          <w:sz w:val="20"/>
          <w:szCs w:val="20"/>
          <w:color w:val="auto"/>
        </w:rPr>
      </w:pPr>
      <w:r>
        <w:rPr>
          <w:rFonts w:ascii="Arial" w:cs="Arial" w:eastAsia="Arial" w:hAnsi="Arial"/>
          <w:sz w:val="13"/>
          <w:szCs w:val="13"/>
          <w:color w:val="auto"/>
        </w:rPr>
        <w:t>F-32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665" w:right="439" w:bottom="1440" w:gutter="0" w:footer="0" w:header="0"/>
        </w:sectPr>
      </w:pPr>
    </w:p>
    <w:bookmarkStart w:id="147" w:name="page148"/>
    <w:bookmarkEnd w:id="14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is a summary of information of non-accruing loan balances, and interest amounts on non-accruing loans:</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72"/>
        </w:trPr>
        <w:tc>
          <w:tcPr>
            <w:tcW w:w="3280" w:type="dxa"/>
            <w:vAlign w:val="bottom"/>
            <w:gridSpan w:val="4"/>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1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gridSpan w:val="2"/>
          </w:tcPr>
          <w:p>
            <w:pPr>
              <w:jc w:val="center"/>
              <w:ind w:left="201"/>
              <w:spacing w:after="0"/>
              <w:rPr>
                <w:sz w:val="20"/>
                <w:szCs w:val="20"/>
                <w:color w:val="auto"/>
              </w:rPr>
            </w:pPr>
            <w:r>
              <w:rPr>
                <w:rFonts w:ascii="Arial" w:cs="Arial" w:eastAsia="Arial" w:hAnsi="Arial"/>
                <w:sz w:val="13"/>
                <w:szCs w:val="13"/>
                <w:b w:val="1"/>
                <w:bCs w:val="1"/>
                <w:color w:val="auto"/>
                <w:w w:val="87"/>
              </w:rPr>
              <w:t>December 31,</w:t>
            </w:r>
          </w:p>
        </w:tc>
        <w:tc>
          <w:tcPr>
            <w:tcW w:w="32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320" w:type="dxa"/>
            <w:vAlign w:val="bottom"/>
            <w:tcBorders>
              <w:bottom w:val="single" w:sz="8" w:color="CCFFCC"/>
            </w:tcBorders>
          </w:tcPr>
          <w:p>
            <w:pPr>
              <w:spacing w:after="0"/>
              <w:rPr>
                <w:sz w:val="13"/>
                <w:szCs w:val="13"/>
                <w:color w:val="auto"/>
              </w:rPr>
            </w:pPr>
          </w:p>
        </w:tc>
        <w:tc>
          <w:tcPr>
            <w:tcW w:w="560" w:type="dxa"/>
            <w:vAlign w:val="bottom"/>
            <w:tcBorders>
              <w:bottom w:val="single" w:sz="8" w:color="CCFFCC"/>
            </w:tcBorders>
          </w:tcPr>
          <w:p>
            <w:pPr>
              <w:spacing w:after="0"/>
              <w:rPr>
                <w:sz w:val="13"/>
                <w:szCs w:val="13"/>
                <w:color w:val="auto"/>
              </w:rPr>
            </w:pPr>
          </w:p>
        </w:tc>
        <w:tc>
          <w:tcPr>
            <w:tcW w:w="180" w:type="dxa"/>
            <w:vAlign w:val="bottom"/>
            <w:tcBorders>
              <w:bottom w:val="single" w:sz="8" w:color="CCFFCC"/>
            </w:tcBorders>
          </w:tcPr>
          <w:p>
            <w:pPr>
              <w:spacing w:after="0"/>
              <w:rPr>
                <w:sz w:val="13"/>
                <w:szCs w:val="13"/>
                <w:color w:val="auto"/>
              </w:rPr>
            </w:pPr>
          </w:p>
        </w:tc>
        <w:tc>
          <w:tcPr>
            <w:tcW w:w="160" w:type="dxa"/>
            <w:vAlign w:val="bottom"/>
            <w:tcBorders>
              <w:bottom w:val="single" w:sz="8" w:color="CCFFCC"/>
            </w:tcBorders>
          </w:tcPr>
          <w:p>
            <w:pPr>
              <w:spacing w:after="0"/>
              <w:rPr>
                <w:sz w:val="13"/>
                <w:szCs w:val="13"/>
                <w:color w:val="auto"/>
              </w:rPr>
            </w:pPr>
          </w:p>
        </w:tc>
        <w:tc>
          <w:tcPr>
            <w:tcW w:w="240" w:type="dxa"/>
            <w:vAlign w:val="bottom"/>
            <w:tcBorders>
              <w:bottom w:val="single" w:sz="8" w:color="CCFFCC"/>
            </w:tcBorders>
          </w:tcPr>
          <w:p>
            <w:pPr>
              <w:spacing w:after="0"/>
              <w:rPr>
                <w:sz w:val="13"/>
                <w:szCs w:val="13"/>
                <w:color w:val="auto"/>
              </w:rPr>
            </w:pPr>
          </w:p>
        </w:tc>
        <w:tc>
          <w:tcPr>
            <w:tcW w:w="880" w:type="dxa"/>
            <w:vAlign w:val="bottom"/>
            <w:tcBorders>
              <w:bottom w:val="single" w:sz="8" w:color="CCFFCC"/>
            </w:tcBorders>
          </w:tcPr>
          <w:p>
            <w:pPr>
              <w:spacing w:after="0"/>
              <w:rPr>
                <w:sz w:val="13"/>
                <w:szCs w:val="13"/>
                <w:color w:val="auto"/>
              </w:rPr>
            </w:pPr>
          </w:p>
        </w:tc>
        <w:tc>
          <w:tcPr>
            <w:tcW w:w="240" w:type="dxa"/>
            <w:vAlign w:val="bottom"/>
            <w:tcBorders>
              <w:bottom w:val="single" w:sz="8" w:color="CCFFCC"/>
            </w:tcBorders>
          </w:tcPr>
          <w:p>
            <w:pPr>
              <w:spacing w:after="0"/>
              <w:rPr>
                <w:sz w:val="13"/>
                <w:szCs w:val="13"/>
                <w:color w:val="auto"/>
              </w:rPr>
            </w:pPr>
          </w:p>
        </w:tc>
        <w:tc>
          <w:tcPr>
            <w:tcW w:w="160" w:type="dxa"/>
            <w:vAlign w:val="bottom"/>
            <w:tcBorders>
              <w:bottom w:val="single" w:sz="8" w:color="CCFFCC"/>
            </w:tcBorders>
          </w:tcPr>
          <w:p>
            <w:pPr>
              <w:spacing w:after="0"/>
              <w:rPr>
                <w:sz w:val="13"/>
                <w:szCs w:val="13"/>
                <w:color w:val="auto"/>
              </w:rPr>
            </w:pPr>
          </w:p>
        </w:tc>
        <w:tc>
          <w:tcPr>
            <w:tcW w:w="740" w:type="dxa"/>
            <w:vAlign w:val="bottom"/>
            <w:tcBorders>
              <w:bottom w:val="single" w:sz="8" w:color="CCFFCC"/>
            </w:tcBorders>
          </w:tcPr>
          <w:p>
            <w:pPr>
              <w:spacing w:after="0"/>
              <w:rPr>
                <w:sz w:val="13"/>
                <w:szCs w:val="13"/>
                <w:color w:val="auto"/>
              </w:rPr>
            </w:pPr>
          </w:p>
        </w:tc>
        <w:tc>
          <w:tcPr>
            <w:tcW w:w="200" w:type="dxa"/>
            <w:vAlign w:val="bottom"/>
            <w:tcBorders>
              <w:bottom w:val="single" w:sz="8" w:color="CCFFCC"/>
            </w:tcBorders>
          </w:tcPr>
          <w:p>
            <w:pPr>
              <w:spacing w:after="0"/>
              <w:rPr>
                <w:sz w:val="13"/>
                <w:szCs w:val="13"/>
                <w:color w:val="auto"/>
              </w:rPr>
            </w:pPr>
          </w:p>
        </w:tc>
        <w:tc>
          <w:tcPr>
            <w:tcW w:w="320" w:type="dxa"/>
            <w:vAlign w:val="bottom"/>
            <w:tcBorders>
              <w:bottom w:val="single" w:sz="8" w:color="CCFFCC"/>
            </w:tcBorders>
          </w:tcPr>
          <w:p>
            <w:pPr>
              <w:spacing w:after="0"/>
              <w:rPr>
                <w:sz w:val="13"/>
                <w:szCs w:val="13"/>
                <w:color w:val="auto"/>
              </w:rPr>
            </w:pPr>
          </w:p>
        </w:tc>
        <w:tc>
          <w:tcPr>
            <w:tcW w:w="220" w:type="dxa"/>
            <w:vAlign w:val="bottom"/>
            <w:tcBorders>
              <w:bottom w:val="single" w:sz="8" w:color="CCFFCC"/>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100" w:type="dxa"/>
            <w:vAlign w:val="bottom"/>
            <w:tcBorders>
              <w:bottom w:val="single" w:sz="8" w:color="auto"/>
            </w:tcBorders>
            <w:gridSpan w:val="2"/>
          </w:tcPr>
          <w:p>
            <w:pPr>
              <w:jc w:val="right"/>
              <w:ind w:right="569"/>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CCFFCC"/>
            </w:tcBorders>
          </w:tcPr>
          <w:p>
            <w:pPr>
              <w:spacing w:after="0"/>
              <w:rPr>
                <w:sz w:val="13"/>
                <w:szCs w:val="13"/>
                <w:color w:val="auto"/>
              </w:rPr>
            </w:pPr>
          </w:p>
        </w:tc>
        <w:tc>
          <w:tcPr>
            <w:tcW w:w="860" w:type="dxa"/>
            <w:vAlign w:val="bottom"/>
            <w:tcBorders>
              <w:bottom w:val="single" w:sz="8" w:color="auto"/>
            </w:tcBorders>
          </w:tcPr>
          <w:p>
            <w:pPr>
              <w:jc w:val="center"/>
              <w:ind w:left="461"/>
              <w:spacing w:after="0"/>
              <w:rPr>
                <w:sz w:val="20"/>
                <w:szCs w:val="20"/>
                <w:color w:val="auto"/>
              </w:rPr>
            </w:pPr>
            <w:r>
              <w:rPr>
                <w:rFonts w:ascii="Arial" w:cs="Arial" w:eastAsia="Arial" w:hAnsi="Arial"/>
                <w:sz w:val="13"/>
                <w:szCs w:val="13"/>
                <w:b w:val="1"/>
                <w:bCs w:val="1"/>
                <w:color w:val="auto"/>
                <w:w w:val="89"/>
              </w:rPr>
              <w:t>2012</w:t>
            </w:r>
          </w:p>
        </w:tc>
        <w:tc>
          <w:tcPr>
            <w:tcW w:w="22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tcPr>
          <w:p>
            <w:pPr>
              <w:spacing w:after="0"/>
              <w:rPr>
                <w:sz w:val="13"/>
                <w:szCs w:val="13"/>
                <w:color w:val="auto"/>
              </w:rPr>
            </w:pPr>
          </w:p>
        </w:tc>
        <w:tc>
          <w:tcPr>
            <w:tcW w:w="200" w:type="dxa"/>
            <w:vAlign w:val="bottom"/>
            <w:tcBorders>
              <w:bottom w:val="single" w:sz="8" w:color="CCFFCC"/>
            </w:tcBorders>
          </w:tcPr>
          <w:p>
            <w:pPr>
              <w:spacing w:after="0"/>
              <w:rPr>
                <w:sz w:val="13"/>
                <w:szCs w:val="13"/>
                <w:color w:val="auto"/>
              </w:rPr>
            </w:pPr>
          </w:p>
        </w:tc>
        <w:tc>
          <w:tcPr>
            <w:tcW w:w="34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1060" w:type="dxa"/>
            <w:vAlign w:val="bottom"/>
            <w:tcBorders>
              <w:bottom w:val="single" w:sz="8" w:color="auto"/>
            </w:tcBorders>
            <w:gridSpan w:val="2"/>
          </w:tcPr>
          <w:p>
            <w:pPr>
              <w:jc w:val="center"/>
              <w:ind w:right="329"/>
              <w:spacing w:after="0"/>
              <w:rPr>
                <w:sz w:val="20"/>
                <w:szCs w:val="20"/>
                <w:color w:val="auto"/>
              </w:rPr>
            </w:pPr>
            <w:r>
              <w:rPr>
                <w:rFonts w:ascii="Arial" w:cs="Arial" w:eastAsia="Arial" w:hAnsi="Arial"/>
                <w:sz w:val="13"/>
                <w:szCs w:val="13"/>
                <w:b w:val="1"/>
                <w:bCs w:val="1"/>
                <w:color w:val="auto"/>
                <w:w w:val="82"/>
              </w:rPr>
              <w:t>2011</w:t>
            </w:r>
          </w:p>
        </w:tc>
        <w:tc>
          <w:tcPr>
            <w:tcW w:w="100" w:type="dxa"/>
            <w:vAlign w:val="bottom"/>
            <w:tcBorders>
              <w:bottom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3060" w:type="dxa"/>
            <w:vAlign w:val="bottom"/>
            <w:gridSpan w:val="3"/>
            <w:shd w:val="clear" w:color="auto" w:fill="CCFFCC"/>
          </w:tcPr>
          <w:p>
            <w:pPr>
              <w:spacing w:after="0" w:line="143" w:lineRule="exact"/>
              <w:rPr>
                <w:sz w:val="20"/>
                <w:szCs w:val="20"/>
                <w:color w:val="auto"/>
              </w:rPr>
            </w:pPr>
            <w:r>
              <w:rPr>
                <w:rFonts w:ascii="Arial" w:cs="Arial" w:eastAsia="Arial" w:hAnsi="Arial"/>
                <w:sz w:val="13"/>
                <w:szCs w:val="13"/>
                <w:color w:val="auto"/>
              </w:rPr>
              <w:t>Loans in non-accrual status</w:t>
            </w:r>
          </w:p>
        </w:tc>
        <w:tc>
          <w:tcPr>
            <w:tcW w:w="16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240" w:type="dxa"/>
            <w:vAlign w:val="bottom"/>
            <w:tcBorders>
              <w:right w:val="single" w:sz="8" w:color="CCFFCC"/>
            </w:tcBorders>
            <w:shd w:val="clear" w:color="auto" w:fill="CCFFCC"/>
          </w:tcPr>
          <w:p>
            <w:pPr>
              <w:spacing w:after="0"/>
              <w:rPr>
                <w:sz w:val="12"/>
                <w:szCs w:val="12"/>
                <w:color w:val="auto"/>
              </w:rPr>
            </w:pPr>
          </w:p>
        </w:tc>
        <w:tc>
          <w:tcPr>
            <w:tcW w:w="160" w:type="dxa"/>
            <w:vAlign w:val="bottom"/>
            <w:shd w:val="clear" w:color="auto" w:fill="CCFFCC"/>
          </w:tcPr>
          <w:p>
            <w:pPr>
              <w:spacing w:after="0"/>
              <w:rPr>
                <w:sz w:val="12"/>
                <w:szCs w:val="12"/>
                <w:color w:val="auto"/>
              </w:rPr>
            </w:pPr>
          </w:p>
        </w:tc>
        <w:tc>
          <w:tcPr>
            <w:tcW w:w="74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320" w:type="dxa"/>
            <w:vAlign w:val="bottom"/>
            <w:shd w:val="clear" w:color="auto" w:fill="CCFFCC"/>
          </w:tcPr>
          <w:p>
            <w:pPr>
              <w:spacing w:after="0"/>
              <w:rPr>
                <w:sz w:val="12"/>
                <w:szCs w:val="12"/>
                <w:color w:val="auto"/>
              </w:rPr>
            </w:pPr>
          </w:p>
        </w:tc>
        <w:tc>
          <w:tcPr>
            <w:tcW w:w="220" w:type="dxa"/>
            <w:vAlign w:val="bottom"/>
            <w:tcBorders>
              <w:right w:val="single" w:sz="8" w:color="CCFFCC"/>
            </w:tcBorders>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14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880" w:type="dxa"/>
            <w:vAlign w:val="bottom"/>
            <w:tcBorders>
              <w:right w:val="single" w:sz="8" w:color="CCFFCC"/>
            </w:tcBorders>
            <w:shd w:val="clear" w:color="auto" w:fill="CCFFCC"/>
          </w:tcPr>
          <w:p>
            <w:pPr>
              <w:spacing w:after="0"/>
              <w:rPr>
                <w:sz w:val="12"/>
                <w:szCs w:val="12"/>
                <w:color w:val="auto"/>
              </w:rPr>
            </w:pPr>
          </w:p>
        </w:tc>
        <w:tc>
          <w:tcPr>
            <w:tcW w:w="220" w:type="dxa"/>
            <w:vAlign w:val="bottom"/>
            <w:tcBorders>
              <w:right w:val="single" w:sz="8" w:color="CCFFCC"/>
            </w:tcBorders>
            <w:shd w:val="clear" w:color="auto" w:fill="CCFFCC"/>
          </w:tcPr>
          <w:p>
            <w:pPr>
              <w:spacing w:after="0"/>
              <w:rPr>
                <w:sz w:val="12"/>
                <w:szCs w:val="12"/>
                <w:color w:val="auto"/>
              </w:rPr>
            </w:pPr>
          </w:p>
        </w:tc>
        <w:tc>
          <w:tcPr>
            <w:tcW w:w="86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320" w:type="dxa"/>
            <w:vAlign w:val="bottom"/>
            <w:shd w:val="clear" w:color="auto" w:fill="CCFFCC"/>
          </w:tcPr>
          <w:p>
            <w:pPr>
              <w:spacing w:after="0"/>
              <w:rPr>
                <w:sz w:val="12"/>
                <w:szCs w:val="12"/>
                <w:color w:val="auto"/>
              </w:rPr>
            </w:pPr>
          </w:p>
        </w:tc>
        <w:tc>
          <w:tcPr>
            <w:tcW w:w="200" w:type="dxa"/>
            <w:vAlign w:val="bottom"/>
            <w:shd w:val="clear" w:color="auto" w:fill="CCFFCC"/>
          </w:tcPr>
          <w:p>
            <w:pPr>
              <w:spacing w:after="0"/>
              <w:rPr>
                <w:sz w:val="12"/>
                <w:szCs w:val="12"/>
                <w:color w:val="auto"/>
              </w:rPr>
            </w:pPr>
          </w:p>
        </w:tc>
        <w:tc>
          <w:tcPr>
            <w:tcW w:w="340" w:type="dxa"/>
            <w:vAlign w:val="bottom"/>
            <w:shd w:val="clear" w:color="auto" w:fill="CCFFCC"/>
          </w:tcPr>
          <w:p>
            <w:pPr>
              <w:spacing w:after="0"/>
              <w:rPr>
                <w:sz w:val="12"/>
                <w:szCs w:val="12"/>
                <w:color w:val="auto"/>
              </w:rPr>
            </w:pPr>
          </w:p>
        </w:tc>
        <w:tc>
          <w:tcPr>
            <w:tcW w:w="40" w:type="dxa"/>
            <w:vAlign w:val="bottom"/>
            <w:shd w:val="clear" w:color="auto" w:fill="CCFFCC"/>
          </w:tcPr>
          <w:p>
            <w:pPr>
              <w:spacing w:after="0"/>
              <w:rPr>
                <w:sz w:val="12"/>
                <w:szCs w:val="12"/>
                <w:color w:val="auto"/>
              </w:rPr>
            </w:pPr>
          </w:p>
        </w:tc>
        <w:tc>
          <w:tcPr>
            <w:tcW w:w="180" w:type="dxa"/>
            <w:vAlign w:val="bottom"/>
            <w:shd w:val="clear" w:color="auto" w:fill="CCFFCC"/>
          </w:tcPr>
          <w:p>
            <w:pPr>
              <w:spacing w:after="0"/>
              <w:rPr>
                <w:sz w:val="12"/>
                <w:szCs w:val="12"/>
                <w:color w:val="auto"/>
              </w:rPr>
            </w:pPr>
          </w:p>
        </w:tc>
        <w:tc>
          <w:tcPr>
            <w:tcW w:w="880" w:type="dxa"/>
            <w:vAlign w:val="bottom"/>
            <w:shd w:val="clear" w:color="auto" w:fill="CCFFCC"/>
          </w:tcPr>
          <w:p>
            <w:pPr>
              <w:spacing w:after="0"/>
              <w:rPr>
                <w:sz w:val="12"/>
                <w:szCs w:val="12"/>
                <w:color w:val="auto"/>
              </w:rPr>
            </w:pPr>
          </w:p>
        </w:tc>
        <w:tc>
          <w:tcPr>
            <w:tcW w:w="100" w:type="dxa"/>
            <w:vAlign w:val="bottom"/>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060" w:type="dxa"/>
            <w:vAlign w:val="bottom"/>
            <w:tcBorders>
              <w:bottom w:val="single" w:sz="8" w:color="CCFFCC"/>
            </w:tcBorders>
            <w:gridSpan w:val="3"/>
          </w:tcPr>
          <w:p>
            <w:pPr>
              <w:ind w:left="120"/>
              <w:spacing w:after="0"/>
              <w:rPr>
                <w:sz w:val="20"/>
                <w:szCs w:val="20"/>
                <w:color w:val="auto"/>
              </w:rPr>
            </w:pPr>
            <w:r>
              <w:rPr>
                <w:rFonts w:ascii="Arial" w:cs="Arial" w:eastAsia="Arial" w:hAnsi="Arial"/>
                <w:sz w:val="13"/>
                <w:szCs w:val="13"/>
                <w:color w:val="auto"/>
              </w:rPr>
              <w:t>Private corporations</w:t>
            </w:r>
          </w:p>
        </w:tc>
        <w:tc>
          <w:tcPr>
            <w:tcW w:w="160" w:type="dxa"/>
            <w:vAlign w:val="bottom"/>
            <w:tcBorders>
              <w:bottom w:val="single" w:sz="8" w:color="CCFFCC"/>
            </w:tcBorders>
          </w:tcPr>
          <w:p>
            <w:pPr>
              <w:spacing w:after="0"/>
              <w:rPr>
                <w:sz w:val="14"/>
                <w:szCs w:val="14"/>
                <w:color w:val="auto"/>
              </w:rPr>
            </w:pPr>
          </w:p>
        </w:tc>
        <w:tc>
          <w:tcPr>
            <w:tcW w:w="240" w:type="dxa"/>
            <w:vAlign w:val="bottom"/>
            <w:tcBorders>
              <w:bottom w:val="single" w:sz="8" w:color="CCFFCC"/>
            </w:tcBorders>
          </w:tcPr>
          <w:p>
            <w:pPr>
              <w:spacing w:after="0"/>
              <w:rPr>
                <w:sz w:val="14"/>
                <w:szCs w:val="14"/>
                <w:color w:val="auto"/>
              </w:rPr>
            </w:pPr>
          </w:p>
        </w:tc>
        <w:tc>
          <w:tcPr>
            <w:tcW w:w="880" w:type="dxa"/>
            <w:vAlign w:val="bottom"/>
            <w:tcBorders>
              <w:bottom w:val="single" w:sz="8" w:color="CCFFCC"/>
            </w:tcBorders>
          </w:tcPr>
          <w:p>
            <w:pPr>
              <w:spacing w:after="0"/>
              <w:rPr>
                <w:sz w:val="14"/>
                <w:szCs w:val="14"/>
                <w:color w:val="auto"/>
              </w:rPr>
            </w:pPr>
          </w:p>
        </w:tc>
        <w:tc>
          <w:tcPr>
            <w:tcW w:w="240" w:type="dxa"/>
            <w:vAlign w:val="bottom"/>
            <w:tcBorders>
              <w:bottom w:val="single" w:sz="8" w:color="CCFFCC"/>
            </w:tcBorders>
          </w:tcPr>
          <w:p>
            <w:pPr>
              <w:spacing w:after="0"/>
              <w:rPr>
                <w:sz w:val="14"/>
                <w:szCs w:val="14"/>
                <w:color w:val="auto"/>
              </w:rPr>
            </w:pPr>
          </w:p>
        </w:tc>
        <w:tc>
          <w:tcPr>
            <w:tcW w:w="160" w:type="dxa"/>
            <w:vAlign w:val="bottom"/>
            <w:tcBorders>
              <w:bottom w:val="single" w:sz="8" w:color="CCFFCC"/>
            </w:tcBorders>
          </w:tcPr>
          <w:p>
            <w:pPr>
              <w:spacing w:after="0"/>
              <w:rPr>
                <w:sz w:val="14"/>
                <w:szCs w:val="14"/>
                <w:color w:val="auto"/>
              </w:rPr>
            </w:pPr>
          </w:p>
        </w:tc>
        <w:tc>
          <w:tcPr>
            <w:tcW w:w="740" w:type="dxa"/>
            <w:vAlign w:val="bottom"/>
            <w:tcBorders>
              <w:bottom w:val="single" w:sz="8" w:color="CCFFCC"/>
            </w:tcBorders>
          </w:tcPr>
          <w:p>
            <w:pPr>
              <w:spacing w:after="0"/>
              <w:rPr>
                <w:sz w:val="14"/>
                <w:szCs w:val="14"/>
                <w:color w:val="auto"/>
              </w:rPr>
            </w:pPr>
          </w:p>
        </w:tc>
        <w:tc>
          <w:tcPr>
            <w:tcW w:w="200" w:type="dxa"/>
            <w:vAlign w:val="bottom"/>
            <w:tcBorders>
              <w:bottom w:val="single" w:sz="8" w:color="CCFFCC"/>
            </w:tcBorders>
          </w:tcPr>
          <w:p>
            <w:pPr>
              <w:spacing w:after="0"/>
              <w:rPr>
                <w:sz w:val="14"/>
                <w:szCs w:val="14"/>
                <w:color w:val="auto"/>
              </w:rPr>
            </w:pPr>
          </w:p>
        </w:tc>
        <w:tc>
          <w:tcPr>
            <w:tcW w:w="320" w:type="dxa"/>
            <w:vAlign w:val="bottom"/>
            <w:tcBorders>
              <w:bottom w:val="single" w:sz="8" w:color="CCFFCC"/>
            </w:tcBorders>
          </w:tcPr>
          <w:p>
            <w:pPr>
              <w:spacing w:after="0"/>
              <w:rPr>
                <w:sz w:val="14"/>
                <w:szCs w:val="14"/>
                <w:color w:val="auto"/>
              </w:rPr>
            </w:pPr>
          </w:p>
        </w:tc>
        <w:tc>
          <w:tcPr>
            <w:tcW w:w="220" w:type="dxa"/>
            <w:vAlign w:val="bottom"/>
            <w:tcBorders>
              <w:bottom w:val="single" w:sz="8" w:color="CCFFCC"/>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110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color w:val="auto"/>
              </w:rPr>
              <w:t>3,125</w:t>
            </w:r>
          </w:p>
        </w:tc>
        <w:tc>
          <w:tcPr>
            <w:tcW w:w="220" w:type="dxa"/>
            <w:vAlign w:val="bottom"/>
            <w:tcBorders>
              <w:bottom w:val="single" w:sz="8" w:color="CCFFCC"/>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Borders>
              <w:bottom w:val="single" w:sz="8" w:color="CCFFCC"/>
            </w:tcBorders>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060" w:type="dxa"/>
            <w:vAlign w:val="bottom"/>
            <w:tcBorders>
              <w:bottom w:val="single" w:sz="8" w:color="auto"/>
            </w:tcBorders>
            <w:gridSpan w:val="2"/>
          </w:tcPr>
          <w:p>
            <w:pPr>
              <w:jc w:val="right"/>
              <w:spacing w:after="0"/>
              <w:rPr>
                <w:sz w:val="20"/>
                <w:szCs w:val="20"/>
                <w:color w:val="auto"/>
              </w:rPr>
            </w:pPr>
            <w:r>
              <w:rPr>
                <w:rFonts w:ascii="Arial" w:cs="Arial" w:eastAsia="Arial" w:hAnsi="Arial"/>
                <w:sz w:val="13"/>
                <w:szCs w:val="13"/>
                <w:color w:val="auto"/>
              </w:rPr>
              <w:t>32,000</w:t>
            </w:r>
          </w:p>
        </w:tc>
        <w:tc>
          <w:tcPr>
            <w:tcW w:w="100" w:type="dxa"/>
            <w:vAlign w:val="bottom"/>
            <w:tcBorders>
              <w:bottom w:val="single" w:sz="8" w:color="CCFFCC"/>
            </w:tcBorders>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3060" w:type="dxa"/>
            <w:vAlign w:val="bottom"/>
            <w:gridSpan w:val="3"/>
            <w:shd w:val="clear" w:color="auto" w:fill="CCFFCC"/>
          </w:tcPr>
          <w:p>
            <w:pPr>
              <w:spacing w:after="0" w:line="143" w:lineRule="exact"/>
              <w:rPr>
                <w:sz w:val="20"/>
                <w:szCs w:val="20"/>
                <w:color w:val="auto"/>
              </w:rPr>
            </w:pPr>
            <w:r>
              <w:rPr>
                <w:rFonts w:ascii="Arial" w:cs="Arial" w:eastAsia="Arial" w:hAnsi="Arial"/>
                <w:sz w:val="13"/>
                <w:szCs w:val="13"/>
                <w:color w:val="auto"/>
              </w:rPr>
              <w:t>Total loans in non-accrual status</w:t>
            </w:r>
          </w:p>
        </w:tc>
        <w:tc>
          <w:tcPr>
            <w:tcW w:w="16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880" w:type="dxa"/>
            <w:vAlign w:val="bottom"/>
            <w:shd w:val="clear" w:color="auto" w:fill="CCFFCC"/>
          </w:tcPr>
          <w:p>
            <w:pPr>
              <w:spacing w:after="0"/>
              <w:rPr>
                <w:sz w:val="14"/>
                <w:szCs w:val="14"/>
                <w:color w:val="auto"/>
              </w:rPr>
            </w:pPr>
          </w:p>
        </w:tc>
        <w:tc>
          <w:tcPr>
            <w:tcW w:w="240" w:type="dxa"/>
            <w:vAlign w:val="bottom"/>
            <w:tcBorders>
              <w:right w:val="single" w:sz="8" w:color="CCFFCC"/>
            </w:tcBorders>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740" w:type="dxa"/>
            <w:vAlign w:val="bottom"/>
            <w:shd w:val="clear" w:color="auto" w:fill="CCFFCC"/>
          </w:tcPr>
          <w:p>
            <w:pPr>
              <w:spacing w:after="0"/>
              <w:rPr>
                <w:sz w:val="14"/>
                <w:szCs w:val="14"/>
                <w:color w:val="auto"/>
              </w:rPr>
            </w:pPr>
          </w:p>
        </w:tc>
        <w:tc>
          <w:tcPr>
            <w:tcW w:w="200" w:type="dxa"/>
            <w:vAlign w:val="bottom"/>
            <w:shd w:val="clear" w:color="auto" w:fill="CCFFCC"/>
          </w:tcPr>
          <w:p>
            <w:pPr>
              <w:spacing w:after="0"/>
              <w:rPr>
                <w:sz w:val="14"/>
                <w:szCs w:val="14"/>
                <w:color w:val="auto"/>
              </w:rPr>
            </w:pPr>
          </w:p>
        </w:tc>
        <w:tc>
          <w:tcPr>
            <w:tcW w:w="320" w:type="dxa"/>
            <w:vAlign w:val="bottom"/>
            <w:shd w:val="clear" w:color="auto" w:fill="CCFFCC"/>
          </w:tcPr>
          <w:p>
            <w:pPr>
              <w:spacing w:after="0"/>
              <w:rPr>
                <w:sz w:val="14"/>
                <w:szCs w:val="14"/>
                <w:color w:val="auto"/>
              </w:rPr>
            </w:pPr>
          </w:p>
        </w:tc>
        <w:tc>
          <w:tcPr>
            <w:tcW w:w="220" w:type="dxa"/>
            <w:vAlign w:val="bottom"/>
            <w:tcBorders>
              <w:right w:val="single" w:sz="8" w:color="CCFFCC"/>
            </w:tcBorders>
            <w:shd w:val="clear" w:color="auto" w:fill="CCFFCC"/>
          </w:tcPr>
          <w:p>
            <w:pPr>
              <w:spacing w:after="0"/>
              <w:rPr>
                <w:sz w:val="14"/>
                <w:szCs w:val="14"/>
                <w:color w:val="auto"/>
              </w:rPr>
            </w:pPr>
          </w:p>
        </w:tc>
        <w:tc>
          <w:tcPr>
            <w:tcW w:w="200" w:type="dxa"/>
            <w:vAlign w:val="bottom"/>
            <w:shd w:val="clear" w:color="auto" w:fill="CCFFCC"/>
          </w:tcPr>
          <w:p>
            <w:pPr>
              <w:spacing w:after="0"/>
              <w:rPr>
                <w:sz w:val="14"/>
                <w:szCs w:val="14"/>
                <w:color w:val="auto"/>
              </w:rPr>
            </w:pPr>
          </w:p>
        </w:tc>
        <w:tc>
          <w:tcPr>
            <w:tcW w:w="140" w:type="dxa"/>
            <w:vAlign w:val="bottom"/>
            <w:shd w:val="clear" w:color="auto" w:fill="CCFFCC"/>
          </w:tcPr>
          <w:p>
            <w:pPr>
              <w:spacing w:after="0"/>
              <w:rPr>
                <w:sz w:val="14"/>
                <w:szCs w:val="14"/>
                <w:color w:val="auto"/>
              </w:rPr>
            </w:pPr>
          </w:p>
        </w:tc>
        <w:tc>
          <w:tcPr>
            <w:tcW w:w="1100" w:type="dxa"/>
            <w:vAlign w:val="bottom"/>
            <w:tcBorders>
              <w:righ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3,125</w:t>
            </w:r>
          </w:p>
        </w:tc>
        <w:tc>
          <w:tcPr>
            <w:tcW w:w="220" w:type="dxa"/>
            <w:vAlign w:val="bottom"/>
            <w:tcBorders>
              <w:right w:val="single" w:sz="8" w:color="CCFFCC"/>
            </w:tcBorders>
            <w:shd w:val="clear" w:color="auto" w:fill="CCFFCC"/>
          </w:tcPr>
          <w:p>
            <w:pPr>
              <w:spacing w:after="0"/>
              <w:rPr>
                <w:sz w:val="14"/>
                <w:szCs w:val="14"/>
                <w:color w:val="auto"/>
              </w:rPr>
            </w:pPr>
          </w:p>
        </w:tc>
        <w:tc>
          <w:tcPr>
            <w:tcW w:w="8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5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FFCC"/>
          </w:tcPr>
          <w:p>
            <w:pPr>
              <w:spacing w:after="0"/>
              <w:rPr>
                <w:sz w:val="14"/>
                <w:szCs w:val="14"/>
                <w:color w:val="auto"/>
              </w:rPr>
            </w:pPr>
          </w:p>
        </w:tc>
        <w:tc>
          <w:tcPr>
            <w:tcW w:w="40" w:type="dxa"/>
            <w:vAlign w:val="bottom"/>
            <w:shd w:val="clear" w:color="auto" w:fill="CCFFCC"/>
          </w:tcPr>
          <w:p>
            <w:pPr>
              <w:spacing w:after="0"/>
              <w:rPr>
                <w:sz w:val="14"/>
                <w:szCs w:val="14"/>
                <w:color w:val="auto"/>
              </w:rPr>
            </w:pPr>
          </w:p>
        </w:tc>
        <w:tc>
          <w:tcPr>
            <w:tcW w:w="1160" w:type="dxa"/>
            <w:vAlign w:val="bottom"/>
            <w:gridSpan w:val="3"/>
            <w:shd w:val="clear" w:color="auto" w:fill="CCFFCC"/>
          </w:tcPr>
          <w:p>
            <w:pPr>
              <w:jc w:val="right"/>
              <w:ind w:right="100"/>
              <w:spacing w:after="0"/>
              <w:rPr>
                <w:sz w:val="20"/>
                <w:szCs w:val="20"/>
                <w:color w:val="auto"/>
              </w:rPr>
            </w:pPr>
            <w:r>
              <w:rPr>
                <w:rFonts w:ascii="Arial" w:cs="Arial" w:eastAsia="Arial" w:hAnsi="Arial"/>
                <w:sz w:val="13"/>
                <w:szCs w:val="13"/>
                <w:color w:val="auto"/>
              </w:rPr>
              <w:t>32,000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2320" w:type="dxa"/>
            <w:vAlign w:val="bottom"/>
            <w:tcBorders>
              <w:top w:val="single" w:sz="8" w:color="CCFFCC"/>
            </w:tcBorders>
          </w:tcPr>
          <w:p>
            <w:pPr>
              <w:spacing w:after="0"/>
              <w:rPr>
                <w:sz w:val="13"/>
                <w:szCs w:val="13"/>
                <w:color w:val="auto"/>
              </w:rPr>
            </w:pPr>
          </w:p>
        </w:tc>
        <w:tc>
          <w:tcPr>
            <w:tcW w:w="560" w:type="dxa"/>
            <w:vAlign w:val="bottom"/>
            <w:tcBorders>
              <w:top w:val="single" w:sz="8" w:color="CCFFCC"/>
            </w:tcBorders>
          </w:tcPr>
          <w:p>
            <w:pPr>
              <w:spacing w:after="0"/>
              <w:rPr>
                <w:sz w:val="13"/>
                <w:szCs w:val="13"/>
                <w:color w:val="auto"/>
              </w:rPr>
            </w:pPr>
          </w:p>
        </w:tc>
        <w:tc>
          <w:tcPr>
            <w:tcW w:w="180" w:type="dxa"/>
            <w:vAlign w:val="bottom"/>
            <w:tcBorders>
              <w:top w:val="single" w:sz="8" w:color="CCFFCC"/>
            </w:tcBorders>
          </w:tcPr>
          <w:p>
            <w:pPr>
              <w:spacing w:after="0"/>
              <w:rPr>
                <w:sz w:val="13"/>
                <w:szCs w:val="13"/>
                <w:color w:val="auto"/>
              </w:rPr>
            </w:pPr>
          </w:p>
        </w:tc>
        <w:tc>
          <w:tcPr>
            <w:tcW w:w="160" w:type="dxa"/>
            <w:vAlign w:val="bottom"/>
            <w:tcBorders>
              <w:top w:val="single" w:sz="8" w:color="CCFFCC"/>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880" w:type="dxa"/>
            <w:vAlign w:val="bottom"/>
            <w:tcBorders>
              <w:top w:val="single" w:sz="8" w:color="CCFFCC"/>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160" w:type="dxa"/>
            <w:vAlign w:val="bottom"/>
            <w:tcBorders>
              <w:top w:val="single" w:sz="8" w:color="CCFFCC"/>
            </w:tcBorders>
          </w:tcPr>
          <w:p>
            <w:pPr>
              <w:spacing w:after="0"/>
              <w:rPr>
                <w:sz w:val="13"/>
                <w:szCs w:val="13"/>
                <w:color w:val="auto"/>
              </w:rPr>
            </w:pPr>
          </w:p>
        </w:tc>
        <w:tc>
          <w:tcPr>
            <w:tcW w:w="740" w:type="dxa"/>
            <w:vAlign w:val="bottom"/>
            <w:tcBorders>
              <w:top w:val="single" w:sz="8" w:color="CCFFCC"/>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320" w:type="dxa"/>
            <w:vAlign w:val="bottom"/>
            <w:tcBorders>
              <w:top w:val="single" w:sz="8" w:color="CCFFCC"/>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320" w:type="dxa"/>
            <w:vAlign w:val="bottom"/>
            <w:tcBorders>
              <w:top w:val="single" w:sz="8" w:color="auto"/>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340" w:type="dxa"/>
            <w:vAlign w:val="bottom"/>
            <w:tcBorders>
              <w:top w:val="single" w:sz="8" w:color="auto"/>
            </w:tcBorders>
          </w:tcPr>
          <w:p>
            <w:pPr>
              <w:spacing w:after="0"/>
              <w:rPr>
                <w:sz w:val="13"/>
                <w:szCs w:val="13"/>
                <w:color w:val="auto"/>
              </w:rPr>
            </w:pPr>
          </w:p>
        </w:tc>
        <w:tc>
          <w:tcPr>
            <w:tcW w:w="40" w:type="dxa"/>
            <w:vAlign w:val="bottom"/>
            <w:tcBorders>
              <w:top w:val="single" w:sz="8" w:color="auto"/>
            </w:tcBorders>
          </w:tcPr>
          <w:p>
            <w:pPr>
              <w:spacing w:after="0"/>
              <w:rPr>
                <w:sz w:val="13"/>
                <w:szCs w:val="13"/>
                <w:color w:val="auto"/>
              </w:rPr>
            </w:pPr>
          </w:p>
        </w:tc>
        <w:tc>
          <w:tcPr>
            <w:tcW w:w="180" w:type="dxa"/>
            <w:vAlign w:val="bottom"/>
            <w:tcBorders>
              <w:top w:val="single" w:sz="8" w:color="auto"/>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100" w:type="dxa"/>
            <w:vAlign w:val="bottom"/>
            <w:tcBorders>
              <w:top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20" w:type="dxa"/>
            <w:vAlign w:val="bottom"/>
            <w:vMerge w:val="continue"/>
          </w:tcPr>
          <w:p>
            <w:pPr>
              <w:spacing w:after="0"/>
              <w:rPr>
                <w:sz w:val="16"/>
                <w:szCs w:val="16"/>
                <w:color w:val="auto"/>
              </w:rPr>
            </w:pPr>
          </w:p>
        </w:tc>
        <w:tc>
          <w:tcPr>
            <w:tcW w:w="4740" w:type="dxa"/>
            <w:vAlign w:val="bottom"/>
            <w:gridSpan w:val="8"/>
            <w:shd w:val="clear" w:color="auto" w:fill="CCFFCC"/>
          </w:tcPr>
          <w:p>
            <w:pPr>
              <w:spacing w:after="0"/>
              <w:rPr>
                <w:sz w:val="20"/>
                <w:szCs w:val="20"/>
                <w:color w:val="auto"/>
              </w:rPr>
            </w:pPr>
            <w:r>
              <w:rPr>
                <w:rFonts w:ascii="Arial" w:cs="Arial" w:eastAsia="Arial" w:hAnsi="Arial"/>
                <w:sz w:val="13"/>
                <w:szCs w:val="13"/>
                <w:color w:val="auto"/>
                <w:w w:val="91"/>
              </w:rPr>
              <w:t>Interest which would have been recorded if the loans had not been in a non-accrual status</w:t>
            </w:r>
          </w:p>
        </w:tc>
        <w:tc>
          <w:tcPr>
            <w:tcW w:w="740" w:type="dxa"/>
            <w:vAlign w:val="bottom"/>
            <w:shd w:val="clear" w:color="auto" w:fill="CCFFCC"/>
          </w:tcPr>
          <w:p>
            <w:pPr>
              <w:spacing w:after="0"/>
              <w:rPr>
                <w:sz w:val="16"/>
                <w:szCs w:val="16"/>
                <w:color w:val="auto"/>
              </w:rPr>
            </w:pPr>
          </w:p>
        </w:tc>
        <w:tc>
          <w:tcPr>
            <w:tcW w:w="200" w:type="dxa"/>
            <w:vAlign w:val="bottom"/>
            <w:shd w:val="clear" w:color="auto" w:fill="CCFFCC"/>
          </w:tcPr>
          <w:p>
            <w:pPr>
              <w:spacing w:after="0"/>
              <w:rPr>
                <w:sz w:val="16"/>
                <w:szCs w:val="16"/>
                <w:color w:val="auto"/>
              </w:rPr>
            </w:pPr>
          </w:p>
        </w:tc>
        <w:tc>
          <w:tcPr>
            <w:tcW w:w="320" w:type="dxa"/>
            <w:vAlign w:val="bottom"/>
            <w:shd w:val="clear" w:color="auto" w:fill="CCFFCC"/>
          </w:tcPr>
          <w:p>
            <w:pPr>
              <w:spacing w:after="0"/>
              <w:rPr>
                <w:sz w:val="16"/>
                <w:szCs w:val="16"/>
                <w:color w:val="auto"/>
              </w:rPr>
            </w:pPr>
          </w:p>
        </w:tc>
        <w:tc>
          <w:tcPr>
            <w:tcW w:w="220" w:type="dxa"/>
            <w:vAlign w:val="bottom"/>
            <w:tcBorders>
              <w:right w:val="single" w:sz="8" w:color="CCFFCC"/>
            </w:tcBorders>
            <w:shd w:val="clear" w:color="auto" w:fill="CCFFCC"/>
          </w:tcPr>
          <w:p>
            <w:pPr>
              <w:spacing w:after="0"/>
              <w:rPr>
                <w:sz w:val="16"/>
                <w:szCs w:val="16"/>
                <w:color w:val="auto"/>
              </w:rPr>
            </w:pPr>
          </w:p>
        </w:tc>
        <w:tc>
          <w:tcPr>
            <w:tcW w:w="200" w:type="dxa"/>
            <w:vAlign w:val="bottom"/>
            <w:shd w:val="clear" w:color="auto" w:fill="CCFFCC"/>
          </w:tcPr>
          <w:p>
            <w:pPr>
              <w:spacing w:after="0"/>
              <w:rPr>
                <w:sz w:val="16"/>
                <w:szCs w:val="16"/>
                <w:color w:val="auto"/>
              </w:rPr>
            </w:pPr>
          </w:p>
        </w:tc>
        <w:tc>
          <w:tcPr>
            <w:tcW w:w="140" w:type="dxa"/>
            <w:vAlign w:val="bottom"/>
            <w:shd w:val="clear" w:color="auto" w:fill="CCFFCC"/>
          </w:tcPr>
          <w:p>
            <w:pPr>
              <w:spacing w:after="0"/>
              <w:rPr>
                <w:sz w:val="16"/>
                <w:szCs w:val="16"/>
                <w:color w:val="auto"/>
              </w:rPr>
            </w:pPr>
          </w:p>
        </w:tc>
        <w:tc>
          <w:tcPr>
            <w:tcW w:w="1100" w:type="dxa"/>
            <w:vAlign w:val="bottom"/>
            <w:tcBorders>
              <w:righ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67</w:t>
            </w:r>
          </w:p>
        </w:tc>
        <w:tc>
          <w:tcPr>
            <w:tcW w:w="220" w:type="dxa"/>
            <w:vAlign w:val="bottom"/>
            <w:tcBorders>
              <w:right w:val="single" w:sz="8" w:color="CCFFCC"/>
            </w:tcBorders>
            <w:shd w:val="clear" w:color="auto" w:fill="CCFFCC"/>
          </w:tcPr>
          <w:p>
            <w:pPr>
              <w:spacing w:after="0"/>
              <w:rPr>
                <w:sz w:val="16"/>
                <w:szCs w:val="16"/>
                <w:color w:val="auto"/>
              </w:rPr>
            </w:pPr>
          </w:p>
        </w:tc>
        <w:tc>
          <w:tcPr>
            <w:tcW w:w="860" w:type="dxa"/>
            <w:vAlign w:val="bottom"/>
            <w:shd w:val="clear" w:color="auto" w:fill="CCFFCC"/>
          </w:tcPr>
          <w:p>
            <w:pPr>
              <w:spacing w:after="0"/>
              <w:rPr>
                <w:sz w:val="16"/>
                <w:szCs w:val="16"/>
                <w:color w:val="auto"/>
              </w:rPr>
            </w:pPr>
          </w:p>
        </w:tc>
        <w:tc>
          <w:tcPr>
            <w:tcW w:w="220" w:type="dxa"/>
            <w:vAlign w:val="bottom"/>
            <w:shd w:val="clear" w:color="auto" w:fill="CCFFCC"/>
          </w:tcPr>
          <w:p>
            <w:pPr>
              <w:spacing w:after="0"/>
              <w:rPr>
                <w:sz w:val="16"/>
                <w:szCs w:val="16"/>
                <w:color w:val="auto"/>
              </w:rPr>
            </w:pPr>
          </w:p>
        </w:tc>
        <w:tc>
          <w:tcPr>
            <w:tcW w:w="5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FFCC"/>
          </w:tcPr>
          <w:p>
            <w:pPr>
              <w:spacing w:after="0"/>
              <w:rPr>
                <w:sz w:val="16"/>
                <w:szCs w:val="16"/>
                <w:color w:val="auto"/>
              </w:rPr>
            </w:pPr>
          </w:p>
        </w:tc>
        <w:tc>
          <w:tcPr>
            <w:tcW w:w="40" w:type="dxa"/>
            <w:vAlign w:val="bottom"/>
            <w:shd w:val="clear" w:color="auto" w:fill="CCFFCC"/>
          </w:tcPr>
          <w:p>
            <w:pPr>
              <w:spacing w:after="0"/>
              <w:rPr>
                <w:sz w:val="16"/>
                <w:szCs w:val="16"/>
                <w:color w:val="auto"/>
              </w:rPr>
            </w:pPr>
          </w:p>
        </w:tc>
        <w:tc>
          <w:tcPr>
            <w:tcW w:w="1160" w:type="dxa"/>
            <w:vAlign w:val="bottom"/>
            <w:gridSpan w:val="3"/>
            <w:shd w:val="clear" w:color="auto" w:fill="CCFFCC"/>
          </w:tcPr>
          <w:p>
            <w:pPr>
              <w:jc w:val="right"/>
              <w:ind w:right="100"/>
              <w:spacing w:after="0"/>
              <w:rPr>
                <w:sz w:val="20"/>
                <w:szCs w:val="20"/>
                <w:color w:val="auto"/>
              </w:rPr>
            </w:pPr>
            <w:r>
              <w:rPr>
                <w:rFonts w:ascii="Arial" w:cs="Arial" w:eastAsia="Arial" w:hAnsi="Arial"/>
                <w:sz w:val="13"/>
                <w:szCs w:val="13"/>
                <w:color w:val="auto"/>
              </w:rPr>
              <w:t>2,325</w:t>
            </w:r>
          </w:p>
        </w:tc>
        <w:tc>
          <w:tcPr>
            <w:tcW w:w="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3060" w:type="dxa"/>
            <w:vAlign w:val="bottom"/>
            <w:tcBorders>
              <w:top w:val="single" w:sz="8" w:color="CCFFCC"/>
            </w:tcBorders>
            <w:gridSpan w:val="3"/>
          </w:tcPr>
          <w:p>
            <w:pPr>
              <w:spacing w:after="0" w:line="143" w:lineRule="exact"/>
              <w:rPr>
                <w:sz w:val="20"/>
                <w:szCs w:val="20"/>
                <w:color w:val="auto"/>
              </w:rPr>
            </w:pPr>
            <w:r>
              <w:rPr>
                <w:rFonts w:ascii="Arial" w:cs="Arial" w:eastAsia="Arial" w:hAnsi="Arial"/>
                <w:sz w:val="13"/>
                <w:szCs w:val="13"/>
                <w:color w:val="auto"/>
              </w:rPr>
              <w:t>Interest income collected on non-accruing loans</w:t>
            </w:r>
          </w:p>
        </w:tc>
        <w:tc>
          <w:tcPr>
            <w:tcW w:w="160" w:type="dxa"/>
            <w:vAlign w:val="bottom"/>
            <w:tcBorders>
              <w:top w:val="single" w:sz="8" w:color="CCFFCC"/>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880" w:type="dxa"/>
            <w:vAlign w:val="bottom"/>
            <w:tcBorders>
              <w:top w:val="single" w:sz="8" w:color="CCFFCC"/>
            </w:tcBorders>
          </w:tcPr>
          <w:p>
            <w:pPr>
              <w:spacing w:after="0"/>
              <w:rPr>
                <w:sz w:val="13"/>
                <w:szCs w:val="13"/>
                <w:color w:val="auto"/>
              </w:rPr>
            </w:pPr>
          </w:p>
        </w:tc>
        <w:tc>
          <w:tcPr>
            <w:tcW w:w="240" w:type="dxa"/>
            <w:vAlign w:val="bottom"/>
            <w:tcBorders>
              <w:top w:val="single" w:sz="8" w:color="CCFFCC"/>
            </w:tcBorders>
          </w:tcPr>
          <w:p>
            <w:pPr>
              <w:spacing w:after="0"/>
              <w:rPr>
                <w:sz w:val="13"/>
                <w:szCs w:val="13"/>
                <w:color w:val="auto"/>
              </w:rPr>
            </w:pPr>
          </w:p>
        </w:tc>
        <w:tc>
          <w:tcPr>
            <w:tcW w:w="160" w:type="dxa"/>
            <w:vAlign w:val="bottom"/>
            <w:tcBorders>
              <w:top w:val="single" w:sz="8" w:color="CCFFCC"/>
            </w:tcBorders>
          </w:tcPr>
          <w:p>
            <w:pPr>
              <w:spacing w:after="0"/>
              <w:rPr>
                <w:sz w:val="13"/>
                <w:szCs w:val="13"/>
                <w:color w:val="auto"/>
              </w:rPr>
            </w:pPr>
          </w:p>
        </w:tc>
        <w:tc>
          <w:tcPr>
            <w:tcW w:w="740" w:type="dxa"/>
            <w:vAlign w:val="bottom"/>
            <w:tcBorders>
              <w:top w:val="single" w:sz="8" w:color="CCFFCC"/>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320" w:type="dxa"/>
            <w:vAlign w:val="bottom"/>
            <w:tcBorders>
              <w:top w:val="single" w:sz="8" w:color="CCFFCC"/>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200" w:type="dxa"/>
            <w:vAlign w:val="bottom"/>
            <w:tcBorders>
              <w:top w:val="single" w:sz="8" w:color="auto"/>
              <w:bottom w:val="single" w:sz="8" w:color="auto"/>
            </w:tcBorders>
          </w:tcPr>
          <w:p>
            <w:pPr>
              <w:spacing w:after="0"/>
              <w:rPr>
                <w:sz w:val="13"/>
                <w:szCs w:val="13"/>
                <w:color w:val="auto"/>
              </w:rPr>
            </w:pPr>
          </w:p>
        </w:tc>
        <w:tc>
          <w:tcPr>
            <w:tcW w:w="140" w:type="dxa"/>
            <w:vAlign w:val="bottom"/>
            <w:tcBorders>
              <w:top w:val="single" w:sz="8" w:color="auto"/>
              <w:bottom w:val="single" w:sz="8" w:color="auto"/>
            </w:tcBorders>
          </w:tcPr>
          <w:p>
            <w:pPr>
              <w:spacing w:after="0"/>
              <w:rPr>
                <w:sz w:val="13"/>
                <w:szCs w:val="13"/>
                <w:color w:val="auto"/>
              </w:rPr>
            </w:pPr>
          </w:p>
        </w:tc>
        <w:tc>
          <w:tcPr>
            <w:tcW w:w="110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w:t>
            </w:r>
          </w:p>
        </w:tc>
        <w:tc>
          <w:tcPr>
            <w:tcW w:w="220" w:type="dxa"/>
            <w:vAlign w:val="bottom"/>
            <w:tcBorders>
              <w:top w:val="single" w:sz="8" w:color="CCFFCC"/>
            </w:tcBorders>
          </w:tcPr>
          <w:p>
            <w:pPr>
              <w:spacing w:after="0"/>
              <w:rPr>
                <w:sz w:val="13"/>
                <w:szCs w:val="13"/>
                <w:color w:val="auto"/>
              </w:rPr>
            </w:pPr>
          </w:p>
        </w:tc>
        <w:tc>
          <w:tcPr>
            <w:tcW w:w="86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auto"/>
            </w:tcBorders>
          </w:tcPr>
          <w:p>
            <w:pPr>
              <w:spacing w:after="0"/>
              <w:rPr>
                <w:sz w:val="13"/>
                <w:szCs w:val="13"/>
                <w:color w:val="auto"/>
              </w:rPr>
            </w:pPr>
          </w:p>
        </w:tc>
        <w:tc>
          <w:tcPr>
            <w:tcW w:w="3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w w:val="92"/>
              </w:rPr>
              <w:t>2,288</w:t>
            </w:r>
          </w:p>
        </w:tc>
        <w:tc>
          <w:tcPr>
            <w:tcW w:w="200" w:type="dxa"/>
            <w:vAlign w:val="bottom"/>
            <w:tcBorders>
              <w:top w:val="single" w:sz="8" w:color="CCFFCC"/>
            </w:tcBorders>
          </w:tcPr>
          <w:p>
            <w:pPr>
              <w:spacing w:after="0"/>
              <w:rPr>
                <w:sz w:val="13"/>
                <w:szCs w:val="13"/>
                <w:color w:val="auto"/>
              </w:rPr>
            </w:pPr>
          </w:p>
        </w:tc>
        <w:tc>
          <w:tcPr>
            <w:tcW w:w="340" w:type="dxa"/>
            <w:vAlign w:val="bottom"/>
            <w:tcBorders>
              <w:top w:val="single" w:sz="8" w:color="auto"/>
              <w:bottom w:val="single" w:sz="8" w:color="auto"/>
            </w:tcBorders>
          </w:tcPr>
          <w:p>
            <w:pPr>
              <w:spacing w:after="0"/>
              <w:rPr>
                <w:sz w:val="13"/>
                <w:szCs w:val="13"/>
                <w:color w:val="auto"/>
              </w:rPr>
            </w:pPr>
          </w:p>
        </w:tc>
        <w:tc>
          <w:tcPr>
            <w:tcW w:w="40" w:type="dxa"/>
            <w:vAlign w:val="bottom"/>
            <w:tcBorders>
              <w:top w:val="single" w:sz="8" w:color="auto"/>
              <w:bottom w:val="single" w:sz="8" w:color="auto"/>
            </w:tcBorders>
          </w:tcPr>
          <w:p>
            <w:pPr>
              <w:spacing w:after="0"/>
              <w:rPr>
                <w:sz w:val="13"/>
                <w:szCs w:val="13"/>
                <w:color w:val="auto"/>
              </w:rPr>
            </w:pPr>
          </w:p>
        </w:tc>
        <w:tc>
          <w:tcPr>
            <w:tcW w:w="1060" w:type="dxa"/>
            <w:vAlign w:val="bottom"/>
            <w:tcBorders>
              <w:top w:val="single" w:sz="8" w:color="auto"/>
              <w:bottom w:val="single" w:sz="8" w:color="auto"/>
            </w:tcBorders>
            <w:gridSpan w:val="2"/>
          </w:tcPr>
          <w:p>
            <w:pPr>
              <w:jc w:val="right"/>
              <w:spacing w:after="0" w:line="143" w:lineRule="exact"/>
              <w:rPr>
                <w:sz w:val="20"/>
                <w:szCs w:val="20"/>
                <w:color w:val="auto"/>
              </w:rPr>
            </w:pPr>
            <w:r>
              <w:rPr>
                <w:rFonts w:ascii="Arial" w:cs="Arial" w:eastAsia="Arial" w:hAnsi="Arial"/>
                <w:sz w:val="13"/>
                <w:szCs w:val="13"/>
                <w:color w:val="auto"/>
              </w:rPr>
              <w:t>2,375</w:t>
            </w:r>
          </w:p>
        </w:tc>
        <w:tc>
          <w:tcPr>
            <w:tcW w:w="100" w:type="dxa"/>
            <w:vAlign w:val="bottom"/>
            <w:tcBorders>
              <w:top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08"/>
        </w:trPr>
        <w:tc>
          <w:tcPr>
            <w:tcW w:w="220" w:type="dxa"/>
            <w:vAlign w:val="bottom"/>
          </w:tcPr>
          <w:p>
            <w:pPr>
              <w:spacing w:after="0"/>
              <w:rPr>
                <w:sz w:val="24"/>
                <w:szCs w:val="24"/>
                <w:color w:val="auto"/>
              </w:rPr>
            </w:pPr>
          </w:p>
        </w:tc>
        <w:tc>
          <w:tcPr>
            <w:tcW w:w="6420" w:type="dxa"/>
            <w:vAlign w:val="bottom"/>
            <w:gridSpan w:val="13"/>
          </w:tcPr>
          <w:p>
            <w:pPr>
              <w:ind w:left="60"/>
              <w:spacing w:after="0"/>
              <w:rPr>
                <w:sz w:val="20"/>
                <w:szCs w:val="20"/>
                <w:color w:val="auto"/>
              </w:rPr>
            </w:pPr>
            <w:r>
              <w:rPr>
                <w:rFonts w:ascii="Arial" w:cs="Arial" w:eastAsia="Arial" w:hAnsi="Arial"/>
                <w:sz w:val="13"/>
                <w:szCs w:val="13"/>
                <w:color w:val="auto"/>
                <w:w w:val="95"/>
              </w:rPr>
              <w:t>An analysis of non-accruing loans with impaired balances as of December 31, 2013 and 2012 is detailed as follows:</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3280" w:type="dxa"/>
            <w:vAlign w:val="bottom"/>
            <w:gridSpan w:val="4"/>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1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680" w:type="dxa"/>
            <w:vAlign w:val="bottom"/>
            <w:gridSpan w:val="5"/>
          </w:tcPr>
          <w:p>
            <w:pPr>
              <w:spacing w:after="0"/>
              <w:rPr>
                <w:sz w:val="20"/>
                <w:szCs w:val="20"/>
                <w:color w:val="auto"/>
              </w:rPr>
            </w:pPr>
            <w:r>
              <w:rPr>
                <w:rFonts w:ascii="Arial" w:cs="Arial" w:eastAsia="Arial" w:hAnsi="Arial"/>
                <w:sz w:val="13"/>
                <w:szCs w:val="13"/>
                <w:b w:val="1"/>
                <w:bCs w:val="1"/>
                <w:color w:val="auto"/>
              </w:rPr>
              <w:t>December 31, 2013</w:t>
            </w: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gridSpan w:val="3"/>
          </w:tcPr>
          <w:p>
            <w:pPr>
              <w:jc w:val="right"/>
              <w:ind w:right="300"/>
              <w:spacing w:after="0"/>
              <w:rPr>
                <w:sz w:val="20"/>
                <w:szCs w:val="20"/>
                <w:color w:val="auto"/>
              </w:rPr>
            </w:pPr>
            <w:r>
              <w:rPr>
                <w:rFonts w:ascii="Arial" w:cs="Arial" w:eastAsia="Arial" w:hAnsi="Arial"/>
                <w:sz w:val="13"/>
                <w:szCs w:val="13"/>
                <w:b w:val="1"/>
                <w:bCs w:val="1"/>
                <w:color w:val="auto"/>
              </w:rPr>
              <w:t>2013</w:t>
            </w: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23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940" w:type="dxa"/>
            <w:vAlign w:val="bottom"/>
            <w:tcBorders>
              <w:top w:val="single" w:sz="8" w:color="auto"/>
            </w:tcBorders>
            <w:gridSpan w:val="2"/>
          </w:tcPr>
          <w:p>
            <w:pPr>
              <w:jc w:val="center"/>
              <w:ind w:left="81"/>
              <w:spacing w:after="0" w:line="131" w:lineRule="exact"/>
              <w:rPr>
                <w:sz w:val="20"/>
                <w:szCs w:val="20"/>
                <w:color w:val="auto"/>
              </w:rPr>
            </w:pPr>
            <w:r>
              <w:rPr>
                <w:rFonts w:ascii="Arial" w:cs="Arial" w:eastAsia="Arial" w:hAnsi="Arial"/>
                <w:sz w:val="13"/>
                <w:szCs w:val="13"/>
                <w:b w:val="1"/>
                <w:bCs w:val="1"/>
                <w:color w:val="auto"/>
                <w:w w:val="90"/>
              </w:rPr>
              <w:t>Unpaid</w:t>
            </w:r>
          </w:p>
        </w:tc>
        <w:tc>
          <w:tcPr>
            <w:tcW w:w="3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tcBorders>
              <w:top w:val="single" w:sz="8" w:color="auto"/>
            </w:tcBorders>
            <w:gridSpan w:val="2"/>
          </w:tcPr>
          <w:p>
            <w:pPr>
              <w:jc w:val="center"/>
              <w:ind w:left="221"/>
              <w:spacing w:after="0" w:line="131" w:lineRule="exact"/>
              <w:rPr>
                <w:sz w:val="20"/>
                <w:szCs w:val="20"/>
                <w:color w:val="auto"/>
              </w:rPr>
            </w:pPr>
            <w:r>
              <w:rPr>
                <w:rFonts w:ascii="Arial" w:cs="Arial" w:eastAsia="Arial" w:hAnsi="Arial"/>
                <w:sz w:val="13"/>
                <w:szCs w:val="13"/>
                <w:b w:val="1"/>
                <w:bCs w:val="1"/>
                <w:color w:val="auto"/>
                <w:w w:val="85"/>
              </w:rPr>
              <w:t>Average</w:t>
            </w:r>
          </w:p>
        </w:tc>
        <w:tc>
          <w:tcPr>
            <w:tcW w:w="32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34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1060" w:type="dxa"/>
            <w:vAlign w:val="bottom"/>
            <w:tcBorders>
              <w:top w:val="single" w:sz="8" w:color="auto"/>
            </w:tcBorders>
            <w:gridSpan w:val="2"/>
          </w:tcPr>
          <w:p>
            <w:pPr>
              <w:jc w:val="center"/>
              <w:ind w:right="329"/>
              <w:spacing w:after="0" w:line="131" w:lineRule="exact"/>
              <w:rPr>
                <w:sz w:val="20"/>
                <w:szCs w:val="20"/>
                <w:color w:val="auto"/>
              </w:rPr>
            </w:pPr>
            <w:r>
              <w:rPr>
                <w:rFonts w:ascii="Arial" w:cs="Arial" w:eastAsia="Arial" w:hAnsi="Arial"/>
                <w:sz w:val="13"/>
                <w:szCs w:val="13"/>
                <w:b w:val="1"/>
                <w:bCs w:val="1"/>
                <w:color w:val="auto"/>
                <w:w w:val="93"/>
              </w:rPr>
              <w:t>Interest</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32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20" w:type="dxa"/>
            <w:vAlign w:val="bottom"/>
            <w:gridSpan w:val="4"/>
          </w:tcPr>
          <w:p>
            <w:pPr>
              <w:jc w:val="center"/>
              <w:ind w:right="740"/>
              <w:spacing w:after="0"/>
              <w:rPr>
                <w:sz w:val="20"/>
                <w:szCs w:val="20"/>
                <w:color w:val="auto"/>
              </w:rPr>
            </w:pPr>
            <w:r>
              <w:rPr>
                <w:rFonts w:ascii="Arial" w:cs="Arial" w:eastAsia="Arial" w:hAnsi="Arial"/>
                <w:sz w:val="13"/>
                <w:szCs w:val="13"/>
                <w:b w:val="1"/>
                <w:bCs w:val="1"/>
                <w:color w:val="auto"/>
                <w:w w:val="89"/>
              </w:rPr>
              <w:t>Recorded</w:t>
            </w:r>
          </w:p>
        </w:tc>
        <w:tc>
          <w:tcPr>
            <w:tcW w:w="940" w:type="dxa"/>
            <w:vAlign w:val="bottom"/>
            <w:gridSpan w:val="2"/>
          </w:tcPr>
          <w:p>
            <w:pPr>
              <w:jc w:val="center"/>
              <w:ind w:left="101"/>
              <w:spacing w:after="0"/>
              <w:rPr>
                <w:sz w:val="20"/>
                <w:szCs w:val="20"/>
                <w:color w:val="auto"/>
              </w:rPr>
            </w:pPr>
            <w:r>
              <w:rPr>
                <w:rFonts w:ascii="Arial" w:cs="Arial" w:eastAsia="Arial" w:hAnsi="Arial"/>
                <w:sz w:val="13"/>
                <w:szCs w:val="13"/>
                <w:b w:val="1"/>
                <w:bCs w:val="1"/>
                <w:color w:val="auto"/>
                <w:w w:val="92"/>
              </w:rPr>
              <w:t>principal</w:t>
            </w:r>
          </w:p>
        </w:tc>
        <w:tc>
          <w:tcPr>
            <w:tcW w:w="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320" w:type="dxa"/>
            <w:vAlign w:val="bottom"/>
            <w:gridSpan w:val="3"/>
          </w:tcPr>
          <w:p>
            <w:pPr>
              <w:jc w:val="center"/>
              <w:ind w:right="580"/>
              <w:spacing w:after="0"/>
              <w:rPr>
                <w:sz w:val="20"/>
                <w:szCs w:val="20"/>
                <w:color w:val="auto"/>
              </w:rPr>
            </w:pPr>
            <w:r>
              <w:rPr>
                <w:rFonts w:ascii="Arial" w:cs="Arial" w:eastAsia="Arial" w:hAnsi="Arial"/>
                <w:sz w:val="13"/>
                <w:szCs w:val="13"/>
                <w:b w:val="1"/>
                <w:bCs w:val="1"/>
                <w:color w:val="auto"/>
                <w:w w:val="89"/>
              </w:rPr>
              <w:t>Related</w:t>
            </w:r>
          </w:p>
        </w:tc>
        <w:tc>
          <w:tcPr>
            <w:tcW w:w="1080" w:type="dxa"/>
            <w:vAlign w:val="bottom"/>
            <w:gridSpan w:val="2"/>
          </w:tcPr>
          <w:p>
            <w:pPr>
              <w:jc w:val="center"/>
              <w:ind w:left="221"/>
              <w:spacing w:after="0"/>
              <w:rPr>
                <w:sz w:val="20"/>
                <w:szCs w:val="20"/>
                <w:color w:val="auto"/>
              </w:rPr>
            </w:pPr>
            <w:r>
              <w:rPr>
                <w:rFonts w:ascii="Arial" w:cs="Arial" w:eastAsia="Arial" w:hAnsi="Arial"/>
                <w:sz w:val="13"/>
                <w:szCs w:val="13"/>
                <w:b w:val="1"/>
                <w:bCs w:val="1"/>
                <w:color w:val="auto"/>
                <w:w w:val="89"/>
              </w:rPr>
              <w:t>principal loan</w:t>
            </w: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160" w:type="dxa"/>
            <w:vAlign w:val="bottom"/>
            <w:gridSpan w:val="3"/>
          </w:tcPr>
          <w:p>
            <w:pPr>
              <w:jc w:val="center"/>
              <w:ind w:right="480"/>
              <w:spacing w:after="0"/>
              <w:rPr>
                <w:sz w:val="20"/>
                <w:szCs w:val="20"/>
                <w:color w:val="auto"/>
              </w:rPr>
            </w:pPr>
            <w:r>
              <w:rPr>
                <w:rFonts w:ascii="Arial" w:cs="Arial" w:eastAsia="Arial" w:hAnsi="Arial"/>
                <w:sz w:val="13"/>
                <w:szCs w:val="13"/>
                <w:b w:val="1"/>
                <w:bCs w:val="1"/>
                <w:color w:val="auto"/>
                <w:w w:val="87"/>
              </w:rPr>
              <w:t>income</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23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4"/>
          </w:tcPr>
          <w:p>
            <w:pPr>
              <w:jc w:val="center"/>
              <w:ind w:right="760"/>
              <w:spacing w:after="0"/>
              <w:rPr>
                <w:sz w:val="20"/>
                <w:szCs w:val="20"/>
                <w:color w:val="auto"/>
              </w:rPr>
            </w:pPr>
            <w:r>
              <w:rPr>
                <w:rFonts w:ascii="Arial" w:cs="Arial" w:eastAsia="Arial" w:hAnsi="Arial"/>
                <w:sz w:val="13"/>
                <w:szCs w:val="13"/>
                <w:b w:val="1"/>
                <w:bCs w:val="1"/>
                <w:color w:val="auto"/>
                <w:w w:val="87"/>
              </w:rPr>
              <w:t>investment</w:t>
            </w:r>
          </w:p>
        </w:tc>
        <w:tc>
          <w:tcPr>
            <w:tcW w:w="940" w:type="dxa"/>
            <w:vAlign w:val="bottom"/>
            <w:gridSpan w:val="2"/>
          </w:tcPr>
          <w:p>
            <w:pPr>
              <w:jc w:val="center"/>
              <w:ind w:left="101"/>
              <w:spacing w:after="0"/>
              <w:rPr>
                <w:sz w:val="20"/>
                <w:szCs w:val="20"/>
                <w:color w:val="auto"/>
              </w:rPr>
            </w:pPr>
            <w:r>
              <w:rPr>
                <w:rFonts w:ascii="Arial" w:cs="Arial" w:eastAsia="Arial" w:hAnsi="Arial"/>
                <w:sz w:val="13"/>
                <w:szCs w:val="13"/>
                <w:b w:val="1"/>
                <w:bCs w:val="1"/>
                <w:color w:val="auto"/>
                <w:w w:val="86"/>
              </w:rPr>
              <w:t>balance</w:t>
            </w: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20" w:type="dxa"/>
            <w:vAlign w:val="bottom"/>
            <w:gridSpan w:val="3"/>
          </w:tcPr>
          <w:p>
            <w:pPr>
              <w:jc w:val="center"/>
              <w:ind w:right="580"/>
              <w:spacing w:after="0"/>
              <w:rPr>
                <w:sz w:val="20"/>
                <w:szCs w:val="20"/>
                <w:color w:val="auto"/>
              </w:rPr>
            </w:pPr>
            <w:r>
              <w:rPr>
                <w:rFonts w:ascii="Arial" w:cs="Arial" w:eastAsia="Arial" w:hAnsi="Arial"/>
                <w:sz w:val="13"/>
                <w:szCs w:val="13"/>
                <w:b w:val="1"/>
                <w:bCs w:val="1"/>
                <w:color w:val="auto"/>
                <w:w w:val="86"/>
              </w:rPr>
              <w:t>allowance</w:t>
            </w:r>
          </w:p>
        </w:tc>
        <w:tc>
          <w:tcPr>
            <w:tcW w:w="1080" w:type="dxa"/>
            <w:vAlign w:val="bottom"/>
            <w:gridSpan w:val="2"/>
          </w:tcPr>
          <w:p>
            <w:pPr>
              <w:jc w:val="center"/>
              <w:ind w:left="241"/>
              <w:spacing w:after="0"/>
              <w:rPr>
                <w:sz w:val="20"/>
                <w:szCs w:val="20"/>
                <w:color w:val="auto"/>
              </w:rPr>
            </w:pPr>
            <w:r>
              <w:rPr>
                <w:rFonts w:ascii="Arial" w:cs="Arial" w:eastAsia="Arial" w:hAnsi="Arial"/>
                <w:sz w:val="13"/>
                <w:szCs w:val="13"/>
                <w:b w:val="1"/>
                <w:bCs w:val="1"/>
                <w:color w:val="auto"/>
                <w:w w:val="86"/>
              </w:rPr>
              <w:t>balance</w:t>
            </w:r>
          </w:p>
        </w:tc>
        <w:tc>
          <w:tcPr>
            <w:tcW w:w="3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60" w:type="dxa"/>
            <w:vAlign w:val="bottom"/>
            <w:gridSpan w:val="3"/>
          </w:tcPr>
          <w:p>
            <w:pPr>
              <w:jc w:val="center"/>
              <w:ind w:right="480"/>
              <w:spacing w:after="0"/>
              <w:rPr>
                <w:sz w:val="20"/>
                <w:szCs w:val="20"/>
                <w:color w:val="auto"/>
              </w:rPr>
            </w:pPr>
            <w:r>
              <w:rPr>
                <w:rFonts w:ascii="Arial" w:cs="Arial" w:eastAsia="Arial" w:hAnsi="Arial"/>
                <w:sz w:val="13"/>
                <w:szCs w:val="13"/>
                <w:b w:val="1"/>
                <w:bCs w:val="1"/>
                <w:color w:val="auto"/>
                <w:w w:val="87"/>
              </w:rPr>
              <w:t>recognized</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288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With an allowance recorded</w:t>
            </w:r>
          </w:p>
        </w:tc>
        <w:tc>
          <w:tcPr>
            <w:tcW w:w="180" w:type="dxa"/>
            <w:vAlign w:val="bottom"/>
            <w:tcBorders>
              <w:top w:val="single" w:sz="8" w:color="auto"/>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right w:val="single" w:sz="8" w:color="CCFFCC"/>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auto"/>
            </w:tcBorders>
            <w:shd w:val="clear" w:color="auto" w:fill="CCFFCC"/>
          </w:tcPr>
          <w:p>
            <w:pPr>
              <w:spacing w:after="0"/>
              <w:rPr>
                <w:sz w:val="12"/>
                <w:szCs w:val="12"/>
                <w:color w:val="auto"/>
              </w:rPr>
            </w:pPr>
          </w:p>
        </w:tc>
        <w:tc>
          <w:tcPr>
            <w:tcW w:w="3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200" w:type="dxa"/>
            <w:vAlign w:val="bottom"/>
            <w:tcBorders>
              <w:top w:val="single" w:sz="8" w:color="auto"/>
            </w:tcBorders>
            <w:shd w:val="clear" w:color="auto" w:fill="CCFFCC"/>
          </w:tcPr>
          <w:p>
            <w:pPr>
              <w:spacing w:after="0"/>
              <w:rPr>
                <w:sz w:val="12"/>
                <w:szCs w:val="12"/>
                <w:color w:val="auto"/>
              </w:rPr>
            </w:pPr>
          </w:p>
        </w:tc>
        <w:tc>
          <w:tcPr>
            <w:tcW w:w="1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right w:val="single" w:sz="8" w:color="CCFFCC"/>
            </w:tcBorders>
            <w:shd w:val="clear" w:color="auto" w:fill="CCFFCC"/>
          </w:tcPr>
          <w:p>
            <w:pPr>
              <w:spacing w:after="0"/>
              <w:rPr>
                <w:sz w:val="12"/>
                <w:szCs w:val="12"/>
                <w:color w:val="auto"/>
              </w:rPr>
            </w:pP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auto"/>
            </w:tcBorders>
            <w:shd w:val="clear" w:color="auto" w:fill="CCFFCC"/>
          </w:tcPr>
          <w:p>
            <w:pPr>
              <w:spacing w:after="0"/>
              <w:rPr>
                <w:sz w:val="12"/>
                <w:szCs w:val="12"/>
                <w:color w:val="auto"/>
              </w:rPr>
            </w:pPr>
          </w:p>
        </w:tc>
        <w:tc>
          <w:tcPr>
            <w:tcW w:w="32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340" w:type="dxa"/>
            <w:vAlign w:val="bottom"/>
            <w:tcBorders>
              <w:top w:val="single" w:sz="8" w:color="auto"/>
            </w:tcBorders>
            <w:shd w:val="clear" w:color="auto" w:fill="CCFFCC"/>
          </w:tcPr>
          <w:p>
            <w:pPr>
              <w:spacing w:after="0"/>
              <w:rPr>
                <w:sz w:val="12"/>
                <w:szCs w:val="12"/>
                <w:color w:val="auto"/>
              </w:rPr>
            </w:pPr>
          </w:p>
        </w:tc>
        <w:tc>
          <w:tcPr>
            <w:tcW w:w="40" w:type="dxa"/>
            <w:vAlign w:val="bottom"/>
            <w:tcBorders>
              <w:top w:val="single" w:sz="8" w:color="auto"/>
            </w:tcBorders>
            <w:shd w:val="clear" w:color="auto" w:fill="CCFFCC"/>
          </w:tcPr>
          <w:p>
            <w:pPr>
              <w:spacing w:after="0"/>
              <w:rPr>
                <w:sz w:val="12"/>
                <w:szCs w:val="12"/>
                <w:color w:val="auto"/>
              </w:rPr>
            </w:pPr>
          </w:p>
        </w:tc>
        <w:tc>
          <w:tcPr>
            <w:tcW w:w="18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2880" w:type="dxa"/>
            <w:vAlign w:val="bottom"/>
            <w:gridSpan w:val="2"/>
          </w:tcPr>
          <w:p>
            <w:pPr>
              <w:ind w:left="120"/>
              <w:spacing w:after="0"/>
              <w:rPr>
                <w:sz w:val="20"/>
                <w:szCs w:val="20"/>
                <w:color w:val="auto"/>
              </w:rPr>
            </w:pPr>
            <w:r>
              <w:rPr>
                <w:rFonts w:ascii="Arial" w:cs="Arial" w:eastAsia="Arial" w:hAnsi="Arial"/>
                <w:sz w:val="13"/>
                <w:szCs w:val="13"/>
                <w:color w:val="auto"/>
              </w:rPr>
              <w:t>Private corporations</w:t>
            </w: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3,125</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40" w:type="dxa"/>
            <w:vAlign w:val="bottom"/>
            <w:gridSpan w:val="2"/>
          </w:tcPr>
          <w:p>
            <w:pPr>
              <w:jc w:val="right"/>
              <w:ind w:right="169"/>
              <w:spacing w:after="0"/>
              <w:rPr>
                <w:sz w:val="20"/>
                <w:szCs w:val="20"/>
                <w:color w:val="auto"/>
              </w:rPr>
            </w:pPr>
            <w:r>
              <w:rPr>
                <w:rFonts w:ascii="Arial" w:cs="Arial" w:eastAsia="Arial" w:hAnsi="Arial"/>
                <w:sz w:val="13"/>
                <w:szCs w:val="13"/>
                <w:color w:val="auto"/>
                <w:w w:val="92"/>
              </w:rPr>
              <w:t>3,125</w:t>
            </w: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gridSpan w:val="2"/>
          </w:tcPr>
          <w:p>
            <w:pPr>
              <w:jc w:val="right"/>
              <w:spacing w:after="0"/>
              <w:rPr>
                <w:sz w:val="20"/>
                <w:szCs w:val="20"/>
                <w:color w:val="auto"/>
              </w:rPr>
            </w:pPr>
            <w:r>
              <w:rPr>
                <w:rFonts w:ascii="Arial" w:cs="Arial" w:eastAsia="Arial" w:hAnsi="Arial"/>
                <w:sz w:val="13"/>
                <w:szCs w:val="13"/>
                <w:color w:val="auto"/>
              </w:rPr>
              <w:t>954</w:t>
            </w: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9</w:t>
            </w:r>
          </w:p>
        </w:tc>
        <w:tc>
          <w:tcPr>
            <w:tcW w:w="3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60" w:type="dxa"/>
            <w:vAlign w:val="bottom"/>
            <w:gridSpan w:val="3"/>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232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Total</w:t>
            </w:r>
          </w:p>
        </w:tc>
        <w:tc>
          <w:tcPr>
            <w:tcW w:w="560" w:type="dxa"/>
            <w:vAlign w:val="bottom"/>
            <w:vMerge w:val="restart"/>
            <w:shd w:val="clear" w:color="auto" w:fill="CCFFCC"/>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Borders>
              <w:right w:val="single" w:sz="8" w:color="auto"/>
            </w:tcBorders>
            <w:shd w:val="clear" w:color="auto" w:fill="CCFFCC"/>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220" w:type="dxa"/>
            <w:vAlign w:val="bottom"/>
            <w:tcBorders>
              <w:right w:val="single" w:sz="8" w:color="CCFFCC"/>
            </w:tcBorders>
            <w:shd w:val="clear" w:color="auto" w:fill="CCFFCC"/>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80" w:type="dxa"/>
            <w:vAlign w:val="bottom"/>
            <w:tcBorders>
              <w:right w:val="single" w:sz="8" w:color="CCFFCC"/>
            </w:tcBorders>
            <w:shd w:val="clear" w:color="auto" w:fill="000000"/>
          </w:tcPr>
          <w:p>
            <w:pPr>
              <w:spacing w:after="0" w:line="20" w:lineRule="exact"/>
              <w:rPr>
                <w:sz w:val="1"/>
                <w:szCs w:val="1"/>
                <w:color w:val="auto"/>
              </w:rPr>
            </w:pPr>
          </w:p>
        </w:tc>
        <w:tc>
          <w:tcPr>
            <w:tcW w:w="220" w:type="dxa"/>
            <w:vAlign w:val="bottom"/>
            <w:tcBorders>
              <w:right w:val="single" w:sz="8" w:color="auto"/>
            </w:tcBorders>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340" w:type="dxa"/>
            <w:vAlign w:val="bottom"/>
            <w:shd w:val="clear" w:color="auto" w:fill="000000"/>
          </w:tcPr>
          <w:p>
            <w:pPr>
              <w:spacing w:after="0" w:line="20" w:lineRule="exact"/>
              <w:rPr>
                <w:sz w:val="1"/>
                <w:szCs w:val="1"/>
                <w:color w:val="auto"/>
              </w:rPr>
            </w:pPr>
          </w:p>
        </w:tc>
        <w:tc>
          <w:tcPr>
            <w:tcW w:w="40" w:type="dxa"/>
            <w:vAlign w:val="bottom"/>
            <w:shd w:val="clear" w:color="auto" w:fill="000000"/>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tcPr>
          <w:p>
            <w:pPr>
              <w:spacing w:after="0"/>
              <w:rPr>
                <w:sz w:val="13"/>
                <w:szCs w:val="13"/>
                <w:color w:val="auto"/>
              </w:rPr>
            </w:pPr>
          </w:p>
        </w:tc>
        <w:tc>
          <w:tcPr>
            <w:tcW w:w="2320" w:type="dxa"/>
            <w:vAlign w:val="bottom"/>
            <w:vMerge w:val="continue"/>
            <w:shd w:val="clear" w:color="auto" w:fill="CCFFCC"/>
          </w:tcPr>
          <w:p>
            <w:pPr>
              <w:spacing w:after="0"/>
              <w:rPr>
                <w:sz w:val="13"/>
                <w:szCs w:val="13"/>
                <w:color w:val="auto"/>
              </w:rPr>
            </w:pPr>
          </w:p>
        </w:tc>
        <w:tc>
          <w:tcPr>
            <w:tcW w:w="560" w:type="dxa"/>
            <w:vAlign w:val="bottom"/>
            <w:vMerge w:val="continue"/>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3,125</w:t>
            </w:r>
          </w:p>
        </w:tc>
        <w:tc>
          <w:tcPr>
            <w:tcW w:w="240" w:type="dxa"/>
            <w:vAlign w:val="bottom"/>
            <w:tcBorders>
              <w:right w:val="single" w:sz="8" w:color="CCFFCC"/>
            </w:tcBorders>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540" w:type="dxa"/>
            <w:vAlign w:val="bottom"/>
            <w:tcBorders>
              <w:right w:val="single" w:sz="8" w:color="CCFFCC"/>
            </w:tcBorders>
            <w:gridSpan w:val="2"/>
            <w:shd w:val="clear" w:color="auto" w:fill="CCFFCC"/>
          </w:tcPr>
          <w:p>
            <w:pPr>
              <w:jc w:val="right"/>
              <w:ind w:right="169"/>
              <w:spacing w:after="0"/>
              <w:rPr>
                <w:sz w:val="20"/>
                <w:szCs w:val="20"/>
                <w:color w:val="auto"/>
              </w:rPr>
            </w:pPr>
            <w:r>
              <w:rPr>
                <w:rFonts w:ascii="Arial" w:cs="Arial" w:eastAsia="Arial" w:hAnsi="Arial"/>
                <w:sz w:val="13"/>
                <w:szCs w:val="13"/>
                <w:color w:val="auto"/>
                <w:w w:val="92"/>
              </w:rPr>
              <w:t>3,125</w:t>
            </w:r>
          </w:p>
        </w:tc>
        <w:tc>
          <w:tcPr>
            <w:tcW w:w="2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100" w:type="dxa"/>
            <w:vAlign w:val="bottom"/>
            <w:tcBorders>
              <w:righ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954</w:t>
            </w:r>
          </w:p>
        </w:tc>
        <w:tc>
          <w:tcPr>
            <w:tcW w:w="220" w:type="dxa"/>
            <w:vAlign w:val="bottom"/>
            <w:tcBorders>
              <w:right w:val="single" w:sz="8" w:color="CCFFCC"/>
            </w:tcBorders>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5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9</w:t>
            </w:r>
          </w:p>
        </w:tc>
        <w:tc>
          <w:tcPr>
            <w:tcW w:w="340" w:type="dxa"/>
            <w:vAlign w:val="bottom"/>
            <w:shd w:val="clear" w:color="auto" w:fill="CCFFCC"/>
          </w:tcPr>
          <w:p>
            <w:pPr>
              <w:spacing w:after="0"/>
              <w:rPr>
                <w:sz w:val="13"/>
                <w:szCs w:val="13"/>
                <w:color w:val="auto"/>
              </w:rPr>
            </w:pPr>
          </w:p>
        </w:tc>
        <w:tc>
          <w:tcPr>
            <w:tcW w:w="40" w:type="dxa"/>
            <w:vAlign w:val="bottom"/>
            <w:shd w:val="clear" w:color="auto" w:fill="CCFFCC"/>
          </w:tcPr>
          <w:p>
            <w:pPr>
              <w:spacing w:after="0"/>
              <w:rPr>
                <w:sz w:val="13"/>
                <w:szCs w:val="13"/>
                <w:color w:val="auto"/>
              </w:rPr>
            </w:pPr>
          </w:p>
        </w:tc>
        <w:tc>
          <w:tcPr>
            <w:tcW w:w="1160" w:type="dxa"/>
            <w:vAlign w:val="bottom"/>
            <w:gridSpan w:val="3"/>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540" w:type="dxa"/>
            <w:vAlign w:val="bottom"/>
            <w:gridSpan w:val="2"/>
          </w:tcPr>
          <w:p>
            <w:pPr>
              <w:spacing w:after="0"/>
              <w:rPr>
                <w:sz w:val="2"/>
                <w:szCs w:val="2"/>
                <w:color w:val="auto"/>
              </w:rPr>
            </w:pPr>
          </w:p>
        </w:tc>
        <w:tc>
          <w:tcPr>
            <w:tcW w:w="560" w:type="dxa"/>
            <w:vAlign w:val="bottom"/>
            <w:shd w:val="clear" w:color="auto" w:fill="CCFFCC"/>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24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Borders>
              <w:right w:val="single" w:sz="8" w:color="auto"/>
            </w:tcBorders>
            <w:shd w:val="clear" w:color="auto" w:fill="CCFFCC"/>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740" w:type="dxa"/>
            <w:vAlign w:val="bottom"/>
            <w:shd w:val="clear" w:color="auto" w:fill="000000"/>
          </w:tcPr>
          <w:p>
            <w:pPr>
              <w:spacing w:after="0"/>
              <w:rPr>
                <w:sz w:val="2"/>
                <w:szCs w:val="2"/>
                <w:color w:val="auto"/>
              </w:rPr>
            </w:pPr>
          </w:p>
        </w:tc>
        <w:tc>
          <w:tcPr>
            <w:tcW w:w="520" w:type="dxa"/>
            <w:vAlign w:val="bottom"/>
            <w:gridSpan w:val="2"/>
            <w:shd w:val="clear" w:color="auto" w:fill="000000"/>
          </w:tcPr>
          <w:p>
            <w:pPr>
              <w:spacing w:after="0"/>
              <w:rPr>
                <w:sz w:val="2"/>
                <w:szCs w:val="2"/>
                <w:color w:val="auto"/>
              </w:rPr>
            </w:pPr>
          </w:p>
        </w:tc>
        <w:tc>
          <w:tcPr>
            <w:tcW w:w="220" w:type="dxa"/>
            <w:vAlign w:val="bottom"/>
            <w:tcBorders>
              <w:right w:val="single" w:sz="8" w:color="CCFFCC"/>
            </w:tcBorders>
            <w:shd w:val="clear" w:color="auto" w:fill="CCFFCC"/>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880" w:type="dxa"/>
            <w:vAlign w:val="bottom"/>
            <w:tcBorders>
              <w:right w:val="single" w:sz="8" w:color="CCFFCC"/>
            </w:tcBorders>
            <w:shd w:val="clear" w:color="auto" w:fill="000000"/>
          </w:tcPr>
          <w:p>
            <w:pPr>
              <w:spacing w:after="0"/>
              <w:rPr>
                <w:sz w:val="2"/>
                <w:szCs w:val="2"/>
                <w:color w:val="auto"/>
              </w:rPr>
            </w:pPr>
          </w:p>
        </w:tc>
        <w:tc>
          <w:tcPr>
            <w:tcW w:w="220" w:type="dxa"/>
            <w:vAlign w:val="bottom"/>
            <w:tcBorders>
              <w:right w:val="single" w:sz="8" w:color="auto"/>
            </w:tcBorders>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32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40" w:type="dxa"/>
            <w:vAlign w:val="bottom"/>
            <w:shd w:val="clear" w:color="auto" w:fill="000000"/>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254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560" w:type="dxa"/>
            <w:vAlign w:val="bottom"/>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gridSpan w:val="3"/>
          </w:tcPr>
          <w:p>
            <w:pPr>
              <w:spacing w:after="0"/>
              <w:rPr>
                <w:sz w:val="20"/>
                <w:szCs w:val="20"/>
                <w:color w:val="auto"/>
              </w:rPr>
            </w:pPr>
            <w:r>
              <w:rPr>
                <w:rFonts w:ascii="Arial" w:cs="Arial" w:eastAsia="Arial" w:hAnsi="Arial"/>
                <w:sz w:val="13"/>
                <w:szCs w:val="13"/>
                <w:b w:val="1"/>
                <w:bCs w:val="1"/>
                <w:color w:val="auto"/>
              </w:rPr>
              <w:t>December 31, 2012</w:t>
            </w: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gridSpan w:val="3"/>
          </w:tcPr>
          <w:p>
            <w:pPr>
              <w:jc w:val="right"/>
              <w:ind w:right="300"/>
              <w:spacing w:after="0"/>
              <w:rPr>
                <w:sz w:val="20"/>
                <w:szCs w:val="20"/>
                <w:color w:val="auto"/>
              </w:rPr>
            </w:pPr>
            <w:r>
              <w:rPr>
                <w:rFonts w:ascii="Arial" w:cs="Arial" w:eastAsia="Arial" w:hAnsi="Arial"/>
                <w:sz w:val="13"/>
                <w:szCs w:val="13"/>
                <w:b w:val="1"/>
                <w:bCs w:val="1"/>
                <w:color w:val="auto"/>
              </w:rPr>
              <w:t>2012</w:t>
            </w: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23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40" w:type="dxa"/>
            <w:vAlign w:val="bottom"/>
            <w:gridSpan w:val="2"/>
          </w:tcPr>
          <w:p>
            <w:pPr>
              <w:jc w:val="center"/>
              <w:ind w:left="81"/>
              <w:spacing w:after="0" w:line="131" w:lineRule="exact"/>
              <w:rPr>
                <w:sz w:val="20"/>
                <w:szCs w:val="20"/>
                <w:color w:val="auto"/>
              </w:rPr>
            </w:pPr>
            <w:r>
              <w:rPr>
                <w:rFonts w:ascii="Arial" w:cs="Arial" w:eastAsia="Arial" w:hAnsi="Arial"/>
                <w:sz w:val="13"/>
                <w:szCs w:val="13"/>
                <w:b w:val="1"/>
                <w:bCs w:val="1"/>
                <w:color w:val="auto"/>
                <w:w w:val="90"/>
              </w:rPr>
              <w:t>Unpaid</w:t>
            </w:r>
          </w:p>
        </w:tc>
        <w:tc>
          <w:tcPr>
            <w:tcW w:w="3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gridSpan w:val="2"/>
          </w:tcPr>
          <w:p>
            <w:pPr>
              <w:jc w:val="center"/>
              <w:ind w:left="221"/>
              <w:spacing w:after="0" w:line="131" w:lineRule="exact"/>
              <w:rPr>
                <w:sz w:val="20"/>
                <w:szCs w:val="20"/>
                <w:color w:val="auto"/>
              </w:rPr>
            </w:pPr>
            <w:r>
              <w:rPr>
                <w:rFonts w:ascii="Arial" w:cs="Arial" w:eastAsia="Arial" w:hAnsi="Arial"/>
                <w:sz w:val="13"/>
                <w:szCs w:val="13"/>
                <w:b w:val="1"/>
                <w:bCs w:val="1"/>
                <w:color w:val="auto"/>
                <w:w w:val="85"/>
              </w:rPr>
              <w:t>Average</w:t>
            </w:r>
          </w:p>
        </w:tc>
        <w:tc>
          <w:tcPr>
            <w:tcW w:w="3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3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60" w:type="dxa"/>
            <w:vAlign w:val="bottom"/>
            <w:gridSpan w:val="2"/>
          </w:tcPr>
          <w:p>
            <w:pPr>
              <w:jc w:val="center"/>
              <w:ind w:right="329"/>
              <w:spacing w:after="0" w:line="131" w:lineRule="exact"/>
              <w:rPr>
                <w:sz w:val="20"/>
                <w:szCs w:val="20"/>
                <w:color w:val="auto"/>
              </w:rPr>
            </w:pPr>
            <w:r>
              <w:rPr>
                <w:rFonts w:ascii="Arial" w:cs="Arial" w:eastAsia="Arial" w:hAnsi="Arial"/>
                <w:sz w:val="13"/>
                <w:szCs w:val="13"/>
                <w:b w:val="1"/>
                <w:bCs w:val="1"/>
                <w:color w:val="auto"/>
                <w:w w:val="93"/>
              </w:rPr>
              <w:t>Interest</w:t>
            </w: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2320" w:type="dxa"/>
            <w:vAlign w:val="bottom"/>
          </w:tcPr>
          <w:p>
            <w:pPr>
              <w:spacing w:after="0"/>
              <w:rPr>
                <w:sz w:val="13"/>
                <w:szCs w:val="13"/>
                <w:color w:val="auto"/>
              </w:rPr>
            </w:pPr>
          </w:p>
        </w:tc>
        <w:tc>
          <w:tcPr>
            <w:tcW w:w="56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520" w:type="dxa"/>
            <w:vAlign w:val="bottom"/>
            <w:gridSpan w:val="4"/>
          </w:tcPr>
          <w:p>
            <w:pPr>
              <w:jc w:val="center"/>
              <w:ind w:right="740"/>
              <w:spacing w:after="0"/>
              <w:rPr>
                <w:sz w:val="20"/>
                <w:szCs w:val="20"/>
                <w:color w:val="auto"/>
              </w:rPr>
            </w:pPr>
            <w:r>
              <w:rPr>
                <w:rFonts w:ascii="Arial" w:cs="Arial" w:eastAsia="Arial" w:hAnsi="Arial"/>
                <w:sz w:val="13"/>
                <w:szCs w:val="13"/>
                <w:b w:val="1"/>
                <w:bCs w:val="1"/>
                <w:color w:val="auto"/>
                <w:w w:val="89"/>
              </w:rPr>
              <w:t>Recorded</w:t>
            </w:r>
          </w:p>
        </w:tc>
        <w:tc>
          <w:tcPr>
            <w:tcW w:w="940" w:type="dxa"/>
            <w:vAlign w:val="bottom"/>
            <w:gridSpan w:val="2"/>
          </w:tcPr>
          <w:p>
            <w:pPr>
              <w:jc w:val="center"/>
              <w:ind w:left="101"/>
              <w:spacing w:after="0"/>
              <w:rPr>
                <w:sz w:val="20"/>
                <w:szCs w:val="20"/>
                <w:color w:val="auto"/>
              </w:rPr>
            </w:pPr>
            <w:r>
              <w:rPr>
                <w:rFonts w:ascii="Arial" w:cs="Arial" w:eastAsia="Arial" w:hAnsi="Arial"/>
                <w:sz w:val="13"/>
                <w:szCs w:val="13"/>
                <w:b w:val="1"/>
                <w:bCs w:val="1"/>
                <w:color w:val="auto"/>
                <w:w w:val="92"/>
              </w:rPr>
              <w:t>principal</w:t>
            </w:r>
          </w:p>
        </w:tc>
        <w:tc>
          <w:tcPr>
            <w:tcW w:w="3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320" w:type="dxa"/>
            <w:vAlign w:val="bottom"/>
            <w:gridSpan w:val="3"/>
          </w:tcPr>
          <w:p>
            <w:pPr>
              <w:jc w:val="center"/>
              <w:ind w:right="580"/>
              <w:spacing w:after="0"/>
              <w:rPr>
                <w:sz w:val="20"/>
                <w:szCs w:val="20"/>
                <w:color w:val="auto"/>
              </w:rPr>
            </w:pPr>
            <w:r>
              <w:rPr>
                <w:rFonts w:ascii="Arial" w:cs="Arial" w:eastAsia="Arial" w:hAnsi="Arial"/>
                <w:sz w:val="13"/>
                <w:szCs w:val="13"/>
                <w:b w:val="1"/>
                <w:bCs w:val="1"/>
                <w:color w:val="auto"/>
                <w:w w:val="89"/>
              </w:rPr>
              <w:t>Related</w:t>
            </w:r>
          </w:p>
        </w:tc>
        <w:tc>
          <w:tcPr>
            <w:tcW w:w="1080" w:type="dxa"/>
            <w:vAlign w:val="bottom"/>
            <w:gridSpan w:val="2"/>
          </w:tcPr>
          <w:p>
            <w:pPr>
              <w:jc w:val="center"/>
              <w:ind w:left="221"/>
              <w:spacing w:after="0"/>
              <w:rPr>
                <w:sz w:val="20"/>
                <w:szCs w:val="20"/>
                <w:color w:val="auto"/>
              </w:rPr>
            </w:pPr>
            <w:r>
              <w:rPr>
                <w:rFonts w:ascii="Arial" w:cs="Arial" w:eastAsia="Arial" w:hAnsi="Arial"/>
                <w:sz w:val="13"/>
                <w:szCs w:val="13"/>
                <w:b w:val="1"/>
                <w:bCs w:val="1"/>
                <w:color w:val="auto"/>
                <w:w w:val="89"/>
              </w:rPr>
              <w:t>principal loan</w:t>
            </w:r>
          </w:p>
        </w:tc>
        <w:tc>
          <w:tcPr>
            <w:tcW w:w="3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160" w:type="dxa"/>
            <w:vAlign w:val="bottom"/>
            <w:gridSpan w:val="3"/>
          </w:tcPr>
          <w:p>
            <w:pPr>
              <w:jc w:val="center"/>
              <w:ind w:right="480"/>
              <w:spacing w:after="0"/>
              <w:rPr>
                <w:sz w:val="20"/>
                <w:szCs w:val="20"/>
                <w:color w:val="auto"/>
              </w:rPr>
            </w:pPr>
            <w:r>
              <w:rPr>
                <w:rFonts w:ascii="Arial" w:cs="Arial" w:eastAsia="Arial" w:hAnsi="Arial"/>
                <w:sz w:val="13"/>
                <w:szCs w:val="13"/>
                <w:b w:val="1"/>
                <w:bCs w:val="1"/>
                <w:color w:val="auto"/>
                <w:w w:val="87"/>
              </w:rPr>
              <w:t>income</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2320" w:type="dxa"/>
            <w:vAlign w:val="bottom"/>
          </w:tcPr>
          <w:p>
            <w:pPr>
              <w:spacing w:after="0"/>
              <w:rPr>
                <w:sz w:val="14"/>
                <w:szCs w:val="14"/>
                <w:color w:val="auto"/>
              </w:rPr>
            </w:pPr>
          </w:p>
        </w:tc>
        <w:tc>
          <w:tcPr>
            <w:tcW w:w="5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4"/>
          </w:tcPr>
          <w:p>
            <w:pPr>
              <w:jc w:val="center"/>
              <w:ind w:right="760"/>
              <w:spacing w:after="0"/>
              <w:rPr>
                <w:sz w:val="20"/>
                <w:szCs w:val="20"/>
                <w:color w:val="auto"/>
              </w:rPr>
            </w:pPr>
            <w:r>
              <w:rPr>
                <w:rFonts w:ascii="Arial" w:cs="Arial" w:eastAsia="Arial" w:hAnsi="Arial"/>
                <w:sz w:val="13"/>
                <w:szCs w:val="13"/>
                <w:b w:val="1"/>
                <w:bCs w:val="1"/>
                <w:color w:val="auto"/>
                <w:w w:val="87"/>
              </w:rPr>
              <w:t>investment</w:t>
            </w:r>
          </w:p>
        </w:tc>
        <w:tc>
          <w:tcPr>
            <w:tcW w:w="940" w:type="dxa"/>
            <w:vAlign w:val="bottom"/>
            <w:gridSpan w:val="2"/>
          </w:tcPr>
          <w:p>
            <w:pPr>
              <w:jc w:val="center"/>
              <w:ind w:left="101"/>
              <w:spacing w:after="0"/>
              <w:rPr>
                <w:sz w:val="20"/>
                <w:szCs w:val="20"/>
                <w:color w:val="auto"/>
              </w:rPr>
            </w:pPr>
            <w:r>
              <w:rPr>
                <w:rFonts w:ascii="Arial" w:cs="Arial" w:eastAsia="Arial" w:hAnsi="Arial"/>
                <w:sz w:val="13"/>
                <w:szCs w:val="13"/>
                <w:b w:val="1"/>
                <w:bCs w:val="1"/>
                <w:color w:val="auto"/>
                <w:w w:val="86"/>
              </w:rPr>
              <w:t>balance</w:t>
            </w:r>
          </w:p>
        </w:tc>
        <w:tc>
          <w:tcPr>
            <w:tcW w:w="3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320" w:type="dxa"/>
            <w:vAlign w:val="bottom"/>
            <w:gridSpan w:val="3"/>
          </w:tcPr>
          <w:p>
            <w:pPr>
              <w:jc w:val="center"/>
              <w:ind w:right="580"/>
              <w:spacing w:after="0"/>
              <w:rPr>
                <w:sz w:val="20"/>
                <w:szCs w:val="20"/>
                <w:color w:val="auto"/>
              </w:rPr>
            </w:pPr>
            <w:r>
              <w:rPr>
                <w:rFonts w:ascii="Arial" w:cs="Arial" w:eastAsia="Arial" w:hAnsi="Arial"/>
                <w:sz w:val="13"/>
                <w:szCs w:val="13"/>
                <w:b w:val="1"/>
                <w:bCs w:val="1"/>
                <w:color w:val="auto"/>
                <w:w w:val="86"/>
              </w:rPr>
              <w:t>allowance</w:t>
            </w:r>
          </w:p>
        </w:tc>
        <w:tc>
          <w:tcPr>
            <w:tcW w:w="1080" w:type="dxa"/>
            <w:vAlign w:val="bottom"/>
            <w:gridSpan w:val="2"/>
          </w:tcPr>
          <w:p>
            <w:pPr>
              <w:jc w:val="center"/>
              <w:ind w:left="241"/>
              <w:spacing w:after="0"/>
              <w:rPr>
                <w:sz w:val="20"/>
                <w:szCs w:val="20"/>
                <w:color w:val="auto"/>
              </w:rPr>
            </w:pPr>
            <w:r>
              <w:rPr>
                <w:rFonts w:ascii="Arial" w:cs="Arial" w:eastAsia="Arial" w:hAnsi="Arial"/>
                <w:sz w:val="13"/>
                <w:szCs w:val="13"/>
                <w:b w:val="1"/>
                <w:bCs w:val="1"/>
                <w:color w:val="auto"/>
                <w:w w:val="86"/>
              </w:rPr>
              <w:t>balance</w:t>
            </w:r>
          </w:p>
        </w:tc>
        <w:tc>
          <w:tcPr>
            <w:tcW w:w="3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60" w:type="dxa"/>
            <w:vAlign w:val="bottom"/>
            <w:gridSpan w:val="3"/>
          </w:tcPr>
          <w:p>
            <w:pPr>
              <w:jc w:val="center"/>
              <w:ind w:right="480"/>
              <w:spacing w:after="0"/>
              <w:rPr>
                <w:sz w:val="20"/>
                <w:szCs w:val="20"/>
                <w:color w:val="auto"/>
              </w:rPr>
            </w:pPr>
            <w:r>
              <w:rPr>
                <w:rFonts w:ascii="Arial" w:cs="Arial" w:eastAsia="Arial" w:hAnsi="Arial"/>
                <w:sz w:val="13"/>
                <w:szCs w:val="13"/>
                <w:b w:val="1"/>
                <w:bCs w:val="1"/>
                <w:color w:val="auto"/>
                <w:w w:val="87"/>
              </w:rPr>
              <w:t>recognized</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288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With an allowance recorded</w:t>
            </w:r>
          </w:p>
        </w:tc>
        <w:tc>
          <w:tcPr>
            <w:tcW w:w="180" w:type="dxa"/>
            <w:vAlign w:val="bottom"/>
            <w:tcBorders>
              <w:top w:val="single" w:sz="8" w:color="auto"/>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CCFFCC"/>
              <w:right w:val="single" w:sz="8" w:color="CCFFCC"/>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74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auto"/>
            </w:tcBorders>
            <w:shd w:val="clear" w:color="auto" w:fill="CCFFCC"/>
          </w:tcPr>
          <w:p>
            <w:pPr>
              <w:spacing w:after="0"/>
              <w:rPr>
                <w:sz w:val="12"/>
                <w:szCs w:val="12"/>
                <w:color w:val="auto"/>
              </w:rPr>
            </w:pPr>
          </w:p>
        </w:tc>
        <w:tc>
          <w:tcPr>
            <w:tcW w:w="3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200" w:type="dxa"/>
            <w:vAlign w:val="bottom"/>
            <w:tcBorders>
              <w:top w:val="single" w:sz="8" w:color="auto"/>
            </w:tcBorders>
            <w:shd w:val="clear" w:color="auto" w:fill="CCFFCC"/>
          </w:tcPr>
          <w:p>
            <w:pPr>
              <w:spacing w:after="0"/>
              <w:rPr>
                <w:sz w:val="12"/>
                <w:szCs w:val="12"/>
                <w:color w:val="auto"/>
              </w:rPr>
            </w:pPr>
          </w:p>
        </w:tc>
        <w:tc>
          <w:tcPr>
            <w:tcW w:w="14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right w:val="single" w:sz="8" w:color="CCFFCC"/>
            </w:tcBorders>
            <w:shd w:val="clear" w:color="auto" w:fill="CCFFCC"/>
          </w:tcPr>
          <w:p>
            <w:pPr>
              <w:spacing w:after="0"/>
              <w:rPr>
                <w:sz w:val="12"/>
                <w:szCs w:val="12"/>
                <w:color w:val="auto"/>
              </w:rPr>
            </w:pPr>
          </w:p>
        </w:tc>
        <w:tc>
          <w:tcPr>
            <w:tcW w:w="220" w:type="dxa"/>
            <w:vAlign w:val="bottom"/>
            <w:tcBorders>
              <w:top w:val="single" w:sz="8" w:color="CCFFCC"/>
              <w:right w:val="single" w:sz="8" w:color="CCFFCC"/>
            </w:tcBorders>
            <w:shd w:val="clear" w:color="auto" w:fill="CCFFCC"/>
          </w:tcPr>
          <w:p>
            <w:pPr>
              <w:spacing w:after="0"/>
              <w:rPr>
                <w:sz w:val="12"/>
                <w:szCs w:val="12"/>
                <w:color w:val="auto"/>
              </w:rPr>
            </w:pPr>
          </w:p>
        </w:tc>
        <w:tc>
          <w:tcPr>
            <w:tcW w:w="8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auto"/>
            </w:tcBorders>
            <w:shd w:val="clear" w:color="auto" w:fill="CCFFCC"/>
          </w:tcPr>
          <w:p>
            <w:pPr>
              <w:spacing w:after="0"/>
              <w:rPr>
                <w:sz w:val="12"/>
                <w:szCs w:val="12"/>
                <w:color w:val="auto"/>
              </w:rPr>
            </w:pPr>
          </w:p>
        </w:tc>
        <w:tc>
          <w:tcPr>
            <w:tcW w:w="32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340" w:type="dxa"/>
            <w:vAlign w:val="bottom"/>
            <w:tcBorders>
              <w:top w:val="single" w:sz="8" w:color="auto"/>
            </w:tcBorders>
            <w:shd w:val="clear" w:color="auto" w:fill="CCFFCC"/>
          </w:tcPr>
          <w:p>
            <w:pPr>
              <w:spacing w:after="0"/>
              <w:rPr>
                <w:sz w:val="12"/>
                <w:szCs w:val="12"/>
                <w:color w:val="auto"/>
              </w:rPr>
            </w:pPr>
          </w:p>
        </w:tc>
        <w:tc>
          <w:tcPr>
            <w:tcW w:w="40" w:type="dxa"/>
            <w:vAlign w:val="bottom"/>
            <w:tcBorders>
              <w:top w:val="single" w:sz="8" w:color="auto"/>
            </w:tcBorders>
            <w:shd w:val="clear" w:color="auto" w:fill="CCFFCC"/>
          </w:tcPr>
          <w:p>
            <w:pPr>
              <w:spacing w:after="0"/>
              <w:rPr>
                <w:sz w:val="12"/>
                <w:szCs w:val="12"/>
                <w:color w:val="auto"/>
              </w:rPr>
            </w:pPr>
          </w:p>
        </w:tc>
        <w:tc>
          <w:tcPr>
            <w:tcW w:w="180" w:type="dxa"/>
            <w:vAlign w:val="bottom"/>
            <w:tcBorders>
              <w:top w:val="single" w:sz="8" w:color="auto"/>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2880" w:type="dxa"/>
            <w:vAlign w:val="bottom"/>
            <w:gridSpan w:val="2"/>
          </w:tcPr>
          <w:p>
            <w:pPr>
              <w:ind w:left="120"/>
              <w:spacing w:after="0"/>
              <w:rPr>
                <w:sz w:val="20"/>
                <w:szCs w:val="20"/>
                <w:color w:val="auto"/>
              </w:rPr>
            </w:pPr>
            <w:r>
              <w:rPr>
                <w:rFonts w:ascii="Arial" w:cs="Arial" w:eastAsia="Arial" w:hAnsi="Arial"/>
                <w:sz w:val="13"/>
                <w:szCs w:val="13"/>
                <w:color w:val="auto"/>
              </w:rPr>
              <w:t>Private corporations</w:t>
            </w: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540" w:type="dxa"/>
            <w:vAlign w:val="bottom"/>
            <w:gridSpan w:val="2"/>
          </w:tcPr>
          <w:p>
            <w:pPr>
              <w:jc w:val="right"/>
              <w:ind w:right="169"/>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0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3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160" w:type="dxa"/>
            <w:vAlign w:val="bottom"/>
            <w:gridSpan w:val="3"/>
          </w:tcPr>
          <w:p>
            <w:pPr>
              <w:jc w:val="right"/>
              <w:ind w:right="100"/>
              <w:spacing w:after="0"/>
              <w:rPr>
                <w:sz w:val="20"/>
                <w:szCs w:val="20"/>
                <w:color w:val="auto"/>
              </w:rPr>
            </w:pPr>
            <w:r>
              <w:rPr>
                <w:rFonts w:ascii="Arial" w:cs="Arial" w:eastAsia="Arial" w:hAnsi="Arial"/>
                <w:sz w:val="13"/>
                <w:szCs w:val="13"/>
                <w:color w:val="auto"/>
              </w:rPr>
              <w:t>2,288</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232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Total</w:t>
            </w:r>
          </w:p>
        </w:tc>
        <w:tc>
          <w:tcPr>
            <w:tcW w:w="560" w:type="dxa"/>
            <w:vAlign w:val="bottom"/>
            <w:vMerge w:val="restart"/>
            <w:shd w:val="clear" w:color="auto" w:fill="CCFFCC"/>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tcBorders>
              <w:right w:val="single" w:sz="8" w:color="auto"/>
            </w:tcBorders>
            <w:shd w:val="clear" w:color="auto" w:fill="CCFFCC"/>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220" w:type="dxa"/>
            <w:vAlign w:val="bottom"/>
            <w:tcBorders>
              <w:right w:val="single" w:sz="8" w:color="CCFFCC"/>
            </w:tcBorders>
            <w:shd w:val="clear" w:color="auto" w:fill="CCFFCC"/>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880" w:type="dxa"/>
            <w:vAlign w:val="bottom"/>
            <w:tcBorders>
              <w:right w:val="single" w:sz="8" w:color="CCFFCC"/>
            </w:tcBorders>
            <w:shd w:val="clear" w:color="auto" w:fill="000000"/>
          </w:tcPr>
          <w:p>
            <w:pPr>
              <w:spacing w:after="0" w:line="20" w:lineRule="exact"/>
              <w:rPr>
                <w:sz w:val="1"/>
                <w:szCs w:val="1"/>
                <w:color w:val="auto"/>
              </w:rPr>
            </w:pPr>
          </w:p>
        </w:tc>
        <w:tc>
          <w:tcPr>
            <w:tcW w:w="220" w:type="dxa"/>
            <w:vAlign w:val="bottom"/>
            <w:tcBorders>
              <w:right w:val="single" w:sz="8" w:color="auto"/>
            </w:tcBorders>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32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340" w:type="dxa"/>
            <w:vAlign w:val="bottom"/>
            <w:shd w:val="clear" w:color="auto" w:fill="000000"/>
          </w:tcPr>
          <w:p>
            <w:pPr>
              <w:spacing w:after="0" w:line="20" w:lineRule="exact"/>
              <w:rPr>
                <w:sz w:val="1"/>
                <w:szCs w:val="1"/>
                <w:color w:val="auto"/>
              </w:rPr>
            </w:pPr>
          </w:p>
        </w:tc>
        <w:tc>
          <w:tcPr>
            <w:tcW w:w="40" w:type="dxa"/>
            <w:vAlign w:val="bottom"/>
            <w:shd w:val="clear" w:color="auto" w:fill="000000"/>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tcPr>
          <w:p>
            <w:pPr>
              <w:spacing w:after="0"/>
              <w:rPr>
                <w:sz w:val="13"/>
                <w:szCs w:val="13"/>
                <w:color w:val="auto"/>
              </w:rPr>
            </w:pPr>
          </w:p>
        </w:tc>
        <w:tc>
          <w:tcPr>
            <w:tcW w:w="2320" w:type="dxa"/>
            <w:vAlign w:val="bottom"/>
            <w:vMerge w:val="continue"/>
            <w:shd w:val="clear" w:color="auto" w:fill="CCFFCC"/>
          </w:tcPr>
          <w:p>
            <w:pPr>
              <w:spacing w:after="0"/>
              <w:rPr>
                <w:sz w:val="13"/>
                <w:szCs w:val="13"/>
                <w:color w:val="auto"/>
              </w:rPr>
            </w:pPr>
          </w:p>
        </w:tc>
        <w:tc>
          <w:tcPr>
            <w:tcW w:w="560" w:type="dxa"/>
            <w:vAlign w:val="bottom"/>
            <w:vMerge w:val="continue"/>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112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40" w:type="dxa"/>
            <w:vAlign w:val="bottom"/>
            <w:tcBorders>
              <w:right w:val="single" w:sz="8" w:color="CCFFCC"/>
            </w:tcBorders>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7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540" w:type="dxa"/>
            <w:vAlign w:val="bottom"/>
            <w:tcBorders>
              <w:right w:val="single" w:sz="8" w:color="CCFFCC"/>
            </w:tcBorders>
            <w:gridSpan w:val="2"/>
            <w:shd w:val="clear" w:color="auto" w:fill="CCFFCC"/>
          </w:tcPr>
          <w:p>
            <w:pPr>
              <w:jc w:val="right"/>
              <w:ind w:right="169"/>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100" w:type="dxa"/>
            <w:vAlign w:val="bottom"/>
            <w:tcBorders>
              <w:right w:val="single" w:sz="8" w:color="CCFFCC"/>
            </w:tcBorders>
            <w:gridSpan w:val="2"/>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tcBorders>
              <w:right w:val="single" w:sz="8" w:color="CCFFCC"/>
            </w:tcBorders>
            <w:shd w:val="clear" w:color="auto" w:fill="CCFFCC"/>
          </w:tcPr>
          <w:p>
            <w:pPr>
              <w:spacing w:after="0"/>
              <w:rPr>
                <w:sz w:val="13"/>
                <w:szCs w:val="13"/>
                <w:color w:val="auto"/>
              </w:rPr>
            </w:pPr>
          </w:p>
        </w:tc>
        <w:tc>
          <w:tcPr>
            <w:tcW w:w="8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5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340" w:type="dxa"/>
            <w:vAlign w:val="bottom"/>
            <w:shd w:val="clear" w:color="auto" w:fill="CCFFCC"/>
          </w:tcPr>
          <w:p>
            <w:pPr>
              <w:spacing w:after="0"/>
              <w:rPr>
                <w:sz w:val="13"/>
                <w:szCs w:val="13"/>
                <w:color w:val="auto"/>
              </w:rPr>
            </w:pPr>
          </w:p>
        </w:tc>
        <w:tc>
          <w:tcPr>
            <w:tcW w:w="40" w:type="dxa"/>
            <w:vAlign w:val="bottom"/>
            <w:shd w:val="clear" w:color="auto" w:fill="CCFFCC"/>
          </w:tcPr>
          <w:p>
            <w:pPr>
              <w:spacing w:after="0"/>
              <w:rPr>
                <w:sz w:val="13"/>
                <w:szCs w:val="13"/>
                <w:color w:val="auto"/>
              </w:rPr>
            </w:pPr>
          </w:p>
        </w:tc>
        <w:tc>
          <w:tcPr>
            <w:tcW w:w="1160" w:type="dxa"/>
            <w:vAlign w:val="bottom"/>
            <w:gridSpan w:val="3"/>
            <w:shd w:val="clear" w:color="auto" w:fill="CCFFCC"/>
          </w:tcPr>
          <w:p>
            <w:pPr>
              <w:jc w:val="right"/>
              <w:ind w:right="100"/>
              <w:spacing w:after="0"/>
              <w:rPr>
                <w:sz w:val="20"/>
                <w:szCs w:val="20"/>
                <w:color w:val="auto"/>
              </w:rPr>
            </w:pPr>
            <w:r>
              <w:rPr>
                <w:rFonts w:ascii="Arial" w:cs="Arial" w:eastAsia="Arial" w:hAnsi="Arial"/>
                <w:sz w:val="13"/>
                <w:szCs w:val="13"/>
                <w:color w:val="auto"/>
              </w:rPr>
              <w:t>2,288</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540" w:type="dxa"/>
            <w:vAlign w:val="bottom"/>
            <w:gridSpan w:val="2"/>
          </w:tcPr>
          <w:p>
            <w:pPr>
              <w:spacing w:after="0"/>
              <w:rPr>
                <w:sz w:val="2"/>
                <w:szCs w:val="2"/>
                <w:color w:val="auto"/>
              </w:rPr>
            </w:pPr>
          </w:p>
        </w:tc>
        <w:tc>
          <w:tcPr>
            <w:tcW w:w="560" w:type="dxa"/>
            <w:vAlign w:val="bottom"/>
            <w:shd w:val="clear" w:color="auto" w:fill="CCFFCC"/>
          </w:tcPr>
          <w:p>
            <w:pPr>
              <w:spacing w:after="0"/>
              <w:rPr>
                <w:sz w:val="2"/>
                <w:szCs w:val="2"/>
                <w:color w:val="auto"/>
              </w:rPr>
            </w:pPr>
          </w:p>
        </w:tc>
        <w:tc>
          <w:tcPr>
            <w:tcW w:w="580" w:type="dxa"/>
            <w:vAlign w:val="bottom"/>
            <w:gridSpan w:val="3"/>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Borders>
              <w:right w:val="single" w:sz="8" w:color="auto"/>
            </w:tcBorders>
            <w:shd w:val="clear" w:color="auto" w:fill="CCFFCC"/>
          </w:tcPr>
          <w:p>
            <w:pPr>
              <w:spacing w:after="0"/>
              <w:rPr>
                <w:sz w:val="2"/>
                <w:szCs w:val="2"/>
                <w:color w:val="auto"/>
              </w:rPr>
            </w:pPr>
          </w:p>
        </w:tc>
        <w:tc>
          <w:tcPr>
            <w:tcW w:w="900" w:type="dxa"/>
            <w:vAlign w:val="bottom"/>
            <w:gridSpan w:val="2"/>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320" w:type="dxa"/>
            <w:vAlign w:val="bottom"/>
            <w:shd w:val="clear" w:color="auto" w:fill="000000"/>
          </w:tcPr>
          <w:p>
            <w:pPr>
              <w:spacing w:after="0"/>
              <w:rPr>
                <w:sz w:val="2"/>
                <w:szCs w:val="2"/>
                <w:color w:val="auto"/>
              </w:rPr>
            </w:pPr>
          </w:p>
        </w:tc>
        <w:tc>
          <w:tcPr>
            <w:tcW w:w="220" w:type="dxa"/>
            <w:vAlign w:val="bottom"/>
            <w:tcBorders>
              <w:right w:val="single" w:sz="8" w:color="CCFFCC"/>
            </w:tcBorders>
            <w:shd w:val="clear" w:color="auto" w:fill="CCFFCC"/>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880" w:type="dxa"/>
            <w:vAlign w:val="bottom"/>
            <w:tcBorders>
              <w:right w:val="single" w:sz="8" w:color="CCFFCC"/>
            </w:tcBorders>
            <w:shd w:val="clear" w:color="auto" w:fill="000000"/>
          </w:tcPr>
          <w:p>
            <w:pPr>
              <w:spacing w:after="0"/>
              <w:rPr>
                <w:sz w:val="2"/>
                <w:szCs w:val="2"/>
                <w:color w:val="auto"/>
              </w:rPr>
            </w:pPr>
          </w:p>
        </w:tc>
        <w:tc>
          <w:tcPr>
            <w:tcW w:w="220" w:type="dxa"/>
            <w:vAlign w:val="bottom"/>
            <w:tcBorders>
              <w:right w:val="single" w:sz="8" w:color="auto"/>
            </w:tcBorders>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32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340" w:type="dxa"/>
            <w:vAlign w:val="bottom"/>
            <w:shd w:val="clear" w:color="auto" w:fill="000000"/>
          </w:tcPr>
          <w:p>
            <w:pPr>
              <w:spacing w:after="0"/>
              <w:rPr>
                <w:sz w:val="2"/>
                <w:szCs w:val="2"/>
                <w:color w:val="auto"/>
              </w:rPr>
            </w:pPr>
          </w:p>
        </w:tc>
        <w:tc>
          <w:tcPr>
            <w:tcW w:w="40" w:type="dxa"/>
            <w:vAlign w:val="bottom"/>
            <w:shd w:val="clear" w:color="auto" w:fill="000000"/>
          </w:tcPr>
          <w:p>
            <w:pPr>
              <w:spacing w:after="0"/>
              <w:rPr>
                <w:sz w:val="2"/>
                <w:szCs w:val="2"/>
                <w:color w:val="auto"/>
              </w:rPr>
            </w:pPr>
          </w:p>
        </w:tc>
        <w:tc>
          <w:tcPr>
            <w:tcW w:w="180" w:type="dxa"/>
            <w:vAlign w:val="bottom"/>
            <w:shd w:val="clear" w:color="auto" w:fill="000000"/>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08"/>
        </w:trPr>
        <w:tc>
          <w:tcPr>
            <w:tcW w:w="5900" w:type="dxa"/>
            <w:vAlign w:val="bottom"/>
            <w:gridSpan w:val="11"/>
          </w:tcPr>
          <w:p>
            <w:pPr>
              <w:ind w:left="220"/>
              <w:spacing w:after="0"/>
              <w:rPr>
                <w:sz w:val="20"/>
                <w:szCs w:val="20"/>
                <w:color w:val="auto"/>
              </w:rPr>
            </w:pPr>
            <w:r>
              <w:rPr>
                <w:rFonts w:ascii="Arial" w:cs="Arial" w:eastAsia="Arial" w:hAnsi="Arial"/>
                <w:sz w:val="13"/>
                <w:szCs w:val="13"/>
                <w:color w:val="auto"/>
              </w:rPr>
              <w:t>During 2011, the average principal balance of impaired loans amounted to $26,860 thousand.</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5900" w:type="dxa"/>
            <w:vAlign w:val="bottom"/>
            <w:gridSpan w:val="11"/>
          </w:tcPr>
          <w:p>
            <w:pPr>
              <w:ind w:left="220"/>
              <w:spacing w:after="0"/>
              <w:rPr>
                <w:sz w:val="20"/>
                <w:szCs w:val="20"/>
                <w:color w:val="auto"/>
              </w:rPr>
            </w:pPr>
            <w:r>
              <w:rPr>
                <w:rFonts w:ascii="Arial" w:cs="Arial" w:eastAsia="Arial" w:hAnsi="Arial"/>
                <w:sz w:val="13"/>
                <w:szCs w:val="13"/>
                <w:color w:val="auto"/>
              </w:rPr>
              <w:t>As of December 31, 2013 and 2012, there were no impaired loans without related allowance.</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960" w:type="dxa"/>
            <w:vAlign w:val="bottom"/>
            <w:gridSpan w:val="9"/>
          </w:tcPr>
          <w:p>
            <w:pPr>
              <w:ind w:left="220"/>
              <w:spacing w:after="0"/>
              <w:rPr>
                <w:sz w:val="20"/>
                <w:szCs w:val="20"/>
                <w:color w:val="auto"/>
              </w:rPr>
            </w:pPr>
            <w:r>
              <w:rPr>
                <w:rFonts w:ascii="Arial" w:cs="Arial" w:eastAsia="Arial" w:hAnsi="Arial"/>
                <w:sz w:val="13"/>
                <w:szCs w:val="13"/>
                <w:color w:val="auto"/>
                <w:w w:val="89"/>
              </w:rPr>
              <w:t>As of December 31, 2013 and 2012, the Bank did not have any troubled debt restructurings.</w:t>
            </w:r>
          </w:p>
        </w:tc>
        <w:tc>
          <w:tcPr>
            <w:tcW w:w="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960" w:type="dxa"/>
            <w:vAlign w:val="bottom"/>
            <w:gridSpan w:val="9"/>
          </w:tcPr>
          <w:p>
            <w:pPr>
              <w:ind w:left="220"/>
              <w:spacing w:after="0"/>
              <w:rPr>
                <w:sz w:val="20"/>
                <w:szCs w:val="20"/>
                <w:color w:val="auto"/>
              </w:rPr>
            </w:pPr>
            <w:r>
              <w:rPr>
                <w:rFonts w:ascii="Arial" w:cs="Arial" w:eastAsia="Arial" w:hAnsi="Arial"/>
                <w:sz w:val="13"/>
                <w:szCs w:val="13"/>
                <w:color w:val="auto"/>
              </w:rPr>
              <w:t>The following table presents an aging analysis of the loan portfolio:</w:t>
            </w:r>
          </w:p>
        </w:tc>
        <w:tc>
          <w:tcPr>
            <w:tcW w:w="7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0"/>
        </w:trPr>
        <w:tc>
          <w:tcPr>
            <w:tcW w:w="2540" w:type="dxa"/>
            <w:vAlign w:val="bottom"/>
            <w:gridSpan w:val="2"/>
          </w:tcPr>
          <w:p>
            <w:pPr>
              <w:ind w:left="220"/>
              <w:spacing w:after="0"/>
              <w:rPr>
                <w:sz w:val="20"/>
                <w:szCs w:val="20"/>
                <w:color w:val="auto"/>
              </w:rPr>
            </w:pPr>
            <w:r>
              <w:rPr>
                <w:rFonts w:ascii="Arial" w:cs="Arial" w:eastAsia="Arial" w:hAnsi="Arial"/>
                <w:sz w:val="10"/>
                <w:szCs w:val="10"/>
                <w:i w:val="1"/>
                <w:iCs w:val="1"/>
                <w:color w:val="auto"/>
              </w:rPr>
              <w:t>(In thousands of US$)</w:t>
            </w:r>
          </w:p>
        </w:tc>
        <w:tc>
          <w:tcPr>
            <w:tcW w:w="740" w:type="dxa"/>
            <w:vAlign w:val="bottom"/>
            <w:tcBorders>
              <w:bottom w:val="single" w:sz="8" w:color="auto"/>
            </w:tcBorders>
            <w:gridSpan w:val="2"/>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240" w:type="dxa"/>
            <w:vAlign w:val="bottom"/>
            <w:tcBorders>
              <w:bottom w:val="single" w:sz="8" w:color="auto"/>
            </w:tcBorders>
          </w:tcPr>
          <w:p>
            <w:pPr>
              <w:spacing w:after="0"/>
              <w:rPr>
                <w:sz w:val="23"/>
                <w:szCs w:val="23"/>
                <w:color w:val="auto"/>
              </w:rPr>
            </w:pPr>
          </w:p>
        </w:tc>
        <w:tc>
          <w:tcPr>
            <w:tcW w:w="880" w:type="dxa"/>
            <w:vAlign w:val="bottom"/>
            <w:tcBorders>
              <w:bottom w:val="single" w:sz="8" w:color="auto"/>
            </w:tcBorders>
          </w:tcPr>
          <w:p>
            <w:pPr>
              <w:spacing w:after="0"/>
              <w:rPr>
                <w:sz w:val="23"/>
                <w:szCs w:val="23"/>
                <w:color w:val="auto"/>
              </w:rPr>
            </w:pPr>
          </w:p>
        </w:tc>
        <w:tc>
          <w:tcPr>
            <w:tcW w:w="24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74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320" w:type="dxa"/>
            <w:vAlign w:val="bottom"/>
            <w:tcBorders>
              <w:bottom w:val="single" w:sz="8" w:color="auto"/>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1660" w:type="dxa"/>
            <w:vAlign w:val="bottom"/>
            <w:tcBorders>
              <w:bottom w:val="single" w:sz="8" w:color="auto"/>
            </w:tcBorders>
            <w:gridSpan w:val="5"/>
          </w:tcPr>
          <w:p>
            <w:pPr>
              <w:jc w:val="right"/>
              <w:ind w:right="840"/>
              <w:spacing w:after="0"/>
              <w:rPr>
                <w:sz w:val="20"/>
                <w:szCs w:val="20"/>
                <w:color w:val="auto"/>
              </w:rPr>
            </w:pPr>
            <w:r>
              <w:rPr>
                <w:rFonts w:ascii="Arial" w:cs="Arial" w:eastAsia="Arial" w:hAnsi="Arial"/>
                <w:sz w:val="10"/>
                <w:szCs w:val="10"/>
                <w:b w:val="1"/>
                <w:bCs w:val="1"/>
                <w:color w:val="auto"/>
                <w:w w:val="88"/>
              </w:rPr>
              <w:t>December 31, 2013</w:t>
            </w:r>
          </w:p>
        </w:tc>
        <w:tc>
          <w:tcPr>
            <w:tcW w:w="860" w:type="dxa"/>
            <w:vAlign w:val="bottom"/>
            <w:tcBorders>
              <w:bottom w:val="single" w:sz="8" w:color="auto"/>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320" w:type="dxa"/>
            <w:vAlign w:val="bottom"/>
            <w:tcBorders>
              <w:bottom w:val="single" w:sz="8" w:color="auto"/>
            </w:tcBorders>
          </w:tcPr>
          <w:p>
            <w:pPr>
              <w:spacing w:after="0"/>
              <w:rPr>
                <w:sz w:val="23"/>
                <w:szCs w:val="23"/>
                <w:color w:val="auto"/>
              </w:rPr>
            </w:pPr>
          </w:p>
        </w:tc>
        <w:tc>
          <w:tcPr>
            <w:tcW w:w="200" w:type="dxa"/>
            <w:vAlign w:val="bottom"/>
            <w:tcBorders>
              <w:bottom w:val="single" w:sz="8" w:color="auto"/>
            </w:tcBorders>
          </w:tcPr>
          <w:p>
            <w:pPr>
              <w:spacing w:after="0"/>
              <w:rPr>
                <w:sz w:val="23"/>
                <w:szCs w:val="23"/>
                <w:color w:val="auto"/>
              </w:rPr>
            </w:pPr>
          </w:p>
        </w:tc>
        <w:tc>
          <w:tcPr>
            <w:tcW w:w="34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180" w:type="dxa"/>
            <w:vAlign w:val="bottom"/>
            <w:tcBorders>
              <w:bottom w:val="single" w:sz="8" w:color="auto"/>
            </w:tcBorders>
          </w:tcPr>
          <w:p>
            <w:pPr>
              <w:spacing w:after="0"/>
              <w:rPr>
                <w:sz w:val="23"/>
                <w:szCs w:val="23"/>
                <w:color w:val="auto"/>
              </w:rPr>
            </w:pPr>
          </w:p>
        </w:tc>
        <w:tc>
          <w:tcPr>
            <w:tcW w:w="880" w:type="dxa"/>
            <w:vAlign w:val="bottom"/>
            <w:tcBorders>
              <w:bottom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2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9"/>
        </w:trPr>
        <w:tc>
          <w:tcPr>
            <w:tcW w:w="3280" w:type="dxa"/>
            <w:vAlign w:val="bottom"/>
            <w:gridSpan w:val="4"/>
            <w:vMerge w:val="restart"/>
          </w:tcPr>
          <w:p>
            <w:pPr>
              <w:jc w:val="right"/>
              <w:ind w:right="140"/>
              <w:spacing w:after="0"/>
              <w:rPr>
                <w:sz w:val="20"/>
                <w:szCs w:val="20"/>
                <w:color w:val="auto"/>
              </w:rPr>
            </w:pPr>
            <w:r>
              <w:rPr>
                <w:rFonts w:ascii="Arial" w:cs="Arial" w:eastAsia="Arial" w:hAnsi="Arial"/>
                <w:sz w:val="10"/>
                <w:szCs w:val="10"/>
                <w:b w:val="1"/>
                <w:bCs w:val="1"/>
                <w:color w:val="auto"/>
              </w:rPr>
              <w:t>91-120</w:t>
            </w:r>
          </w:p>
        </w:tc>
        <w:tc>
          <w:tcPr>
            <w:tcW w:w="160" w:type="dxa"/>
            <w:vAlign w:val="bottom"/>
          </w:tcPr>
          <w:p>
            <w:pPr>
              <w:spacing w:after="0"/>
              <w:rPr>
                <w:sz w:val="6"/>
                <w:szCs w:val="6"/>
                <w:color w:val="auto"/>
              </w:rPr>
            </w:pPr>
          </w:p>
        </w:tc>
        <w:tc>
          <w:tcPr>
            <w:tcW w:w="1120" w:type="dxa"/>
            <w:vAlign w:val="bottom"/>
            <w:gridSpan w:val="2"/>
            <w:vMerge w:val="restart"/>
          </w:tcPr>
          <w:p>
            <w:pPr>
              <w:jc w:val="right"/>
              <w:ind w:right="239"/>
              <w:spacing w:after="0"/>
              <w:rPr>
                <w:sz w:val="20"/>
                <w:szCs w:val="20"/>
                <w:color w:val="auto"/>
              </w:rPr>
            </w:pPr>
            <w:r>
              <w:rPr>
                <w:rFonts w:ascii="Arial" w:cs="Arial" w:eastAsia="Arial" w:hAnsi="Arial"/>
                <w:sz w:val="10"/>
                <w:szCs w:val="10"/>
                <w:b w:val="1"/>
                <w:bCs w:val="1"/>
                <w:color w:val="auto"/>
              </w:rPr>
              <w:t>121-150</w:t>
            </w:r>
          </w:p>
        </w:tc>
        <w:tc>
          <w:tcPr>
            <w:tcW w:w="240" w:type="dxa"/>
            <w:vAlign w:val="bottom"/>
          </w:tcPr>
          <w:p>
            <w:pPr>
              <w:spacing w:after="0"/>
              <w:rPr>
                <w:sz w:val="6"/>
                <w:szCs w:val="6"/>
                <w:color w:val="auto"/>
              </w:rPr>
            </w:pPr>
          </w:p>
        </w:tc>
        <w:tc>
          <w:tcPr>
            <w:tcW w:w="160" w:type="dxa"/>
            <w:vAlign w:val="bottom"/>
          </w:tcPr>
          <w:p>
            <w:pPr>
              <w:spacing w:after="0"/>
              <w:rPr>
                <w:sz w:val="6"/>
                <w:szCs w:val="6"/>
                <w:color w:val="auto"/>
              </w:rPr>
            </w:pPr>
          </w:p>
        </w:tc>
        <w:tc>
          <w:tcPr>
            <w:tcW w:w="740" w:type="dxa"/>
            <w:vAlign w:val="bottom"/>
            <w:vMerge w:val="restart"/>
          </w:tcPr>
          <w:p>
            <w:pPr>
              <w:jc w:val="right"/>
              <w:ind w:right="221"/>
              <w:spacing w:after="0"/>
              <w:rPr>
                <w:sz w:val="20"/>
                <w:szCs w:val="20"/>
                <w:color w:val="auto"/>
              </w:rPr>
            </w:pPr>
            <w:r>
              <w:rPr>
                <w:rFonts w:ascii="Arial" w:cs="Arial" w:eastAsia="Arial" w:hAnsi="Arial"/>
                <w:sz w:val="10"/>
                <w:szCs w:val="10"/>
                <w:b w:val="1"/>
                <w:bCs w:val="1"/>
                <w:color w:val="auto"/>
              </w:rPr>
              <w:t>151-180</w:t>
            </w:r>
          </w:p>
        </w:tc>
        <w:tc>
          <w:tcPr>
            <w:tcW w:w="200" w:type="dxa"/>
            <w:vAlign w:val="bottom"/>
          </w:tcPr>
          <w:p>
            <w:pPr>
              <w:spacing w:after="0"/>
              <w:rPr>
                <w:sz w:val="6"/>
                <w:szCs w:val="6"/>
                <w:color w:val="auto"/>
              </w:rPr>
            </w:pPr>
          </w:p>
        </w:tc>
        <w:tc>
          <w:tcPr>
            <w:tcW w:w="740" w:type="dxa"/>
            <w:vAlign w:val="bottom"/>
            <w:gridSpan w:val="3"/>
          </w:tcPr>
          <w:p>
            <w:pPr>
              <w:jc w:val="center"/>
              <w:ind w:left="101"/>
              <w:spacing w:after="0" w:line="79" w:lineRule="exact"/>
              <w:rPr>
                <w:sz w:val="20"/>
                <w:szCs w:val="20"/>
                <w:color w:val="auto"/>
              </w:rPr>
            </w:pPr>
            <w:r>
              <w:rPr>
                <w:rFonts w:ascii="Arial" w:cs="Arial" w:eastAsia="Arial" w:hAnsi="Arial"/>
                <w:sz w:val="9"/>
                <w:szCs w:val="9"/>
                <w:b w:val="1"/>
                <w:bCs w:val="1"/>
                <w:color w:val="auto"/>
              </w:rPr>
              <w:t>Greater</w:t>
            </w:r>
          </w:p>
        </w:tc>
        <w:tc>
          <w:tcPr>
            <w:tcW w:w="140" w:type="dxa"/>
            <w:vAlign w:val="bottom"/>
          </w:tcPr>
          <w:p>
            <w:pPr>
              <w:spacing w:after="0"/>
              <w:rPr>
                <w:sz w:val="6"/>
                <w:szCs w:val="6"/>
                <w:color w:val="auto"/>
              </w:rPr>
            </w:pPr>
          </w:p>
        </w:tc>
        <w:tc>
          <w:tcPr>
            <w:tcW w:w="220" w:type="dxa"/>
            <w:vAlign w:val="bottom"/>
          </w:tcPr>
          <w:p>
            <w:pPr>
              <w:spacing w:after="0"/>
              <w:rPr>
                <w:sz w:val="6"/>
                <w:szCs w:val="6"/>
                <w:color w:val="auto"/>
              </w:rPr>
            </w:pPr>
          </w:p>
        </w:tc>
        <w:tc>
          <w:tcPr>
            <w:tcW w:w="1100" w:type="dxa"/>
            <w:vAlign w:val="bottom"/>
            <w:gridSpan w:val="2"/>
            <w:vMerge w:val="restart"/>
          </w:tcPr>
          <w:p>
            <w:pPr>
              <w:jc w:val="center"/>
              <w:ind w:right="240"/>
              <w:spacing w:after="0"/>
              <w:rPr>
                <w:sz w:val="20"/>
                <w:szCs w:val="20"/>
                <w:color w:val="auto"/>
              </w:rPr>
            </w:pPr>
            <w:r>
              <w:rPr>
                <w:rFonts w:ascii="Arial" w:cs="Arial" w:eastAsia="Arial" w:hAnsi="Arial"/>
                <w:sz w:val="10"/>
                <w:szCs w:val="10"/>
                <w:b w:val="1"/>
                <w:bCs w:val="1"/>
                <w:color w:val="auto"/>
                <w:w w:val="91"/>
              </w:rPr>
              <w:t>Total</w:t>
            </w:r>
          </w:p>
        </w:tc>
        <w:tc>
          <w:tcPr>
            <w:tcW w:w="860" w:type="dxa"/>
            <w:vAlign w:val="bottom"/>
          </w:tcPr>
          <w:p>
            <w:pPr>
              <w:spacing w:after="0"/>
              <w:rPr>
                <w:sz w:val="6"/>
                <w:szCs w:val="6"/>
                <w:color w:val="auto"/>
              </w:rPr>
            </w:pPr>
          </w:p>
        </w:tc>
        <w:tc>
          <w:tcPr>
            <w:tcW w:w="220" w:type="dxa"/>
            <w:vAlign w:val="bottom"/>
          </w:tcPr>
          <w:p>
            <w:pPr>
              <w:spacing w:after="0"/>
              <w:rPr>
                <w:sz w:val="6"/>
                <w:szCs w:val="6"/>
                <w:color w:val="auto"/>
              </w:rPr>
            </w:pPr>
          </w:p>
        </w:tc>
        <w:tc>
          <w:tcPr>
            <w:tcW w:w="320" w:type="dxa"/>
            <w:vAlign w:val="bottom"/>
          </w:tcPr>
          <w:p>
            <w:pPr>
              <w:spacing w:after="0"/>
              <w:rPr>
                <w:sz w:val="6"/>
                <w:szCs w:val="6"/>
                <w:color w:val="auto"/>
              </w:rPr>
            </w:pPr>
          </w:p>
        </w:tc>
        <w:tc>
          <w:tcPr>
            <w:tcW w:w="200" w:type="dxa"/>
            <w:vAlign w:val="bottom"/>
          </w:tcPr>
          <w:p>
            <w:pPr>
              <w:spacing w:after="0"/>
              <w:rPr>
                <w:sz w:val="6"/>
                <w:szCs w:val="6"/>
                <w:color w:val="auto"/>
              </w:rPr>
            </w:pPr>
          </w:p>
        </w:tc>
        <w:tc>
          <w:tcPr>
            <w:tcW w:w="340" w:type="dxa"/>
            <w:vAlign w:val="bottom"/>
          </w:tcPr>
          <w:p>
            <w:pPr>
              <w:spacing w:after="0"/>
              <w:rPr>
                <w:sz w:val="6"/>
                <w:szCs w:val="6"/>
                <w:color w:val="auto"/>
              </w:rPr>
            </w:pPr>
          </w:p>
        </w:tc>
        <w:tc>
          <w:tcPr>
            <w:tcW w:w="40" w:type="dxa"/>
            <w:vAlign w:val="bottom"/>
          </w:tcPr>
          <w:p>
            <w:pPr>
              <w:spacing w:after="0"/>
              <w:rPr>
                <w:sz w:val="6"/>
                <w:szCs w:val="6"/>
                <w:color w:val="auto"/>
              </w:rPr>
            </w:pPr>
          </w:p>
        </w:tc>
        <w:tc>
          <w:tcPr>
            <w:tcW w:w="180" w:type="dxa"/>
            <w:vAlign w:val="bottom"/>
          </w:tcPr>
          <w:p>
            <w:pPr>
              <w:spacing w:after="0"/>
              <w:rPr>
                <w:sz w:val="6"/>
                <w:szCs w:val="6"/>
                <w:color w:val="auto"/>
              </w:rPr>
            </w:pPr>
          </w:p>
        </w:tc>
        <w:tc>
          <w:tcPr>
            <w:tcW w:w="980" w:type="dxa"/>
            <w:vAlign w:val="bottom"/>
            <w:gridSpan w:val="2"/>
            <w:vMerge w:val="restart"/>
          </w:tcPr>
          <w:p>
            <w:pPr>
              <w:jc w:val="center"/>
              <w:ind w:right="120"/>
              <w:spacing w:after="0"/>
              <w:rPr>
                <w:sz w:val="20"/>
                <w:szCs w:val="20"/>
                <w:color w:val="auto"/>
              </w:rPr>
            </w:pPr>
            <w:r>
              <w:rPr>
                <w:rFonts w:ascii="Arial" w:cs="Arial" w:eastAsia="Arial" w:hAnsi="Arial"/>
                <w:sz w:val="10"/>
                <w:szCs w:val="10"/>
                <w:b w:val="1"/>
                <w:bCs w:val="1"/>
                <w:color w:val="auto"/>
                <w:w w:val="91"/>
              </w:rPr>
              <w:t>Total</w:t>
            </w:r>
          </w:p>
        </w:tc>
        <w:tc>
          <w:tcPr>
            <w:tcW w:w="24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3280" w:type="dxa"/>
            <w:vAlign w:val="bottom"/>
            <w:gridSpan w:val="4"/>
            <w:vMerge w:val="continue"/>
          </w:tcPr>
          <w:p>
            <w:pPr>
              <w:spacing w:after="0"/>
              <w:rPr>
                <w:sz w:val="9"/>
                <w:szCs w:val="9"/>
                <w:color w:val="auto"/>
              </w:rPr>
            </w:pPr>
          </w:p>
        </w:tc>
        <w:tc>
          <w:tcPr>
            <w:tcW w:w="160" w:type="dxa"/>
            <w:vAlign w:val="bottom"/>
          </w:tcPr>
          <w:p>
            <w:pPr>
              <w:spacing w:after="0"/>
              <w:rPr>
                <w:sz w:val="9"/>
                <w:szCs w:val="9"/>
                <w:color w:val="auto"/>
              </w:rPr>
            </w:pPr>
          </w:p>
        </w:tc>
        <w:tc>
          <w:tcPr>
            <w:tcW w:w="1120" w:type="dxa"/>
            <w:vAlign w:val="bottom"/>
            <w:gridSpan w:val="2"/>
            <w:vMerge w:val="continue"/>
          </w:tcPr>
          <w:p>
            <w:pPr>
              <w:spacing w:after="0"/>
              <w:rPr>
                <w:sz w:val="9"/>
                <w:szCs w:val="9"/>
                <w:color w:val="auto"/>
              </w:rPr>
            </w:pPr>
          </w:p>
        </w:tc>
        <w:tc>
          <w:tcPr>
            <w:tcW w:w="240" w:type="dxa"/>
            <w:vAlign w:val="bottom"/>
          </w:tcPr>
          <w:p>
            <w:pPr>
              <w:spacing w:after="0"/>
              <w:rPr>
                <w:sz w:val="9"/>
                <w:szCs w:val="9"/>
                <w:color w:val="auto"/>
              </w:rPr>
            </w:pPr>
          </w:p>
        </w:tc>
        <w:tc>
          <w:tcPr>
            <w:tcW w:w="160" w:type="dxa"/>
            <w:vAlign w:val="bottom"/>
          </w:tcPr>
          <w:p>
            <w:pPr>
              <w:spacing w:after="0"/>
              <w:rPr>
                <w:sz w:val="9"/>
                <w:szCs w:val="9"/>
                <w:color w:val="auto"/>
              </w:rPr>
            </w:pPr>
          </w:p>
        </w:tc>
        <w:tc>
          <w:tcPr>
            <w:tcW w:w="740" w:type="dxa"/>
            <w:vAlign w:val="bottom"/>
            <w:vMerge w:val="continue"/>
          </w:tcPr>
          <w:p>
            <w:pPr>
              <w:spacing w:after="0"/>
              <w:rPr>
                <w:sz w:val="9"/>
                <w:szCs w:val="9"/>
                <w:color w:val="auto"/>
              </w:rPr>
            </w:pPr>
          </w:p>
        </w:tc>
        <w:tc>
          <w:tcPr>
            <w:tcW w:w="200" w:type="dxa"/>
            <w:vAlign w:val="bottom"/>
          </w:tcPr>
          <w:p>
            <w:pPr>
              <w:spacing w:after="0"/>
              <w:rPr>
                <w:sz w:val="9"/>
                <w:szCs w:val="9"/>
                <w:color w:val="auto"/>
              </w:rPr>
            </w:pPr>
          </w:p>
        </w:tc>
        <w:tc>
          <w:tcPr>
            <w:tcW w:w="740" w:type="dxa"/>
            <w:vAlign w:val="bottom"/>
            <w:gridSpan w:val="3"/>
          </w:tcPr>
          <w:p>
            <w:pPr>
              <w:jc w:val="center"/>
              <w:ind w:left="101"/>
              <w:spacing w:after="0" w:line="106" w:lineRule="exact"/>
              <w:rPr>
                <w:sz w:val="20"/>
                <w:szCs w:val="20"/>
                <w:color w:val="auto"/>
              </w:rPr>
            </w:pPr>
            <w:r>
              <w:rPr>
                <w:rFonts w:ascii="Arial" w:cs="Arial" w:eastAsia="Arial" w:hAnsi="Arial"/>
                <w:sz w:val="10"/>
                <w:szCs w:val="10"/>
                <w:b w:val="1"/>
                <w:bCs w:val="1"/>
                <w:color w:val="auto"/>
                <w:w w:val="93"/>
              </w:rPr>
              <w:t>than 180</w:t>
            </w:r>
          </w:p>
        </w:tc>
        <w:tc>
          <w:tcPr>
            <w:tcW w:w="140" w:type="dxa"/>
            <w:vAlign w:val="bottom"/>
          </w:tcPr>
          <w:p>
            <w:pPr>
              <w:spacing w:after="0"/>
              <w:rPr>
                <w:sz w:val="9"/>
                <w:szCs w:val="9"/>
                <w:color w:val="auto"/>
              </w:rPr>
            </w:pPr>
          </w:p>
        </w:tc>
        <w:tc>
          <w:tcPr>
            <w:tcW w:w="220" w:type="dxa"/>
            <w:vAlign w:val="bottom"/>
          </w:tcPr>
          <w:p>
            <w:pPr>
              <w:spacing w:after="0"/>
              <w:rPr>
                <w:sz w:val="9"/>
                <w:szCs w:val="9"/>
                <w:color w:val="auto"/>
              </w:rPr>
            </w:pPr>
          </w:p>
        </w:tc>
        <w:tc>
          <w:tcPr>
            <w:tcW w:w="1100" w:type="dxa"/>
            <w:vAlign w:val="bottom"/>
            <w:gridSpan w:val="2"/>
            <w:vMerge w:val="continue"/>
          </w:tcPr>
          <w:p>
            <w:pPr>
              <w:spacing w:after="0"/>
              <w:rPr>
                <w:sz w:val="9"/>
                <w:szCs w:val="9"/>
                <w:color w:val="auto"/>
              </w:rPr>
            </w:pPr>
          </w:p>
        </w:tc>
        <w:tc>
          <w:tcPr>
            <w:tcW w:w="1080" w:type="dxa"/>
            <w:vAlign w:val="bottom"/>
            <w:gridSpan w:val="2"/>
            <w:vMerge w:val="restart"/>
          </w:tcPr>
          <w:p>
            <w:pPr>
              <w:ind w:left="180"/>
              <w:spacing w:after="0"/>
              <w:rPr>
                <w:sz w:val="20"/>
                <w:szCs w:val="20"/>
                <w:color w:val="auto"/>
              </w:rPr>
            </w:pPr>
            <w:r>
              <w:rPr>
                <w:rFonts w:ascii="Arial" w:cs="Arial" w:eastAsia="Arial" w:hAnsi="Arial"/>
                <w:sz w:val="10"/>
                <w:szCs w:val="10"/>
                <w:b w:val="1"/>
                <w:bCs w:val="1"/>
                <w:color w:val="auto"/>
              </w:rPr>
              <w:t>Delinquent</w:t>
            </w:r>
          </w:p>
        </w:tc>
        <w:tc>
          <w:tcPr>
            <w:tcW w:w="900" w:type="dxa"/>
            <w:vAlign w:val="bottom"/>
            <w:gridSpan w:val="4"/>
            <w:vMerge w:val="restart"/>
          </w:tcPr>
          <w:p>
            <w:pPr>
              <w:jc w:val="right"/>
              <w:ind w:right="300"/>
              <w:spacing w:after="0"/>
              <w:rPr>
                <w:sz w:val="20"/>
                <w:szCs w:val="20"/>
                <w:color w:val="auto"/>
              </w:rPr>
            </w:pPr>
            <w:r>
              <w:rPr>
                <w:rFonts w:ascii="Arial" w:cs="Arial" w:eastAsia="Arial" w:hAnsi="Arial"/>
                <w:sz w:val="10"/>
                <w:szCs w:val="10"/>
                <w:b w:val="1"/>
                <w:bCs w:val="1"/>
                <w:color w:val="auto"/>
              </w:rPr>
              <w:t>Current</w:t>
            </w:r>
          </w:p>
        </w:tc>
        <w:tc>
          <w:tcPr>
            <w:tcW w:w="180" w:type="dxa"/>
            <w:vAlign w:val="bottom"/>
          </w:tcPr>
          <w:p>
            <w:pPr>
              <w:spacing w:after="0"/>
              <w:rPr>
                <w:sz w:val="9"/>
                <w:szCs w:val="9"/>
                <w:color w:val="auto"/>
              </w:rPr>
            </w:pPr>
          </w:p>
        </w:tc>
        <w:tc>
          <w:tcPr>
            <w:tcW w:w="980" w:type="dxa"/>
            <w:vAlign w:val="bottom"/>
            <w:gridSpan w:val="2"/>
            <w:vMerge w:val="continue"/>
          </w:tcPr>
          <w:p>
            <w:pPr>
              <w:spacing w:after="0"/>
              <w:rPr>
                <w:sz w:val="9"/>
                <w:szCs w:val="9"/>
                <w:color w:val="auto"/>
              </w:rPr>
            </w:pP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3"/>
        </w:trPr>
        <w:tc>
          <w:tcPr>
            <w:tcW w:w="220" w:type="dxa"/>
            <w:vAlign w:val="bottom"/>
          </w:tcPr>
          <w:p>
            <w:pPr>
              <w:spacing w:after="0"/>
              <w:rPr>
                <w:sz w:val="10"/>
                <w:szCs w:val="10"/>
                <w:color w:val="auto"/>
              </w:rPr>
            </w:pPr>
          </w:p>
        </w:tc>
        <w:tc>
          <w:tcPr>
            <w:tcW w:w="2320" w:type="dxa"/>
            <w:vAlign w:val="bottom"/>
          </w:tcPr>
          <w:p>
            <w:pPr>
              <w:spacing w:after="0"/>
              <w:rPr>
                <w:sz w:val="10"/>
                <w:szCs w:val="10"/>
                <w:color w:val="auto"/>
              </w:rPr>
            </w:pPr>
          </w:p>
        </w:tc>
        <w:tc>
          <w:tcPr>
            <w:tcW w:w="740" w:type="dxa"/>
            <w:vAlign w:val="bottom"/>
            <w:gridSpan w:val="2"/>
          </w:tcPr>
          <w:p>
            <w:pPr>
              <w:jc w:val="center"/>
              <w:ind w:left="129"/>
              <w:spacing w:after="0"/>
              <w:rPr>
                <w:sz w:val="20"/>
                <w:szCs w:val="20"/>
                <w:color w:val="auto"/>
              </w:rPr>
            </w:pPr>
            <w:r>
              <w:rPr>
                <w:rFonts w:ascii="Arial" w:cs="Arial" w:eastAsia="Arial" w:hAnsi="Arial"/>
                <w:sz w:val="10"/>
                <w:szCs w:val="10"/>
                <w:b w:val="1"/>
                <w:bCs w:val="1"/>
                <w:color w:val="auto"/>
                <w:w w:val="87"/>
              </w:rPr>
              <w:t>days</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80" w:type="dxa"/>
            <w:vAlign w:val="bottom"/>
            <w:gridSpan w:val="3"/>
          </w:tcPr>
          <w:p>
            <w:pPr>
              <w:ind w:left="340"/>
              <w:spacing w:after="0"/>
              <w:rPr>
                <w:sz w:val="20"/>
                <w:szCs w:val="20"/>
                <w:color w:val="auto"/>
              </w:rPr>
            </w:pPr>
            <w:r>
              <w:rPr>
                <w:rFonts w:ascii="Arial" w:cs="Arial" w:eastAsia="Arial" w:hAnsi="Arial"/>
                <w:sz w:val="10"/>
                <w:szCs w:val="10"/>
                <w:b w:val="1"/>
                <w:bCs w:val="1"/>
                <w:color w:val="auto"/>
              </w:rPr>
              <w:t>days</w:t>
            </w:r>
          </w:p>
        </w:tc>
        <w:tc>
          <w:tcPr>
            <w:tcW w:w="940" w:type="dxa"/>
            <w:vAlign w:val="bottom"/>
            <w:gridSpan w:val="2"/>
          </w:tcPr>
          <w:p>
            <w:pPr>
              <w:ind w:left="180"/>
              <w:spacing w:after="0"/>
              <w:rPr>
                <w:sz w:val="20"/>
                <w:szCs w:val="20"/>
                <w:color w:val="auto"/>
              </w:rPr>
            </w:pPr>
            <w:r>
              <w:rPr>
                <w:rFonts w:ascii="Arial" w:cs="Arial" w:eastAsia="Arial" w:hAnsi="Arial"/>
                <w:sz w:val="10"/>
                <w:szCs w:val="10"/>
                <w:b w:val="1"/>
                <w:bCs w:val="1"/>
                <w:color w:val="auto"/>
              </w:rPr>
              <w:t>days</w:t>
            </w:r>
          </w:p>
        </w:tc>
        <w:tc>
          <w:tcPr>
            <w:tcW w:w="320" w:type="dxa"/>
            <w:vAlign w:val="bottom"/>
          </w:tcPr>
          <w:p>
            <w:pPr>
              <w:spacing w:after="0"/>
              <w:rPr>
                <w:sz w:val="10"/>
                <w:szCs w:val="10"/>
                <w:color w:val="auto"/>
              </w:rPr>
            </w:pPr>
          </w:p>
        </w:tc>
        <w:tc>
          <w:tcPr>
            <w:tcW w:w="420" w:type="dxa"/>
            <w:vAlign w:val="bottom"/>
            <w:gridSpan w:val="2"/>
          </w:tcPr>
          <w:p>
            <w:pPr>
              <w:jc w:val="center"/>
              <w:ind w:right="129"/>
              <w:spacing w:after="0"/>
              <w:rPr>
                <w:sz w:val="20"/>
                <w:szCs w:val="20"/>
                <w:color w:val="auto"/>
              </w:rPr>
            </w:pPr>
            <w:r>
              <w:rPr>
                <w:rFonts w:ascii="Arial" w:cs="Arial" w:eastAsia="Arial" w:hAnsi="Arial"/>
                <w:sz w:val="10"/>
                <w:szCs w:val="10"/>
                <w:b w:val="1"/>
                <w:bCs w:val="1"/>
                <w:color w:val="auto"/>
                <w:w w:val="87"/>
              </w:rPr>
              <w:t>days</w:t>
            </w:r>
          </w:p>
        </w:tc>
        <w:tc>
          <w:tcPr>
            <w:tcW w:w="1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0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88"/>
              </w:rPr>
              <w:t>Past Due</w:t>
            </w:r>
          </w:p>
        </w:tc>
        <w:tc>
          <w:tcPr>
            <w:tcW w:w="1080" w:type="dxa"/>
            <w:vAlign w:val="bottom"/>
            <w:gridSpan w:val="2"/>
            <w:vMerge w:val="continue"/>
          </w:tcPr>
          <w:p>
            <w:pPr>
              <w:spacing w:after="0"/>
              <w:rPr>
                <w:sz w:val="10"/>
                <w:szCs w:val="10"/>
                <w:color w:val="auto"/>
              </w:rPr>
            </w:pPr>
          </w:p>
        </w:tc>
        <w:tc>
          <w:tcPr>
            <w:tcW w:w="900" w:type="dxa"/>
            <w:vAlign w:val="bottom"/>
            <w:gridSpan w:val="4"/>
            <w:vMerge w:val="continue"/>
          </w:tcPr>
          <w:p>
            <w:pPr>
              <w:spacing w:after="0"/>
              <w:rPr>
                <w:sz w:val="10"/>
                <w:szCs w:val="10"/>
                <w:color w:val="auto"/>
              </w:rPr>
            </w:pPr>
          </w:p>
        </w:tc>
        <w:tc>
          <w:tcPr>
            <w:tcW w:w="180" w:type="dxa"/>
            <w:vAlign w:val="bottom"/>
          </w:tcPr>
          <w:p>
            <w:pPr>
              <w:spacing w:after="0"/>
              <w:rPr>
                <w:sz w:val="10"/>
                <w:szCs w:val="10"/>
                <w:color w:val="auto"/>
              </w:rPr>
            </w:pPr>
          </w:p>
        </w:tc>
        <w:tc>
          <w:tcPr>
            <w:tcW w:w="980" w:type="dxa"/>
            <w:vAlign w:val="bottom"/>
            <w:gridSpan w:val="2"/>
          </w:tcPr>
          <w:p>
            <w:pPr>
              <w:jc w:val="center"/>
              <w:ind w:right="100"/>
              <w:spacing w:after="0"/>
              <w:rPr>
                <w:sz w:val="20"/>
                <w:szCs w:val="20"/>
                <w:color w:val="auto"/>
              </w:rPr>
            </w:pPr>
            <w:r>
              <w:rPr>
                <w:rFonts w:ascii="Arial" w:cs="Arial" w:eastAsia="Arial" w:hAnsi="Arial"/>
                <w:sz w:val="10"/>
                <w:szCs w:val="10"/>
                <w:b w:val="1"/>
                <w:bCs w:val="1"/>
                <w:color w:val="auto"/>
                <w:w w:val="94"/>
              </w:rPr>
              <w:t>Loans</w:t>
            </w:r>
          </w:p>
        </w:tc>
        <w:tc>
          <w:tcPr>
            <w:tcW w:w="2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20" w:type="dxa"/>
            <w:vAlign w:val="bottom"/>
          </w:tcPr>
          <w:p>
            <w:pPr>
              <w:spacing w:after="0"/>
              <w:rPr>
                <w:sz w:val="8"/>
                <w:szCs w:val="8"/>
                <w:color w:val="auto"/>
              </w:rPr>
            </w:pPr>
          </w:p>
        </w:tc>
        <w:tc>
          <w:tcPr>
            <w:tcW w:w="2320" w:type="dxa"/>
            <w:vAlign w:val="bottom"/>
            <w:tcBorders>
              <w:top w:val="single" w:sz="8" w:color="CCFFCC"/>
            </w:tcBorders>
            <w:shd w:val="clear" w:color="auto" w:fill="CCFFCC"/>
          </w:tcPr>
          <w:p>
            <w:pPr>
              <w:spacing w:after="0" w:line="96" w:lineRule="exact"/>
              <w:rPr>
                <w:sz w:val="20"/>
                <w:szCs w:val="20"/>
                <w:color w:val="auto"/>
              </w:rPr>
            </w:pPr>
            <w:r>
              <w:rPr>
                <w:rFonts w:ascii="Arial" w:cs="Arial" w:eastAsia="Arial" w:hAnsi="Arial"/>
                <w:sz w:val="10"/>
                <w:szCs w:val="10"/>
                <w:color w:val="auto"/>
              </w:rPr>
              <w:t>Corporations</w:t>
            </w:r>
          </w:p>
        </w:tc>
        <w:tc>
          <w:tcPr>
            <w:tcW w:w="740" w:type="dxa"/>
            <w:vAlign w:val="bottom"/>
            <w:tcBorders>
              <w:top w:val="single" w:sz="8" w:color="auto"/>
            </w:tcBorders>
            <w:gridSpan w:val="2"/>
            <w:shd w:val="clear" w:color="auto" w:fill="CCFFCC"/>
          </w:tcPr>
          <w:p>
            <w:pPr>
              <w:spacing w:after="0"/>
              <w:rPr>
                <w:sz w:val="8"/>
                <w:szCs w:val="8"/>
                <w:color w:val="auto"/>
              </w:rPr>
            </w:pPr>
          </w:p>
        </w:tc>
        <w:tc>
          <w:tcPr>
            <w:tcW w:w="16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4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ind w:left="860"/>
              <w:spacing w:after="0"/>
              <w:rPr>
                <w:sz w:val="20"/>
                <w:szCs w:val="20"/>
                <w:color w:val="auto"/>
              </w:rPr>
            </w:pPr>
            <w:r>
              <w:rPr>
                <w:rFonts w:ascii="Arial" w:cs="Arial" w:eastAsia="Arial" w:hAnsi="Arial"/>
                <w:sz w:val="1"/>
                <w:szCs w:val="1"/>
                <w:color w:val="auto"/>
                <w:w w:val="4294967281"/>
              </w:rPr>
              <w:t>-</w:t>
            </w:r>
          </w:p>
        </w:tc>
        <w:tc>
          <w:tcPr>
            <w:tcW w:w="240" w:type="dxa"/>
            <w:vAlign w:val="bottom"/>
            <w:tcBorders>
              <w:top w:val="single" w:sz="8" w:color="CCFFCC"/>
              <w:right w:val="single" w:sz="8" w:color="CCFFCC"/>
            </w:tcBorders>
            <w:shd w:val="clear" w:color="auto" w:fill="CCFFCC"/>
          </w:tcPr>
          <w:p>
            <w:pPr>
              <w:spacing w:after="0"/>
              <w:rPr>
                <w:sz w:val="8"/>
                <w:szCs w:val="8"/>
                <w:color w:val="auto"/>
              </w:rPr>
            </w:pPr>
          </w:p>
        </w:tc>
        <w:tc>
          <w:tcPr>
            <w:tcW w:w="160" w:type="dxa"/>
            <w:vAlign w:val="bottom"/>
            <w:tcBorders>
              <w:top w:val="single" w:sz="8" w:color="auto"/>
            </w:tcBorders>
            <w:shd w:val="clear" w:color="auto" w:fill="CCFFCC"/>
          </w:tcPr>
          <w:p>
            <w:pPr>
              <w:spacing w:after="0"/>
              <w:rPr>
                <w:sz w:val="8"/>
                <w:szCs w:val="8"/>
                <w:color w:val="auto"/>
              </w:rPr>
            </w:pPr>
          </w:p>
        </w:tc>
        <w:tc>
          <w:tcPr>
            <w:tcW w:w="74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tcBorders>
            <w:shd w:val="clear" w:color="auto" w:fill="CCFFCC"/>
          </w:tcPr>
          <w:p>
            <w:pPr>
              <w:spacing w:after="0"/>
              <w:rPr>
                <w:sz w:val="8"/>
                <w:szCs w:val="8"/>
                <w:color w:val="auto"/>
              </w:rPr>
            </w:pPr>
          </w:p>
        </w:tc>
        <w:tc>
          <w:tcPr>
            <w:tcW w:w="32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auto"/>
              <w:right w:val="single" w:sz="8" w:color="CCFFCC"/>
            </w:tcBorders>
            <w:shd w:val="clear" w:color="auto" w:fill="CCFFCC"/>
          </w:tcPr>
          <w:p>
            <w:pPr>
              <w:spacing w:after="0"/>
              <w:rPr>
                <w:sz w:val="8"/>
                <w:szCs w:val="8"/>
                <w:color w:val="auto"/>
              </w:rPr>
            </w:pPr>
          </w:p>
        </w:tc>
        <w:tc>
          <w:tcPr>
            <w:tcW w:w="200" w:type="dxa"/>
            <w:vAlign w:val="bottom"/>
            <w:tcBorders>
              <w:top w:val="single" w:sz="8" w:color="auto"/>
            </w:tcBorders>
            <w:shd w:val="clear" w:color="auto" w:fill="CCFFCC"/>
          </w:tcPr>
          <w:p>
            <w:pPr>
              <w:spacing w:after="0"/>
              <w:rPr>
                <w:sz w:val="8"/>
                <w:szCs w:val="8"/>
                <w:color w:val="auto"/>
              </w:rPr>
            </w:pPr>
          </w:p>
        </w:tc>
        <w:tc>
          <w:tcPr>
            <w:tcW w:w="14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right w:val="single" w:sz="8" w:color="CCFFCC"/>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right w:val="single" w:sz="8" w:color="CCFFCC"/>
            </w:tcBorders>
            <w:shd w:val="clear" w:color="auto" w:fill="CCFFCC"/>
          </w:tcPr>
          <w:p>
            <w:pPr>
              <w:spacing w:after="0"/>
              <w:rPr>
                <w:sz w:val="8"/>
                <w:szCs w:val="8"/>
                <w:color w:val="auto"/>
              </w:rPr>
            </w:pPr>
          </w:p>
        </w:tc>
        <w:tc>
          <w:tcPr>
            <w:tcW w:w="86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3,125</w:t>
            </w:r>
          </w:p>
        </w:tc>
        <w:tc>
          <w:tcPr>
            <w:tcW w:w="220" w:type="dxa"/>
            <w:vAlign w:val="bottom"/>
            <w:tcBorders>
              <w:top w:val="single" w:sz="8" w:color="CCFFCC"/>
            </w:tcBorders>
            <w:shd w:val="clear" w:color="auto" w:fill="CCFFCC"/>
          </w:tcPr>
          <w:p>
            <w:pPr>
              <w:spacing w:after="0"/>
              <w:rPr>
                <w:sz w:val="8"/>
                <w:szCs w:val="8"/>
                <w:color w:val="auto"/>
              </w:rPr>
            </w:pPr>
          </w:p>
        </w:tc>
        <w:tc>
          <w:tcPr>
            <w:tcW w:w="860" w:type="dxa"/>
            <w:vAlign w:val="bottom"/>
            <w:tcBorders>
              <w:top w:val="single" w:sz="8" w:color="auto"/>
            </w:tcBorders>
            <w:gridSpan w:val="3"/>
            <w:shd w:val="clear" w:color="auto" w:fill="CCFFCC"/>
          </w:tcPr>
          <w:p>
            <w:pPr>
              <w:jc w:val="right"/>
              <w:spacing w:after="0" w:line="96" w:lineRule="exact"/>
              <w:rPr>
                <w:sz w:val="20"/>
                <w:szCs w:val="20"/>
                <w:color w:val="auto"/>
              </w:rPr>
            </w:pPr>
            <w:r>
              <w:rPr>
                <w:rFonts w:ascii="Arial" w:cs="Arial" w:eastAsia="Arial" w:hAnsi="Arial"/>
                <w:sz w:val="10"/>
                <w:szCs w:val="10"/>
                <w:color w:val="auto"/>
              </w:rPr>
              <w:t>3,310,931</w:t>
            </w:r>
          </w:p>
        </w:tc>
        <w:tc>
          <w:tcPr>
            <w:tcW w:w="40" w:type="dxa"/>
            <w:vAlign w:val="bottom"/>
            <w:tcBorders>
              <w:top w:val="single" w:sz="8" w:color="CCFFCC"/>
            </w:tcBorders>
            <w:shd w:val="clear" w:color="auto" w:fill="CCFFCC"/>
          </w:tcPr>
          <w:p>
            <w:pPr>
              <w:spacing w:after="0"/>
              <w:rPr>
                <w:sz w:val="8"/>
                <w:szCs w:val="8"/>
                <w:color w:val="auto"/>
              </w:rPr>
            </w:pPr>
          </w:p>
        </w:tc>
        <w:tc>
          <w:tcPr>
            <w:tcW w:w="18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3,314,056</w:t>
            </w:r>
          </w:p>
        </w:tc>
        <w:tc>
          <w:tcPr>
            <w:tcW w:w="100" w:type="dxa"/>
            <w:vAlign w:val="bottom"/>
            <w:tcBorders>
              <w:top w:val="single" w:sz="8" w:color="CCFFCC"/>
            </w:tcBorders>
            <w:shd w:val="clear" w:color="auto" w:fill="CCFFCC"/>
          </w:tcPr>
          <w:p>
            <w:pPr>
              <w:spacing w:after="0"/>
              <w:rPr>
                <w:sz w:val="8"/>
                <w:szCs w:val="8"/>
                <w:color w:val="auto"/>
              </w:rPr>
            </w:pPr>
          </w:p>
        </w:tc>
        <w:tc>
          <w:tcPr>
            <w:tcW w:w="2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20" w:type="dxa"/>
            <w:vAlign w:val="bottom"/>
          </w:tcPr>
          <w:p>
            <w:pPr>
              <w:spacing w:after="0"/>
              <w:rPr>
                <w:sz w:val="9"/>
                <w:szCs w:val="9"/>
                <w:color w:val="auto"/>
              </w:rPr>
            </w:pPr>
          </w:p>
        </w:tc>
        <w:tc>
          <w:tcPr>
            <w:tcW w:w="3060" w:type="dxa"/>
            <w:vAlign w:val="bottom"/>
            <w:gridSpan w:val="3"/>
          </w:tcPr>
          <w:p>
            <w:pPr>
              <w:spacing w:after="0" w:line="106" w:lineRule="exact"/>
              <w:rPr>
                <w:sz w:val="20"/>
                <w:szCs w:val="20"/>
                <w:color w:val="auto"/>
              </w:rPr>
            </w:pPr>
            <w:r>
              <w:rPr>
                <w:rFonts w:ascii="Arial" w:cs="Arial" w:eastAsia="Arial" w:hAnsi="Arial"/>
                <w:sz w:val="10"/>
                <w:szCs w:val="10"/>
                <w:color w:val="auto"/>
              </w:rPr>
              <w:t>Banking and financial institutions</w:t>
            </w:r>
          </w:p>
        </w:tc>
        <w:tc>
          <w:tcPr>
            <w:tcW w:w="1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360" w:type="dxa"/>
            <w:vAlign w:val="bottom"/>
            <w:gridSpan w:val="3"/>
          </w:tcPr>
          <w:p>
            <w:pPr>
              <w:ind w:left="1100"/>
              <w:spacing w:after="0" w:line="106" w:lineRule="exact"/>
              <w:rPr>
                <w:sz w:val="20"/>
                <w:szCs w:val="20"/>
                <w:color w:val="auto"/>
              </w:rPr>
            </w:pPr>
            <w:r>
              <w:rPr>
                <w:rFonts w:ascii="Arial" w:cs="Arial" w:eastAsia="Arial" w:hAnsi="Arial"/>
                <w:sz w:val="10"/>
                <w:szCs w:val="10"/>
                <w:color w:val="auto"/>
              </w:rPr>
              <w:t>-</w:t>
            </w:r>
          </w:p>
        </w:tc>
        <w:tc>
          <w:tcPr>
            <w:tcW w:w="160" w:type="dxa"/>
            <w:vAlign w:val="bottom"/>
          </w:tcPr>
          <w:p>
            <w:pPr>
              <w:spacing w:after="0"/>
              <w:rPr>
                <w:sz w:val="9"/>
                <w:szCs w:val="9"/>
                <w:color w:val="auto"/>
              </w:rPr>
            </w:pPr>
          </w:p>
        </w:tc>
        <w:tc>
          <w:tcPr>
            <w:tcW w:w="94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320" w:type="dxa"/>
            <w:vAlign w:val="bottom"/>
          </w:tcPr>
          <w:p>
            <w:pPr>
              <w:spacing w:after="0"/>
              <w:rPr>
                <w:sz w:val="9"/>
                <w:szCs w:val="9"/>
                <w:color w:val="auto"/>
              </w:rPr>
            </w:pPr>
          </w:p>
        </w:tc>
        <w:tc>
          <w:tcPr>
            <w:tcW w:w="220" w:type="dxa"/>
            <w:vAlign w:val="bottom"/>
          </w:tcPr>
          <w:p>
            <w:pPr>
              <w:spacing w:after="0"/>
              <w:rPr>
                <w:sz w:val="9"/>
                <w:szCs w:val="9"/>
                <w:color w:val="auto"/>
              </w:rPr>
            </w:pPr>
          </w:p>
        </w:tc>
        <w:tc>
          <w:tcPr>
            <w:tcW w:w="200" w:type="dxa"/>
            <w:vAlign w:val="bottom"/>
          </w:tcPr>
          <w:p>
            <w:pPr>
              <w:spacing w:after="0"/>
              <w:rPr>
                <w:sz w:val="9"/>
                <w:szCs w:val="9"/>
                <w:color w:val="auto"/>
              </w:rPr>
            </w:pPr>
          </w:p>
        </w:tc>
        <w:tc>
          <w:tcPr>
            <w:tcW w:w="14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3"/>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900" w:type="dxa"/>
            <w:vAlign w:val="bottom"/>
            <w:gridSpan w:val="4"/>
          </w:tcPr>
          <w:p>
            <w:pPr>
              <w:jc w:val="right"/>
              <w:ind w:right="40"/>
              <w:spacing w:after="0" w:line="106" w:lineRule="exact"/>
              <w:rPr>
                <w:sz w:val="20"/>
                <w:szCs w:val="20"/>
                <w:color w:val="auto"/>
              </w:rPr>
            </w:pPr>
            <w:r>
              <w:rPr>
                <w:rFonts w:ascii="Arial" w:cs="Arial" w:eastAsia="Arial" w:hAnsi="Arial"/>
                <w:sz w:val="10"/>
                <w:szCs w:val="10"/>
                <w:color w:val="auto"/>
              </w:rPr>
              <w:t>2,259,991</w:t>
            </w:r>
          </w:p>
        </w:tc>
        <w:tc>
          <w:tcPr>
            <w:tcW w:w="1160" w:type="dxa"/>
            <w:vAlign w:val="bottom"/>
            <w:gridSpan w:val="3"/>
          </w:tcPr>
          <w:p>
            <w:pPr>
              <w:jc w:val="right"/>
              <w:ind w:right="100"/>
              <w:spacing w:after="0" w:line="106" w:lineRule="exact"/>
              <w:rPr>
                <w:sz w:val="20"/>
                <w:szCs w:val="20"/>
                <w:color w:val="auto"/>
              </w:rPr>
            </w:pPr>
            <w:r>
              <w:rPr>
                <w:rFonts w:ascii="Arial" w:cs="Arial" w:eastAsia="Arial" w:hAnsi="Arial"/>
                <w:sz w:val="10"/>
                <w:szCs w:val="10"/>
                <w:color w:val="auto"/>
              </w:rPr>
              <w:t>2,259,991</w:t>
            </w: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20" w:type="dxa"/>
            <w:vAlign w:val="bottom"/>
          </w:tcPr>
          <w:p>
            <w:pPr>
              <w:spacing w:after="0"/>
              <w:rPr>
                <w:sz w:val="9"/>
                <w:szCs w:val="9"/>
                <w:color w:val="auto"/>
              </w:rPr>
            </w:pPr>
          </w:p>
        </w:tc>
        <w:tc>
          <w:tcPr>
            <w:tcW w:w="306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color w:val="auto"/>
              </w:rPr>
              <w:t>Middle-market companies</w:t>
            </w:r>
          </w:p>
        </w:tc>
        <w:tc>
          <w:tcPr>
            <w:tcW w:w="1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1360" w:type="dxa"/>
            <w:vAlign w:val="bottom"/>
            <w:tcBorders>
              <w:right w:val="single" w:sz="8" w:color="CCFFCC"/>
            </w:tcBorders>
            <w:gridSpan w:val="3"/>
            <w:shd w:val="clear" w:color="auto" w:fill="CCFFCC"/>
          </w:tcPr>
          <w:p>
            <w:pPr>
              <w:ind w:left="1100"/>
              <w:spacing w:after="0" w:line="106" w:lineRule="exact"/>
              <w:rPr>
                <w:sz w:val="20"/>
                <w:szCs w:val="20"/>
                <w:color w:val="auto"/>
              </w:rPr>
            </w:pPr>
            <w:r>
              <w:rPr>
                <w:rFonts w:ascii="Arial" w:cs="Arial" w:eastAsia="Arial" w:hAnsi="Arial"/>
                <w:sz w:val="10"/>
                <w:szCs w:val="10"/>
                <w:color w:val="auto"/>
              </w:rPr>
              <w:t>-</w:t>
            </w:r>
          </w:p>
        </w:tc>
        <w:tc>
          <w:tcPr>
            <w:tcW w:w="160" w:type="dxa"/>
            <w:vAlign w:val="bottom"/>
            <w:shd w:val="clear" w:color="auto" w:fill="CCFFCC"/>
          </w:tcPr>
          <w:p>
            <w:pPr>
              <w:spacing w:after="0"/>
              <w:rPr>
                <w:sz w:val="9"/>
                <w:szCs w:val="9"/>
                <w:color w:val="auto"/>
              </w:rPr>
            </w:pPr>
          </w:p>
        </w:tc>
        <w:tc>
          <w:tcPr>
            <w:tcW w:w="94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320" w:type="dxa"/>
            <w:vAlign w:val="bottom"/>
            <w:shd w:val="clear" w:color="auto" w:fill="CCFFCC"/>
          </w:tcPr>
          <w:p>
            <w:pPr>
              <w:spacing w:after="0"/>
              <w:rPr>
                <w:sz w:val="9"/>
                <w:szCs w:val="9"/>
                <w:color w:val="auto"/>
              </w:rPr>
            </w:pPr>
          </w:p>
        </w:tc>
        <w:tc>
          <w:tcPr>
            <w:tcW w:w="220" w:type="dxa"/>
            <w:vAlign w:val="bottom"/>
            <w:tcBorders>
              <w:right w:val="single" w:sz="8" w:color="CCFFCC"/>
            </w:tcBorders>
            <w:shd w:val="clear" w:color="auto" w:fill="CCFFCC"/>
          </w:tcPr>
          <w:p>
            <w:pPr>
              <w:spacing w:after="0"/>
              <w:rPr>
                <w:sz w:val="9"/>
                <w:szCs w:val="9"/>
                <w:color w:val="auto"/>
              </w:rPr>
            </w:pPr>
          </w:p>
        </w:tc>
        <w:tc>
          <w:tcPr>
            <w:tcW w:w="200" w:type="dxa"/>
            <w:vAlign w:val="bottom"/>
            <w:shd w:val="clear" w:color="auto" w:fill="CCFFCC"/>
          </w:tcPr>
          <w:p>
            <w:pPr>
              <w:spacing w:after="0"/>
              <w:rPr>
                <w:sz w:val="9"/>
                <w:szCs w:val="9"/>
                <w:color w:val="auto"/>
              </w:rPr>
            </w:pPr>
          </w:p>
        </w:tc>
        <w:tc>
          <w:tcPr>
            <w:tcW w:w="14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1320" w:type="dxa"/>
            <w:vAlign w:val="bottom"/>
            <w:tcBorders>
              <w:right w:val="single" w:sz="8" w:color="CCFFCC"/>
            </w:tcBorders>
            <w:gridSpan w:val="3"/>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8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900" w:type="dxa"/>
            <w:vAlign w:val="bottom"/>
            <w:gridSpan w:val="4"/>
            <w:shd w:val="clear" w:color="auto" w:fill="CCFFCC"/>
          </w:tcPr>
          <w:p>
            <w:pPr>
              <w:jc w:val="right"/>
              <w:ind w:right="40"/>
              <w:spacing w:after="0" w:line="106" w:lineRule="exact"/>
              <w:rPr>
                <w:sz w:val="20"/>
                <w:szCs w:val="20"/>
                <w:color w:val="auto"/>
              </w:rPr>
            </w:pPr>
            <w:r>
              <w:rPr>
                <w:rFonts w:ascii="Arial" w:cs="Arial" w:eastAsia="Arial" w:hAnsi="Arial"/>
                <w:sz w:val="10"/>
                <w:szCs w:val="10"/>
                <w:color w:val="auto"/>
              </w:rPr>
              <w:t>574,107</w:t>
            </w:r>
          </w:p>
        </w:tc>
        <w:tc>
          <w:tcPr>
            <w:tcW w:w="1160" w:type="dxa"/>
            <w:vAlign w:val="bottom"/>
            <w:gridSpan w:val="3"/>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574,107</w:t>
            </w: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20" w:type="dxa"/>
            <w:vAlign w:val="bottom"/>
          </w:tcPr>
          <w:p>
            <w:pPr>
              <w:spacing w:after="0"/>
              <w:rPr>
                <w:sz w:val="10"/>
                <w:szCs w:val="10"/>
                <w:color w:val="auto"/>
              </w:rPr>
            </w:pPr>
          </w:p>
        </w:tc>
        <w:tc>
          <w:tcPr>
            <w:tcW w:w="3060" w:type="dxa"/>
            <w:vAlign w:val="bottom"/>
            <w:gridSpan w:val="3"/>
          </w:tcPr>
          <w:p>
            <w:pPr>
              <w:spacing w:after="0"/>
              <w:rPr>
                <w:sz w:val="20"/>
                <w:szCs w:val="20"/>
                <w:color w:val="auto"/>
              </w:rPr>
            </w:pPr>
            <w:r>
              <w:rPr>
                <w:rFonts w:ascii="Arial" w:cs="Arial" w:eastAsia="Arial" w:hAnsi="Arial"/>
                <w:sz w:val="10"/>
                <w:szCs w:val="10"/>
                <w:color w:val="auto"/>
              </w:rPr>
              <w:t>Sovereign</w:t>
            </w:r>
          </w:p>
        </w:tc>
        <w:tc>
          <w:tcPr>
            <w:tcW w:w="160" w:type="dxa"/>
            <w:vAlign w:val="bottom"/>
          </w:tcPr>
          <w:p>
            <w:pPr>
              <w:jc w:val="right"/>
              <w:spacing w:after="0"/>
              <w:rPr>
                <w:sz w:val="20"/>
                <w:szCs w:val="20"/>
                <w:color w:val="auto"/>
              </w:rPr>
            </w:pPr>
            <w:r>
              <w:rPr>
                <w:rFonts w:ascii="Arial" w:cs="Arial" w:eastAsia="Arial" w:hAnsi="Arial"/>
                <w:sz w:val="10"/>
                <w:szCs w:val="10"/>
                <w:color w:val="auto"/>
              </w:rPr>
              <w:t>-</w:t>
            </w:r>
          </w:p>
        </w:tc>
        <w:tc>
          <w:tcPr>
            <w:tcW w:w="1360" w:type="dxa"/>
            <w:vAlign w:val="bottom"/>
            <w:gridSpan w:val="3"/>
          </w:tcPr>
          <w:p>
            <w:pPr>
              <w:ind w:left="1100"/>
              <w:spacing w:after="0"/>
              <w:rPr>
                <w:sz w:val="20"/>
                <w:szCs w:val="20"/>
                <w:color w:val="auto"/>
              </w:rPr>
            </w:pPr>
            <w:r>
              <w:rPr>
                <w:rFonts w:ascii="Arial" w:cs="Arial" w:eastAsia="Arial" w:hAnsi="Arial"/>
                <w:sz w:val="10"/>
                <w:szCs w:val="10"/>
                <w:color w:val="auto"/>
              </w:rPr>
              <w:t>-</w:t>
            </w:r>
          </w:p>
        </w:tc>
        <w:tc>
          <w:tcPr>
            <w:tcW w:w="160" w:type="dxa"/>
            <w:vAlign w:val="bottom"/>
          </w:tcPr>
          <w:p>
            <w:pPr>
              <w:spacing w:after="0"/>
              <w:rPr>
                <w:sz w:val="10"/>
                <w:szCs w:val="10"/>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0"/>
                <w:szCs w:val="10"/>
                <w:color w:val="auto"/>
              </w:rPr>
              <w:t>-</w:t>
            </w:r>
          </w:p>
        </w:tc>
        <w:tc>
          <w:tcPr>
            <w:tcW w:w="3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40" w:type="dxa"/>
            <w:vAlign w:val="bottom"/>
          </w:tcPr>
          <w:p>
            <w:pPr>
              <w:jc w:val="right"/>
              <w:spacing w:after="0"/>
              <w:rPr>
                <w:sz w:val="20"/>
                <w:szCs w:val="20"/>
                <w:color w:val="auto"/>
              </w:rPr>
            </w:pPr>
            <w:r>
              <w:rPr>
                <w:rFonts w:ascii="Arial" w:cs="Arial" w:eastAsia="Arial" w:hAnsi="Arial"/>
                <w:sz w:val="10"/>
                <w:szCs w:val="10"/>
                <w:color w:val="auto"/>
              </w:rPr>
              <w:t>-</w:t>
            </w:r>
          </w:p>
        </w:tc>
        <w:tc>
          <w:tcPr>
            <w:tcW w:w="1320" w:type="dxa"/>
            <w:vAlign w:val="bottom"/>
            <w:gridSpan w:val="3"/>
          </w:tcPr>
          <w:p>
            <w:pPr>
              <w:jc w:val="right"/>
              <w:ind w:right="220"/>
              <w:spacing w:after="0"/>
              <w:rPr>
                <w:sz w:val="20"/>
                <w:szCs w:val="20"/>
                <w:color w:val="auto"/>
              </w:rPr>
            </w:pPr>
            <w:r>
              <w:rPr>
                <w:rFonts w:ascii="Arial" w:cs="Arial" w:eastAsia="Arial" w:hAnsi="Arial"/>
                <w:sz w:val="10"/>
                <w:szCs w:val="10"/>
                <w:color w:val="auto"/>
              </w:rPr>
              <w:t>-</w:t>
            </w:r>
          </w:p>
        </w:tc>
        <w:tc>
          <w:tcPr>
            <w:tcW w:w="86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900" w:type="dxa"/>
            <w:vAlign w:val="bottom"/>
            <w:gridSpan w:val="4"/>
          </w:tcPr>
          <w:p>
            <w:pPr>
              <w:jc w:val="right"/>
              <w:ind w:right="40"/>
              <w:spacing w:after="0"/>
              <w:rPr>
                <w:sz w:val="20"/>
                <w:szCs w:val="20"/>
                <w:color w:val="auto"/>
              </w:rPr>
            </w:pPr>
            <w:r>
              <w:rPr>
                <w:rFonts w:ascii="Arial" w:cs="Arial" w:eastAsia="Arial" w:hAnsi="Arial"/>
                <w:sz w:val="10"/>
                <w:szCs w:val="10"/>
                <w:color w:val="auto"/>
              </w:rPr>
              <w:t>144</w:t>
            </w:r>
          </w:p>
        </w:tc>
        <w:tc>
          <w:tcPr>
            <w:tcW w:w="1160" w:type="dxa"/>
            <w:vAlign w:val="bottom"/>
            <w:gridSpan w:val="3"/>
          </w:tcPr>
          <w:p>
            <w:pPr>
              <w:jc w:val="right"/>
              <w:ind w:right="100"/>
              <w:spacing w:after="0"/>
              <w:rPr>
                <w:sz w:val="20"/>
                <w:szCs w:val="20"/>
                <w:color w:val="auto"/>
              </w:rPr>
            </w:pPr>
            <w:r>
              <w:rPr>
                <w:rFonts w:ascii="Arial" w:cs="Arial" w:eastAsia="Arial" w:hAnsi="Arial"/>
                <w:sz w:val="10"/>
                <w:szCs w:val="10"/>
                <w:color w:val="auto"/>
              </w:rPr>
              <w:t>144</w:t>
            </w:r>
          </w:p>
        </w:tc>
        <w:tc>
          <w:tcPr>
            <w:tcW w:w="2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20" w:type="dxa"/>
            <w:vAlign w:val="bottom"/>
          </w:tcPr>
          <w:p>
            <w:pPr>
              <w:spacing w:after="0"/>
              <w:rPr>
                <w:sz w:val="9"/>
                <w:szCs w:val="9"/>
                <w:color w:val="auto"/>
              </w:rPr>
            </w:pPr>
          </w:p>
        </w:tc>
        <w:tc>
          <w:tcPr>
            <w:tcW w:w="2320" w:type="dxa"/>
            <w:vAlign w:val="bottom"/>
            <w:tcBorders>
              <w:top w:val="single" w:sz="8" w:color="CCFFCC"/>
              <w:bottom w:val="single" w:sz="8" w:color="CCFFCC"/>
            </w:tcBorders>
            <w:shd w:val="clear" w:color="auto" w:fill="CCFFCC"/>
          </w:tcPr>
          <w:p>
            <w:pPr>
              <w:spacing w:after="0" w:line="105" w:lineRule="exact"/>
              <w:rPr>
                <w:sz w:val="20"/>
                <w:szCs w:val="20"/>
                <w:color w:val="auto"/>
              </w:rPr>
            </w:pPr>
            <w:r>
              <w:rPr>
                <w:rFonts w:ascii="Arial" w:cs="Arial" w:eastAsia="Arial" w:hAnsi="Arial"/>
                <w:sz w:val="10"/>
                <w:szCs w:val="10"/>
                <w:color w:val="auto"/>
              </w:rPr>
              <w:t>Total</w:t>
            </w:r>
          </w:p>
        </w:tc>
        <w:tc>
          <w:tcPr>
            <w:tcW w:w="740" w:type="dxa"/>
            <w:vAlign w:val="bottom"/>
            <w:tcBorders>
              <w:top w:val="single" w:sz="8" w:color="auto"/>
              <w:bottom w:val="single" w:sz="8" w:color="auto"/>
            </w:tcBorders>
            <w:gridSpan w:val="2"/>
            <w:shd w:val="clear" w:color="auto" w:fill="CCFFCC"/>
          </w:tcPr>
          <w:p>
            <w:pPr>
              <w:spacing w:after="0"/>
              <w:rPr>
                <w:sz w:val="9"/>
                <w:szCs w:val="9"/>
                <w:color w:val="auto"/>
              </w:rPr>
            </w:pPr>
          </w:p>
        </w:tc>
        <w:tc>
          <w:tcPr>
            <w:tcW w:w="1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ind w:left="860"/>
              <w:spacing w:after="0"/>
              <w:rPr>
                <w:sz w:val="20"/>
                <w:szCs w:val="20"/>
                <w:color w:val="auto"/>
              </w:rPr>
            </w:pPr>
            <w:r>
              <w:rPr>
                <w:rFonts w:ascii="Arial" w:cs="Arial" w:eastAsia="Arial" w:hAnsi="Arial"/>
                <w:sz w:val="1"/>
                <w:szCs w:val="1"/>
                <w:color w:val="auto"/>
                <w:w w:val="4294967281"/>
              </w:rPr>
              <w:t>-</w:t>
            </w:r>
          </w:p>
        </w:tc>
        <w:tc>
          <w:tcPr>
            <w:tcW w:w="240" w:type="dxa"/>
            <w:vAlign w:val="bottom"/>
            <w:tcBorders>
              <w:top w:val="single" w:sz="8" w:color="CCFFCC"/>
              <w:bottom w:val="single" w:sz="8" w:color="CCFFCC"/>
              <w:right w:val="single" w:sz="8" w:color="CCFFCC"/>
            </w:tcBorders>
            <w:shd w:val="clear" w:color="auto" w:fill="CCFFCC"/>
          </w:tcPr>
          <w:p>
            <w:pPr>
              <w:spacing w:after="0"/>
              <w:rPr>
                <w:sz w:val="9"/>
                <w:szCs w:val="9"/>
                <w:color w:val="auto"/>
              </w:rPr>
            </w:pPr>
          </w:p>
        </w:tc>
        <w:tc>
          <w:tcPr>
            <w:tcW w:w="160" w:type="dxa"/>
            <w:vAlign w:val="bottom"/>
            <w:tcBorders>
              <w:top w:val="single" w:sz="8" w:color="auto"/>
              <w:bottom w:val="single" w:sz="8" w:color="auto"/>
            </w:tcBorders>
            <w:shd w:val="clear" w:color="auto" w:fill="CCFFCC"/>
          </w:tcPr>
          <w:p>
            <w:pPr>
              <w:spacing w:after="0"/>
              <w:rPr>
                <w:sz w:val="9"/>
                <w:szCs w:val="9"/>
                <w:color w:val="auto"/>
              </w:rPr>
            </w:pPr>
          </w:p>
        </w:tc>
        <w:tc>
          <w:tcPr>
            <w:tcW w:w="7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bottom w:val="single" w:sz="8" w:color="CCFFCC"/>
            </w:tcBorders>
            <w:shd w:val="clear" w:color="auto" w:fill="CCFFCC"/>
          </w:tcPr>
          <w:p>
            <w:pPr>
              <w:spacing w:after="0"/>
              <w:rPr>
                <w:sz w:val="9"/>
                <w:szCs w:val="9"/>
                <w:color w:val="auto"/>
              </w:rPr>
            </w:pPr>
          </w:p>
        </w:tc>
        <w:tc>
          <w:tcPr>
            <w:tcW w:w="320" w:type="dxa"/>
            <w:vAlign w:val="bottom"/>
            <w:tcBorders>
              <w:top w:val="single" w:sz="8" w:color="auto"/>
              <w:bottom w:val="single" w:sz="8" w:color="auto"/>
            </w:tcBorders>
            <w:shd w:val="clear" w:color="auto" w:fill="CCFFCC"/>
          </w:tcPr>
          <w:p>
            <w:pPr>
              <w:spacing w:after="0"/>
              <w:rPr>
                <w:sz w:val="9"/>
                <w:szCs w:val="9"/>
                <w:color w:val="auto"/>
              </w:rPr>
            </w:pPr>
          </w:p>
        </w:tc>
        <w:tc>
          <w:tcPr>
            <w:tcW w:w="220" w:type="dxa"/>
            <w:vAlign w:val="bottom"/>
            <w:tcBorders>
              <w:top w:val="single" w:sz="8" w:color="auto"/>
              <w:bottom w:val="single" w:sz="8" w:color="auto"/>
              <w:right w:val="single" w:sz="8" w:color="CCFFCC"/>
            </w:tcBorders>
            <w:shd w:val="clear" w:color="auto" w:fill="CCFFCC"/>
          </w:tcPr>
          <w:p>
            <w:pPr>
              <w:spacing w:after="0"/>
              <w:rPr>
                <w:sz w:val="9"/>
                <w:szCs w:val="9"/>
                <w:color w:val="auto"/>
              </w:rPr>
            </w:pPr>
          </w:p>
        </w:tc>
        <w:tc>
          <w:tcPr>
            <w:tcW w:w="200" w:type="dxa"/>
            <w:vAlign w:val="bottom"/>
            <w:tcBorders>
              <w:top w:val="single" w:sz="8" w:color="auto"/>
              <w:bottom w:val="single" w:sz="8" w:color="auto"/>
            </w:tcBorders>
            <w:shd w:val="clear" w:color="auto" w:fill="CCFFCC"/>
          </w:tcPr>
          <w:p>
            <w:pPr>
              <w:spacing w:after="0"/>
              <w:rPr>
                <w:sz w:val="9"/>
                <w:szCs w:val="9"/>
                <w:color w:val="auto"/>
              </w:rPr>
            </w:pPr>
          </w:p>
        </w:tc>
        <w:tc>
          <w:tcPr>
            <w:tcW w:w="14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right w:val="single" w:sz="8" w:color="CCFFCC"/>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bottom w:val="single" w:sz="8" w:color="CCFFCC"/>
              <w:right w:val="single" w:sz="8" w:color="CCFFCC"/>
            </w:tcBorders>
            <w:shd w:val="clear" w:color="auto" w:fill="CCFFCC"/>
          </w:tcPr>
          <w:p>
            <w:pPr>
              <w:spacing w:after="0"/>
              <w:rPr>
                <w:sz w:val="9"/>
                <w:szCs w:val="9"/>
                <w:color w:val="auto"/>
              </w:rPr>
            </w:pPr>
          </w:p>
        </w:tc>
        <w:tc>
          <w:tcPr>
            <w:tcW w:w="8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3,125</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60" w:type="dxa"/>
            <w:vAlign w:val="bottom"/>
            <w:tcBorders>
              <w:top w:val="single" w:sz="8" w:color="auto"/>
              <w:bottom w:val="single" w:sz="8" w:color="auto"/>
            </w:tcBorders>
            <w:gridSpan w:val="3"/>
            <w:shd w:val="clear" w:color="auto" w:fill="CCFFCC"/>
          </w:tcPr>
          <w:p>
            <w:pPr>
              <w:jc w:val="right"/>
              <w:spacing w:after="0" w:line="105" w:lineRule="exact"/>
              <w:rPr>
                <w:sz w:val="20"/>
                <w:szCs w:val="20"/>
                <w:color w:val="auto"/>
              </w:rPr>
            </w:pPr>
            <w:r>
              <w:rPr>
                <w:rFonts w:ascii="Arial" w:cs="Arial" w:eastAsia="Arial" w:hAnsi="Arial"/>
                <w:sz w:val="10"/>
                <w:szCs w:val="10"/>
                <w:color w:val="auto"/>
              </w:rPr>
              <w:t>6,145,173</w:t>
            </w:r>
          </w:p>
        </w:tc>
        <w:tc>
          <w:tcPr>
            <w:tcW w:w="40" w:type="dxa"/>
            <w:vAlign w:val="bottom"/>
            <w:tcBorders>
              <w:top w:val="single" w:sz="8" w:color="CCFFCC"/>
              <w:bottom w:val="single" w:sz="8" w:color="CCFFCC"/>
            </w:tcBorders>
            <w:shd w:val="clear" w:color="auto" w:fill="CCFFCC"/>
          </w:tcPr>
          <w:p>
            <w:pPr>
              <w:spacing w:after="0"/>
              <w:rPr>
                <w:sz w:val="9"/>
                <w:szCs w:val="9"/>
                <w:color w:val="auto"/>
              </w:rPr>
            </w:pPr>
          </w:p>
        </w:tc>
        <w:tc>
          <w:tcPr>
            <w:tcW w:w="18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6,148,298</w:t>
            </w:r>
          </w:p>
        </w:tc>
        <w:tc>
          <w:tcPr>
            <w:tcW w:w="100" w:type="dxa"/>
            <w:vAlign w:val="bottom"/>
            <w:tcBorders>
              <w:top w:val="single" w:sz="8" w:color="CCFFCC"/>
              <w:bottom w:val="single" w:sz="8" w:color="CCFFCC"/>
            </w:tcBorders>
            <w:shd w:val="clear" w:color="auto" w:fill="CCFFCC"/>
          </w:tcPr>
          <w:p>
            <w:pPr>
              <w:spacing w:after="0"/>
              <w:rPr>
                <w:sz w:val="9"/>
                <w:szCs w:val="9"/>
                <w:color w:val="auto"/>
              </w:rPr>
            </w:pP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23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gridSpan w:val="2"/>
          </w:tcPr>
          <w:p>
            <w:pPr>
              <w:ind w:left="660"/>
              <w:spacing w:after="0"/>
              <w:rPr>
                <w:sz w:val="20"/>
                <w:szCs w:val="20"/>
                <w:color w:val="auto"/>
              </w:rPr>
            </w:pPr>
            <w:r>
              <w:rPr>
                <w:rFonts w:ascii="Arial" w:cs="Arial" w:eastAsia="Arial" w:hAnsi="Arial"/>
                <w:sz w:val="13"/>
                <w:szCs w:val="13"/>
                <w:color w:val="auto"/>
                <w:w w:val="97"/>
              </w:rPr>
              <w:t>F-33</w:t>
            </w: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148" w:name="page149"/>
    <w:bookmarkEnd w:id="14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4" w:lineRule="exact"/>
        <w:rPr>
          <w:sz w:val="20"/>
          <w:szCs w:val="20"/>
          <w:color w:val="auto"/>
        </w:rPr>
      </w:pPr>
    </w:p>
    <w:tbl>
      <w:tblPr>
        <w:tblLayout w:type="fixed"/>
        <w:tblInd w:w="220" w:type="dxa"/>
        <w:tblCellMar>
          <w:top w:w="0" w:type="dxa"/>
          <w:left w:w="0" w:type="dxa"/>
          <w:bottom w:w="0" w:type="dxa"/>
          <w:right w:w="0" w:type="dxa"/>
        </w:tblCellMar>
      </w:tblPr>
      <w:tr>
        <w:trPr>
          <w:trHeight w:val="123"/>
        </w:trPr>
        <w:tc>
          <w:tcPr>
            <w:tcW w:w="2320" w:type="dxa"/>
            <w:vAlign w:val="bottom"/>
          </w:tcPr>
          <w:p>
            <w:pPr>
              <w:spacing w:after="0"/>
              <w:rPr>
                <w:sz w:val="20"/>
                <w:szCs w:val="20"/>
                <w:color w:val="auto"/>
              </w:rPr>
            </w:pPr>
            <w:r>
              <w:rPr>
                <w:rFonts w:ascii="Arial" w:cs="Arial" w:eastAsia="Arial" w:hAnsi="Arial"/>
                <w:sz w:val="10"/>
                <w:szCs w:val="10"/>
                <w:i w:val="1"/>
                <w:iCs w:val="1"/>
                <w:color w:val="auto"/>
              </w:rPr>
              <w:t>(In thousands of US$)</w:t>
            </w:r>
          </w:p>
        </w:tc>
        <w:tc>
          <w:tcPr>
            <w:tcW w:w="74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88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900" w:type="dxa"/>
            <w:vAlign w:val="bottom"/>
            <w:tcBorders>
              <w:bottom w:val="single" w:sz="8" w:color="auto"/>
            </w:tcBorders>
          </w:tcPr>
          <w:p>
            <w:pPr>
              <w:spacing w:after="0"/>
              <w:rPr>
                <w:sz w:val="10"/>
                <w:szCs w:val="10"/>
                <w:color w:val="auto"/>
              </w:rPr>
            </w:pPr>
          </w:p>
        </w:tc>
        <w:tc>
          <w:tcPr>
            <w:tcW w:w="200" w:type="dxa"/>
            <w:vAlign w:val="bottom"/>
            <w:tcBorders>
              <w:bottom w:val="single" w:sz="8" w:color="auto"/>
            </w:tcBorders>
          </w:tcPr>
          <w:p>
            <w:pPr>
              <w:spacing w:after="0"/>
              <w:rPr>
                <w:sz w:val="10"/>
                <w:szCs w:val="10"/>
                <w:color w:val="auto"/>
              </w:rPr>
            </w:pPr>
          </w:p>
        </w:tc>
        <w:tc>
          <w:tcPr>
            <w:tcW w:w="2180" w:type="dxa"/>
            <w:vAlign w:val="bottom"/>
            <w:tcBorders>
              <w:bottom w:val="single" w:sz="8" w:color="auto"/>
            </w:tcBorders>
            <w:gridSpan w:val="4"/>
          </w:tcPr>
          <w:p>
            <w:pPr>
              <w:ind w:left="520"/>
              <w:spacing w:after="0"/>
              <w:rPr>
                <w:sz w:val="20"/>
                <w:szCs w:val="20"/>
                <w:color w:val="auto"/>
              </w:rPr>
            </w:pPr>
            <w:r>
              <w:rPr>
                <w:rFonts w:ascii="Arial" w:cs="Arial" w:eastAsia="Arial" w:hAnsi="Arial"/>
                <w:sz w:val="10"/>
                <w:szCs w:val="10"/>
                <w:b w:val="1"/>
                <w:bCs w:val="1"/>
                <w:color w:val="auto"/>
              </w:rPr>
              <w:t>December 31, 2012</w:t>
            </w:r>
          </w:p>
        </w:tc>
        <w:tc>
          <w:tcPr>
            <w:tcW w:w="88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80" w:type="dxa"/>
            <w:vAlign w:val="bottom"/>
            <w:tcBorders>
              <w:bottom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3060" w:type="dxa"/>
            <w:vAlign w:val="bottom"/>
            <w:gridSpan w:val="2"/>
            <w:vMerge w:val="restart"/>
          </w:tcPr>
          <w:p>
            <w:pPr>
              <w:ind w:left="2640"/>
              <w:spacing w:after="0"/>
              <w:rPr>
                <w:sz w:val="20"/>
                <w:szCs w:val="20"/>
                <w:color w:val="auto"/>
              </w:rPr>
            </w:pPr>
            <w:r>
              <w:rPr>
                <w:rFonts w:ascii="Arial" w:cs="Arial" w:eastAsia="Arial" w:hAnsi="Arial"/>
                <w:sz w:val="10"/>
                <w:szCs w:val="10"/>
                <w:b w:val="1"/>
                <w:bCs w:val="1"/>
                <w:color w:val="auto"/>
              </w:rPr>
              <w:t>91-120</w:t>
            </w:r>
          </w:p>
        </w:tc>
        <w:tc>
          <w:tcPr>
            <w:tcW w:w="160" w:type="dxa"/>
            <w:vAlign w:val="bottom"/>
          </w:tcPr>
          <w:p>
            <w:pPr>
              <w:spacing w:after="0"/>
              <w:rPr>
                <w:sz w:val="6"/>
                <w:szCs w:val="6"/>
                <w:color w:val="auto"/>
              </w:rPr>
            </w:pPr>
          </w:p>
        </w:tc>
        <w:tc>
          <w:tcPr>
            <w:tcW w:w="240" w:type="dxa"/>
            <w:vAlign w:val="bottom"/>
          </w:tcPr>
          <w:p>
            <w:pPr>
              <w:spacing w:after="0"/>
              <w:rPr>
                <w:sz w:val="6"/>
                <w:szCs w:val="6"/>
                <w:color w:val="auto"/>
              </w:rPr>
            </w:pPr>
          </w:p>
        </w:tc>
        <w:tc>
          <w:tcPr>
            <w:tcW w:w="880" w:type="dxa"/>
            <w:vAlign w:val="bottom"/>
            <w:vMerge w:val="restart"/>
          </w:tcPr>
          <w:p>
            <w:pPr>
              <w:ind w:left="280"/>
              <w:spacing w:after="0"/>
              <w:rPr>
                <w:sz w:val="20"/>
                <w:szCs w:val="20"/>
                <w:color w:val="auto"/>
              </w:rPr>
            </w:pPr>
            <w:r>
              <w:rPr>
                <w:rFonts w:ascii="Arial" w:cs="Arial" w:eastAsia="Arial" w:hAnsi="Arial"/>
                <w:sz w:val="10"/>
                <w:szCs w:val="10"/>
                <w:b w:val="1"/>
                <w:bCs w:val="1"/>
                <w:color w:val="auto"/>
              </w:rPr>
              <w:t>121-150</w:t>
            </w:r>
          </w:p>
        </w:tc>
        <w:tc>
          <w:tcPr>
            <w:tcW w:w="240" w:type="dxa"/>
            <w:vAlign w:val="bottom"/>
          </w:tcPr>
          <w:p>
            <w:pPr>
              <w:spacing w:after="0"/>
              <w:rPr>
                <w:sz w:val="6"/>
                <w:szCs w:val="6"/>
                <w:color w:val="auto"/>
              </w:rPr>
            </w:pPr>
          </w:p>
        </w:tc>
        <w:tc>
          <w:tcPr>
            <w:tcW w:w="900" w:type="dxa"/>
            <w:vAlign w:val="bottom"/>
            <w:vMerge w:val="restart"/>
          </w:tcPr>
          <w:p>
            <w:pPr>
              <w:jc w:val="right"/>
              <w:ind w:right="249"/>
              <w:spacing w:after="0"/>
              <w:rPr>
                <w:sz w:val="20"/>
                <w:szCs w:val="20"/>
                <w:color w:val="auto"/>
              </w:rPr>
            </w:pPr>
            <w:r>
              <w:rPr>
                <w:rFonts w:ascii="Arial" w:cs="Arial" w:eastAsia="Arial" w:hAnsi="Arial"/>
                <w:sz w:val="10"/>
                <w:szCs w:val="10"/>
                <w:b w:val="1"/>
                <w:bCs w:val="1"/>
                <w:color w:val="auto"/>
              </w:rPr>
              <w:t>151-180</w:t>
            </w:r>
          </w:p>
        </w:tc>
        <w:tc>
          <w:tcPr>
            <w:tcW w:w="200" w:type="dxa"/>
            <w:vAlign w:val="bottom"/>
          </w:tcPr>
          <w:p>
            <w:pPr>
              <w:spacing w:after="0"/>
              <w:rPr>
                <w:sz w:val="6"/>
                <w:szCs w:val="6"/>
                <w:color w:val="auto"/>
              </w:rPr>
            </w:pPr>
          </w:p>
        </w:tc>
        <w:tc>
          <w:tcPr>
            <w:tcW w:w="1100" w:type="dxa"/>
            <w:vAlign w:val="bottom"/>
            <w:gridSpan w:val="2"/>
          </w:tcPr>
          <w:p>
            <w:pPr>
              <w:jc w:val="center"/>
              <w:ind w:right="200"/>
              <w:spacing w:after="0" w:line="79" w:lineRule="exact"/>
              <w:rPr>
                <w:sz w:val="20"/>
                <w:szCs w:val="20"/>
                <w:color w:val="auto"/>
              </w:rPr>
            </w:pPr>
            <w:r>
              <w:rPr>
                <w:rFonts w:ascii="Arial" w:cs="Arial" w:eastAsia="Arial" w:hAnsi="Arial"/>
                <w:sz w:val="9"/>
                <w:szCs w:val="9"/>
                <w:b w:val="1"/>
                <w:bCs w:val="1"/>
                <w:color w:val="auto"/>
              </w:rPr>
              <w:t>Greater</w:t>
            </w:r>
          </w:p>
        </w:tc>
        <w:tc>
          <w:tcPr>
            <w:tcW w:w="1080" w:type="dxa"/>
            <w:vAlign w:val="bottom"/>
            <w:gridSpan w:val="2"/>
            <w:vMerge w:val="restart"/>
          </w:tcPr>
          <w:p>
            <w:pPr>
              <w:jc w:val="center"/>
              <w:ind w:right="220"/>
              <w:spacing w:after="0"/>
              <w:rPr>
                <w:sz w:val="20"/>
                <w:szCs w:val="20"/>
                <w:color w:val="auto"/>
              </w:rPr>
            </w:pPr>
            <w:r>
              <w:rPr>
                <w:rFonts w:ascii="Arial" w:cs="Arial" w:eastAsia="Arial" w:hAnsi="Arial"/>
                <w:sz w:val="10"/>
                <w:szCs w:val="10"/>
                <w:b w:val="1"/>
                <w:bCs w:val="1"/>
                <w:color w:val="auto"/>
                <w:w w:val="91"/>
              </w:rPr>
              <w:t>Total</w:t>
            </w:r>
          </w:p>
        </w:tc>
        <w:tc>
          <w:tcPr>
            <w:tcW w:w="880" w:type="dxa"/>
            <w:vAlign w:val="bottom"/>
          </w:tcPr>
          <w:p>
            <w:pPr>
              <w:spacing w:after="0"/>
              <w:rPr>
                <w:sz w:val="6"/>
                <w:szCs w:val="6"/>
                <w:color w:val="auto"/>
              </w:rPr>
            </w:pPr>
          </w:p>
        </w:tc>
        <w:tc>
          <w:tcPr>
            <w:tcW w:w="220" w:type="dxa"/>
            <w:vAlign w:val="bottom"/>
          </w:tcPr>
          <w:p>
            <w:pPr>
              <w:spacing w:after="0"/>
              <w:rPr>
                <w:sz w:val="6"/>
                <w:szCs w:val="6"/>
                <w:color w:val="auto"/>
              </w:rPr>
            </w:pPr>
          </w:p>
        </w:tc>
        <w:tc>
          <w:tcPr>
            <w:tcW w:w="860" w:type="dxa"/>
            <w:vAlign w:val="bottom"/>
          </w:tcPr>
          <w:p>
            <w:pPr>
              <w:spacing w:after="0"/>
              <w:rPr>
                <w:sz w:val="6"/>
                <w:szCs w:val="6"/>
                <w:color w:val="auto"/>
              </w:rPr>
            </w:pPr>
          </w:p>
        </w:tc>
        <w:tc>
          <w:tcPr>
            <w:tcW w:w="220" w:type="dxa"/>
            <w:vAlign w:val="bottom"/>
          </w:tcPr>
          <w:p>
            <w:pPr>
              <w:spacing w:after="0"/>
              <w:rPr>
                <w:sz w:val="6"/>
                <w:szCs w:val="6"/>
                <w:color w:val="auto"/>
              </w:rPr>
            </w:pPr>
          </w:p>
        </w:tc>
        <w:tc>
          <w:tcPr>
            <w:tcW w:w="980" w:type="dxa"/>
            <w:vAlign w:val="bottom"/>
            <w:gridSpan w:val="2"/>
            <w:vMerge w:val="restart"/>
          </w:tcPr>
          <w:p>
            <w:pPr>
              <w:ind w:left="320"/>
              <w:spacing w:after="0"/>
              <w:rPr>
                <w:sz w:val="20"/>
                <w:szCs w:val="20"/>
                <w:color w:val="auto"/>
              </w:rPr>
            </w:pPr>
            <w:r>
              <w:rPr>
                <w:rFonts w:ascii="Arial" w:cs="Arial" w:eastAsia="Arial" w:hAnsi="Arial"/>
                <w:sz w:val="10"/>
                <w:szCs w:val="10"/>
                <w:b w:val="1"/>
                <w:bCs w:val="1"/>
                <w:color w:val="auto"/>
              </w:rPr>
              <w:t>Total</w:t>
            </w:r>
          </w:p>
        </w:tc>
        <w:tc>
          <w:tcPr>
            <w:tcW w:w="0" w:type="dxa"/>
            <w:vAlign w:val="bottom"/>
          </w:tcPr>
          <w:p>
            <w:pPr>
              <w:spacing w:after="0"/>
              <w:rPr>
                <w:sz w:val="1"/>
                <w:szCs w:val="1"/>
                <w:color w:val="auto"/>
              </w:rPr>
            </w:pPr>
          </w:p>
        </w:tc>
      </w:tr>
      <w:tr>
        <w:trPr>
          <w:trHeight w:val="106"/>
        </w:trPr>
        <w:tc>
          <w:tcPr>
            <w:tcW w:w="3060" w:type="dxa"/>
            <w:vAlign w:val="bottom"/>
            <w:gridSpan w:val="2"/>
            <w:vMerge w:val="continue"/>
          </w:tcPr>
          <w:p>
            <w:pPr>
              <w:spacing w:after="0"/>
              <w:rPr>
                <w:sz w:val="9"/>
                <w:szCs w:val="9"/>
                <w:color w:val="auto"/>
              </w:rPr>
            </w:pPr>
          </w:p>
        </w:tc>
        <w:tc>
          <w:tcPr>
            <w:tcW w:w="160" w:type="dxa"/>
            <w:vAlign w:val="bottom"/>
          </w:tcPr>
          <w:p>
            <w:pPr>
              <w:spacing w:after="0"/>
              <w:rPr>
                <w:sz w:val="9"/>
                <w:szCs w:val="9"/>
                <w:color w:val="auto"/>
              </w:rPr>
            </w:pPr>
          </w:p>
        </w:tc>
        <w:tc>
          <w:tcPr>
            <w:tcW w:w="240" w:type="dxa"/>
            <w:vAlign w:val="bottom"/>
          </w:tcPr>
          <w:p>
            <w:pPr>
              <w:spacing w:after="0"/>
              <w:rPr>
                <w:sz w:val="9"/>
                <w:szCs w:val="9"/>
                <w:color w:val="auto"/>
              </w:rPr>
            </w:pPr>
          </w:p>
        </w:tc>
        <w:tc>
          <w:tcPr>
            <w:tcW w:w="880" w:type="dxa"/>
            <w:vAlign w:val="bottom"/>
            <w:vMerge w:val="continue"/>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vMerge w:val="continue"/>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gridSpan w:val="2"/>
          </w:tcPr>
          <w:p>
            <w:pPr>
              <w:jc w:val="center"/>
              <w:ind w:right="200"/>
              <w:spacing w:after="0" w:line="106" w:lineRule="exact"/>
              <w:rPr>
                <w:sz w:val="20"/>
                <w:szCs w:val="20"/>
                <w:color w:val="auto"/>
              </w:rPr>
            </w:pPr>
            <w:r>
              <w:rPr>
                <w:rFonts w:ascii="Arial" w:cs="Arial" w:eastAsia="Arial" w:hAnsi="Arial"/>
                <w:sz w:val="10"/>
                <w:szCs w:val="10"/>
                <w:b w:val="1"/>
                <w:bCs w:val="1"/>
                <w:color w:val="auto"/>
                <w:w w:val="93"/>
              </w:rPr>
              <w:t>than 180</w:t>
            </w:r>
          </w:p>
        </w:tc>
        <w:tc>
          <w:tcPr>
            <w:tcW w:w="1080" w:type="dxa"/>
            <w:vAlign w:val="bottom"/>
            <w:gridSpan w:val="2"/>
            <w:vMerge w:val="continue"/>
          </w:tcPr>
          <w:p>
            <w:pPr>
              <w:spacing w:after="0"/>
              <w:rPr>
                <w:sz w:val="9"/>
                <w:szCs w:val="9"/>
                <w:color w:val="auto"/>
              </w:rPr>
            </w:pPr>
          </w:p>
        </w:tc>
        <w:tc>
          <w:tcPr>
            <w:tcW w:w="1100" w:type="dxa"/>
            <w:vAlign w:val="bottom"/>
            <w:gridSpan w:val="2"/>
            <w:vMerge w:val="restart"/>
          </w:tcPr>
          <w:p>
            <w:pPr>
              <w:ind w:left="200"/>
              <w:spacing w:after="0"/>
              <w:rPr>
                <w:sz w:val="20"/>
                <w:szCs w:val="20"/>
                <w:color w:val="auto"/>
              </w:rPr>
            </w:pPr>
            <w:r>
              <w:rPr>
                <w:rFonts w:ascii="Arial" w:cs="Arial" w:eastAsia="Arial" w:hAnsi="Arial"/>
                <w:sz w:val="10"/>
                <w:szCs w:val="10"/>
                <w:b w:val="1"/>
                <w:bCs w:val="1"/>
                <w:color w:val="auto"/>
              </w:rPr>
              <w:t>Delinquent</w:t>
            </w:r>
          </w:p>
        </w:tc>
        <w:tc>
          <w:tcPr>
            <w:tcW w:w="1080" w:type="dxa"/>
            <w:vAlign w:val="bottom"/>
            <w:gridSpan w:val="2"/>
            <w:vMerge w:val="restart"/>
          </w:tcPr>
          <w:p>
            <w:pPr>
              <w:jc w:val="right"/>
              <w:ind w:right="480"/>
              <w:spacing w:after="0"/>
              <w:rPr>
                <w:sz w:val="20"/>
                <w:szCs w:val="20"/>
                <w:color w:val="auto"/>
              </w:rPr>
            </w:pPr>
            <w:r>
              <w:rPr>
                <w:rFonts w:ascii="Arial" w:cs="Arial" w:eastAsia="Arial" w:hAnsi="Arial"/>
                <w:sz w:val="10"/>
                <w:szCs w:val="10"/>
                <w:b w:val="1"/>
                <w:bCs w:val="1"/>
                <w:color w:val="auto"/>
              </w:rPr>
              <w:t>Current</w:t>
            </w:r>
          </w:p>
        </w:tc>
        <w:tc>
          <w:tcPr>
            <w:tcW w:w="98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23"/>
        </w:trPr>
        <w:tc>
          <w:tcPr>
            <w:tcW w:w="2320" w:type="dxa"/>
            <w:vAlign w:val="bottom"/>
          </w:tcPr>
          <w:p>
            <w:pPr>
              <w:spacing w:after="0"/>
              <w:rPr>
                <w:sz w:val="10"/>
                <w:szCs w:val="10"/>
                <w:color w:val="auto"/>
              </w:rPr>
            </w:pPr>
          </w:p>
        </w:tc>
        <w:tc>
          <w:tcPr>
            <w:tcW w:w="740" w:type="dxa"/>
            <w:vAlign w:val="bottom"/>
          </w:tcPr>
          <w:p>
            <w:pPr>
              <w:ind w:left="360"/>
              <w:spacing w:after="0"/>
              <w:rPr>
                <w:sz w:val="20"/>
                <w:szCs w:val="20"/>
                <w:color w:val="auto"/>
              </w:rPr>
            </w:pPr>
            <w:r>
              <w:rPr>
                <w:rFonts w:ascii="Arial" w:cs="Arial" w:eastAsia="Arial" w:hAnsi="Arial"/>
                <w:sz w:val="10"/>
                <w:szCs w:val="10"/>
                <w:b w:val="1"/>
                <w:bCs w:val="1"/>
                <w:color w:val="auto"/>
              </w:rPr>
              <w:t>days</w:t>
            </w:r>
          </w:p>
        </w:tc>
        <w:tc>
          <w:tcPr>
            <w:tcW w:w="1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20" w:type="dxa"/>
            <w:vAlign w:val="bottom"/>
            <w:gridSpan w:val="2"/>
          </w:tcPr>
          <w:p>
            <w:pPr>
              <w:ind w:left="340"/>
              <w:spacing w:after="0"/>
              <w:rPr>
                <w:sz w:val="20"/>
                <w:szCs w:val="20"/>
                <w:color w:val="auto"/>
              </w:rPr>
            </w:pPr>
            <w:r>
              <w:rPr>
                <w:rFonts w:ascii="Arial" w:cs="Arial" w:eastAsia="Arial" w:hAnsi="Arial"/>
                <w:sz w:val="10"/>
                <w:szCs w:val="10"/>
                <w:b w:val="1"/>
                <w:bCs w:val="1"/>
                <w:color w:val="auto"/>
              </w:rPr>
              <w:t>days</w:t>
            </w:r>
          </w:p>
        </w:tc>
        <w:tc>
          <w:tcPr>
            <w:tcW w:w="1100" w:type="dxa"/>
            <w:vAlign w:val="bottom"/>
            <w:gridSpan w:val="2"/>
          </w:tcPr>
          <w:p>
            <w:pPr>
              <w:ind w:left="340"/>
              <w:spacing w:after="0"/>
              <w:rPr>
                <w:sz w:val="20"/>
                <w:szCs w:val="20"/>
                <w:color w:val="auto"/>
              </w:rPr>
            </w:pPr>
            <w:r>
              <w:rPr>
                <w:rFonts w:ascii="Arial" w:cs="Arial" w:eastAsia="Arial" w:hAnsi="Arial"/>
                <w:sz w:val="10"/>
                <w:szCs w:val="10"/>
                <w:b w:val="1"/>
                <w:bCs w:val="1"/>
                <w:color w:val="auto"/>
              </w:rPr>
              <w:t>days</w:t>
            </w:r>
          </w:p>
        </w:tc>
        <w:tc>
          <w:tcPr>
            <w:tcW w:w="110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7"/>
              </w:rPr>
              <w:t>days</w:t>
            </w:r>
          </w:p>
        </w:tc>
        <w:tc>
          <w:tcPr>
            <w:tcW w:w="108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8"/>
              </w:rPr>
              <w:t>Past Due</w:t>
            </w:r>
          </w:p>
        </w:tc>
        <w:tc>
          <w:tcPr>
            <w:tcW w:w="1100" w:type="dxa"/>
            <w:vAlign w:val="bottom"/>
            <w:gridSpan w:val="2"/>
            <w:vMerge w:val="continue"/>
          </w:tcPr>
          <w:p>
            <w:pPr>
              <w:spacing w:after="0"/>
              <w:rPr>
                <w:sz w:val="10"/>
                <w:szCs w:val="10"/>
                <w:color w:val="auto"/>
              </w:rPr>
            </w:pPr>
          </w:p>
        </w:tc>
        <w:tc>
          <w:tcPr>
            <w:tcW w:w="1080" w:type="dxa"/>
            <w:vAlign w:val="bottom"/>
            <w:gridSpan w:val="2"/>
            <w:vMerge w:val="continue"/>
          </w:tcPr>
          <w:p>
            <w:pPr>
              <w:spacing w:after="0"/>
              <w:rPr>
                <w:sz w:val="10"/>
                <w:szCs w:val="10"/>
                <w:color w:val="auto"/>
              </w:rPr>
            </w:pPr>
          </w:p>
        </w:tc>
        <w:tc>
          <w:tcPr>
            <w:tcW w:w="980" w:type="dxa"/>
            <w:vAlign w:val="bottom"/>
            <w:gridSpan w:val="2"/>
          </w:tcPr>
          <w:p>
            <w:pPr>
              <w:ind w:left="300"/>
              <w:spacing w:after="0"/>
              <w:rPr>
                <w:sz w:val="20"/>
                <w:szCs w:val="20"/>
                <w:color w:val="auto"/>
              </w:rPr>
            </w:pPr>
            <w:r>
              <w:rPr>
                <w:rFonts w:ascii="Arial" w:cs="Arial" w:eastAsia="Arial" w:hAnsi="Arial"/>
                <w:sz w:val="10"/>
                <w:szCs w:val="10"/>
                <w:b w:val="1"/>
                <w:bCs w:val="1"/>
                <w:color w:val="auto"/>
              </w:rPr>
              <w:t>Loans</w:t>
            </w:r>
          </w:p>
        </w:tc>
        <w:tc>
          <w:tcPr>
            <w:tcW w:w="0" w:type="dxa"/>
            <w:vAlign w:val="bottom"/>
          </w:tcPr>
          <w:p>
            <w:pPr>
              <w:spacing w:after="0"/>
              <w:rPr>
                <w:sz w:val="1"/>
                <w:szCs w:val="1"/>
                <w:color w:val="auto"/>
              </w:rPr>
            </w:pPr>
          </w:p>
        </w:tc>
      </w:tr>
      <w:tr>
        <w:trPr>
          <w:trHeight w:val="96"/>
        </w:trPr>
        <w:tc>
          <w:tcPr>
            <w:tcW w:w="2320" w:type="dxa"/>
            <w:vAlign w:val="bottom"/>
            <w:tcBorders>
              <w:top w:val="single" w:sz="8" w:color="CCFFCC"/>
            </w:tcBorders>
            <w:shd w:val="clear" w:color="auto" w:fill="CCFFCC"/>
          </w:tcPr>
          <w:p>
            <w:pPr>
              <w:spacing w:after="0" w:line="96" w:lineRule="exact"/>
              <w:rPr>
                <w:sz w:val="20"/>
                <w:szCs w:val="20"/>
                <w:color w:val="auto"/>
              </w:rPr>
            </w:pPr>
            <w:r>
              <w:rPr>
                <w:rFonts w:ascii="Arial" w:cs="Arial" w:eastAsia="Arial" w:hAnsi="Arial"/>
                <w:sz w:val="10"/>
                <w:szCs w:val="10"/>
                <w:color w:val="auto"/>
              </w:rPr>
              <w:t>Corporations</w:t>
            </w:r>
          </w:p>
        </w:tc>
        <w:tc>
          <w:tcPr>
            <w:tcW w:w="740" w:type="dxa"/>
            <w:vAlign w:val="bottom"/>
            <w:tcBorders>
              <w:top w:val="single" w:sz="8" w:color="auto"/>
            </w:tcBorders>
            <w:shd w:val="clear" w:color="auto" w:fill="CCFFCC"/>
          </w:tcPr>
          <w:p>
            <w:pPr>
              <w:spacing w:after="0"/>
              <w:rPr>
                <w:sz w:val="8"/>
                <w:szCs w:val="8"/>
                <w:color w:val="auto"/>
              </w:rPr>
            </w:pPr>
          </w:p>
        </w:tc>
        <w:tc>
          <w:tcPr>
            <w:tcW w:w="16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4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ind w:left="860"/>
              <w:spacing w:after="0"/>
              <w:rPr>
                <w:sz w:val="20"/>
                <w:szCs w:val="20"/>
                <w:color w:val="auto"/>
              </w:rPr>
            </w:pPr>
            <w:r>
              <w:rPr>
                <w:rFonts w:ascii="Arial" w:cs="Arial" w:eastAsia="Arial" w:hAnsi="Arial"/>
                <w:sz w:val="1"/>
                <w:szCs w:val="1"/>
                <w:color w:val="auto"/>
                <w:w w:val="4294967281"/>
              </w:rPr>
              <w:t>-</w:t>
            </w:r>
          </w:p>
        </w:tc>
        <w:tc>
          <w:tcPr>
            <w:tcW w:w="240" w:type="dxa"/>
            <w:vAlign w:val="bottom"/>
            <w:tcBorders>
              <w:top w:val="single" w:sz="8" w:color="CCFFCC"/>
            </w:tcBorders>
            <w:shd w:val="clear" w:color="auto" w:fill="CCFFCC"/>
          </w:tcPr>
          <w:p>
            <w:pPr>
              <w:spacing w:after="0"/>
              <w:rPr>
                <w:sz w:val="8"/>
                <w:szCs w:val="8"/>
                <w:color w:val="auto"/>
              </w:rPr>
            </w:pPr>
          </w:p>
        </w:tc>
        <w:tc>
          <w:tcPr>
            <w:tcW w:w="90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86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2,741,251</w:t>
            </w:r>
          </w:p>
        </w:tc>
        <w:tc>
          <w:tcPr>
            <w:tcW w:w="22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2,741,251</w:t>
            </w: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3060" w:type="dxa"/>
            <w:vAlign w:val="bottom"/>
            <w:gridSpan w:val="2"/>
          </w:tcPr>
          <w:p>
            <w:pPr>
              <w:spacing w:after="0" w:line="106" w:lineRule="exact"/>
              <w:rPr>
                <w:sz w:val="20"/>
                <w:szCs w:val="20"/>
                <w:color w:val="auto"/>
              </w:rPr>
            </w:pPr>
            <w:r>
              <w:rPr>
                <w:rFonts w:ascii="Arial" w:cs="Arial" w:eastAsia="Arial" w:hAnsi="Arial"/>
                <w:sz w:val="10"/>
                <w:szCs w:val="10"/>
                <w:color w:val="auto"/>
              </w:rPr>
              <w:t>Banking and financial institutions</w:t>
            </w:r>
          </w:p>
        </w:tc>
        <w:tc>
          <w:tcPr>
            <w:tcW w:w="16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1120" w:type="dxa"/>
            <w:vAlign w:val="bottom"/>
            <w:gridSpan w:val="2"/>
          </w:tcPr>
          <w:p>
            <w:pPr>
              <w:ind w:left="86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88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08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88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0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2,192,023</w:t>
            </w:r>
          </w:p>
        </w:tc>
        <w:tc>
          <w:tcPr>
            <w:tcW w:w="9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2,192,023</w:t>
            </w:r>
          </w:p>
        </w:tc>
        <w:tc>
          <w:tcPr>
            <w:tcW w:w="0" w:type="dxa"/>
            <w:vAlign w:val="bottom"/>
          </w:tcPr>
          <w:p>
            <w:pPr>
              <w:spacing w:after="0"/>
              <w:rPr>
                <w:sz w:val="1"/>
                <w:szCs w:val="1"/>
                <w:color w:val="auto"/>
              </w:rPr>
            </w:pPr>
          </w:p>
        </w:tc>
      </w:tr>
      <w:tr>
        <w:trPr>
          <w:trHeight w:val="106"/>
        </w:trPr>
        <w:tc>
          <w:tcPr>
            <w:tcW w:w="306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Middle-market companies</w:t>
            </w:r>
          </w:p>
        </w:tc>
        <w:tc>
          <w:tcPr>
            <w:tcW w:w="16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40" w:type="dxa"/>
            <w:vAlign w:val="bottom"/>
            <w:shd w:val="clear" w:color="auto" w:fill="CCFFCC"/>
          </w:tcPr>
          <w:p>
            <w:pPr>
              <w:spacing w:after="0"/>
              <w:rPr>
                <w:sz w:val="9"/>
                <w:szCs w:val="9"/>
                <w:color w:val="auto"/>
              </w:rPr>
            </w:pPr>
          </w:p>
        </w:tc>
        <w:tc>
          <w:tcPr>
            <w:tcW w:w="1120" w:type="dxa"/>
            <w:vAlign w:val="bottom"/>
            <w:gridSpan w:val="2"/>
            <w:shd w:val="clear" w:color="auto" w:fill="CCFFCC"/>
          </w:tcPr>
          <w:p>
            <w:pPr>
              <w:ind w:left="86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8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108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8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10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681,912</w:t>
            </w:r>
          </w:p>
        </w:tc>
        <w:tc>
          <w:tcPr>
            <w:tcW w:w="9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681,912</w:t>
            </w:r>
          </w:p>
        </w:tc>
        <w:tc>
          <w:tcPr>
            <w:tcW w:w="0" w:type="dxa"/>
            <w:vAlign w:val="bottom"/>
          </w:tcPr>
          <w:p>
            <w:pPr>
              <w:spacing w:after="0"/>
              <w:rPr>
                <w:sz w:val="1"/>
                <w:szCs w:val="1"/>
                <w:color w:val="auto"/>
              </w:rPr>
            </w:pPr>
          </w:p>
        </w:tc>
      </w:tr>
      <w:tr>
        <w:trPr>
          <w:trHeight w:val="116"/>
        </w:trPr>
        <w:tc>
          <w:tcPr>
            <w:tcW w:w="3060" w:type="dxa"/>
            <w:vAlign w:val="bottom"/>
            <w:gridSpan w:val="2"/>
          </w:tcPr>
          <w:p>
            <w:pPr>
              <w:spacing w:after="0"/>
              <w:rPr>
                <w:sz w:val="20"/>
                <w:szCs w:val="20"/>
                <w:color w:val="auto"/>
              </w:rPr>
            </w:pPr>
            <w:r>
              <w:rPr>
                <w:rFonts w:ascii="Arial" w:cs="Arial" w:eastAsia="Arial" w:hAnsi="Arial"/>
                <w:sz w:val="10"/>
                <w:szCs w:val="10"/>
                <w:color w:val="auto"/>
              </w:rPr>
              <w:t>Sovereign</w:t>
            </w:r>
          </w:p>
        </w:tc>
        <w:tc>
          <w:tcPr>
            <w:tcW w:w="160" w:type="dxa"/>
            <w:vAlign w:val="bottom"/>
          </w:tcPr>
          <w:p>
            <w:pPr>
              <w:jc w:val="right"/>
              <w:spacing w:after="0"/>
              <w:rPr>
                <w:sz w:val="20"/>
                <w:szCs w:val="20"/>
                <w:color w:val="auto"/>
              </w:rPr>
            </w:pPr>
            <w:r>
              <w:rPr>
                <w:rFonts w:ascii="Arial" w:cs="Arial" w:eastAsia="Arial" w:hAnsi="Arial"/>
                <w:sz w:val="10"/>
                <w:szCs w:val="10"/>
                <w:color w:val="auto"/>
              </w:rPr>
              <w:t>-</w:t>
            </w:r>
          </w:p>
        </w:tc>
        <w:tc>
          <w:tcPr>
            <w:tcW w:w="240" w:type="dxa"/>
            <w:vAlign w:val="bottom"/>
          </w:tcPr>
          <w:p>
            <w:pPr>
              <w:spacing w:after="0"/>
              <w:rPr>
                <w:sz w:val="10"/>
                <w:szCs w:val="10"/>
                <w:color w:val="auto"/>
              </w:rPr>
            </w:pPr>
          </w:p>
        </w:tc>
        <w:tc>
          <w:tcPr>
            <w:tcW w:w="1120" w:type="dxa"/>
            <w:vAlign w:val="bottom"/>
            <w:gridSpan w:val="2"/>
          </w:tcPr>
          <w:p>
            <w:pPr>
              <w:ind w:left="860"/>
              <w:spacing w:after="0"/>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0"/>
                <w:szCs w:val="10"/>
                <w:color w:val="auto"/>
              </w:rPr>
              <w:t>-</w:t>
            </w:r>
          </w:p>
        </w:tc>
        <w:tc>
          <w:tcPr>
            <w:tcW w:w="88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080" w:type="dxa"/>
            <w:vAlign w:val="bottom"/>
            <w:gridSpan w:val="2"/>
          </w:tcPr>
          <w:p>
            <w:pPr>
              <w:jc w:val="right"/>
              <w:ind w:right="200"/>
              <w:spacing w:after="0"/>
              <w:rPr>
                <w:sz w:val="20"/>
                <w:szCs w:val="20"/>
                <w:color w:val="auto"/>
              </w:rPr>
            </w:pPr>
            <w:r>
              <w:rPr>
                <w:rFonts w:ascii="Arial" w:cs="Arial" w:eastAsia="Arial" w:hAnsi="Arial"/>
                <w:sz w:val="10"/>
                <w:szCs w:val="10"/>
                <w:color w:val="auto"/>
              </w:rPr>
              <w:t>-</w:t>
            </w:r>
          </w:p>
        </w:tc>
        <w:tc>
          <w:tcPr>
            <w:tcW w:w="88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0"/>
                <w:szCs w:val="10"/>
                <w:color w:val="auto"/>
              </w:rPr>
              <w:t>100,370</w:t>
            </w:r>
          </w:p>
        </w:tc>
        <w:tc>
          <w:tcPr>
            <w:tcW w:w="980" w:type="dxa"/>
            <w:vAlign w:val="bottom"/>
            <w:gridSpan w:val="2"/>
          </w:tcPr>
          <w:p>
            <w:pPr>
              <w:jc w:val="right"/>
              <w:ind w:right="100"/>
              <w:spacing w:after="0"/>
              <w:rPr>
                <w:sz w:val="20"/>
                <w:szCs w:val="20"/>
                <w:color w:val="auto"/>
              </w:rPr>
            </w:pPr>
            <w:r>
              <w:rPr>
                <w:rFonts w:ascii="Arial" w:cs="Arial" w:eastAsia="Arial" w:hAnsi="Arial"/>
                <w:sz w:val="10"/>
                <w:szCs w:val="10"/>
                <w:color w:val="auto"/>
              </w:rPr>
              <w:t>100,370</w:t>
            </w:r>
          </w:p>
        </w:tc>
        <w:tc>
          <w:tcPr>
            <w:tcW w:w="0" w:type="dxa"/>
            <w:vAlign w:val="bottom"/>
          </w:tcPr>
          <w:p>
            <w:pPr>
              <w:spacing w:after="0"/>
              <w:rPr>
                <w:sz w:val="1"/>
                <w:szCs w:val="1"/>
                <w:color w:val="auto"/>
              </w:rPr>
            </w:pPr>
          </w:p>
        </w:tc>
      </w:tr>
      <w:tr>
        <w:trPr>
          <w:trHeight w:val="114"/>
        </w:trPr>
        <w:tc>
          <w:tcPr>
            <w:tcW w:w="2320" w:type="dxa"/>
            <w:vAlign w:val="bottom"/>
            <w:tcBorders>
              <w:top w:val="single" w:sz="8" w:color="CCFFCC"/>
              <w:bottom w:val="single" w:sz="8" w:color="CCFFCC"/>
            </w:tcBorders>
            <w:shd w:val="clear" w:color="auto" w:fill="CCFFCC"/>
          </w:tcPr>
          <w:p>
            <w:pPr>
              <w:spacing w:after="0" w:line="105" w:lineRule="exact"/>
              <w:rPr>
                <w:sz w:val="20"/>
                <w:szCs w:val="20"/>
                <w:color w:val="auto"/>
              </w:rPr>
            </w:pPr>
            <w:r>
              <w:rPr>
                <w:rFonts w:ascii="Arial" w:cs="Arial" w:eastAsia="Arial" w:hAnsi="Arial"/>
                <w:sz w:val="10"/>
                <w:szCs w:val="10"/>
                <w:color w:val="auto"/>
              </w:rPr>
              <w:t>Total</w:t>
            </w:r>
          </w:p>
        </w:tc>
        <w:tc>
          <w:tcPr>
            <w:tcW w:w="740" w:type="dxa"/>
            <w:vAlign w:val="bottom"/>
            <w:tcBorders>
              <w:top w:val="single" w:sz="8" w:color="auto"/>
              <w:bottom w:val="single" w:sz="8" w:color="auto"/>
            </w:tcBorders>
            <w:shd w:val="clear" w:color="auto" w:fill="CCFFCC"/>
          </w:tcPr>
          <w:p>
            <w:pPr>
              <w:spacing w:after="0"/>
              <w:rPr>
                <w:sz w:val="9"/>
                <w:szCs w:val="9"/>
                <w:color w:val="auto"/>
              </w:rPr>
            </w:pPr>
          </w:p>
        </w:tc>
        <w:tc>
          <w:tcPr>
            <w:tcW w:w="1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ind w:left="860"/>
              <w:spacing w:after="0"/>
              <w:rPr>
                <w:sz w:val="20"/>
                <w:szCs w:val="20"/>
                <w:color w:val="auto"/>
              </w:rPr>
            </w:pPr>
            <w:r>
              <w:rPr>
                <w:rFonts w:ascii="Arial" w:cs="Arial" w:eastAsia="Arial" w:hAnsi="Arial"/>
                <w:sz w:val="1"/>
                <w:szCs w:val="1"/>
                <w:color w:val="auto"/>
                <w:w w:val="4294967281"/>
              </w:rPr>
              <w:t>-</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9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5,715,556</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5,715,556</w:t>
            </w:r>
          </w:p>
        </w:tc>
        <w:tc>
          <w:tcPr>
            <w:tcW w:w="100" w:type="dxa"/>
            <w:vAlign w:val="bottom"/>
            <w:tcBorders>
              <w:top w:val="single" w:sz="8" w:color="CCFFCC"/>
              <w:bottom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jc w:val="both"/>
        <w:ind w:left="220" w:right="20"/>
        <w:spacing w:after="0" w:line="314" w:lineRule="auto"/>
        <w:rPr>
          <w:sz w:val="20"/>
          <w:szCs w:val="20"/>
          <w:color w:val="auto"/>
        </w:rPr>
      </w:pPr>
      <w:r>
        <w:rPr>
          <w:rFonts w:ascii="Arial" w:cs="Arial" w:eastAsia="Arial" w:hAnsi="Arial"/>
          <w:sz w:val="11"/>
          <w:szCs w:val="11"/>
          <w:color w:val="auto"/>
        </w:rPr>
        <w:t>As of December 31, 2013 and 2012, the Bank has credit transactions in the normal course of business with 20% and 29%, respectively, of its Class “A” and “B” stockholders. All transactions are made based on arm’s-length terms and subject to prevailing commercial criteria and market rates and are subject to all of the Bank’s Corporate Governance and control procedures. As of December 31, 2013 and 2012, approximately 12% and 18%, respectively, of the outstanding loan portfolio is placed with the Bank’s Class “A” and “B” stockholders and their related parties. As of December 31, 2013,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08"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During 2013, 2012 and 2011, the Bank sold loans with a book value of $89.5 million, $146.2 million and $9.3 million, respectively, with a net gain of $421 thousand, $1,147 thousand and $64 thousand in 2013, 2012 and 2011, respectively.</w:t>
      </w:r>
    </w:p>
    <w:p>
      <w:pPr>
        <w:spacing w:after="0" w:line="125"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5060" w:type="dxa"/>
            <w:vAlign w:val="bottom"/>
            <w:gridSpan w:val="3"/>
          </w:tcPr>
          <w:p>
            <w:pPr>
              <w:spacing w:after="0"/>
              <w:rPr>
                <w:sz w:val="20"/>
                <w:szCs w:val="20"/>
                <w:color w:val="auto"/>
              </w:rPr>
            </w:pPr>
            <w:r>
              <w:rPr>
                <w:rFonts w:ascii="Arial" w:cs="Arial" w:eastAsia="Arial" w:hAnsi="Arial"/>
                <w:sz w:val="13"/>
                <w:szCs w:val="13"/>
                <w:b w:val="1"/>
                <w:bCs w:val="1"/>
                <w:color w:val="auto"/>
              </w:rPr>
              <w:t>9.   Allowance for credit losses</w:t>
            </w:r>
          </w:p>
        </w:tc>
        <w:tc>
          <w:tcPr>
            <w:tcW w:w="8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5060" w:type="dxa"/>
            <w:vAlign w:val="bottom"/>
            <w:gridSpan w:val="3"/>
          </w:tcPr>
          <w:p>
            <w:pPr>
              <w:ind w:left="220"/>
              <w:spacing w:after="0"/>
              <w:rPr>
                <w:sz w:val="20"/>
                <w:szCs w:val="20"/>
                <w:color w:val="auto"/>
              </w:rPr>
            </w:pPr>
            <w:r>
              <w:rPr>
                <w:rFonts w:ascii="Arial" w:cs="Arial" w:eastAsia="Arial" w:hAnsi="Arial"/>
                <w:sz w:val="13"/>
                <w:szCs w:val="13"/>
                <w:color w:val="auto"/>
              </w:rPr>
              <w:t>The Bank classifies the allowance for credit losses into two components as follows:</w:t>
            </w:r>
          </w:p>
        </w:tc>
        <w:tc>
          <w:tcPr>
            <w:tcW w:w="8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5060" w:type="dxa"/>
            <w:vAlign w:val="bottom"/>
            <w:gridSpan w:val="3"/>
          </w:tcPr>
          <w:p>
            <w:pPr>
              <w:ind w:left="220"/>
              <w:spacing w:after="0"/>
              <w:rPr>
                <w:sz w:val="20"/>
                <w:szCs w:val="20"/>
                <w:color w:val="auto"/>
              </w:rPr>
            </w:pPr>
            <w:r>
              <w:rPr>
                <w:rFonts w:ascii="Arial" w:cs="Arial" w:eastAsia="Arial" w:hAnsi="Arial"/>
                <w:sz w:val="13"/>
                <w:szCs w:val="13"/>
                <w:color w:val="auto"/>
              </w:rPr>
              <w:t>a) Allowance for loan losses:</w:t>
            </w:r>
          </w:p>
        </w:tc>
        <w:tc>
          <w:tcPr>
            <w:tcW w:w="8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5060" w:type="dxa"/>
            <w:vAlign w:val="bottom"/>
            <w:gridSpan w:val="3"/>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800" w:type="dxa"/>
            <w:vAlign w:val="bottom"/>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gridSpan w:val="5"/>
          </w:tcPr>
          <w:p>
            <w:pPr>
              <w:ind w:left="680"/>
              <w:spacing w:after="0"/>
              <w:rPr>
                <w:sz w:val="20"/>
                <w:szCs w:val="20"/>
                <w:color w:val="auto"/>
              </w:rPr>
            </w:pPr>
            <w:r>
              <w:rPr>
                <w:rFonts w:ascii="Arial" w:cs="Arial" w:eastAsia="Arial" w:hAnsi="Arial"/>
                <w:sz w:val="13"/>
                <w:szCs w:val="13"/>
                <w:b w:val="1"/>
                <w:bCs w:val="1"/>
                <w:color w:val="auto"/>
                <w:w w:val="86"/>
              </w:rPr>
              <w:t>Year ended December 31, 2013</w:t>
            </w: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41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0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9"/>
              </w:rPr>
              <w:t>Banking and</w:t>
            </w:r>
          </w:p>
        </w:tc>
        <w:tc>
          <w:tcPr>
            <w:tcW w:w="1260" w:type="dxa"/>
            <w:vAlign w:val="bottom"/>
            <w:gridSpan w:val="3"/>
          </w:tcPr>
          <w:p>
            <w:pPr>
              <w:jc w:val="center"/>
              <w:ind w:right="380"/>
              <w:spacing w:after="0" w:line="131" w:lineRule="exact"/>
              <w:rPr>
                <w:sz w:val="20"/>
                <w:szCs w:val="20"/>
                <w:color w:val="auto"/>
              </w:rPr>
            </w:pPr>
            <w:r>
              <w:rPr>
                <w:rFonts w:ascii="Arial" w:cs="Arial" w:eastAsia="Arial" w:hAnsi="Arial"/>
                <w:sz w:val="13"/>
                <w:szCs w:val="13"/>
                <w:b w:val="1"/>
                <w:bCs w:val="1"/>
                <w:color w:val="auto"/>
                <w:w w:val="96"/>
              </w:rPr>
              <w:t>Middle-</w:t>
            </w: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414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126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3"/>
              </w:rPr>
              <w:t>market</w:t>
            </w: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41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12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7"/>
              </w:rPr>
              <w:t>Corporations</w:t>
            </w:r>
          </w:p>
        </w:tc>
        <w:tc>
          <w:tcPr>
            <w:tcW w:w="11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institutions</w:t>
            </w:r>
          </w:p>
        </w:tc>
        <w:tc>
          <w:tcPr>
            <w:tcW w:w="126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82"/>
              </w:rPr>
              <w:t>companies</w:t>
            </w:r>
          </w:p>
        </w:tc>
        <w:tc>
          <w:tcPr>
            <w:tcW w:w="9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82"/>
              </w:rPr>
              <w:t>Sovereign</w:t>
            </w:r>
          </w:p>
        </w:tc>
        <w:tc>
          <w:tcPr>
            <w:tcW w:w="98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Total</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84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Balance at beginning of the year</w:t>
            </w:r>
          </w:p>
        </w:tc>
        <w:tc>
          <w:tcPr>
            <w:tcW w:w="80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32,488</w:t>
            </w: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28,836</w:t>
            </w:r>
          </w:p>
        </w:tc>
        <w:tc>
          <w:tcPr>
            <w:tcW w:w="20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10,887</w:t>
            </w:r>
          </w:p>
        </w:tc>
        <w:tc>
          <w:tcPr>
            <w:tcW w:w="22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7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765</w:t>
            </w: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72,976</w:t>
            </w: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840" w:type="dxa"/>
            <w:vAlign w:val="bottom"/>
            <w:gridSpan w:val="2"/>
          </w:tcPr>
          <w:p>
            <w:pPr>
              <w:spacing w:after="0"/>
              <w:rPr>
                <w:sz w:val="20"/>
                <w:szCs w:val="20"/>
                <w:color w:val="auto"/>
              </w:rPr>
            </w:pPr>
            <w:r>
              <w:rPr>
                <w:rFonts w:ascii="Arial" w:cs="Arial" w:eastAsia="Arial" w:hAnsi="Arial"/>
                <w:sz w:val="13"/>
                <w:szCs w:val="13"/>
                <w:color w:val="auto"/>
              </w:rPr>
              <w:t>Provision (reversal of provision) for loan losses</w:t>
            </w:r>
          </w:p>
        </w:tc>
        <w:tc>
          <w:tcPr>
            <w:tcW w:w="1920" w:type="dxa"/>
            <w:vAlign w:val="bottom"/>
            <w:gridSpan w:val="3"/>
          </w:tcPr>
          <w:p>
            <w:pPr>
              <w:jc w:val="right"/>
              <w:ind w:right="180"/>
              <w:spacing w:after="0"/>
              <w:rPr>
                <w:sz w:val="20"/>
                <w:szCs w:val="20"/>
                <w:color w:val="auto"/>
              </w:rPr>
            </w:pPr>
            <w:r>
              <w:rPr>
                <w:rFonts w:ascii="Arial" w:cs="Arial" w:eastAsia="Arial" w:hAnsi="Arial"/>
                <w:sz w:val="13"/>
                <w:szCs w:val="13"/>
                <w:color w:val="auto"/>
              </w:rPr>
              <w:t>(972)</w:t>
            </w:r>
          </w:p>
        </w:tc>
        <w:tc>
          <w:tcPr>
            <w:tcW w:w="1100" w:type="dxa"/>
            <w:vAlign w:val="bottom"/>
            <w:gridSpan w:val="2"/>
          </w:tcPr>
          <w:p>
            <w:pPr>
              <w:jc w:val="right"/>
              <w:ind w:right="200"/>
              <w:spacing w:after="0"/>
              <w:rPr>
                <w:sz w:val="20"/>
                <w:szCs w:val="20"/>
                <w:color w:val="auto"/>
              </w:rPr>
            </w:pPr>
            <w:r>
              <w:rPr>
                <w:rFonts w:ascii="Arial" w:cs="Arial" w:eastAsia="Arial" w:hAnsi="Arial"/>
                <w:sz w:val="13"/>
                <w:szCs w:val="13"/>
                <w:color w:val="auto"/>
              </w:rPr>
              <w:t>656</w:t>
            </w:r>
          </w:p>
        </w:tc>
        <w:tc>
          <w:tcPr>
            <w:tcW w:w="1100" w:type="dxa"/>
            <w:vAlign w:val="bottom"/>
            <w:gridSpan w:val="2"/>
          </w:tcPr>
          <w:p>
            <w:pPr>
              <w:jc w:val="right"/>
              <w:ind w:right="180"/>
              <w:spacing w:after="0"/>
              <w:rPr>
                <w:sz w:val="20"/>
                <w:szCs w:val="20"/>
                <w:color w:val="auto"/>
              </w:rPr>
            </w:pPr>
            <w:r>
              <w:rPr>
                <w:rFonts w:ascii="Arial" w:cs="Arial" w:eastAsia="Arial" w:hAnsi="Arial"/>
                <w:sz w:val="13"/>
                <w:szCs w:val="13"/>
                <w:color w:val="auto"/>
              </w:rPr>
              <w:t>(518)</w:t>
            </w:r>
          </w:p>
        </w:tc>
        <w:tc>
          <w:tcPr>
            <w:tcW w:w="160" w:type="dxa"/>
            <w:vAlign w:val="bottom"/>
          </w:tcPr>
          <w:p>
            <w:pPr>
              <w:spacing w:after="0"/>
              <w:rPr>
                <w:sz w:val="13"/>
                <w:szCs w:val="13"/>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(764)</w:t>
            </w:r>
          </w:p>
        </w:tc>
        <w:tc>
          <w:tcPr>
            <w:tcW w:w="980" w:type="dxa"/>
            <w:vAlign w:val="bottom"/>
            <w:gridSpan w:val="2"/>
          </w:tcPr>
          <w:p>
            <w:pPr>
              <w:jc w:val="right"/>
              <w:ind w:right="60"/>
              <w:spacing w:after="0"/>
              <w:rPr>
                <w:sz w:val="20"/>
                <w:szCs w:val="20"/>
                <w:color w:val="auto"/>
              </w:rPr>
            </w:pPr>
            <w:r>
              <w:rPr>
                <w:rFonts w:ascii="Arial" w:cs="Arial" w:eastAsia="Arial" w:hAnsi="Arial"/>
                <w:sz w:val="13"/>
                <w:szCs w:val="13"/>
                <w:color w:val="auto"/>
              </w:rPr>
              <w:t>(1,598)</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8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Loan recoveries and other</w:t>
            </w:r>
          </w:p>
        </w:tc>
        <w:tc>
          <w:tcPr>
            <w:tcW w:w="192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1,373</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1,373</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840" w:type="dxa"/>
            <w:vAlign w:val="bottom"/>
            <w:gridSpan w:val="2"/>
          </w:tcPr>
          <w:p>
            <w:pPr>
              <w:spacing w:after="0"/>
              <w:rPr>
                <w:sz w:val="20"/>
                <w:szCs w:val="20"/>
                <w:color w:val="auto"/>
              </w:rPr>
            </w:pPr>
            <w:r>
              <w:rPr>
                <w:rFonts w:ascii="Arial" w:cs="Arial" w:eastAsia="Arial" w:hAnsi="Arial"/>
                <w:sz w:val="13"/>
                <w:szCs w:val="13"/>
                <w:color w:val="auto"/>
              </w:rPr>
              <w:t>Loans written-off</w:t>
            </w:r>
          </w:p>
        </w:tc>
        <w:tc>
          <w:tcPr>
            <w:tcW w:w="80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840" w:type="dxa"/>
            <w:vAlign w:val="bottom"/>
            <w:gridSpan w:val="2"/>
            <w:vMerge w:val="restart"/>
            <w:shd w:val="clear" w:color="auto" w:fill="CCFFCC"/>
          </w:tcPr>
          <w:p>
            <w:pPr>
              <w:spacing w:after="0"/>
              <w:rPr>
                <w:sz w:val="20"/>
                <w:szCs w:val="20"/>
                <w:color w:val="auto"/>
              </w:rPr>
            </w:pPr>
            <w:r>
              <w:rPr>
                <w:rFonts w:ascii="Arial" w:cs="Arial" w:eastAsia="Arial" w:hAnsi="Arial"/>
                <w:sz w:val="13"/>
                <w:szCs w:val="13"/>
                <w:color w:val="auto"/>
              </w:rPr>
              <w:t>Balance at end of the year</w:t>
            </w:r>
          </w:p>
        </w:tc>
        <w:tc>
          <w:tcPr>
            <w:tcW w:w="800" w:type="dxa"/>
            <w:vAlign w:val="bottom"/>
            <w:shd w:val="clear" w:color="auto" w:fill="CCFFCC"/>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20" w:type="dxa"/>
            <w:vAlign w:val="bottom"/>
          </w:tcPr>
          <w:p>
            <w:pPr>
              <w:spacing w:after="0"/>
              <w:rPr>
                <w:sz w:val="14"/>
                <w:szCs w:val="14"/>
                <w:color w:val="auto"/>
              </w:rPr>
            </w:pPr>
          </w:p>
        </w:tc>
        <w:tc>
          <w:tcPr>
            <w:tcW w:w="4840" w:type="dxa"/>
            <w:vAlign w:val="bottom"/>
            <w:gridSpan w:val="2"/>
            <w:vMerge w:val="continue"/>
            <w:shd w:val="clear" w:color="auto" w:fill="CCFFCC"/>
          </w:tcPr>
          <w:p>
            <w:pPr>
              <w:spacing w:after="0"/>
              <w:rPr>
                <w:sz w:val="14"/>
                <w:szCs w:val="14"/>
                <w:color w:val="auto"/>
              </w:rPr>
            </w:pPr>
          </w:p>
        </w:tc>
        <w:tc>
          <w:tcPr>
            <w:tcW w:w="80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31,516</w:t>
            </w:r>
          </w:p>
        </w:tc>
        <w:tc>
          <w:tcPr>
            <w:tcW w:w="22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30,865</w:t>
            </w:r>
          </w:p>
        </w:tc>
        <w:tc>
          <w:tcPr>
            <w:tcW w:w="20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10,369</w:t>
            </w:r>
          </w:p>
        </w:tc>
        <w:tc>
          <w:tcPr>
            <w:tcW w:w="2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72,751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700" w:type="dxa"/>
            <w:vAlign w:val="bottom"/>
            <w:tcBorders>
              <w:top w:val="single" w:sz="8" w:color="CCFFCC"/>
            </w:tcBorders>
          </w:tcPr>
          <w:p>
            <w:pPr>
              <w:spacing w:after="0"/>
              <w:rPr>
                <w:sz w:val="13"/>
                <w:szCs w:val="13"/>
                <w:color w:val="auto"/>
              </w:rPr>
            </w:pPr>
          </w:p>
        </w:tc>
        <w:tc>
          <w:tcPr>
            <w:tcW w:w="4140" w:type="dxa"/>
            <w:vAlign w:val="bottom"/>
            <w:tcBorders>
              <w:top w:val="single" w:sz="8" w:color="CCFFCC"/>
            </w:tcBorders>
          </w:tcPr>
          <w:p>
            <w:pPr>
              <w:spacing w:after="0"/>
              <w:rPr>
                <w:sz w:val="13"/>
                <w:szCs w:val="13"/>
                <w:color w:val="auto"/>
              </w:rPr>
            </w:pPr>
          </w:p>
        </w:tc>
        <w:tc>
          <w:tcPr>
            <w:tcW w:w="80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100" w:type="dxa"/>
            <w:vAlign w:val="bottom"/>
            <w:tcBorders>
              <w:top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20" w:type="dxa"/>
            <w:vAlign w:val="bottom"/>
            <w:vMerge w:val="continue"/>
          </w:tcPr>
          <w:p>
            <w:pPr>
              <w:spacing w:after="0"/>
              <w:rPr>
                <w:sz w:val="11"/>
                <w:szCs w:val="11"/>
                <w:color w:val="auto"/>
              </w:rPr>
            </w:pPr>
          </w:p>
        </w:tc>
        <w:tc>
          <w:tcPr>
            <w:tcW w:w="700" w:type="dxa"/>
            <w:vAlign w:val="bottom"/>
            <w:tcBorders>
              <w:bottom w:val="single" w:sz="8" w:color="auto"/>
            </w:tcBorders>
            <w:shd w:val="clear" w:color="auto" w:fill="CCFFCC"/>
          </w:tcPr>
          <w:p>
            <w:pPr>
              <w:spacing w:after="0" w:line="125" w:lineRule="exact"/>
              <w:rPr>
                <w:sz w:val="20"/>
                <w:szCs w:val="20"/>
                <w:color w:val="auto"/>
              </w:rPr>
            </w:pPr>
            <w:r>
              <w:rPr>
                <w:rFonts w:ascii="Arial" w:cs="Arial" w:eastAsia="Arial" w:hAnsi="Arial"/>
                <w:sz w:val="13"/>
                <w:szCs w:val="13"/>
                <w:color w:val="auto"/>
                <w:w w:val="87"/>
              </w:rPr>
              <w:t>Components:</w:t>
            </w:r>
          </w:p>
        </w:tc>
        <w:tc>
          <w:tcPr>
            <w:tcW w:w="4140" w:type="dxa"/>
            <w:vAlign w:val="bottom"/>
            <w:tcBorders>
              <w:bottom w:val="single" w:sz="8" w:color="CCFFCC"/>
            </w:tcBorders>
            <w:shd w:val="clear" w:color="auto" w:fill="CCFFCC"/>
          </w:tcPr>
          <w:p>
            <w:pPr>
              <w:spacing w:after="0"/>
              <w:rPr>
                <w:sz w:val="11"/>
                <w:szCs w:val="11"/>
                <w:color w:val="auto"/>
              </w:rPr>
            </w:pPr>
          </w:p>
        </w:tc>
        <w:tc>
          <w:tcPr>
            <w:tcW w:w="800" w:type="dxa"/>
            <w:vAlign w:val="bottom"/>
            <w:tcBorders>
              <w:bottom w:val="single" w:sz="8" w:color="CCFFCC"/>
            </w:tcBorders>
            <w:shd w:val="clear" w:color="auto" w:fill="CCFFCC"/>
          </w:tcPr>
          <w:p>
            <w:pPr>
              <w:spacing w:after="0"/>
              <w:rPr>
                <w:sz w:val="11"/>
                <w:szCs w:val="11"/>
                <w:color w:val="auto"/>
              </w:rPr>
            </w:pPr>
          </w:p>
        </w:tc>
        <w:tc>
          <w:tcPr>
            <w:tcW w:w="90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900" w:type="dxa"/>
            <w:vAlign w:val="bottom"/>
            <w:tcBorders>
              <w:bottom w:val="single" w:sz="8" w:color="CCFFCC"/>
            </w:tcBorders>
            <w:shd w:val="clear" w:color="auto" w:fill="CCFFCC"/>
          </w:tcPr>
          <w:p>
            <w:pPr>
              <w:spacing w:after="0"/>
              <w:rPr>
                <w:sz w:val="11"/>
                <w:szCs w:val="11"/>
                <w:color w:val="auto"/>
              </w:rPr>
            </w:pPr>
          </w:p>
        </w:tc>
        <w:tc>
          <w:tcPr>
            <w:tcW w:w="200" w:type="dxa"/>
            <w:vAlign w:val="bottom"/>
            <w:tcBorders>
              <w:bottom w:val="single" w:sz="8" w:color="CCFFCC"/>
            </w:tcBorders>
            <w:shd w:val="clear" w:color="auto" w:fill="CCFFCC"/>
          </w:tcPr>
          <w:p>
            <w:pPr>
              <w:spacing w:after="0"/>
              <w:rPr>
                <w:sz w:val="11"/>
                <w:szCs w:val="11"/>
                <w:color w:val="auto"/>
              </w:rPr>
            </w:pPr>
          </w:p>
        </w:tc>
        <w:tc>
          <w:tcPr>
            <w:tcW w:w="88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160" w:type="dxa"/>
            <w:vAlign w:val="bottom"/>
            <w:tcBorders>
              <w:bottom w:val="single" w:sz="8" w:color="CCFFCC"/>
            </w:tcBorders>
            <w:shd w:val="clear" w:color="auto" w:fill="CCFFCC"/>
          </w:tcPr>
          <w:p>
            <w:pPr>
              <w:spacing w:after="0"/>
              <w:rPr>
                <w:sz w:val="11"/>
                <w:szCs w:val="11"/>
                <w:color w:val="auto"/>
              </w:rPr>
            </w:pPr>
          </w:p>
        </w:tc>
        <w:tc>
          <w:tcPr>
            <w:tcW w:w="70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880" w:type="dxa"/>
            <w:vAlign w:val="bottom"/>
            <w:tcBorders>
              <w:bottom w:val="single" w:sz="8" w:color="CCFFCC"/>
            </w:tcBorders>
            <w:shd w:val="clear" w:color="auto" w:fill="CCFFCC"/>
          </w:tcPr>
          <w:p>
            <w:pPr>
              <w:spacing w:after="0"/>
              <w:rPr>
                <w:sz w:val="11"/>
                <w:szCs w:val="11"/>
                <w:color w:val="auto"/>
              </w:rPr>
            </w:pPr>
          </w:p>
        </w:tc>
        <w:tc>
          <w:tcPr>
            <w:tcW w:w="100" w:type="dxa"/>
            <w:vAlign w:val="bottom"/>
            <w:tcBorders>
              <w:bottom w:val="single" w:sz="8" w:color="CCFFCC"/>
            </w:tcBorders>
            <w:shd w:val="clear" w:color="auto" w:fill="CCFFCC"/>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840" w:type="dxa"/>
            <w:vAlign w:val="bottom"/>
            <w:gridSpan w:val="2"/>
          </w:tcPr>
          <w:p>
            <w:pPr>
              <w:spacing w:after="0"/>
              <w:rPr>
                <w:sz w:val="20"/>
                <w:szCs w:val="20"/>
                <w:color w:val="auto"/>
              </w:rPr>
            </w:pPr>
            <w:r>
              <w:rPr>
                <w:rFonts w:ascii="Arial" w:cs="Arial" w:eastAsia="Arial" w:hAnsi="Arial"/>
                <w:sz w:val="13"/>
                <w:szCs w:val="13"/>
                <w:color w:val="auto"/>
              </w:rPr>
              <w:t>Generic allowance</w:t>
            </w:r>
          </w:p>
        </w:tc>
        <w:tc>
          <w:tcPr>
            <w:tcW w:w="1920" w:type="dxa"/>
            <w:vAlign w:val="bottom"/>
            <w:gridSpan w:val="3"/>
          </w:tcPr>
          <w:p>
            <w:pPr>
              <w:jc w:val="right"/>
              <w:ind w:right="220"/>
              <w:spacing w:after="0"/>
              <w:rPr>
                <w:sz w:val="20"/>
                <w:szCs w:val="20"/>
                <w:color w:val="auto"/>
              </w:rPr>
            </w:pPr>
            <w:r>
              <w:rPr>
                <w:rFonts w:ascii="Arial" w:cs="Arial" w:eastAsia="Arial" w:hAnsi="Arial"/>
                <w:sz w:val="13"/>
                <w:szCs w:val="13"/>
                <w:color w:val="auto"/>
              </w:rPr>
              <w:t>30,562</w:t>
            </w:r>
          </w:p>
        </w:tc>
        <w:tc>
          <w:tcPr>
            <w:tcW w:w="1100" w:type="dxa"/>
            <w:vAlign w:val="bottom"/>
            <w:gridSpan w:val="2"/>
          </w:tcPr>
          <w:p>
            <w:pPr>
              <w:jc w:val="right"/>
              <w:ind w:right="200"/>
              <w:spacing w:after="0"/>
              <w:rPr>
                <w:sz w:val="20"/>
                <w:szCs w:val="20"/>
                <w:color w:val="auto"/>
              </w:rPr>
            </w:pPr>
            <w:r>
              <w:rPr>
                <w:rFonts w:ascii="Arial" w:cs="Arial" w:eastAsia="Arial" w:hAnsi="Arial"/>
                <w:sz w:val="13"/>
                <w:szCs w:val="13"/>
                <w:color w:val="auto"/>
              </w:rPr>
              <w:t>30,865</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10,369</w:t>
            </w:r>
          </w:p>
        </w:tc>
        <w:tc>
          <w:tcPr>
            <w:tcW w:w="16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71,797</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8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Specific allowance</w:t>
            </w:r>
          </w:p>
        </w:tc>
        <w:tc>
          <w:tcPr>
            <w:tcW w:w="80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954</w:t>
            </w:r>
          </w:p>
        </w:tc>
        <w:tc>
          <w:tcPr>
            <w:tcW w:w="22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954</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840" w:type="dxa"/>
            <w:vAlign w:val="bottom"/>
            <w:gridSpan w:val="2"/>
            <w:vMerge w:val="restart"/>
          </w:tcPr>
          <w:p>
            <w:pPr>
              <w:spacing w:after="0"/>
              <w:rPr>
                <w:sz w:val="20"/>
                <w:szCs w:val="20"/>
                <w:color w:val="auto"/>
              </w:rPr>
            </w:pPr>
            <w:r>
              <w:rPr>
                <w:rFonts w:ascii="Arial" w:cs="Arial" w:eastAsia="Arial" w:hAnsi="Arial"/>
                <w:sz w:val="13"/>
                <w:szCs w:val="13"/>
                <w:color w:val="auto"/>
              </w:rPr>
              <w:t>Total allowance for loan losses</w:t>
            </w:r>
          </w:p>
        </w:tc>
        <w:tc>
          <w:tcPr>
            <w:tcW w:w="80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20" w:type="dxa"/>
            <w:vAlign w:val="bottom"/>
          </w:tcPr>
          <w:p>
            <w:pPr>
              <w:spacing w:after="0"/>
              <w:rPr>
                <w:sz w:val="14"/>
                <w:szCs w:val="14"/>
                <w:color w:val="auto"/>
              </w:rPr>
            </w:pPr>
          </w:p>
        </w:tc>
        <w:tc>
          <w:tcPr>
            <w:tcW w:w="4840" w:type="dxa"/>
            <w:vAlign w:val="bottom"/>
            <w:gridSpan w:val="2"/>
            <w:vMerge w:val="continue"/>
          </w:tcPr>
          <w:p>
            <w:pPr>
              <w:spacing w:after="0"/>
              <w:rPr>
                <w:sz w:val="14"/>
                <w:szCs w:val="14"/>
                <w:color w:val="auto"/>
              </w:rPr>
            </w:pPr>
          </w:p>
        </w:tc>
        <w:tc>
          <w:tcPr>
            <w:tcW w:w="80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31,516</w:t>
            </w:r>
          </w:p>
        </w:tc>
        <w:tc>
          <w:tcPr>
            <w:tcW w:w="22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30,865</w:t>
            </w:r>
          </w:p>
        </w:tc>
        <w:tc>
          <w:tcPr>
            <w:tcW w:w="20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10,369</w:t>
            </w: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72,751</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ind w:left="560"/>
              <w:spacing w:after="0"/>
              <w:rPr>
                <w:sz w:val="20"/>
                <w:szCs w:val="20"/>
                <w:color w:val="auto"/>
              </w:rPr>
            </w:pPr>
            <w:r>
              <w:rPr>
                <w:rFonts w:ascii="Arial" w:cs="Arial" w:eastAsia="Arial" w:hAnsi="Arial"/>
                <w:sz w:val="13"/>
                <w:szCs w:val="13"/>
                <w:color w:val="auto"/>
                <w:w w:val="82"/>
              </w:rPr>
              <w:t>F-34</w:t>
            </w:r>
          </w:p>
        </w:tc>
        <w:tc>
          <w:tcPr>
            <w:tcW w:w="90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top w:val="single" w:sz="8" w:color="auto"/>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0" w:type="dxa"/>
            <w:vAlign w:val="bottom"/>
            <w:tcBorders>
              <w:top w:val="single" w:sz="8" w:color="auto"/>
              <w:bottom w:val="single" w:sz="8" w:color="auto"/>
            </w:tcBorders>
          </w:tcPr>
          <w:p>
            <w:pPr>
              <w:spacing w:after="0"/>
              <w:rPr>
                <w:sz w:val="24"/>
                <w:szCs w:val="24"/>
                <w:color w:val="auto"/>
              </w:rPr>
            </w:pPr>
          </w:p>
        </w:tc>
        <w:tc>
          <w:tcPr>
            <w:tcW w:w="700" w:type="dxa"/>
            <w:vAlign w:val="bottom"/>
            <w:tcBorders>
              <w:top w:val="single" w:sz="8" w:color="auto"/>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top w:val="single" w:sz="8" w:color="auto"/>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5" w:right="199" w:bottom="1440" w:gutter="0" w:footer="0" w:header="0"/>
        </w:sectPr>
      </w:pPr>
    </w:p>
    <w:bookmarkStart w:id="149" w:name="page150"/>
    <w:bookmarkEnd w:id="14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tbl>
      <w:tblPr>
        <w:tblLayout w:type="fixed"/>
        <w:tblInd w:w="220" w:type="dxa"/>
        <w:tblCellMar>
          <w:top w:w="0" w:type="dxa"/>
          <w:left w:w="0" w:type="dxa"/>
          <w:bottom w:w="0" w:type="dxa"/>
          <w:right w:w="0" w:type="dxa"/>
        </w:tblCellMar>
      </w:tblPr>
      <w:tr>
        <w:trPr>
          <w:trHeight w:val="172"/>
        </w:trPr>
        <w:tc>
          <w:tcPr>
            <w:tcW w:w="5640" w:type="dxa"/>
            <w:vAlign w:val="bottom"/>
            <w:gridSpan w:val="3"/>
          </w:tcPr>
          <w:p>
            <w:pPr>
              <w:spacing w:after="0"/>
              <w:rPr>
                <w:sz w:val="20"/>
                <w:szCs w:val="20"/>
                <w:color w:val="auto"/>
              </w:rPr>
            </w:pPr>
            <w:r>
              <w:rPr>
                <w:rFonts w:ascii="Arial" w:cs="Arial" w:eastAsia="Arial" w:hAnsi="Arial"/>
                <w:sz w:val="13"/>
                <w:szCs w:val="13"/>
                <w:i w:val="1"/>
                <w:iCs w:val="1"/>
                <w:color w:val="auto"/>
              </w:rPr>
              <w:t>(In thousands of US$)</w:t>
            </w: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360" w:type="dxa"/>
            <w:vAlign w:val="bottom"/>
            <w:tcBorders>
              <w:bottom w:val="single" w:sz="8" w:color="auto"/>
            </w:tcBorders>
            <w:gridSpan w:val="5"/>
          </w:tcPr>
          <w:p>
            <w:pPr>
              <w:ind w:left="680"/>
              <w:spacing w:after="0"/>
              <w:rPr>
                <w:sz w:val="20"/>
                <w:szCs w:val="20"/>
                <w:color w:val="auto"/>
              </w:rPr>
            </w:pPr>
            <w:r>
              <w:rPr>
                <w:rFonts w:ascii="Arial" w:cs="Arial" w:eastAsia="Arial" w:hAnsi="Arial"/>
                <w:sz w:val="13"/>
                <w:szCs w:val="13"/>
                <w:b w:val="1"/>
                <w:bCs w:val="1"/>
                <w:color w:val="auto"/>
                <w:w w:val="86"/>
              </w:rPr>
              <w:t>Year ended December 31, 2012</w:t>
            </w:r>
          </w:p>
        </w:tc>
        <w:tc>
          <w:tcPr>
            <w:tcW w:w="7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9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0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9"/>
              </w:rPr>
              <w:t>Banking and</w:t>
            </w:r>
          </w:p>
        </w:tc>
        <w:tc>
          <w:tcPr>
            <w:tcW w:w="1260" w:type="dxa"/>
            <w:vAlign w:val="bottom"/>
            <w:gridSpan w:val="3"/>
          </w:tcPr>
          <w:p>
            <w:pPr>
              <w:jc w:val="center"/>
              <w:ind w:right="380"/>
              <w:spacing w:after="0" w:line="131" w:lineRule="exact"/>
              <w:rPr>
                <w:sz w:val="20"/>
                <w:szCs w:val="20"/>
                <w:color w:val="auto"/>
              </w:rPr>
            </w:pPr>
            <w:r>
              <w:rPr>
                <w:rFonts w:ascii="Arial" w:cs="Arial" w:eastAsia="Arial" w:hAnsi="Arial"/>
                <w:sz w:val="13"/>
                <w:szCs w:val="13"/>
                <w:b w:val="1"/>
                <w:bCs w:val="1"/>
                <w:color w:val="auto"/>
                <w:w w:val="96"/>
              </w:rPr>
              <w:t>Middle-</w:t>
            </w: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49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126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3"/>
              </w:rPr>
              <w:t>market</w:t>
            </w: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4940" w:type="dxa"/>
            <w:vAlign w:val="bottom"/>
          </w:tcPr>
          <w:p>
            <w:pPr>
              <w:spacing w:after="0"/>
              <w:rPr>
                <w:sz w:val="14"/>
                <w:szCs w:val="14"/>
                <w:color w:val="auto"/>
              </w:rPr>
            </w:pPr>
          </w:p>
        </w:tc>
        <w:tc>
          <w:tcPr>
            <w:tcW w:w="112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7"/>
              </w:rPr>
              <w:t>Corporations</w:t>
            </w:r>
          </w:p>
        </w:tc>
        <w:tc>
          <w:tcPr>
            <w:tcW w:w="11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institutions</w:t>
            </w:r>
          </w:p>
        </w:tc>
        <w:tc>
          <w:tcPr>
            <w:tcW w:w="126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82"/>
              </w:rPr>
              <w:t>companies</w:t>
            </w:r>
          </w:p>
        </w:tc>
        <w:tc>
          <w:tcPr>
            <w:tcW w:w="9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82"/>
              </w:rPr>
              <w:t>Sovereign</w:t>
            </w:r>
          </w:p>
        </w:tc>
        <w:tc>
          <w:tcPr>
            <w:tcW w:w="98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62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Balance at beginning of the year</w:t>
            </w: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48,865</w:t>
            </w:r>
          </w:p>
        </w:tc>
        <w:tc>
          <w:tcPr>
            <w:tcW w:w="220" w:type="dxa"/>
            <w:vAlign w:val="bottom"/>
            <w:tcBorders>
              <w:top w:val="single" w:sz="8" w:color="CCFFCC"/>
            </w:tcBorders>
            <w:shd w:val="clear" w:color="auto" w:fill="CCFFCC"/>
          </w:tcPr>
          <w:p>
            <w:pPr>
              <w:spacing w:after="0"/>
              <w:rPr>
                <w:sz w:val="12"/>
                <w:szCs w:val="12"/>
                <w:color w:val="auto"/>
              </w:rPr>
            </w:pPr>
          </w:p>
        </w:tc>
        <w:tc>
          <w:tcPr>
            <w:tcW w:w="9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30,523</w:t>
            </w:r>
          </w:p>
        </w:tc>
        <w:tc>
          <w:tcPr>
            <w:tcW w:w="20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8,952</w:t>
            </w:r>
          </w:p>
        </w:tc>
        <w:tc>
          <w:tcPr>
            <w:tcW w:w="22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7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207</w:t>
            </w:r>
          </w:p>
        </w:tc>
        <w:tc>
          <w:tcPr>
            <w:tcW w:w="220" w:type="dxa"/>
            <w:vAlign w:val="bottom"/>
            <w:tcBorders>
              <w:top w:val="single" w:sz="8" w:color="CCFFCC"/>
            </w:tcBorders>
            <w:shd w:val="clear" w:color="auto" w:fill="CCFFCC"/>
          </w:tcPr>
          <w:p>
            <w:pPr>
              <w:spacing w:after="0"/>
              <w:rPr>
                <w:sz w:val="12"/>
                <w:szCs w:val="12"/>
                <w:color w:val="auto"/>
              </w:rPr>
            </w:pPr>
          </w:p>
        </w:tc>
        <w:tc>
          <w:tcPr>
            <w:tcW w:w="8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88,547</w:t>
            </w:r>
          </w:p>
        </w:tc>
        <w:tc>
          <w:tcPr>
            <w:tcW w:w="100" w:type="dxa"/>
            <w:vAlign w:val="bottom"/>
            <w:tcBorders>
              <w:top w:val="single" w:sz="8" w:color="CCFFCC"/>
              <w:left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20" w:type="dxa"/>
            <w:vAlign w:val="bottom"/>
            <w:gridSpan w:val="2"/>
          </w:tcPr>
          <w:p>
            <w:pPr>
              <w:spacing w:after="0"/>
              <w:rPr>
                <w:sz w:val="20"/>
                <w:szCs w:val="20"/>
                <w:color w:val="auto"/>
              </w:rPr>
            </w:pPr>
            <w:r>
              <w:rPr>
                <w:rFonts w:ascii="Arial" w:cs="Arial" w:eastAsia="Arial" w:hAnsi="Arial"/>
                <w:sz w:val="13"/>
                <w:szCs w:val="13"/>
                <w:color w:val="auto"/>
              </w:rPr>
              <w:t>Provision (reversal of provision) for loan losses</w:t>
            </w: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(8,887)</w:t>
            </w:r>
          </w:p>
        </w:tc>
        <w:tc>
          <w:tcPr>
            <w:tcW w:w="1100" w:type="dxa"/>
            <w:vAlign w:val="bottom"/>
            <w:gridSpan w:val="2"/>
          </w:tcPr>
          <w:p>
            <w:pPr>
              <w:jc w:val="right"/>
              <w:ind w:right="160"/>
              <w:spacing w:after="0"/>
              <w:rPr>
                <w:sz w:val="20"/>
                <w:szCs w:val="20"/>
                <w:color w:val="auto"/>
              </w:rPr>
            </w:pPr>
            <w:r>
              <w:rPr>
                <w:rFonts w:ascii="Arial" w:cs="Arial" w:eastAsia="Arial" w:hAnsi="Arial"/>
                <w:sz w:val="13"/>
                <w:szCs w:val="13"/>
                <w:color w:val="auto"/>
              </w:rPr>
              <w:t>(1,704)</w:t>
            </w:r>
          </w:p>
        </w:tc>
        <w:tc>
          <w:tcPr>
            <w:tcW w:w="880" w:type="dxa"/>
            <w:vAlign w:val="bottom"/>
          </w:tcPr>
          <w:p>
            <w:pPr>
              <w:jc w:val="right"/>
              <w:spacing w:after="0"/>
              <w:rPr>
                <w:sz w:val="20"/>
                <w:szCs w:val="20"/>
                <w:color w:val="auto"/>
              </w:rPr>
            </w:pPr>
            <w:r>
              <w:rPr>
                <w:rFonts w:ascii="Arial" w:cs="Arial" w:eastAsia="Arial" w:hAnsi="Arial"/>
                <w:sz w:val="13"/>
                <w:szCs w:val="13"/>
                <w:color w:val="auto"/>
              </w:rPr>
              <w:t>1,690</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558</w:t>
            </w:r>
          </w:p>
        </w:tc>
        <w:tc>
          <w:tcPr>
            <w:tcW w:w="980" w:type="dxa"/>
            <w:vAlign w:val="bottom"/>
            <w:gridSpan w:val="2"/>
          </w:tcPr>
          <w:p>
            <w:pPr>
              <w:jc w:val="right"/>
              <w:ind w:right="60"/>
              <w:spacing w:after="0"/>
              <w:rPr>
                <w:sz w:val="20"/>
                <w:szCs w:val="20"/>
                <w:color w:val="auto"/>
              </w:rPr>
            </w:pPr>
            <w:r>
              <w:rPr>
                <w:rFonts w:ascii="Arial" w:cs="Arial" w:eastAsia="Arial" w:hAnsi="Arial"/>
                <w:sz w:val="13"/>
                <w:szCs w:val="13"/>
                <w:color w:val="auto"/>
              </w:rPr>
              <w:t>(8,343)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Loan recoveries and other</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17</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245</w:t>
            </w:r>
          </w:p>
        </w:tc>
        <w:tc>
          <w:tcPr>
            <w:tcW w:w="16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262</w:t>
            </w:r>
          </w:p>
        </w:tc>
        <w:tc>
          <w:tcPr>
            <w:tcW w:w="10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20" w:type="dxa"/>
            <w:vAlign w:val="bottom"/>
            <w:gridSpan w:val="2"/>
          </w:tcPr>
          <w:p>
            <w:pPr>
              <w:spacing w:after="0"/>
              <w:rPr>
                <w:sz w:val="20"/>
                <w:szCs w:val="20"/>
                <w:color w:val="auto"/>
              </w:rPr>
            </w:pPr>
            <w:r>
              <w:rPr>
                <w:rFonts w:ascii="Arial" w:cs="Arial" w:eastAsia="Arial" w:hAnsi="Arial"/>
                <w:sz w:val="13"/>
                <w:szCs w:val="13"/>
                <w:color w:val="auto"/>
              </w:rPr>
              <w:t>Loans written-off</w:t>
            </w: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(7,490)</w:t>
            </w:r>
          </w:p>
        </w:tc>
        <w:tc>
          <w:tcPr>
            <w:tcW w:w="11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3"/>
                <w:szCs w:val="13"/>
                <w:color w:val="auto"/>
              </w:rPr>
              <w:t>(7,490)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20" w:type="dxa"/>
            <w:vAlign w:val="bottom"/>
            <w:gridSpan w:val="2"/>
            <w:vMerge w:val="restart"/>
            <w:shd w:val="clear" w:color="auto" w:fill="CCFFCC"/>
          </w:tcPr>
          <w:p>
            <w:pPr>
              <w:spacing w:after="0"/>
              <w:rPr>
                <w:sz w:val="20"/>
                <w:szCs w:val="20"/>
                <w:color w:val="auto"/>
              </w:rPr>
            </w:pPr>
            <w:r>
              <w:rPr>
                <w:rFonts w:ascii="Arial" w:cs="Arial" w:eastAsia="Arial" w:hAnsi="Arial"/>
                <w:sz w:val="13"/>
                <w:szCs w:val="13"/>
                <w:color w:val="auto"/>
              </w:rPr>
              <w:t>Balance at end of the year</w:t>
            </w:r>
          </w:p>
        </w:tc>
        <w:tc>
          <w:tcPr>
            <w:tcW w:w="9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Borders>
              <w:left w:val="single" w:sz="8" w:color="CCFFCC"/>
            </w:tcBorders>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620" w:type="dxa"/>
            <w:vAlign w:val="bottom"/>
            <w:gridSpan w:val="2"/>
            <w:vMerge w:val="continue"/>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32,488</w:t>
            </w:r>
          </w:p>
        </w:tc>
        <w:tc>
          <w:tcPr>
            <w:tcW w:w="22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28,836</w:t>
            </w:r>
          </w:p>
        </w:tc>
        <w:tc>
          <w:tcPr>
            <w:tcW w:w="20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10,887</w:t>
            </w:r>
          </w:p>
        </w:tc>
        <w:tc>
          <w:tcPr>
            <w:tcW w:w="2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765</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72,976</w:t>
            </w:r>
          </w:p>
        </w:tc>
        <w:tc>
          <w:tcPr>
            <w:tcW w:w="10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0" w:type="dxa"/>
            <w:vAlign w:val="bottom"/>
            <w:tcBorders>
              <w:top w:val="single" w:sz="8" w:color="CCFFCC"/>
            </w:tcBorders>
          </w:tcPr>
          <w:p>
            <w:pPr>
              <w:spacing w:after="0"/>
              <w:rPr>
                <w:sz w:val="13"/>
                <w:szCs w:val="13"/>
                <w:color w:val="auto"/>
              </w:rPr>
            </w:pPr>
          </w:p>
        </w:tc>
        <w:tc>
          <w:tcPr>
            <w:tcW w:w="494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10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680" w:type="dxa"/>
            <w:vAlign w:val="bottom"/>
            <w:tcBorders>
              <w:bottom w:val="single" w:sz="8" w:color="auto"/>
            </w:tcBorders>
            <w:shd w:val="clear" w:color="auto" w:fill="CCFFCC"/>
          </w:tcPr>
          <w:p>
            <w:pPr>
              <w:spacing w:after="0" w:line="125" w:lineRule="exact"/>
              <w:rPr>
                <w:sz w:val="20"/>
                <w:szCs w:val="20"/>
                <w:color w:val="auto"/>
              </w:rPr>
            </w:pPr>
            <w:r>
              <w:rPr>
                <w:rFonts w:ascii="Arial" w:cs="Arial" w:eastAsia="Arial" w:hAnsi="Arial"/>
                <w:sz w:val="13"/>
                <w:szCs w:val="13"/>
                <w:color w:val="auto"/>
                <w:w w:val="85"/>
              </w:rPr>
              <w:t>Components:</w:t>
            </w:r>
          </w:p>
        </w:tc>
        <w:tc>
          <w:tcPr>
            <w:tcW w:w="4940" w:type="dxa"/>
            <w:vAlign w:val="bottom"/>
            <w:tcBorders>
              <w:bottom w:val="single" w:sz="8" w:color="CCFFCC"/>
            </w:tcBorders>
            <w:shd w:val="clear" w:color="auto" w:fill="CCFFCC"/>
          </w:tcPr>
          <w:p>
            <w:pPr>
              <w:spacing w:after="0"/>
              <w:rPr>
                <w:sz w:val="11"/>
                <w:szCs w:val="11"/>
                <w:color w:val="auto"/>
              </w:rPr>
            </w:pPr>
          </w:p>
        </w:tc>
        <w:tc>
          <w:tcPr>
            <w:tcW w:w="90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900" w:type="dxa"/>
            <w:vAlign w:val="bottom"/>
            <w:tcBorders>
              <w:bottom w:val="single" w:sz="8" w:color="CCFFCC"/>
            </w:tcBorders>
            <w:shd w:val="clear" w:color="auto" w:fill="CCFFCC"/>
          </w:tcPr>
          <w:p>
            <w:pPr>
              <w:spacing w:after="0"/>
              <w:rPr>
                <w:sz w:val="11"/>
                <w:szCs w:val="11"/>
                <w:color w:val="auto"/>
              </w:rPr>
            </w:pPr>
          </w:p>
        </w:tc>
        <w:tc>
          <w:tcPr>
            <w:tcW w:w="200" w:type="dxa"/>
            <w:vAlign w:val="bottom"/>
            <w:tcBorders>
              <w:bottom w:val="single" w:sz="8" w:color="CCFFCC"/>
            </w:tcBorders>
            <w:shd w:val="clear" w:color="auto" w:fill="CCFFCC"/>
          </w:tcPr>
          <w:p>
            <w:pPr>
              <w:spacing w:after="0"/>
              <w:rPr>
                <w:sz w:val="11"/>
                <w:szCs w:val="11"/>
                <w:color w:val="auto"/>
              </w:rPr>
            </w:pPr>
          </w:p>
        </w:tc>
        <w:tc>
          <w:tcPr>
            <w:tcW w:w="88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160" w:type="dxa"/>
            <w:vAlign w:val="bottom"/>
            <w:tcBorders>
              <w:bottom w:val="single" w:sz="8" w:color="CCFFCC"/>
            </w:tcBorders>
            <w:shd w:val="clear" w:color="auto" w:fill="CCFFCC"/>
          </w:tcPr>
          <w:p>
            <w:pPr>
              <w:spacing w:after="0"/>
              <w:rPr>
                <w:sz w:val="11"/>
                <w:szCs w:val="11"/>
                <w:color w:val="auto"/>
              </w:rPr>
            </w:pPr>
          </w:p>
        </w:tc>
        <w:tc>
          <w:tcPr>
            <w:tcW w:w="70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880" w:type="dxa"/>
            <w:vAlign w:val="bottom"/>
            <w:tcBorders>
              <w:bottom w:val="single" w:sz="8" w:color="CCFFCC"/>
            </w:tcBorders>
            <w:shd w:val="clear" w:color="auto" w:fill="CCFFCC"/>
          </w:tcPr>
          <w:p>
            <w:pPr>
              <w:spacing w:after="0"/>
              <w:rPr>
                <w:sz w:val="11"/>
                <w:szCs w:val="11"/>
                <w:color w:val="auto"/>
              </w:rPr>
            </w:pPr>
          </w:p>
        </w:tc>
        <w:tc>
          <w:tcPr>
            <w:tcW w:w="100" w:type="dxa"/>
            <w:vAlign w:val="bottom"/>
            <w:tcBorders>
              <w:left w:val="single" w:sz="8" w:color="CCFFCC"/>
              <w:bottom w:val="single" w:sz="8" w:color="CCFFCC"/>
            </w:tcBorders>
            <w:shd w:val="clear" w:color="auto" w:fill="CCFFCC"/>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20" w:type="dxa"/>
            <w:vAlign w:val="bottom"/>
            <w:gridSpan w:val="2"/>
          </w:tcPr>
          <w:p>
            <w:pPr>
              <w:spacing w:after="0"/>
              <w:rPr>
                <w:sz w:val="20"/>
                <w:szCs w:val="20"/>
                <w:color w:val="auto"/>
              </w:rPr>
            </w:pPr>
            <w:r>
              <w:rPr>
                <w:rFonts w:ascii="Arial" w:cs="Arial" w:eastAsia="Arial" w:hAnsi="Arial"/>
                <w:sz w:val="13"/>
                <w:szCs w:val="13"/>
                <w:color w:val="auto"/>
              </w:rPr>
              <w:t>Generic allowance</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32,488</w:t>
            </w:r>
          </w:p>
        </w:tc>
        <w:tc>
          <w:tcPr>
            <w:tcW w:w="1100" w:type="dxa"/>
            <w:vAlign w:val="bottom"/>
            <w:gridSpan w:val="2"/>
          </w:tcPr>
          <w:p>
            <w:pPr>
              <w:jc w:val="right"/>
              <w:ind w:right="200"/>
              <w:spacing w:after="0"/>
              <w:rPr>
                <w:sz w:val="20"/>
                <w:szCs w:val="20"/>
                <w:color w:val="auto"/>
              </w:rPr>
            </w:pPr>
            <w:r>
              <w:rPr>
                <w:rFonts w:ascii="Arial" w:cs="Arial" w:eastAsia="Arial" w:hAnsi="Arial"/>
                <w:sz w:val="13"/>
                <w:szCs w:val="13"/>
                <w:color w:val="auto"/>
              </w:rPr>
              <w:t>28,836</w:t>
            </w:r>
          </w:p>
        </w:tc>
        <w:tc>
          <w:tcPr>
            <w:tcW w:w="1100" w:type="dxa"/>
            <w:vAlign w:val="bottom"/>
            <w:gridSpan w:val="2"/>
          </w:tcPr>
          <w:p>
            <w:pPr>
              <w:jc w:val="right"/>
              <w:ind w:right="220"/>
              <w:spacing w:after="0"/>
              <w:rPr>
                <w:sz w:val="20"/>
                <w:szCs w:val="20"/>
                <w:color w:val="auto"/>
              </w:rPr>
            </w:pPr>
            <w:r>
              <w:rPr>
                <w:rFonts w:ascii="Arial" w:cs="Arial" w:eastAsia="Arial" w:hAnsi="Arial"/>
                <w:sz w:val="13"/>
                <w:szCs w:val="13"/>
                <w:color w:val="auto"/>
              </w:rPr>
              <w:t>10,887</w:t>
            </w:r>
          </w:p>
        </w:tc>
        <w:tc>
          <w:tcPr>
            <w:tcW w:w="16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765</w:t>
            </w:r>
          </w:p>
        </w:tc>
        <w:tc>
          <w:tcPr>
            <w:tcW w:w="880" w:type="dxa"/>
            <w:vAlign w:val="bottom"/>
          </w:tcPr>
          <w:p>
            <w:pPr>
              <w:jc w:val="right"/>
              <w:spacing w:after="0"/>
              <w:rPr>
                <w:sz w:val="20"/>
                <w:szCs w:val="20"/>
                <w:color w:val="auto"/>
              </w:rPr>
            </w:pPr>
            <w:r>
              <w:rPr>
                <w:rFonts w:ascii="Arial" w:cs="Arial" w:eastAsia="Arial" w:hAnsi="Arial"/>
                <w:sz w:val="13"/>
                <w:szCs w:val="13"/>
                <w:color w:val="auto"/>
              </w:rPr>
              <w:t>72,976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Specific allowance</w:t>
            </w: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20" w:type="dxa"/>
            <w:vAlign w:val="bottom"/>
            <w:gridSpan w:val="2"/>
            <w:vMerge w:val="restart"/>
          </w:tcPr>
          <w:p>
            <w:pPr>
              <w:spacing w:after="0"/>
              <w:rPr>
                <w:sz w:val="20"/>
                <w:szCs w:val="20"/>
                <w:color w:val="auto"/>
              </w:rPr>
            </w:pPr>
            <w:r>
              <w:rPr>
                <w:rFonts w:ascii="Arial" w:cs="Arial" w:eastAsia="Arial" w:hAnsi="Arial"/>
                <w:sz w:val="13"/>
                <w:szCs w:val="13"/>
                <w:color w:val="auto"/>
              </w:rPr>
              <w:t>Total allowance for loan losses</w:t>
            </w: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0" w:type="dxa"/>
            <w:vAlign w:val="bottom"/>
          </w:tcPr>
          <w:p>
            <w:pPr>
              <w:spacing w:after="0"/>
              <w:rPr>
                <w:sz w:val="13"/>
                <w:szCs w:val="13"/>
                <w:color w:val="auto"/>
              </w:rPr>
            </w:pPr>
          </w:p>
        </w:tc>
        <w:tc>
          <w:tcPr>
            <w:tcW w:w="5620" w:type="dxa"/>
            <w:vAlign w:val="bottom"/>
            <w:gridSpan w:val="2"/>
            <w:vMerge w:val="continue"/>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32,488</w:t>
            </w:r>
          </w:p>
        </w:tc>
        <w:tc>
          <w:tcPr>
            <w:tcW w:w="22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28,836</w:t>
            </w:r>
          </w:p>
        </w:tc>
        <w:tc>
          <w:tcPr>
            <w:tcW w:w="20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10,887</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765</w:t>
            </w:r>
          </w:p>
        </w:tc>
        <w:tc>
          <w:tcPr>
            <w:tcW w:w="880" w:type="dxa"/>
            <w:vAlign w:val="bottom"/>
          </w:tcPr>
          <w:p>
            <w:pPr>
              <w:jc w:val="right"/>
              <w:spacing w:after="0"/>
              <w:rPr>
                <w:sz w:val="20"/>
                <w:szCs w:val="20"/>
                <w:color w:val="auto"/>
              </w:rPr>
            </w:pPr>
            <w:r>
              <w:rPr>
                <w:rFonts w:ascii="Arial" w:cs="Arial" w:eastAsia="Arial" w:hAnsi="Arial"/>
                <w:sz w:val="13"/>
                <w:szCs w:val="13"/>
                <w:color w:val="auto"/>
              </w:rPr>
              <w:t>72,976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5640" w:type="dxa"/>
            <w:vAlign w:val="bottom"/>
            <w:gridSpan w:val="3"/>
            <w:vMerge w:val="restart"/>
          </w:tcPr>
          <w:p>
            <w:pPr>
              <w:spacing w:after="0"/>
              <w:rPr>
                <w:sz w:val="20"/>
                <w:szCs w:val="20"/>
                <w:color w:val="auto"/>
              </w:rPr>
            </w:pPr>
            <w:r>
              <w:rPr>
                <w:rFonts w:ascii="Arial" w:cs="Arial" w:eastAsia="Arial" w:hAnsi="Arial"/>
                <w:sz w:val="13"/>
                <w:szCs w:val="13"/>
                <w:i w:val="1"/>
                <w:iCs w:val="1"/>
                <w:color w:val="auto"/>
              </w:rPr>
              <w:t>(In thousands of US$)</w:t>
            </w:r>
          </w:p>
        </w:tc>
        <w:tc>
          <w:tcPr>
            <w:tcW w:w="9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317"/>
        </w:trPr>
        <w:tc>
          <w:tcPr>
            <w:tcW w:w="5640" w:type="dxa"/>
            <w:vAlign w:val="bottom"/>
            <w:gridSpan w:val="3"/>
            <w:vMerge w:val="continue"/>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gridSpan w:val="5"/>
          </w:tcPr>
          <w:p>
            <w:pPr>
              <w:ind w:left="680"/>
              <w:spacing w:after="0"/>
              <w:rPr>
                <w:sz w:val="20"/>
                <w:szCs w:val="20"/>
                <w:color w:val="auto"/>
              </w:rPr>
            </w:pPr>
            <w:r>
              <w:rPr>
                <w:rFonts w:ascii="Arial" w:cs="Arial" w:eastAsia="Arial" w:hAnsi="Arial"/>
                <w:sz w:val="13"/>
                <w:szCs w:val="13"/>
                <w:b w:val="1"/>
                <w:bCs w:val="1"/>
                <w:color w:val="auto"/>
                <w:w w:val="86"/>
              </w:rPr>
              <w:t>Year ended December 31, 2011</w:t>
            </w:r>
          </w:p>
        </w:tc>
        <w:tc>
          <w:tcPr>
            <w:tcW w:w="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9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0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89"/>
              </w:rPr>
              <w:t>Banking and</w:t>
            </w:r>
          </w:p>
        </w:tc>
        <w:tc>
          <w:tcPr>
            <w:tcW w:w="1260" w:type="dxa"/>
            <w:vAlign w:val="bottom"/>
            <w:gridSpan w:val="3"/>
          </w:tcPr>
          <w:p>
            <w:pPr>
              <w:jc w:val="center"/>
              <w:ind w:right="380"/>
              <w:spacing w:after="0" w:line="131" w:lineRule="exact"/>
              <w:rPr>
                <w:sz w:val="20"/>
                <w:szCs w:val="20"/>
                <w:color w:val="auto"/>
              </w:rPr>
            </w:pPr>
            <w:r>
              <w:rPr>
                <w:rFonts w:ascii="Arial" w:cs="Arial" w:eastAsia="Arial" w:hAnsi="Arial"/>
                <w:sz w:val="13"/>
                <w:szCs w:val="13"/>
                <w:b w:val="1"/>
                <w:bCs w:val="1"/>
                <w:color w:val="auto"/>
                <w:w w:val="96"/>
              </w:rPr>
              <w:t>Middle-</w:t>
            </w: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494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financial</w:t>
            </w:r>
          </w:p>
        </w:tc>
        <w:tc>
          <w:tcPr>
            <w:tcW w:w="126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93"/>
              </w:rPr>
              <w:t>market</w:t>
            </w:r>
          </w:p>
        </w:tc>
        <w:tc>
          <w:tcPr>
            <w:tcW w:w="7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4940" w:type="dxa"/>
            <w:vAlign w:val="bottom"/>
          </w:tcPr>
          <w:p>
            <w:pPr>
              <w:spacing w:after="0"/>
              <w:rPr>
                <w:sz w:val="14"/>
                <w:szCs w:val="14"/>
                <w:color w:val="auto"/>
              </w:rPr>
            </w:pPr>
          </w:p>
        </w:tc>
        <w:tc>
          <w:tcPr>
            <w:tcW w:w="112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w w:val="97"/>
              </w:rPr>
              <w:t>Corporations</w:t>
            </w:r>
          </w:p>
        </w:tc>
        <w:tc>
          <w:tcPr>
            <w:tcW w:w="11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institutions</w:t>
            </w:r>
          </w:p>
        </w:tc>
        <w:tc>
          <w:tcPr>
            <w:tcW w:w="1260" w:type="dxa"/>
            <w:vAlign w:val="bottom"/>
            <w:gridSpan w:val="3"/>
          </w:tcPr>
          <w:p>
            <w:pPr>
              <w:jc w:val="center"/>
              <w:ind w:right="380"/>
              <w:spacing w:after="0"/>
              <w:rPr>
                <w:sz w:val="20"/>
                <w:szCs w:val="20"/>
                <w:color w:val="auto"/>
              </w:rPr>
            </w:pPr>
            <w:r>
              <w:rPr>
                <w:rFonts w:ascii="Arial" w:cs="Arial" w:eastAsia="Arial" w:hAnsi="Arial"/>
                <w:sz w:val="13"/>
                <w:szCs w:val="13"/>
                <w:b w:val="1"/>
                <w:bCs w:val="1"/>
                <w:color w:val="auto"/>
                <w:w w:val="82"/>
              </w:rPr>
              <w:t>companies</w:t>
            </w:r>
          </w:p>
        </w:tc>
        <w:tc>
          <w:tcPr>
            <w:tcW w:w="9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82"/>
              </w:rPr>
              <w:t>Sovereign</w:t>
            </w:r>
          </w:p>
        </w:tc>
        <w:tc>
          <w:tcPr>
            <w:tcW w:w="980" w:type="dxa"/>
            <w:vAlign w:val="bottom"/>
            <w:gridSpan w:val="2"/>
          </w:tcPr>
          <w:p>
            <w:pPr>
              <w:jc w:val="right"/>
              <w:ind w:right="40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680" w:type="dxa"/>
            <w:vAlign w:val="bottom"/>
          </w:tcPr>
          <w:p>
            <w:pPr>
              <w:spacing w:after="0"/>
              <w:rPr>
                <w:sz w:val="12"/>
                <w:szCs w:val="12"/>
                <w:color w:val="auto"/>
              </w:rPr>
            </w:pPr>
          </w:p>
        </w:tc>
        <w:tc>
          <w:tcPr>
            <w:tcW w:w="494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6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Balance at beginning of the year</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54,160</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18,790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5,265</w:t>
            </w:r>
          </w:p>
        </w:tc>
        <w:tc>
          <w:tcPr>
            <w:tcW w:w="2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400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78,615</w:t>
            </w:r>
          </w:p>
        </w:tc>
        <w:tc>
          <w:tcPr>
            <w:tcW w:w="10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20" w:type="dxa"/>
            <w:vAlign w:val="bottom"/>
            <w:gridSpan w:val="2"/>
          </w:tcPr>
          <w:p>
            <w:pPr>
              <w:spacing w:after="0"/>
              <w:rPr>
                <w:sz w:val="20"/>
                <w:szCs w:val="20"/>
                <w:color w:val="auto"/>
              </w:rPr>
            </w:pPr>
            <w:r>
              <w:rPr>
                <w:rFonts w:ascii="Arial" w:cs="Arial" w:eastAsia="Arial" w:hAnsi="Arial"/>
                <w:sz w:val="13"/>
                <w:szCs w:val="13"/>
                <w:color w:val="auto"/>
              </w:rPr>
              <w:t>Provision (reversal of provision) for loan losses</w:t>
            </w:r>
          </w:p>
        </w:tc>
        <w:tc>
          <w:tcPr>
            <w:tcW w:w="1120" w:type="dxa"/>
            <w:vAlign w:val="bottom"/>
            <w:gridSpan w:val="2"/>
          </w:tcPr>
          <w:p>
            <w:pPr>
              <w:jc w:val="right"/>
              <w:ind w:right="180"/>
              <w:spacing w:after="0"/>
              <w:rPr>
                <w:sz w:val="20"/>
                <w:szCs w:val="20"/>
                <w:color w:val="auto"/>
              </w:rPr>
            </w:pPr>
            <w:r>
              <w:rPr>
                <w:rFonts w:ascii="Arial" w:cs="Arial" w:eastAsia="Arial" w:hAnsi="Arial"/>
                <w:sz w:val="13"/>
                <w:szCs w:val="13"/>
                <w:color w:val="auto"/>
              </w:rPr>
              <w:t>(5,295)</w:t>
            </w:r>
          </w:p>
        </w:tc>
        <w:tc>
          <w:tcPr>
            <w:tcW w:w="1100" w:type="dxa"/>
            <w:vAlign w:val="bottom"/>
            <w:gridSpan w:val="2"/>
          </w:tcPr>
          <w:p>
            <w:pPr>
              <w:jc w:val="right"/>
              <w:ind w:right="200"/>
              <w:spacing w:after="0"/>
              <w:rPr>
                <w:sz w:val="20"/>
                <w:szCs w:val="20"/>
                <w:color w:val="auto"/>
              </w:rPr>
            </w:pPr>
            <w:r>
              <w:rPr>
                <w:rFonts w:ascii="Arial" w:cs="Arial" w:eastAsia="Arial" w:hAnsi="Arial"/>
                <w:sz w:val="13"/>
                <w:szCs w:val="13"/>
                <w:color w:val="auto"/>
              </w:rPr>
              <w:t>10,017</w:t>
            </w:r>
          </w:p>
        </w:tc>
        <w:tc>
          <w:tcPr>
            <w:tcW w:w="880" w:type="dxa"/>
            <w:vAlign w:val="bottom"/>
          </w:tcPr>
          <w:p>
            <w:pPr>
              <w:jc w:val="right"/>
              <w:spacing w:after="0"/>
              <w:rPr>
                <w:sz w:val="20"/>
                <w:szCs w:val="20"/>
                <w:color w:val="auto"/>
              </w:rPr>
            </w:pPr>
            <w:r>
              <w:rPr>
                <w:rFonts w:ascii="Arial" w:cs="Arial" w:eastAsia="Arial" w:hAnsi="Arial"/>
                <w:sz w:val="13"/>
                <w:szCs w:val="13"/>
                <w:color w:val="auto"/>
              </w:rPr>
              <w:t>4,312</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(193)</w:t>
            </w:r>
          </w:p>
        </w:tc>
        <w:tc>
          <w:tcPr>
            <w:tcW w:w="880" w:type="dxa"/>
            <w:vAlign w:val="bottom"/>
          </w:tcPr>
          <w:p>
            <w:pPr>
              <w:jc w:val="right"/>
              <w:spacing w:after="0"/>
              <w:rPr>
                <w:sz w:val="20"/>
                <w:szCs w:val="20"/>
                <w:color w:val="auto"/>
              </w:rPr>
            </w:pPr>
            <w:r>
              <w:rPr>
                <w:rFonts w:ascii="Arial" w:cs="Arial" w:eastAsia="Arial" w:hAnsi="Arial"/>
                <w:sz w:val="13"/>
                <w:szCs w:val="13"/>
                <w:color w:val="auto"/>
              </w:rPr>
              <w:t>8,841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Loan recoveries and other</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1,716</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440</w:t>
            </w:r>
          </w:p>
        </w:tc>
        <w:tc>
          <w:tcPr>
            <w:tcW w:w="160" w:type="dxa"/>
            <w:vAlign w:val="bottom"/>
            <w:shd w:val="clear" w:color="auto" w:fill="CCFFCC"/>
          </w:tcPr>
          <w:p>
            <w:pPr>
              <w:spacing w:after="0"/>
              <w:rPr>
                <w:sz w:val="13"/>
                <w:szCs w:val="13"/>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2,156</w:t>
            </w:r>
          </w:p>
        </w:tc>
        <w:tc>
          <w:tcPr>
            <w:tcW w:w="10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20" w:type="dxa"/>
            <w:vAlign w:val="bottom"/>
            <w:gridSpan w:val="2"/>
          </w:tcPr>
          <w:p>
            <w:pPr>
              <w:spacing w:after="0"/>
              <w:rPr>
                <w:sz w:val="20"/>
                <w:szCs w:val="20"/>
                <w:color w:val="auto"/>
              </w:rPr>
            </w:pPr>
            <w:r>
              <w:rPr>
                <w:rFonts w:ascii="Arial" w:cs="Arial" w:eastAsia="Arial" w:hAnsi="Arial"/>
                <w:sz w:val="13"/>
                <w:szCs w:val="13"/>
                <w:color w:val="auto"/>
              </w:rPr>
              <w:t>Loans written-off</w:t>
            </w:r>
          </w:p>
        </w:tc>
        <w:tc>
          <w:tcPr>
            <w:tcW w:w="90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3"/>
                <w:szCs w:val="13"/>
                <w:color w:val="auto"/>
              </w:rPr>
              <w:t>(1,065)</w:t>
            </w:r>
          </w:p>
        </w:tc>
        <w:tc>
          <w:tcPr>
            <w:tcW w:w="16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3"/>
                <w:szCs w:val="13"/>
                <w:color w:val="auto"/>
              </w:rPr>
              <w:t>(1,065)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20" w:type="dxa"/>
            <w:vAlign w:val="bottom"/>
            <w:gridSpan w:val="2"/>
            <w:vMerge w:val="restart"/>
            <w:shd w:val="clear" w:color="auto" w:fill="CCFFCC"/>
          </w:tcPr>
          <w:p>
            <w:pPr>
              <w:spacing w:after="0"/>
              <w:rPr>
                <w:sz w:val="20"/>
                <w:szCs w:val="20"/>
                <w:color w:val="auto"/>
              </w:rPr>
            </w:pPr>
            <w:r>
              <w:rPr>
                <w:rFonts w:ascii="Arial" w:cs="Arial" w:eastAsia="Arial" w:hAnsi="Arial"/>
                <w:sz w:val="13"/>
                <w:szCs w:val="13"/>
                <w:color w:val="auto"/>
              </w:rPr>
              <w:t>Balance at end of the year</w:t>
            </w:r>
          </w:p>
        </w:tc>
        <w:tc>
          <w:tcPr>
            <w:tcW w:w="9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Borders>
              <w:left w:val="single" w:sz="8" w:color="CCFFCC"/>
            </w:tcBorders>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tcPr>
          <w:p>
            <w:pPr>
              <w:spacing w:after="0"/>
              <w:rPr>
                <w:sz w:val="14"/>
                <w:szCs w:val="14"/>
                <w:color w:val="auto"/>
              </w:rPr>
            </w:pPr>
          </w:p>
        </w:tc>
        <w:tc>
          <w:tcPr>
            <w:tcW w:w="5620" w:type="dxa"/>
            <w:vAlign w:val="bottom"/>
            <w:gridSpan w:val="2"/>
            <w:vMerge w:val="continue"/>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48,865</w:t>
            </w:r>
          </w:p>
        </w:tc>
        <w:tc>
          <w:tcPr>
            <w:tcW w:w="22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30,523</w:t>
            </w:r>
          </w:p>
        </w:tc>
        <w:tc>
          <w:tcPr>
            <w:tcW w:w="20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8,952</w:t>
            </w:r>
          </w:p>
        </w:tc>
        <w:tc>
          <w:tcPr>
            <w:tcW w:w="2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207</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88,547</w:t>
            </w:r>
          </w:p>
        </w:tc>
        <w:tc>
          <w:tcPr>
            <w:tcW w:w="10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80" w:type="dxa"/>
            <w:vAlign w:val="bottom"/>
            <w:tcBorders>
              <w:top w:val="single" w:sz="8" w:color="CCFFCC"/>
            </w:tcBorders>
          </w:tcPr>
          <w:p>
            <w:pPr>
              <w:spacing w:after="0"/>
              <w:rPr>
                <w:sz w:val="13"/>
                <w:szCs w:val="13"/>
                <w:color w:val="auto"/>
              </w:rPr>
            </w:pPr>
          </w:p>
        </w:tc>
        <w:tc>
          <w:tcPr>
            <w:tcW w:w="494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900" w:type="dxa"/>
            <w:vAlign w:val="bottom"/>
            <w:tcBorders>
              <w:top w:val="single" w:sz="8" w:color="auto"/>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220" w:type="dxa"/>
            <w:vAlign w:val="bottom"/>
            <w:tcBorders>
              <w:top w:val="single" w:sz="8" w:color="CCFFCC"/>
            </w:tcBorders>
          </w:tcPr>
          <w:p>
            <w:pPr>
              <w:spacing w:after="0"/>
              <w:rPr>
                <w:sz w:val="13"/>
                <w:szCs w:val="13"/>
                <w:color w:val="auto"/>
              </w:rPr>
            </w:pPr>
          </w:p>
        </w:tc>
        <w:tc>
          <w:tcPr>
            <w:tcW w:w="880" w:type="dxa"/>
            <w:vAlign w:val="bottom"/>
            <w:tcBorders>
              <w:top w:val="single" w:sz="8" w:color="auto"/>
            </w:tcBorders>
          </w:tcPr>
          <w:p>
            <w:pPr>
              <w:spacing w:after="0"/>
              <w:rPr>
                <w:sz w:val="13"/>
                <w:szCs w:val="13"/>
                <w:color w:val="auto"/>
              </w:rPr>
            </w:pPr>
          </w:p>
        </w:tc>
        <w:tc>
          <w:tcPr>
            <w:tcW w:w="100" w:type="dxa"/>
            <w:vAlign w:val="bottom"/>
            <w:tcBorders>
              <w:top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680" w:type="dxa"/>
            <w:vAlign w:val="bottom"/>
            <w:tcBorders>
              <w:bottom w:val="single" w:sz="8" w:color="auto"/>
            </w:tcBorders>
            <w:shd w:val="clear" w:color="auto" w:fill="CCFFCC"/>
          </w:tcPr>
          <w:p>
            <w:pPr>
              <w:spacing w:after="0" w:line="125" w:lineRule="exact"/>
              <w:rPr>
                <w:sz w:val="20"/>
                <w:szCs w:val="20"/>
                <w:color w:val="auto"/>
              </w:rPr>
            </w:pPr>
            <w:r>
              <w:rPr>
                <w:rFonts w:ascii="Arial" w:cs="Arial" w:eastAsia="Arial" w:hAnsi="Arial"/>
                <w:sz w:val="13"/>
                <w:szCs w:val="13"/>
                <w:color w:val="auto"/>
                <w:w w:val="85"/>
              </w:rPr>
              <w:t>Components:</w:t>
            </w:r>
          </w:p>
        </w:tc>
        <w:tc>
          <w:tcPr>
            <w:tcW w:w="4940" w:type="dxa"/>
            <w:vAlign w:val="bottom"/>
            <w:tcBorders>
              <w:bottom w:val="single" w:sz="8" w:color="CCFFCC"/>
            </w:tcBorders>
            <w:shd w:val="clear" w:color="auto" w:fill="CCFFCC"/>
          </w:tcPr>
          <w:p>
            <w:pPr>
              <w:spacing w:after="0"/>
              <w:rPr>
                <w:sz w:val="11"/>
                <w:szCs w:val="11"/>
                <w:color w:val="auto"/>
              </w:rPr>
            </w:pPr>
          </w:p>
        </w:tc>
        <w:tc>
          <w:tcPr>
            <w:tcW w:w="90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900" w:type="dxa"/>
            <w:vAlign w:val="bottom"/>
            <w:tcBorders>
              <w:bottom w:val="single" w:sz="8" w:color="CCFFCC"/>
            </w:tcBorders>
            <w:shd w:val="clear" w:color="auto" w:fill="CCFFCC"/>
          </w:tcPr>
          <w:p>
            <w:pPr>
              <w:spacing w:after="0"/>
              <w:rPr>
                <w:sz w:val="11"/>
                <w:szCs w:val="11"/>
                <w:color w:val="auto"/>
              </w:rPr>
            </w:pPr>
          </w:p>
        </w:tc>
        <w:tc>
          <w:tcPr>
            <w:tcW w:w="200" w:type="dxa"/>
            <w:vAlign w:val="bottom"/>
            <w:tcBorders>
              <w:bottom w:val="single" w:sz="8" w:color="CCFFCC"/>
            </w:tcBorders>
            <w:shd w:val="clear" w:color="auto" w:fill="CCFFCC"/>
          </w:tcPr>
          <w:p>
            <w:pPr>
              <w:spacing w:after="0"/>
              <w:rPr>
                <w:sz w:val="11"/>
                <w:szCs w:val="11"/>
                <w:color w:val="auto"/>
              </w:rPr>
            </w:pPr>
          </w:p>
        </w:tc>
        <w:tc>
          <w:tcPr>
            <w:tcW w:w="88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160" w:type="dxa"/>
            <w:vAlign w:val="bottom"/>
            <w:tcBorders>
              <w:bottom w:val="single" w:sz="8" w:color="CCFFCC"/>
            </w:tcBorders>
            <w:shd w:val="clear" w:color="auto" w:fill="CCFFCC"/>
          </w:tcPr>
          <w:p>
            <w:pPr>
              <w:spacing w:after="0"/>
              <w:rPr>
                <w:sz w:val="11"/>
                <w:szCs w:val="11"/>
                <w:color w:val="auto"/>
              </w:rPr>
            </w:pPr>
          </w:p>
        </w:tc>
        <w:tc>
          <w:tcPr>
            <w:tcW w:w="700" w:type="dxa"/>
            <w:vAlign w:val="bottom"/>
            <w:tcBorders>
              <w:bottom w:val="single" w:sz="8" w:color="CCFFCC"/>
            </w:tcBorders>
            <w:shd w:val="clear" w:color="auto" w:fill="CCFFCC"/>
          </w:tcPr>
          <w:p>
            <w:pPr>
              <w:spacing w:after="0"/>
              <w:rPr>
                <w:sz w:val="11"/>
                <w:szCs w:val="11"/>
                <w:color w:val="auto"/>
              </w:rPr>
            </w:pPr>
          </w:p>
        </w:tc>
        <w:tc>
          <w:tcPr>
            <w:tcW w:w="220" w:type="dxa"/>
            <w:vAlign w:val="bottom"/>
            <w:tcBorders>
              <w:bottom w:val="single" w:sz="8" w:color="CCFFCC"/>
            </w:tcBorders>
            <w:shd w:val="clear" w:color="auto" w:fill="CCFFCC"/>
          </w:tcPr>
          <w:p>
            <w:pPr>
              <w:spacing w:after="0"/>
              <w:rPr>
                <w:sz w:val="11"/>
                <w:szCs w:val="11"/>
                <w:color w:val="auto"/>
              </w:rPr>
            </w:pPr>
          </w:p>
        </w:tc>
        <w:tc>
          <w:tcPr>
            <w:tcW w:w="880" w:type="dxa"/>
            <w:vAlign w:val="bottom"/>
            <w:tcBorders>
              <w:bottom w:val="single" w:sz="8" w:color="CCFFCC"/>
            </w:tcBorders>
            <w:shd w:val="clear" w:color="auto" w:fill="CCFFCC"/>
          </w:tcPr>
          <w:p>
            <w:pPr>
              <w:spacing w:after="0"/>
              <w:rPr>
                <w:sz w:val="11"/>
                <w:szCs w:val="11"/>
                <w:color w:val="auto"/>
              </w:rPr>
            </w:pPr>
          </w:p>
        </w:tc>
        <w:tc>
          <w:tcPr>
            <w:tcW w:w="100" w:type="dxa"/>
            <w:vAlign w:val="bottom"/>
            <w:tcBorders>
              <w:left w:val="single" w:sz="8" w:color="CCFFCC"/>
              <w:bottom w:val="single" w:sz="8" w:color="CCFFCC"/>
            </w:tcBorders>
            <w:shd w:val="clear" w:color="auto" w:fill="CCFFCC"/>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620" w:type="dxa"/>
            <w:vAlign w:val="bottom"/>
            <w:gridSpan w:val="2"/>
          </w:tcPr>
          <w:p>
            <w:pPr>
              <w:spacing w:after="0"/>
              <w:rPr>
                <w:sz w:val="20"/>
                <w:szCs w:val="20"/>
                <w:color w:val="auto"/>
              </w:rPr>
            </w:pPr>
            <w:r>
              <w:rPr>
                <w:rFonts w:ascii="Arial" w:cs="Arial" w:eastAsia="Arial" w:hAnsi="Arial"/>
                <w:sz w:val="13"/>
                <w:szCs w:val="13"/>
                <w:color w:val="auto"/>
              </w:rPr>
              <w:t>Generic allowance</w:t>
            </w:r>
          </w:p>
        </w:tc>
        <w:tc>
          <w:tcPr>
            <w:tcW w:w="1120" w:type="dxa"/>
            <w:vAlign w:val="bottom"/>
            <w:gridSpan w:val="2"/>
          </w:tcPr>
          <w:p>
            <w:pPr>
              <w:jc w:val="right"/>
              <w:ind w:right="220"/>
              <w:spacing w:after="0"/>
              <w:rPr>
                <w:sz w:val="20"/>
                <w:szCs w:val="20"/>
                <w:color w:val="auto"/>
              </w:rPr>
            </w:pPr>
            <w:r>
              <w:rPr>
                <w:rFonts w:ascii="Arial" w:cs="Arial" w:eastAsia="Arial" w:hAnsi="Arial"/>
                <w:sz w:val="13"/>
                <w:szCs w:val="13"/>
                <w:color w:val="auto"/>
              </w:rPr>
              <w:t>34,065</w:t>
            </w:r>
          </w:p>
        </w:tc>
        <w:tc>
          <w:tcPr>
            <w:tcW w:w="1100" w:type="dxa"/>
            <w:vAlign w:val="bottom"/>
            <w:gridSpan w:val="2"/>
          </w:tcPr>
          <w:p>
            <w:pPr>
              <w:jc w:val="right"/>
              <w:ind w:right="200"/>
              <w:spacing w:after="0"/>
              <w:rPr>
                <w:sz w:val="20"/>
                <w:szCs w:val="20"/>
                <w:color w:val="auto"/>
              </w:rPr>
            </w:pPr>
            <w:r>
              <w:rPr>
                <w:rFonts w:ascii="Arial" w:cs="Arial" w:eastAsia="Arial" w:hAnsi="Arial"/>
                <w:sz w:val="13"/>
                <w:szCs w:val="13"/>
                <w:color w:val="auto"/>
              </w:rPr>
              <w:t>30,523</w:t>
            </w:r>
          </w:p>
        </w:tc>
        <w:tc>
          <w:tcPr>
            <w:tcW w:w="880" w:type="dxa"/>
            <w:vAlign w:val="bottom"/>
          </w:tcPr>
          <w:p>
            <w:pPr>
              <w:jc w:val="right"/>
              <w:spacing w:after="0"/>
              <w:rPr>
                <w:sz w:val="20"/>
                <w:szCs w:val="20"/>
                <w:color w:val="auto"/>
              </w:rPr>
            </w:pPr>
            <w:r>
              <w:rPr>
                <w:rFonts w:ascii="Arial" w:cs="Arial" w:eastAsia="Arial" w:hAnsi="Arial"/>
                <w:sz w:val="13"/>
                <w:szCs w:val="13"/>
                <w:color w:val="auto"/>
              </w:rPr>
              <w:t>8,952</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207</w:t>
            </w:r>
          </w:p>
        </w:tc>
        <w:tc>
          <w:tcPr>
            <w:tcW w:w="880" w:type="dxa"/>
            <w:vAlign w:val="bottom"/>
          </w:tcPr>
          <w:p>
            <w:pPr>
              <w:jc w:val="right"/>
              <w:spacing w:after="0"/>
              <w:rPr>
                <w:sz w:val="20"/>
                <w:szCs w:val="20"/>
                <w:color w:val="auto"/>
              </w:rPr>
            </w:pPr>
            <w:r>
              <w:rPr>
                <w:rFonts w:ascii="Arial" w:cs="Arial" w:eastAsia="Arial" w:hAnsi="Arial"/>
                <w:sz w:val="13"/>
                <w:szCs w:val="13"/>
                <w:color w:val="auto"/>
              </w:rPr>
              <w:t>73,747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6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Specific allowance</w:t>
            </w: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14,800</w:t>
            </w:r>
          </w:p>
        </w:tc>
        <w:tc>
          <w:tcPr>
            <w:tcW w:w="220" w:type="dxa"/>
            <w:vAlign w:val="bottom"/>
            <w:shd w:val="clear" w:color="auto" w:fill="CCFFCC"/>
          </w:tcPr>
          <w:p>
            <w:pPr>
              <w:spacing w:after="0"/>
              <w:rPr>
                <w:sz w:val="14"/>
                <w:szCs w:val="14"/>
                <w:color w:val="auto"/>
              </w:rPr>
            </w:pPr>
          </w:p>
        </w:tc>
        <w:tc>
          <w:tcPr>
            <w:tcW w:w="9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4"/>
                <w:szCs w:val="14"/>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9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14,800</w:t>
            </w:r>
          </w:p>
        </w:tc>
        <w:tc>
          <w:tcPr>
            <w:tcW w:w="10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620" w:type="dxa"/>
            <w:vAlign w:val="bottom"/>
            <w:gridSpan w:val="2"/>
            <w:vMerge w:val="restart"/>
          </w:tcPr>
          <w:p>
            <w:pPr>
              <w:spacing w:after="0"/>
              <w:rPr>
                <w:sz w:val="20"/>
                <w:szCs w:val="20"/>
                <w:color w:val="auto"/>
              </w:rPr>
            </w:pPr>
            <w:r>
              <w:rPr>
                <w:rFonts w:ascii="Arial" w:cs="Arial" w:eastAsia="Arial" w:hAnsi="Arial"/>
                <w:sz w:val="13"/>
                <w:szCs w:val="13"/>
                <w:color w:val="auto"/>
              </w:rPr>
              <w:t>Total allowance for loan losses</w:t>
            </w:r>
          </w:p>
        </w:tc>
        <w:tc>
          <w:tcPr>
            <w:tcW w:w="9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0" w:type="dxa"/>
            <w:vAlign w:val="bottom"/>
          </w:tcPr>
          <w:p>
            <w:pPr>
              <w:spacing w:after="0"/>
              <w:rPr>
                <w:sz w:val="13"/>
                <w:szCs w:val="13"/>
                <w:color w:val="auto"/>
              </w:rPr>
            </w:pPr>
          </w:p>
        </w:tc>
        <w:tc>
          <w:tcPr>
            <w:tcW w:w="5620" w:type="dxa"/>
            <w:vAlign w:val="bottom"/>
            <w:gridSpan w:val="2"/>
            <w:vMerge w:val="continue"/>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48,865</w:t>
            </w:r>
          </w:p>
        </w:tc>
        <w:tc>
          <w:tcPr>
            <w:tcW w:w="220" w:type="dxa"/>
            <w:vAlign w:val="bottom"/>
          </w:tcPr>
          <w:p>
            <w:pPr>
              <w:spacing w:after="0"/>
              <w:rPr>
                <w:sz w:val="13"/>
                <w:szCs w:val="13"/>
                <w:color w:val="auto"/>
              </w:rPr>
            </w:pPr>
          </w:p>
        </w:tc>
        <w:tc>
          <w:tcPr>
            <w:tcW w:w="900" w:type="dxa"/>
            <w:vAlign w:val="bottom"/>
          </w:tcPr>
          <w:p>
            <w:pPr>
              <w:jc w:val="right"/>
              <w:spacing w:after="0"/>
              <w:rPr>
                <w:sz w:val="20"/>
                <w:szCs w:val="20"/>
                <w:color w:val="auto"/>
              </w:rPr>
            </w:pPr>
            <w:r>
              <w:rPr>
                <w:rFonts w:ascii="Arial" w:cs="Arial" w:eastAsia="Arial" w:hAnsi="Arial"/>
                <w:sz w:val="13"/>
                <w:szCs w:val="13"/>
                <w:color w:val="auto"/>
              </w:rPr>
              <w:t>30,523</w:t>
            </w:r>
          </w:p>
        </w:tc>
        <w:tc>
          <w:tcPr>
            <w:tcW w:w="20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8,952</w:t>
            </w:r>
          </w:p>
        </w:tc>
        <w:tc>
          <w:tcPr>
            <w:tcW w:w="2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3"/>
                <w:szCs w:val="13"/>
                <w:color w:val="auto"/>
              </w:rPr>
              <w:t>207</w:t>
            </w:r>
          </w:p>
        </w:tc>
        <w:tc>
          <w:tcPr>
            <w:tcW w:w="880" w:type="dxa"/>
            <w:vAlign w:val="bottom"/>
          </w:tcPr>
          <w:p>
            <w:pPr>
              <w:jc w:val="right"/>
              <w:spacing w:after="0"/>
              <w:rPr>
                <w:sz w:val="20"/>
                <w:szCs w:val="20"/>
                <w:color w:val="auto"/>
              </w:rPr>
            </w:pPr>
            <w:r>
              <w:rPr>
                <w:rFonts w:ascii="Arial" w:cs="Arial" w:eastAsia="Arial" w:hAnsi="Arial"/>
                <w:sz w:val="13"/>
                <w:szCs w:val="13"/>
                <w:color w:val="auto"/>
              </w:rPr>
              <w:t>88,547</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680" w:type="dxa"/>
            <w:vAlign w:val="bottom"/>
          </w:tcPr>
          <w:p>
            <w:pPr>
              <w:spacing w:after="0"/>
              <w:rPr>
                <w:sz w:val="2"/>
                <w:szCs w:val="2"/>
                <w:color w:val="auto"/>
              </w:rPr>
            </w:pPr>
          </w:p>
        </w:tc>
        <w:tc>
          <w:tcPr>
            <w:tcW w:w="4940" w:type="dxa"/>
            <w:vAlign w:val="bottom"/>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60" w:type="dxa"/>
            <w:vAlign w:val="bottom"/>
            <w:shd w:val="clear" w:color="auto" w:fill="000000"/>
          </w:tcPr>
          <w:p>
            <w:pPr>
              <w:spacing w:after="0"/>
              <w:rPr>
                <w:sz w:val="2"/>
                <w:szCs w:val="2"/>
                <w:color w:val="auto"/>
              </w:rPr>
            </w:pPr>
          </w:p>
        </w:tc>
        <w:tc>
          <w:tcPr>
            <w:tcW w:w="7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0" w:right="20"/>
        <w:spacing w:after="0" w:line="267" w:lineRule="auto"/>
        <w:rPr>
          <w:sz w:val="20"/>
          <w:szCs w:val="20"/>
          <w:color w:val="auto"/>
        </w:rPr>
      </w:pPr>
      <w:r>
        <w:rPr>
          <w:rFonts w:ascii="Arial" w:cs="Arial" w:eastAsia="Arial" w:hAnsi="Arial"/>
          <w:sz w:val="13"/>
          <w:szCs w:val="13"/>
          <w:color w:val="auto"/>
        </w:rPr>
        <w:t>Provision (reversal of provision) of generic allowance for credit losses are mostly related to changes in volume and composition of the credit portfolio. The net decrease in the generic allowance for loan losses in 2013 was primarily due to an increased exposure in countries, customers and type of transactions with better ratings and a decreased exposure in those with lower ratings.</w:t>
      </w:r>
    </w:p>
    <w:p>
      <w:pPr>
        <w:sectPr>
          <w:pgSz w:w="11900" w:h="16838" w:orient="portrait"/>
          <w:cols w:equalWidth="0" w:num="1">
            <w:col w:w="11480"/>
          </w:cols>
          <w:pgMar w:left="220" w:top="665" w:right="199" w:bottom="1440" w:gutter="0" w:footer="0" w:header="0"/>
        </w:sectPr>
      </w:pPr>
    </w:p>
    <w:p>
      <w:pPr>
        <w:spacing w:after="0" w:line="129" w:lineRule="exact"/>
        <w:rPr>
          <w:sz w:val="20"/>
          <w:szCs w:val="20"/>
          <w:color w:val="auto"/>
        </w:rPr>
      </w:pPr>
    </w:p>
    <w:p>
      <w:pPr>
        <w:ind w:left="220"/>
        <w:spacing w:after="0"/>
        <w:rPr>
          <w:sz w:val="20"/>
          <w:szCs w:val="20"/>
          <w:color w:val="auto"/>
        </w:rPr>
      </w:pPr>
      <w:r>
        <w:rPr>
          <w:rFonts w:ascii="Arial" w:cs="Arial" w:eastAsia="Arial" w:hAnsi="Arial"/>
          <w:sz w:val="11"/>
          <w:szCs w:val="11"/>
          <w:color w:val="auto"/>
        </w:rPr>
        <w:t>Following is a summary of loan balances and reserves for loan losses:</w:t>
      </w:r>
    </w:p>
    <w:p>
      <w:pPr>
        <w:spacing w:after="0" w:line="191"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(In thousands of US$)</w:t>
      </w:r>
    </w:p>
    <w:p>
      <w:pPr>
        <w:spacing w:after="0" w:line="332"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Allowance for loan losses</w:t>
      </w:r>
    </w:p>
    <w:p>
      <w:pPr>
        <w:spacing w:after="0" w:line="13" w:lineRule="exact"/>
        <w:rPr>
          <w:sz w:val="20"/>
          <w:szCs w:val="20"/>
          <w:color w:val="auto"/>
        </w:rPr>
      </w:pPr>
    </w:p>
    <w:p>
      <w:pPr>
        <w:ind w:left="300"/>
        <w:spacing w:after="0"/>
        <w:rPr>
          <w:sz w:val="20"/>
          <w:szCs w:val="20"/>
          <w:color w:val="auto"/>
        </w:rPr>
      </w:pPr>
      <w:r>
        <w:rPr>
          <w:rFonts w:ascii="Arial" w:cs="Arial" w:eastAsia="Arial" w:hAnsi="Arial"/>
          <w:sz w:val="13"/>
          <w:szCs w:val="13"/>
          <w:color w:val="auto"/>
        </w:rPr>
        <w:t>Generic allowance</w:t>
      </w:r>
    </w:p>
    <w:p>
      <w:pPr>
        <w:spacing w:after="0" w:line="5" w:lineRule="exact"/>
        <w:rPr>
          <w:sz w:val="20"/>
          <w:szCs w:val="20"/>
          <w:color w:val="auto"/>
        </w:rPr>
      </w:pPr>
    </w:p>
    <w:p>
      <w:pPr>
        <w:ind w:left="300"/>
        <w:spacing w:after="0"/>
        <w:rPr>
          <w:sz w:val="20"/>
          <w:szCs w:val="20"/>
          <w:color w:val="auto"/>
        </w:rPr>
      </w:pPr>
      <w:r>
        <w:rPr>
          <w:rFonts w:ascii="Arial" w:cs="Arial" w:eastAsia="Arial" w:hAnsi="Arial"/>
          <w:sz w:val="13"/>
          <w:szCs w:val="13"/>
          <w:color w:val="auto"/>
        </w:rPr>
        <w:t>Specific allowance</w:t>
      </w:r>
    </w:p>
    <w:p>
      <w:pPr>
        <w:spacing w:after="0" w:line="6" w:lineRule="exact"/>
        <w:rPr>
          <w:sz w:val="20"/>
          <w:szCs w:val="20"/>
          <w:color w:val="auto"/>
        </w:rPr>
      </w:pPr>
    </w:p>
    <w:p>
      <w:pPr>
        <w:ind w:left="240"/>
        <w:spacing w:after="0"/>
        <w:rPr>
          <w:sz w:val="20"/>
          <w:szCs w:val="20"/>
          <w:color w:val="auto"/>
        </w:rPr>
      </w:pPr>
      <w:r>
        <w:rPr>
          <w:rFonts w:ascii="Arial" w:cs="Arial" w:eastAsia="Arial" w:hAnsi="Arial"/>
          <w:sz w:val="13"/>
          <w:szCs w:val="13"/>
          <w:color w:val="auto"/>
        </w:rPr>
        <w:t>Total of allowance for loan losses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23" w:lineRule="exact"/>
        <w:rPr>
          <w:sz w:val="20"/>
          <w:szCs w:val="20"/>
          <w:color w:val="auto"/>
        </w:rPr>
      </w:pPr>
    </w:p>
    <w:p>
      <w:pPr>
        <w:ind w:left="2200"/>
        <w:spacing w:after="0"/>
        <w:rPr>
          <w:sz w:val="20"/>
          <w:szCs w:val="20"/>
          <w:color w:val="auto"/>
        </w:rPr>
      </w:pPr>
      <w:r>
        <w:rPr>
          <w:rFonts w:ascii="Arial" w:cs="Arial" w:eastAsia="Arial" w:hAnsi="Arial"/>
          <w:sz w:val="13"/>
          <w:szCs w:val="13"/>
          <w:b w:val="1"/>
          <w:bCs w:val="1"/>
          <w:color w:val="auto"/>
        </w:rPr>
        <w:t>December 31, 2013</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1"/>
        </w:trPr>
        <w:tc>
          <w:tcPr>
            <w:tcW w:w="8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340" w:type="dxa"/>
            <w:vAlign w:val="bottom"/>
            <w:tcBorders>
              <w:top w:val="single" w:sz="8" w:color="auto"/>
            </w:tcBorders>
            <w:gridSpan w:val="2"/>
          </w:tcPr>
          <w:p>
            <w:pPr>
              <w:jc w:val="right"/>
              <w:ind w:right="420"/>
              <w:spacing w:after="0" w:line="131" w:lineRule="exact"/>
              <w:rPr>
                <w:sz w:val="20"/>
                <w:szCs w:val="20"/>
                <w:color w:val="auto"/>
              </w:rPr>
            </w:pPr>
            <w:r>
              <w:rPr>
                <w:rFonts w:ascii="Arial" w:cs="Arial" w:eastAsia="Arial" w:hAnsi="Arial"/>
                <w:sz w:val="13"/>
                <w:szCs w:val="13"/>
                <w:b w:val="1"/>
                <w:bCs w:val="1"/>
                <w:color w:val="auto"/>
              </w:rPr>
              <w:t>Banking and</w:t>
            </w:r>
          </w:p>
        </w:tc>
        <w:tc>
          <w:tcPr>
            <w:tcW w:w="1080" w:type="dxa"/>
            <w:vAlign w:val="bottom"/>
            <w:tcBorders>
              <w:top w:val="single" w:sz="8" w:color="auto"/>
            </w:tcBorders>
            <w:gridSpan w:val="2"/>
          </w:tcPr>
          <w:p>
            <w:pPr>
              <w:jc w:val="right"/>
              <w:ind w:right="240"/>
              <w:spacing w:after="0" w:line="131" w:lineRule="exact"/>
              <w:rPr>
                <w:sz w:val="20"/>
                <w:szCs w:val="20"/>
                <w:color w:val="auto"/>
              </w:rPr>
            </w:pPr>
            <w:r>
              <w:rPr>
                <w:rFonts w:ascii="Arial" w:cs="Arial" w:eastAsia="Arial" w:hAnsi="Arial"/>
                <w:sz w:val="13"/>
                <w:szCs w:val="13"/>
                <w:b w:val="1"/>
                <w:bCs w:val="1"/>
                <w:color w:val="auto"/>
                <w:w w:val="92"/>
              </w:rPr>
              <w:t>Middle-market</w:t>
            </w:r>
          </w:p>
        </w:tc>
        <w:tc>
          <w:tcPr>
            <w:tcW w:w="86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r>
      <w:tr>
        <w:trPr>
          <w:trHeight w:val="167"/>
        </w:trPr>
        <w:tc>
          <w:tcPr>
            <w:tcW w:w="880" w:type="dxa"/>
            <w:vAlign w:val="bottom"/>
          </w:tcPr>
          <w:p>
            <w:pPr>
              <w:jc w:val="right"/>
              <w:ind w:right="16"/>
              <w:spacing w:after="0"/>
              <w:rPr>
                <w:sz w:val="20"/>
                <w:szCs w:val="20"/>
                <w:color w:val="auto"/>
              </w:rPr>
            </w:pPr>
            <w:r>
              <w:rPr>
                <w:rFonts w:ascii="Arial" w:cs="Arial" w:eastAsia="Arial" w:hAnsi="Arial"/>
                <w:sz w:val="13"/>
                <w:szCs w:val="13"/>
                <w:b w:val="1"/>
                <w:bCs w:val="1"/>
                <w:color w:val="auto"/>
                <w:w w:val="95"/>
              </w:rPr>
              <w:t>Corporations</w:t>
            </w:r>
          </w:p>
        </w:tc>
        <w:tc>
          <w:tcPr>
            <w:tcW w:w="200" w:type="dxa"/>
            <w:vAlign w:val="bottom"/>
          </w:tcPr>
          <w:p>
            <w:pPr>
              <w:spacing w:after="0"/>
              <w:rPr>
                <w:sz w:val="14"/>
                <w:szCs w:val="1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w w:val="86"/>
              </w:rPr>
              <w:t>financial institutions</w:t>
            </w:r>
          </w:p>
        </w:tc>
        <w:tc>
          <w:tcPr>
            <w:tcW w:w="108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rPr>
              <w:t>companies</w:t>
            </w:r>
          </w:p>
        </w:tc>
        <w:tc>
          <w:tcPr>
            <w:tcW w:w="108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Sovereign</w:t>
            </w:r>
          </w:p>
        </w:tc>
        <w:tc>
          <w:tcPr>
            <w:tcW w:w="880" w:type="dxa"/>
            <w:vAlign w:val="bottom"/>
          </w:tcPr>
          <w:p>
            <w:pPr>
              <w:jc w:val="right"/>
              <w:ind w:right="236"/>
              <w:spacing w:after="0"/>
              <w:rPr>
                <w:sz w:val="20"/>
                <w:szCs w:val="20"/>
                <w:color w:val="auto"/>
              </w:rPr>
            </w:pPr>
            <w:r>
              <w:rPr>
                <w:rFonts w:ascii="Arial" w:cs="Arial" w:eastAsia="Arial" w:hAnsi="Arial"/>
                <w:sz w:val="13"/>
                <w:szCs w:val="13"/>
                <w:b w:val="1"/>
                <w:bCs w:val="1"/>
                <w:color w:val="auto"/>
              </w:rPr>
              <w:t>Total</w:t>
            </w:r>
          </w:p>
        </w:tc>
      </w:tr>
      <w:tr>
        <w:trPr>
          <w:trHeight w:val="20"/>
        </w:trPr>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r>
      <w:tr>
        <w:trPr>
          <w:trHeight w:val="297"/>
        </w:trPr>
        <w:tc>
          <w:tcPr>
            <w:tcW w:w="880" w:type="dxa"/>
            <w:vAlign w:val="bottom"/>
          </w:tcPr>
          <w:p>
            <w:pPr>
              <w:jc w:val="right"/>
              <w:spacing w:after="0"/>
              <w:rPr>
                <w:sz w:val="20"/>
                <w:szCs w:val="20"/>
                <w:color w:val="auto"/>
              </w:rPr>
            </w:pPr>
            <w:r>
              <w:rPr>
                <w:rFonts w:ascii="Arial" w:cs="Arial" w:eastAsia="Arial" w:hAnsi="Arial"/>
                <w:sz w:val="13"/>
                <w:szCs w:val="13"/>
                <w:color w:val="auto"/>
              </w:rPr>
              <w:t>30,562</w:t>
            </w:r>
          </w:p>
        </w:tc>
        <w:tc>
          <w:tcPr>
            <w:tcW w:w="200" w:type="dxa"/>
            <w:vAlign w:val="bottom"/>
          </w:tcPr>
          <w:p>
            <w:pPr>
              <w:spacing w:after="0"/>
              <w:rPr>
                <w:sz w:val="24"/>
                <w:szCs w:val="2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30,865</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10,369</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880" w:type="dxa"/>
            <w:vAlign w:val="bottom"/>
          </w:tcPr>
          <w:p>
            <w:pPr>
              <w:jc w:val="right"/>
              <w:spacing w:after="0"/>
              <w:rPr>
                <w:sz w:val="20"/>
                <w:szCs w:val="20"/>
                <w:color w:val="auto"/>
              </w:rPr>
            </w:pPr>
            <w:r>
              <w:rPr>
                <w:rFonts w:ascii="Arial" w:cs="Arial" w:eastAsia="Arial" w:hAnsi="Arial"/>
                <w:sz w:val="13"/>
                <w:szCs w:val="13"/>
                <w:color w:val="auto"/>
              </w:rPr>
              <w:t>71,797</w:t>
            </w:r>
          </w:p>
        </w:tc>
      </w:tr>
      <w:tr>
        <w:trPr>
          <w:trHeight w:val="164"/>
        </w:trPr>
        <w:tc>
          <w:tcPr>
            <w:tcW w:w="880" w:type="dxa"/>
            <w:vAlign w:val="bottom"/>
          </w:tcPr>
          <w:p>
            <w:pPr>
              <w:jc w:val="right"/>
              <w:spacing w:after="0"/>
              <w:rPr>
                <w:sz w:val="20"/>
                <w:szCs w:val="20"/>
                <w:color w:val="auto"/>
              </w:rPr>
            </w:pPr>
            <w:r>
              <w:rPr>
                <w:rFonts w:ascii="Arial" w:cs="Arial" w:eastAsia="Arial" w:hAnsi="Arial"/>
                <w:sz w:val="13"/>
                <w:szCs w:val="13"/>
                <w:color w:val="auto"/>
              </w:rPr>
              <w:t>954</w:t>
            </w:r>
          </w:p>
        </w:tc>
        <w:tc>
          <w:tcPr>
            <w:tcW w:w="200" w:type="dxa"/>
            <w:vAlign w:val="bottom"/>
          </w:tcPr>
          <w:p>
            <w:pPr>
              <w:spacing w:after="0"/>
              <w:rPr>
                <w:sz w:val="14"/>
                <w:szCs w:val="1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80" w:type="dxa"/>
            <w:vAlign w:val="bottom"/>
          </w:tcPr>
          <w:p>
            <w:pPr>
              <w:jc w:val="right"/>
              <w:spacing w:after="0"/>
              <w:rPr>
                <w:sz w:val="20"/>
                <w:szCs w:val="20"/>
                <w:color w:val="auto"/>
              </w:rPr>
            </w:pPr>
            <w:r>
              <w:rPr>
                <w:rFonts w:ascii="Arial" w:cs="Arial" w:eastAsia="Arial" w:hAnsi="Arial"/>
                <w:sz w:val="13"/>
                <w:szCs w:val="13"/>
                <w:color w:val="auto"/>
              </w:rPr>
              <w:t>954</w:t>
            </w:r>
          </w:p>
        </w:tc>
      </w:tr>
      <w:tr>
        <w:trPr>
          <w:trHeight w:val="20"/>
        </w:trPr>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r>
      <w:tr>
        <w:trPr>
          <w:trHeight w:val="153"/>
        </w:trPr>
        <w:tc>
          <w:tcPr>
            <w:tcW w:w="880" w:type="dxa"/>
            <w:vAlign w:val="bottom"/>
          </w:tcPr>
          <w:p>
            <w:pPr>
              <w:jc w:val="right"/>
              <w:spacing w:after="0"/>
              <w:rPr>
                <w:sz w:val="20"/>
                <w:szCs w:val="20"/>
                <w:color w:val="auto"/>
              </w:rPr>
            </w:pPr>
            <w:r>
              <w:rPr>
                <w:rFonts w:ascii="Arial" w:cs="Arial" w:eastAsia="Arial" w:hAnsi="Arial"/>
                <w:sz w:val="13"/>
                <w:szCs w:val="13"/>
                <w:color w:val="auto"/>
              </w:rPr>
              <w:t>31,516</w:t>
            </w:r>
          </w:p>
        </w:tc>
        <w:tc>
          <w:tcPr>
            <w:tcW w:w="200" w:type="dxa"/>
            <w:vAlign w:val="bottom"/>
          </w:tcPr>
          <w:p>
            <w:pPr>
              <w:spacing w:after="0"/>
              <w:rPr>
                <w:sz w:val="13"/>
                <w:szCs w:val="13"/>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30,865</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10,369</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w:t>
            </w:r>
          </w:p>
        </w:tc>
        <w:tc>
          <w:tcPr>
            <w:tcW w:w="880" w:type="dxa"/>
            <w:vAlign w:val="bottom"/>
          </w:tcPr>
          <w:p>
            <w:pPr>
              <w:jc w:val="right"/>
              <w:spacing w:after="0"/>
              <w:rPr>
                <w:sz w:val="20"/>
                <w:szCs w:val="20"/>
                <w:color w:val="auto"/>
              </w:rPr>
            </w:pPr>
            <w:r>
              <w:rPr>
                <w:rFonts w:ascii="Arial" w:cs="Arial" w:eastAsia="Arial" w:hAnsi="Arial"/>
                <w:sz w:val="13"/>
                <w:szCs w:val="13"/>
                <w:color w:val="auto"/>
              </w:rPr>
              <w:t>72,751</w:t>
            </w:r>
          </w:p>
        </w:tc>
      </w:tr>
      <w:tr>
        <w:trPr>
          <w:trHeight w:val="29"/>
        </w:trPr>
        <w:tc>
          <w:tcPr>
            <w:tcW w:w="8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-3461385</wp:posOffset>
            </wp:positionH>
            <wp:positionV relativeFrom="paragraph">
              <wp:posOffset>-433070</wp:posOffset>
            </wp:positionV>
            <wp:extent cx="6992620" cy="10414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6992620" cy="104140"/>
                    </a:xfrm>
                    <a:prstGeom prst="rect">
                      <a:avLst/>
                    </a:prstGeom>
                    <a:noFill/>
                  </pic:spPr>
                </pic:pic>
              </a:graphicData>
            </a:graphic>
          </wp:anchor>
        </w:drawing>
        <w:drawing>
          <wp:anchor simplePos="0" relativeHeight="251657728" behindDoc="1" locked="0" layoutInCell="0" allowOverlap="1">
            <wp:simplePos x="0" y="0"/>
            <wp:positionH relativeFrom="column">
              <wp:posOffset>-3461385</wp:posOffset>
            </wp:positionH>
            <wp:positionV relativeFrom="paragraph">
              <wp:posOffset>-231775</wp:posOffset>
            </wp:positionV>
            <wp:extent cx="6992620" cy="10414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6992620" cy="10414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4960" w:space="720"/>
            <w:col w:w="5800"/>
          </w:cols>
          <w:pgMar w:left="220" w:top="665" w:right="199" w:bottom="1440" w:gutter="0" w:footer="0" w:header="0"/>
          <w:type w:val="continuous"/>
        </w:sectPr>
      </w:pPr>
    </w:p>
    <w:tbl>
      <w:tblPr>
        <w:tblLayout w:type="fixed"/>
        <w:tblInd w:w="0" w:type="dxa"/>
        <w:tblCellMar>
          <w:top w:w="0" w:type="dxa"/>
          <w:left w:w="0" w:type="dxa"/>
          <w:bottom w:w="0" w:type="dxa"/>
          <w:right w:w="0" w:type="dxa"/>
        </w:tblCellMar>
      </w:tblPr>
      <w:tr>
        <w:trPr>
          <w:trHeight w:val="134"/>
        </w:trPr>
        <w:tc>
          <w:tcPr>
            <w:tcW w:w="240" w:type="dxa"/>
            <w:vAlign w:val="bottom"/>
            <w:tcBorders>
              <w:right w:val="single" w:sz="8" w:color="CCFFCC"/>
            </w:tcBorders>
          </w:tcPr>
          <w:p>
            <w:pPr>
              <w:spacing w:after="0"/>
              <w:rPr>
                <w:sz w:val="11"/>
                <w:szCs w:val="11"/>
                <w:color w:val="auto"/>
              </w:rPr>
            </w:pPr>
          </w:p>
        </w:tc>
        <w:tc>
          <w:tcPr>
            <w:tcW w:w="300" w:type="dxa"/>
            <w:vAlign w:val="bottom"/>
            <w:shd w:val="clear" w:color="auto" w:fill="CCFFCC"/>
          </w:tcPr>
          <w:p>
            <w:pPr>
              <w:spacing w:after="0"/>
              <w:rPr>
                <w:sz w:val="11"/>
                <w:szCs w:val="11"/>
                <w:color w:val="auto"/>
              </w:rPr>
            </w:pPr>
          </w:p>
        </w:tc>
        <w:tc>
          <w:tcPr>
            <w:tcW w:w="3200" w:type="dxa"/>
            <w:vAlign w:val="bottom"/>
            <w:shd w:val="clear" w:color="auto" w:fill="CCFFCC"/>
          </w:tcPr>
          <w:p>
            <w:pPr>
              <w:spacing w:after="0"/>
              <w:rPr>
                <w:sz w:val="11"/>
                <w:szCs w:val="11"/>
                <w:color w:val="auto"/>
              </w:rPr>
            </w:pPr>
          </w:p>
        </w:tc>
        <w:tc>
          <w:tcPr>
            <w:tcW w:w="1940" w:type="dxa"/>
            <w:vAlign w:val="bottom"/>
            <w:shd w:val="clear" w:color="auto" w:fill="CCFFCC"/>
          </w:tcPr>
          <w:p>
            <w:pPr>
              <w:spacing w:after="0"/>
              <w:rPr>
                <w:sz w:val="11"/>
                <w:szCs w:val="11"/>
                <w:color w:val="auto"/>
              </w:rPr>
            </w:pPr>
          </w:p>
        </w:tc>
        <w:tc>
          <w:tcPr>
            <w:tcW w:w="880" w:type="dxa"/>
            <w:vAlign w:val="bottom"/>
            <w:shd w:val="clear" w:color="auto" w:fill="CCFFCC"/>
          </w:tcPr>
          <w:p>
            <w:pPr>
              <w:spacing w:after="0"/>
              <w:rPr>
                <w:sz w:val="11"/>
                <w:szCs w:val="11"/>
                <w:color w:val="auto"/>
              </w:rPr>
            </w:pPr>
          </w:p>
        </w:tc>
        <w:tc>
          <w:tcPr>
            <w:tcW w:w="200" w:type="dxa"/>
            <w:vAlign w:val="bottom"/>
            <w:shd w:val="clear" w:color="auto" w:fill="CCFFCC"/>
          </w:tcPr>
          <w:p>
            <w:pPr>
              <w:spacing w:after="0"/>
              <w:rPr>
                <w:sz w:val="11"/>
                <w:szCs w:val="11"/>
                <w:color w:val="auto"/>
              </w:rPr>
            </w:pPr>
          </w:p>
        </w:tc>
        <w:tc>
          <w:tcPr>
            <w:tcW w:w="1120" w:type="dxa"/>
            <w:vAlign w:val="bottom"/>
            <w:shd w:val="clear" w:color="auto" w:fill="CCFFCC"/>
          </w:tcPr>
          <w:p>
            <w:pPr>
              <w:spacing w:after="0"/>
              <w:rPr>
                <w:sz w:val="11"/>
                <w:szCs w:val="11"/>
                <w:color w:val="auto"/>
              </w:rPr>
            </w:pPr>
          </w:p>
        </w:tc>
        <w:tc>
          <w:tcPr>
            <w:tcW w:w="220" w:type="dxa"/>
            <w:vAlign w:val="bottom"/>
            <w:shd w:val="clear" w:color="auto" w:fill="CCFFCC"/>
          </w:tcPr>
          <w:p>
            <w:pPr>
              <w:spacing w:after="0"/>
              <w:rPr>
                <w:sz w:val="11"/>
                <w:szCs w:val="11"/>
                <w:color w:val="auto"/>
              </w:rPr>
            </w:pPr>
          </w:p>
        </w:tc>
        <w:tc>
          <w:tcPr>
            <w:tcW w:w="860" w:type="dxa"/>
            <w:vAlign w:val="bottom"/>
            <w:shd w:val="clear" w:color="auto" w:fill="CCFFCC"/>
          </w:tcPr>
          <w:p>
            <w:pPr>
              <w:spacing w:after="0"/>
              <w:rPr>
                <w:sz w:val="11"/>
                <w:szCs w:val="11"/>
                <w:color w:val="auto"/>
              </w:rPr>
            </w:pPr>
          </w:p>
        </w:tc>
        <w:tc>
          <w:tcPr>
            <w:tcW w:w="220" w:type="dxa"/>
            <w:vAlign w:val="bottom"/>
            <w:shd w:val="clear" w:color="auto" w:fill="CCFFCC"/>
          </w:tcPr>
          <w:p>
            <w:pPr>
              <w:spacing w:after="0"/>
              <w:rPr>
                <w:sz w:val="11"/>
                <w:szCs w:val="11"/>
                <w:color w:val="auto"/>
              </w:rPr>
            </w:pPr>
          </w:p>
        </w:tc>
        <w:tc>
          <w:tcPr>
            <w:tcW w:w="860" w:type="dxa"/>
            <w:vAlign w:val="bottom"/>
            <w:shd w:val="clear" w:color="auto" w:fill="CCFFCC"/>
          </w:tcPr>
          <w:p>
            <w:pPr>
              <w:spacing w:after="0"/>
              <w:rPr>
                <w:sz w:val="11"/>
                <w:szCs w:val="11"/>
                <w:color w:val="auto"/>
              </w:rPr>
            </w:pPr>
          </w:p>
        </w:tc>
        <w:tc>
          <w:tcPr>
            <w:tcW w:w="220" w:type="dxa"/>
            <w:vAlign w:val="bottom"/>
            <w:shd w:val="clear" w:color="auto" w:fill="CCFFCC"/>
          </w:tcPr>
          <w:p>
            <w:pPr>
              <w:spacing w:after="0"/>
              <w:rPr>
                <w:sz w:val="11"/>
                <w:szCs w:val="11"/>
                <w:color w:val="auto"/>
              </w:rPr>
            </w:pPr>
          </w:p>
        </w:tc>
        <w:tc>
          <w:tcPr>
            <w:tcW w:w="880" w:type="dxa"/>
            <w:vAlign w:val="bottom"/>
            <w:shd w:val="clear" w:color="auto" w:fill="CCFFCC"/>
          </w:tcPr>
          <w:p>
            <w:pPr>
              <w:spacing w:after="0"/>
              <w:rPr>
                <w:sz w:val="11"/>
                <w:szCs w:val="11"/>
                <w:color w:val="auto"/>
              </w:rPr>
            </w:pPr>
          </w:p>
        </w:tc>
        <w:tc>
          <w:tcPr>
            <w:tcW w:w="100" w:type="dxa"/>
            <w:vAlign w:val="bottom"/>
            <w:shd w:val="clear" w:color="auto" w:fill="CCFFCC"/>
          </w:tcPr>
          <w:p>
            <w:pPr>
              <w:spacing w:after="0"/>
              <w:rPr>
                <w:sz w:val="11"/>
                <w:szCs w:val="11"/>
                <w:color w:val="auto"/>
              </w:rPr>
            </w:pPr>
          </w:p>
        </w:tc>
        <w:tc>
          <w:tcPr>
            <w:tcW w:w="2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5"/>
        </w:trPr>
        <w:tc>
          <w:tcPr>
            <w:tcW w:w="240" w:type="dxa"/>
            <w:vAlign w:val="bottom"/>
          </w:tcPr>
          <w:p>
            <w:pPr>
              <w:spacing w:after="0"/>
              <w:rPr>
                <w:sz w:val="10"/>
                <w:szCs w:val="10"/>
                <w:color w:val="auto"/>
              </w:rPr>
            </w:pPr>
          </w:p>
        </w:tc>
        <w:tc>
          <w:tcPr>
            <w:tcW w:w="3500" w:type="dxa"/>
            <w:vAlign w:val="bottom"/>
            <w:gridSpan w:val="2"/>
          </w:tcPr>
          <w:p>
            <w:pPr>
              <w:spacing w:after="0" w:line="125" w:lineRule="exact"/>
              <w:rPr>
                <w:sz w:val="20"/>
                <w:szCs w:val="20"/>
                <w:color w:val="auto"/>
              </w:rPr>
            </w:pPr>
            <w:r>
              <w:rPr>
                <w:rFonts w:ascii="Arial" w:cs="Arial" w:eastAsia="Arial" w:hAnsi="Arial"/>
                <w:sz w:val="13"/>
                <w:szCs w:val="13"/>
                <w:color w:val="auto"/>
              </w:rPr>
              <w:t>Loans</w:t>
            </w:r>
          </w:p>
        </w:tc>
        <w:tc>
          <w:tcPr>
            <w:tcW w:w="194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40" w:type="dxa"/>
            <w:vAlign w:val="bottom"/>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3200" w:type="dxa"/>
            <w:vAlign w:val="bottom"/>
          </w:tcPr>
          <w:p>
            <w:pPr>
              <w:spacing w:after="0"/>
              <w:rPr>
                <w:sz w:val="2"/>
                <w:szCs w:val="2"/>
                <w:color w:val="auto"/>
              </w:rPr>
            </w:pPr>
          </w:p>
        </w:tc>
        <w:tc>
          <w:tcPr>
            <w:tcW w:w="1940" w:type="dxa"/>
            <w:vAlign w:val="bottom"/>
          </w:tcPr>
          <w:p>
            <w:pPr>
              <w:spacing w:after="0"/>
              <w:rPr>
                <w:sz w:val="2"/>
                <w:szCs w:val="2"/>
                <w:color w:val="auto"/>
              </w:rPr>
            </w:pPr>
          </w:p>
        </w:tc>
        <w:tc>
          <w:tcPr>
            <w:tcW w:w="880" w:type="dxa"/>
            <w:vAlign w:val="bottom"/>
          </w:tcPr>
          <w:p>
            <w:pPr>
              <w:spacing w:after="0"/>
              <w:rPr>
                <w:sz w:val="2"/>
                <w:szCs w:val="2"/>
                <w:color w:val="auto"/>
              </w:rPr>
            </w:pPr>
          </w:p>
        </w:tc>
        <w:tc>
          <w:tcPr>
            <w:tcW w:w="2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40" w:type="dxa"/>
            <w:vAlign w:val="bottom"/>
            <w:tcBorders>
              <w:right w:val="single" w:sz="8" w:color="CCFFCC"/>
            </w:tcBorders>
          </w:tcPr>
          <w:p>
            <w:pPr>
              <w:spacing w:after="0"/>
              <w:rPr>
                <w:sz w:val="13"/>
                <w:szCs w:val="13"/>
                <w:color w:val="auto"/>
              </w:rPr>
            </w:pPr>
          </w:p>
        </w:tc>
        <w:tc>
          <w:tcPr>
            <w:tcW w:w="3500" w:type="dxa"/>
            <w:vAlign w:val="bottom"/>
            <w:gridSpan w:val="2"/>
            <w:shd w:val="clear" w:color="auto" w:fill="CCFFCC"/>
          </w:tcPr>
          <w:p>
            <w:pPr>
              <w:ind w:left="60"/>
              <w:spacing w:after="0"/>
              <w:rPr>
                <w:sz w:val="20"/>
                <w:szCs w:val="20"/>
                <w:color w:val="auto"/>
              </w:rPr>
            </w:pPr>
            <w:r>
              <w:rPr>
                <w:rFonts w:ascii="Arial" w:cs="Arial" w:eastAsia="Arial" w:hAnsi="Arial"/>
                <w:sz w:val="13"/>
                <w:szCs w:val="13"/>
                <w:color w:val="auto"/>
              </w:rPr>
              <w:t>Loans with generic allowance</w:t>
            </w:r>
          </w:p>
        </w:tc>
        <w:tc>
          <w:tcPr>
            <w:tcW w:w="30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3,310,931</w:t>
            </w:r>
          </w:p>
        </w:tc>
        <w:tc>
          <w:tcPr>
            <w:tcW w:w="13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2,259,991</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574,107</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144</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6,145,173</w:t>
            </w:r>
          </w:p>
        </w:tc>
        <w:tc>
          <w:tcPr>
            <w:tcW w:w="100" w:type="dxa"/>
            <w:vAlign w:val="bottom"/>
            <w:shd w:val="clear" w:color="auto" w:fill="CCFFCC"/>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40" w:type="dxa"/>
            <w:vAlign w:val="bottom"/>
          </w:tcPr>
          <w:p>
            <w:pPr>
              <w:spacing w:after="0"/>
              <w:rPr>
                <w:sz w:val="14"/>
                <w:szCs w:val="14"/>
                <w:color w:val="auto"/>
              </w:rPr>
            </w:pPr>
          </w:p>
        </w:tc>
        <w:tc>
          <w:tcPr>
            <w:tcW w:w="3500" w:type="dxa"/>
            <w:vAlign w:val="bottom"/>
            <w:gridSpan w:val="2"/>
          </w:tcPr>
          <w:p>
            <w:pPr>
              <w:ind w:left="60"/>
              <w:spacing w:after="0"/>
              <w:rPr>
                <w:sz w:val="20"/>
                <w:szCs w:val="20"/>
                <w:color w:val="auto"/>
              </w:rPr>
            </w:pPr>
            <w:r>
              <w:rPr>
                <w:rFonts w:ascii="Arial" w:cs="Arial" w:eastAsia="Arial" w:hAnsi="Arial"/>
                <w:sz w:val="13"/>
                <w:szCs w:val="13"/>
                <w:color w:val="auto"/>
              </w:rPr>
              <w:t>Loans with specific allowance</w:t>
            </w:r>
          </w:p>
        </w:tc>
        <w:tc>
          <w:tcPr>
            <w:tcW w:w="19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3,125</w:t>
            </w:r>
          </w:p>
        </w:tc>
        <w:tc>
          <w:tcPr>
            <w:tcW w:w="200" w:type="dxa"/>
            <w:vAlign w:val="bottom"/>
          </w:tcPr>
          <w:p>
            <w:pPr>
              <w:spacing w:after="0"/>
              <w:rPr>
                <w:sz w:val="14"/>
                <w:szCs w:val="14"/>
                <w:color w:val="auto"/>
              </w:rPr>
            </w:pP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3,125</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40" w:type="dxa"/>
            <w:vAlign w:val="bottom"/>
            <w:tcBorders>
              <w:right w:val="single" w:sz="8" w:color="CCFFCC"/>
            </w:tcBorders>
          </w:tcPr>
          <w:p>
            <w:pPr>
              <w:spacing w:after="0" w:line="20" w:lineRule="exact"/>
              <w:rPr>
                <w:sz w:val="1"/>
                <w:szCs w:val="1"/>
                <w:color w:val="auto"/>
              </w:rPr>
            </w:pPr>
          </w:p>
        </w:tc>
        <w:tc>
          <w:tcPr>
            <w:tcW w:w="3500" w:type="dxa"/>
            <w:vAlign w:val="bottom"/>
            <w:gridSpan w:val="2"/>
            <w:vMerge w:val="restart"/>
            <w:shd w:val="clear" w:color="auto" w:fill="CCFFCC"/>
          </w:tcPr>
          <w:p>
            <w:pPr>
              <w:spacing w:after="0"/>
              <w:rPr>
                <w:sz w:val="20"/>
                <w:szCs w:val="20"/>
                <w:color w:val="auto"/>
              </w:rPr>
            </w:pPr>
            <w:r>
              <w:rPr>
                <w:rFonts w:ascii="Arial" w:cs="Arial" w:eastAsia="Arial" w:hAnsi="Arial"/>
                <w:sz w:val="13"/>
                <w:szCs w:val="13"/>
                <w:color w:val="auto"/>
              </w:rPr>
              <w:t>Total loans</w:t>
            </w:r>
          </w:p>
        </w:tc>
        <w:tc>
          <w:tcPr>
            <w:tcW w:w="194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40" w:type="dxa"/>
            <w:vAlign w:val="bottom"/>
            <w:tcBorders>
              <w:right w:val="single" w:sz="8" w:color="CCFFCC"/>
            </w:tcBorders>
          </w:tcPr>
          <w:p>
            <w:pPr>
              <w:spacing w:after="0"/>
              <w:rPr>
                <w:sz w:val="13"/>
                <w:szCs w:val="13"/>
                <w:color w:val="auto"/>
              </w:rPr>
            </w:pPr>
          </w:p>
        </w:tc>
        <w:tc>
          <w:tcPr>
            <w:tcW w:w="3500" w:type="dxa"/>
            <w:vAlign w:val="bottom"/>
            <w:gridSpan w:val="2"/>
            <w:vMerge w:val="continue"/>
            <w:shd w:val="clear" w:color="auto" w:fill="CCFFCC"/>
          </w:tcPr>
          <w:p>
            <w:pPr>
              <w:spacing w:after="0"/>
              <w:rPr>
                <w:sz w:val="13"/>
                <w:szCs w:val="13"/>
                <w:color w:val="auto"/>
              </w:rPr>
            </w:pPr>
          </w:p>
        </w:tc>
        <w:tc>
          <w:tcPr>
            <w:tcW w:w="1940" w:type="dxa"/>
            <w:vAlign w:val="bottom"/>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3,314,056</w:t>
            </w:r>
          </w:p>
        </w:tc>
        <w:tc>
          <w:tcPr>
            <w:tcW w:w="200" w:type="dxa"/>
            <w:vAlign w:val="bottom"/>
            <w:shd w:val="clear" w:color="auto" w:fill="CCFFCC"/>
          </w:tcPr>
          <w:p>
            <w:pPr>
              <w:spacing w:after="0"/>
              <w:rPr>
                <w:sz w:val="13"/>
                <w:szCs w:val="13"/>
                <w:color w:val="auto"/>
              </w:rPr>
            </w:pPr>
          </w:p>
        </w:tc>
        <w:tc>
          <w:tcPr>
            <w:tcW w:w="13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2,259,991</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574,107</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144</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6,148,298</w:t>
            </w:r>
          </w:p>
        </w:tc>
        <w:tc>
          <w:tcPr>
            <w:tcW w:w="100" w:type="dxa"/>
            <w:vAlign w:val="bottom"/>
            <w:shd w:val="clear" w:color="auto" w:fill="CCFFCC"/>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40" w:type="dxa"/>
            <w:vAlign w:val="bottom"/>
            <w:tcBorders>
              <w:right w:val="single" w:sz="8" w:color="CCFFCC"/>
            </w:tcBorders>
          </w:tcPr>
          <w:p>
            <w:pPr>
              <w:spacing w:after="0"/>
              <w:rPr>
                <w:sz w:val="2"/>
                <w:szCs w:val="2"/>
                <w:color w:val="auto"/>
              </w:rPr>
            </w:pPr>
          </w:p>
        </w:tc>
        <w:tc>
          <w:tcPr>
            <w:tcW w:w="300" w:type="dxa"/>
            <w:vAlign w:val="bottom"/>
            <w:shd w:val="clear" w:color="auto" w:fill="CCFFCC"/>
          </w:tcPr>
          <w:p>
            <w:pPr>
              <w:spacing w:after="0"/>
              <w:rPr>
                <w:sz w:val="2"/>
                <w:szCs w:val="2"/>
                <w:color w:val="auto"/>
              </w:rPr>
            </w:pPr>
          </w:p>
        </w:tc>
        <w:tc>
          <w:tcPr>
            <w:tcW w:w="3200" w:type="dxa"/>
            <w:vAlign w:val="bottom"/>
            <w:shd w:val="clear" w:color="auto" w:fill="CCFFCC"/>
          </w:tcPr>
          <w:p>
            <w:pPr>
              <w:spacing w:after="0"/>
              <w:rPr>
                <w:sz w:val="2"/>
                <w:szCs w:val="2"/>
                <w:color w:val="auto"/>
              </w:rPr>
            </w:pPr>
          </w:p>
        </w:tc>
        <w:tc>
          <w:tcPr>
            <w:tcW w:w="194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462"/>
        </w:trPr>
        <w:tc>
          <w:tcPr>
            <w:tcW w:w="2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gridSpan w:val="3"/>
          </w:tcPr>
          <w:p>
            <w:pPr>
              <w:ind w:left="1880"/>
              <w:spacing w:after="0"/>
              <w:rPr>
                <w:sz w:val="20"/>
                <w:szCs w:val="20"/>
                <w:color w:val="auto"/>
              </w:rPr>
            </w:pPr>
            <w:r>
              <w:rPr>
                <w:rFonts w:ascii="Arial" w:cs="Arial" w:eastAsia="Arial" w:hAnsi="Arial"/>
                <w:sz w:val="13"/>
                <w:szCs w:val="13"/>
                <w:color w:val="auto"/>
              </w:rPr>
              <w:t>F-35</w:t>
            </w: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5" w:right="199" w:bottom="1440" w:gutter="0" w:footer="0" w:header="0"/>
          <w:type w:val="continuous"/>
        </w:sectPr>
      </w:pPr>
    </w:p>
    <w:bookmarkStart w:id="150" w:name="page151"/>
    <w:bookmarkEnd w:id="150"/>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8"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5460" w:type="dxa"/>
            <w:vAlign w:val="bottom"/>
            <w:gridSpan w:val="4"/>
          </w:tcPr>
          <w:p>
            <w:pPr>
              <w:spacing w:after="0"/>
              <w:rPr>
                <w:sz w:val="20"/>
                <w:szCs w:val="20"/>
                <w:color w:val="auto"/>
              </w:rPr>
            </w:pPr>
            <w:r>
              <w:rPr>
                <w:rFonts w:ascii="Arial" w:cs="Arial" w:eastAsia="Arial" w:hAnsi="Arial"/>
                <w:sz w:val="13"/>
                <w:szCs w:val="13"/>
                <w:i w:val="1"/>
                <w:iCs w:val="1"/>
                <w:color w:val="auto"/>
              </w:rPr>
              <w:t>(In thousands of US$)</w:t>
            </w:r>
          </w:p>
        </w:tc>
        <w:tc>
          <w:tcPr>
            <w:tcW w:w="8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gridSpan w:val="3"/>
          </w:tcPr>
          <w:p>
            <w:pPr>
              <w:jc w:val="right"/>
              <w:ind w:right="260"/>
              <w:spacing w:after="0"/>
              <w:rPr>
                <w:sz w:val="20"/>
                <w:szCs w:val="20"/>
                <w:color w:val="auto"/>
              </w:rPr>
            </w:pPr>
            <w:r>
              <w:rPr>
                <w:rFonts w:ascii="Arial" w:cs="Arial" w:eastAsia="Arial" w:hAnsi="Arial"/>
                <w:sz w:val="13"/>
                <w:szCs w:val="13"/>
                <w:b w:val="1"/>
                <w:bCs w:val="1"/>
                <w:color w:val="auto"/>
                <w:w w:val="87"/>
              </w:rPr>
              <w:t>December 31, 2012</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4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120" w:type="dxa"/>
            <w:vAlign w:val="bottom"/>
          </w:tcPr>
          <w:p>
            <w:pPr>
              <w:jc w:val="right"/>
              <w:ind w:right="136"/>
              <w:spacing w:after="0" w:line="131" w:lineRule="exact"/>
              <w:rPr>
                <w:sz w:val="20"/>
                <w:szCs w:val="20"/>
                <w:color w:val="auto"/>
              </w:rPr>
            </w:pPr>
            <w:r>
              <w:rPr>
                <w:rFonts w:ascii="Arial" w:cs="Arial" w:eastAsia="Arial" w:hAnsi="Arial"/>
                <w:sz w:val="13"/>
                <w:szCs w:val="13"/>
                <w:b w:val="1"/>
                <w:bCs w:val="1"/>
                <w:color w:val="auto"/>
              </w:rPr>
              <w:t>Banking and</w:t>
            </w:r>
          </w:p>
        </w:tc>
        <w:tc>
          <w:tcPr>
            <w:tcW w:w="220" w:type="dxa"/>
            <w:vAlign w:val="bottom"/>
          </w:tcPr>
          <w:p>
            <w:pPr>
              <w:spacing w:after="0"/>
              <w:rPr>
                <w:sz w:val="11"/>
                <w:szCs w:val="11"/>
                <w:color w:val="auto"/>
              </w:rPr>
            </w:pPr>
          </w:p>
        </w:tc>
        <w:tc>
          <w:tcPr>
            <w:tcW w:w="1080" w:type="dxa"/>
            <w:vAlign w:val="bottom"/>
            <w:gridSpan w:val="2"/>
          </w:tcPr>
          <w:p>
            <w:pPr>
              <w:jc w:val="right"/>
              <w:ind w:right="240"/>
              <w:spacing w:after="0" w:line="131" w:lineRule="exact"/>
              <w:rPr>
                <w:sz w:val="20"/>
                <w:szCs w:val="20"/>
                <w:color w:val="auto"/>
              </w:rPr>
            </w:pPr>
            <w:r>
              <w:rPr>
                <w:rFonts w:ascii="Arial" w:cs="Arial" w:eastAsia="Arial" w:hAnsi="Arial"/>
                <w:sz w:val="13"/>
                <w:szCs w:val="13"/>
                <w:b w:val="1"/>
                <w:bCs w:val="1"/>
                <w:color w:val="auto"/>
                <w:w w:val="92"/>
              </w:rPr>
              <w:t>Middle-market</w:t>
            </w: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4120" w:type="dxa"/>
            <w:vAlign w:val="bottom"/>
          </w:tcPr>
          <w:p>
            <w:pPr>
              <w:spacing w:after="0"/>
              <w:rPr>
                <w:sz w:val="14"/>
                <w:szCs w:val="14"/>
                <w:color w:val="auto"/>
              </w:rPr>
            </w:pPr>
          </w:p>
        </w:tc>
        <w:tc>
          <w:tcPr>
            <w:tcW w:w="1080" w:type="dxa"/>
            <w:vAlign w:val="bottom"/>
            <w:gridSpan w:val="2"/>
          </w:tcPr>
          <w:p>
            <w:pPr>
              <w:ind w:left="60"/>
              <w:spacing w:after="0"/>
              <w:rPr>
                <w:sz w:val="20"/>
                <w:szCs w:val="20"/>
                <w:color w:val="auto"/>
              </w:rPr>
            </w:pPr>
            <w:r>
              <w:rPr>
                <w:rFonts w:ascii="Arial" w:cs="Arial" w:eastAsia="Arial" w:hAnsi="Arial"/>
                <w:sz w:val="13"/>
                <w:szCs w:val="13"/>
                <w:b w:val="1"/>
                <w:bCs w:val="1"/>
                <w:color w:val="auto"/>
              </w:rPr>
              <w:t>Corporations</w:t>
            </w:r>
          </w:p>
        </w:tc>
        <w:tc>
          <w:tcPr>
            <w:tcW w:w="1120" w:type="dxa"/>
            <w:vAlign w:val="bottom"/>
          </w:tcPr>
          <w:p>
            <w:pPr>
              <w:jc w:val="right"/>
              <w:spacing w:after="0"/>
              <w:rPr>
                <w:sz w:val="20"/>
                <w:szCs w:val="20"/>
                <w:color w:val="auto"/>
              </w:rPr>
            </w:pPr>
            <w:r>
              <w:rPr>
                <w:rFonts w:ascii="Arial" w:cs="Arial" w:eastAsia="Arial" w:hAnsi="Arial"/>
                <w:sz w:val="13"/>
                <w:szCs w:val="13"/>
                <w:b w:val="1"/>
                <w:bCs w:val="1"/>
                <w:color w:val="auto"/>
                <w:w w:val="86"/>
              </w:rPr>
              <w:t>financial institutions</w:t>
            </w:r>
          </w:p>
        </w:tc>
        <w:tc>
          <w:tcPr>
            <w:tcW w:w="220" w:type="dxa"/>
            <w:vAlign w:val="bottom"/>
          </w:tcPr>
          <w:p>
            <w:pPr>
              <w:spacing w:after="0"/>
              <w:rPr>
                <w:sz w:val="14"/>
                <w:szCs w:val="14"/>
                <w:color w:val="auto"/>
              </w:rPr>
            </w:pPr>
          </w:p>
        </w:tc>
        <w:tc>
          <w:tcPr>
            <w:tcW w:w="1080" w:type="dxa"/>
            <w:vAlign w:val="bottom"/>
            <w:gridSpan w:val="2"/>
          </w:tcPr>
          <w:p>
            <w:pPr>
              <w:jc w:val="right"/>
              <w:ind w:right="360"/>
              <w:spacing w:after="0"/>
              <w:rPr>
                <w:sz w:val="20"/>
                <w:szCs w:val="20"/>
                <w:color w:val="auto"/>
              </w:rPr>
            </w:pPr>
            <w:r>
              <w:rPr>
                <w:rFonts w:ascii="Arial" w:cs="Arial" w:eastAsia="Arial" w:hAnsi="Arial"/>
                <w:sz w:val="13"/>
                <w:szCs w:val="13"/>
                <w:b w:val="1"/>
                <w:bCs w:val="1"/>
                <w:color w:val="auto"/>
              </w:rPr>
              <w:t>companies</w:t>
            </w:r>
          </w:p>
        </w:tc>
        <w:tc>
          <w:tcPr>
            <w:tcW w:w="108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Sovereign</w:t>
            </w:r>
          </w:p>
        </w:tc>
        <w:tc>
          <w:tcPr>
            <w:tcW w:w="980" w:type="dxa"/>
            <w:vAlign w:val="bottom"/>
            <w:gridSpan w:val="2"/>
          </w:tcPr>
          <w:p>
            <w:pPr>
              <w:ind w:left="300"/>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24"/>
        </w:trPr>
        <w:tc>
          <w:tcPr>
            <w:tcW w:w="1340" w:type="dxa"/>
            <w:vAlign w:val="bottom"/>
            <w:tcBorders>
              <w:top w:val="single" w:sz="8" w:color="CCFFCC"/>
              <w:bottom w:val="single" w:sz="8" w:color="auto"/>
            </w:tcBorders>
            <w:gridSpan w:val="3"/>
            <w:shd w:val="clear" w:color="auto" w:fill="CCFFCC"/>
          </w:tcPr>
          <w:p>
            <w:pPr>
              <w:spacing w:after="0" w:line="115" w:lineRule="exact"/>
              <w:rPr>
                <w:sz w:val="20"/>
                <w:szCs w:val="20"/>
                <w:color w:val="auto"/>
              </w:rPr>
            </w:pPr>
            <w:r>
              <w:rPr>
                <w:rFonts w:ascii="Arial" w:cs="Arial" w:eastAsia="Arial" w:hAnsi="Arial"/>
                <w:sz w:val="13"/>
                <w:szCs w:val="13"/>
                <w:color w:val="auto"/>
                <w:w w:val="89"/>
              </w:rPr>
              <w:t>Allowance for loan losses</w:t>
            </w:r>
          </w:p>
        </w:tc>
        <w:tc>
          <w:tcPr>
            <w:tcW w:w="4120" w:type="dxa"/>
            <w:vAlign w:val="bottom"/>
            <w:tcBorders>
              <w:top w:val="single" w:sz="8" w:color="CCFFCC"/>
              <w:bottom w:val="single" w:sz="8" w:color="CCFFCC"/>
            </w:tcBorders>
            <w:shd w:val="clear" w:color="auto" w:fill="CCFFCC"/>
          </w:tcPr>
          <w:p>
            <w:pPr>
              <w:spacing w:after="0"/>
              <w:rPr>
                <w:sz w:val="10"/>
                <w:szCs w:val="10"/>
                <w:color w:val="auto"/>
              </w:rPr>
            </w:pPr>
          </w:p>
        </w:tc>
        <w:tc>
          <w:tcPr>
            <w:tcW w:w="880" w:type="dxa"/>
            <w:vAlign w:val="bottom"/>
            <w:tcBorders>
              <w:top w:val="single" w:sz="8" w:color="auto"/>
              <w:bottom w:val="single" w:sz="8" w:color="CCFFCC"/>
            </w:tcBorders>
            <w:shd w:val="clear" w:color="auto" w:fill="CCFFCC"/>
          </w:tcPr>
          <w:p>
            <w:pPr>
              <w:spacing w:after="0"/>
              <w:rPr>
                <w:sz w:val="10"/>
                <w:szCs w:val="10"/>
                <w:color w:val="auto"/>
              </w:rPr>
            </w:pPr>
          </w:p>
        </w:tc>
        <w:tc>
          <w:tcPr>
            <w:tcW w:w="200" w:type="dxa"/>
            <w:vAlign w:val="bottom"/>
            <w:tcBorders>
              <w:top w:val="single" w:sz="8" w:color="CCFFCC"/>
              <w:bottom w:val="single" w:sz="8" w:color="CCFFCC"/>
            </w:tcBorders>
            <w:shd w:val="clear" w:color="auto" w:fill="CCFFCC"/>
          </w:tcPr>
          <w:p>
            <w:pPr>
              <w:spacing w:after="0"/>
              <w:rPr>
                <w:sz w:val="10"/>
                <w:szCs w:val="10"/>
                <w:color w:val="auto"/>
              </w:rPr>
            </w:pPr>
          </w:p>
        </w:tc>
        <w:tc>
          <w:tcPr>
            <w:tcW w:w="1120" w:type="dxa"/>
            <w:vAlign w:val="bottom"/>
            <w:tcBorders>
              <w:top w:val="single" w:sz="8" w:color="auto"/>
              <w:bottom w:val="single" w:sz="8" w:color="CCFFCC"/>
            </w:tcBorders>
            <w:shd w:val="clear" w:color="auto" w:fill="CCFFCC"/>
          </w:tcPr>
          <w:p>
            <w:pPr>
              <w:spacing w:after="0"/>
              <w:rPr>
                <w:sz w:val="10"/>
                <w:szCs w:val="10"/>
                <w:color w:val="auto"/>
              </w:rPr>
            </w:pP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860" w:type="dxa"/>
            <w:vAlign w:val="bottom"/>
            <w:tcBorders>
              <w:top w:val="single" w:sz="8" w:color="auto"/>
              <w:bottom w:val="single" w:sz="8" w:color="CCFFCC"/>
            </w:tcBorders>
            <w:shd w:val="clear" w:color="auto" w:fill="CCFFCC"/>
          </w:tcPr>
          <w:p>
            <w:pPr>
              <w:spacing w:after="0"/>
              <w:rPr>
                <w:sz w:val="10"/>
                <w:szCs w:val="10"/>
                <w:color w:val="auto"/>
              </w:rPr>
            </w:pP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860" w:type="dxa"/>
            <w:vAlign w:val="bottom"/>
            <w:tcBorders>
              <w:top w:val="single" w:sz="8" w:color="auto"/>
              <w:bottom w:val="single" w:sz="8" w:color="CCFFCC"/>
            </w:tcBorders>
            <w:shd w:val="clear" w:color="auto" w:fill="CCFFCC"/>
          </w:tcPr>
          <w:p>
            <w:pPr>
              <w:spacing w:after="0"/>
              <w:rPr>
                <w:sz w:val="10"/>
                <w:szCs w:val="10"/>
                <w:color w:val="auto"/>
              </w:rPr>
            </w:pP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880" w:type="dxa"/>
            <w:vAlign w:val="bottom"/>
            <w:tcBorders>
              <w:top w:val="single" w:sz="8" w:color="auto"/>
              <w:bottom w:val="single" w:sz="8" w:color="CCFFCC"/>
            </w:tcBorders>
            <w:shd w:val="clear" w:color="auto" w:fill="CCFFCC"/>
          </w:tcPr>
          <w:p>
            <w:pPr>
              <w:spacing w:after="0"/>
              <w:rPr>
                <w:sz w:val="10"/>
                <w:szCs w:val="10"/>
                <w:color w:val="auto"/>
              </w:rPr>
            </w:pPr>
          </w:p>
        </w:tc>
        <w:tc>
          <w:tcPr>
            <w:tcW w:w="100" w:type="dxa"/>
            <w:vAlign w:val="bottom"/>
            <w:tcBorders>
              <w:top w:val="single" w:sz="8" w:color="CCFFCC"/>
              <w:bottom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440" w:type="dxa"/>
            <w:vAlign w:val="bottom"/>
            <w:gridSpan w:val="3"/>
          </w:tcPr>
          <w:p>
            <w:pPr>
              <w:ind w:left="60"/>
              <w:spacing w:after="0"/>
              <w:rPr>
                <w:sz w:val="20"/>
                <w:szCs w:val="20"/>
                <w:color w:val="auto"/>
              </w:rPr>
            </w:pPr>
            <w:r>
              <w:rPr>
                <w:rFonts w:ascii="Arial" w:cs="Arial" w:eastAsia="Arial" w:hAnsi="Arial"/>
                <w:sz w:val="13"/>
                <w:szCs w:val="13"/>
                <w:color w:val="auto"/>
              </w:rPr>
              <w:t>Generic allowance</w:t>
            </w:r>
          </w:p>
        </w:tc>
        <w:tc>
          <w:tcPr>
            <w:tcW w:w="1080" w:type="dxa"/>
            <w:vAlign w:val="bottom"/>
            <w:gridSpan w:val="2"/>
          </w:tcPr>
          <w:p>
            <w:pPr>
              <w:jc w:val="right"/>
              <w:ind w:right="200"/>
              <w:spacing w:after="0"/>
              <w:rPr>
                <w:sz w:val="20"/>
                <w:szCs w:val="20"/>
                <w:color w:val="auto"/>
              </w:rPr>
            </w:pPr>
            <w:r>
              <w:rPr>
                <w:rFonts w:ascii="Arial" w:cs="Arial" w:eastAsia="Arial" w:hAnsi="Arial"/>
                <w:sz w:val="13"/>
                <w:szCs w:val="13"/>
                <w:color w:val="auto"/>
              </w:rPr>
              <w:t>32,488</w:t>
            </w:r>
          </w:p>
        </w:tc>
        <w:tc>
          <w:tcPr>
            <w:tcW w:w="1120" w:type="dxa"/>
            <w:vAlign w:val="bottom"/>
          </w:tcPr>
          <w:p>
            <w:pPr>
              <w:jc w:val="right"/>
              <w:spacing w:after="0"/>
              <w:rPr>
                <w:sz w:val="20"/>
                <w:szCs w:val="20"/>
                <w:color w:val="auto"/>
              </w:rPr>
            </w:pPr>
            <w:r>
              <w:rPr>
                <w:rFonts w:ascii="Arial" w:cs="Arial" w:eastAsia="Arial" w:hAnsi="Arial"/>
                <w:sz w:val="13"/>
                <w:szCs w:val="13"/>
                <w:color w:val="auto"/>
              </w:rPr>
              <w:t>28,836</w:t>
            </w:r>
          </w:p>
        </w:tc>
        <w:tc>
          <w:tcPr>
            <w:tcW w:w="1300" w:type="dxa"/>
            <w:vAlign w:val="bottom"/>
            <w:gridSpan w:val="3"/>
          </w:tcPr>
          <w:p>
            <w:pPr>
              <w:jc w:val="right"/>
              <w:ind w:right="220"/>
              <w:spacing w:after="0"/>
              <w:rPr>
                <w:sz w:val="20"/>
                <w:szCs w:val="20"/>
                <w:color w:val="auto"/>
              </w:rPr>
            </w:pPr>
            <w:r>
              <w:rPr>
                <w:rFonts w:ascii="Arial" w:cs="Arial" w:eastAsia="Arial" w:hAnsi="Arial"/>
                <w:sz w:val="13"/>
                <w:szCs w:val="13"/>
                <w:color w:val="auto"/>
              </w:rPr>
              <w:t>10,887</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765</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72,976</w:t>
            </w:r>
          </w:p>
        </w:tc>
        <w:tc>
          <w:tcPr>
            <w:tcW w:w="0" w:type="dxa"/>
            <w:vAlign w:val="bottom"/>
          </w:tcPr>
          <w:p>
            <w:pPr>
              <w:spacing w:after="0"/>
              <w:rPr>
                <w:sz w:val="1"/>
                <w:szCs w:val="1"/>
                <w:color w:val="auto"/>
              </w:rPr>
            </w:pPr>
          </w:p>
        </w:tc>
      </w:tr>
      <w:tr>
        <w:trPr>
          <w:trHeight w:val="164"/>
        </w:trPr>
        <w:tc>
          <w:tcPr>
            <w:tcW w:w="20" w:type="dxa"/>
            <w:vAlign w:val="bottom"/>
            <w:shd w:val="clear" w:color="auto" w:fill="CCFFCC"/>
          </w:tcPr>
          <w:p>
            <w:pPr>
              <w:spacing w:after="0"/>
              <w:rPr>
                <w:sz w:val="14"/>
                <w:szCs w:val="14"/>
                <w:color w:val="auto"/>
              </w:rPr>
            </w:pPr>
          </w:p>
        </w:tc>
        <w:tc>
          <w:tcPr>
            <w:tcW w:w="5440" w:type="dxa"/>
            <w:vAlign w:val="bottom"/>
            <w:gridSpan w:val="3"/>
            <w:shd w:val="clear" w:color="auto" w:fill="CCFFCC"/>
          </w:tcPr>
          <w:p>
            <w:pPr>
              <w:ind w:left="60"/>
              <w:spacing w:after="0"/>
              <w:rPr>
                <w:sz w:val="20"/>
                <w:szCs w:val="20"/>
                <w:color w:val="auto"/>
              </w:rPr>
            </w:pPr>
            <w:r>
              <w:rPr>
                <w:rFonts w:ascii="Arial" w:cs="Arial" w:eastAsia="Arial" w:hAnsi="Arial"/>
                <w:sz w:val="13"/>
                <w:szCs w:val="13"/>
                <w:color w:val="auto"/>
              </w:rPr>
              <w:t>Specific allowance</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4"/>
                <w:szCs w:val="14"/>
                <w:color w:val="auto"/>
              </w:rPr>
            </w:pPr>
          </w:p>
        </w:tc>
        <w:tc>
          <w:tcPr>
            <w:tcW w:w="11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8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5440" w:type="dxa"/>
            <w:vAlign w:val="bottom"/>
            <w:gridSpan w:val="3"/>
            <w:vMerge w:val="restart"/>
          </w:tcPr>
          <w:p>
            <w:pPr>
              <w:spacing w:after="0"/>
              <w:rPr>
                <w:sz w:val="20"/>
                <w:szCs w:val="20"/>
                <w:color w:val="auto"/>
              </w:rPr>
            </w:pPr>
            <w:r>
              <w:rPr>
                <w:rFonts w:ascii="Arial" w:cs="Arial" w:eastAsia="Arial" w:hAnsi="Arial"/>
                <w:sz w:val="13"/>
                <w:szCs w:val="13"/>
                <w:color w:val="auto"/>
              </w:rPr>
              <w:t>Total of allowance for loan losses</w:t>
            </w:r>
          </w:p>
        </w:tc>
        <w:tc>
          <w:tcPr>
            <w:tcW w:w="8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2"/>
        </w:trPr>
        <w:tc>
          <w:tcPr>
            <w:tcW w:w="20" w:type="dxa"/>
            <w:vAlign w:val="bottom"/>
            <w:vMerge w:val="continue"/>
          </w:tcPr>
          <w:p>
            <w:pPr>
              <w:spacing w:after="0"/>
              <w:rPr>
                <w:sz w:val="14"/>
                <w:szCs w:val="14"/>
                <w:color w:val="auto"/>
              </w:rPr>
            </w:pPr>
          </w:p>
        </w:tc>
        <w:tc>
          <w:tcPr>
            <w:tcW w:w="5440" w:type="dxa"/>
            <w:vAlign w:val="bottom"/>
            <w:gridSpan w:val="3"/>
            <w:vMerge w:val="continue"/>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3"/>
                <w:szCs w:val="13"/>
                <w:color w:val="auto"/>
              </w:rPr>
              <w:t>32,488</w:t>
            </w:r>
          </w:p>
        </w:tc>
        <w:tc>
          <w:tcPr>
            <w:tcW w:w="200" w:type="dxa"/>
            <w:vAlign w:val="bottom"/>
          </w:tcPr>
          <w:p>
            <w:pPr>
              <w:spacing w:after="0"/>
              <w:rPr>
                <w:sz w:val="14"/>
                <w:szCs w:val="14"/>
                <w:color w:val="auto"/>
              </w:rPr>
            </w:pPr>
          </w:p>
        </w:tc>
        <w:tc>
          <w:tcPr>
            <w:tcW w:w="1120" w:type="dxa"/>
            <w:vAlign w:val="bottom"/>
          </w:tcPr>
          <w:p>
            <w:pPr>
              <w:jc w:val="right"/>
              <w:spacing w:after="0"/>
              <w:rPr>
                <w:sz w:val="20"/>
                <w:szCs w:val="20"/>
                <w:color w:val="auto"/>
              </w:rPr>
            </w:pPr>
            <w:r>
              <w:rPr>
                <w:rFonts w:ascii="Arial" w:cs="Arial" w:eastAsia="Arial" w:hAnsi="Arial"/>
                <w:sz w:val="13"/>
                <w:szCs w:val="13"/>
                <w:color w:val="auto"/>
              </w:rPr>
              <w:t>28,836</w:t>
            </w:r>
          </w:p>
        </w:tc>
        <w:tc>
          <w:tcPr>
            <w:tcW w:w="2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10,887</w:t>
            </w: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765</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72,976</w:t>
            </w:r>
          </w:p>
        </w:tc>
        <w:tc>
          <w:tcPr>
            <w:tcW w:w="0" w:type="dxa"/>
            <w:vAlign w:val="bottom"/>
          </w:tcPr>
          <w:p>
            <w:pPr>
              <w:spacing w:after="0"/>
              <w:rPr>
                <w:sz w:val="1"/>
                <w:szCs w:val="1"/>
                <w:color w:val="auto"/>
              </w:rPr>
            </w:pPr>
          </w:p>
        </w:tc>
      </w:tr>
      <w:tr>
        <w:trPr>
          <w:trHeight w:val="154"/>
        </w:trPr>
        <w:tc>
          <w:tcPr>
            <w:tcW w:w="20" w:type="dxa"/>
            <w:vAlign w:val="bottom"/>
            <w:tcBorders>
              <w:top w:val="single" w:sz="8" w:color="CCFFCC"/>
            </w:tcBorders>
            <w:shd w:val="clear" w:color="auto" w:fill="CCFFCC"/>
          </w:tcPr>
          <w:p>
            <w:pPr>
              <w:spacing w:after="0"/>
              <w:rPr>
                <w:sz w:val="13"/>
                <w:szCs w:val="13"/>
                <w:color w:val="auto"/>
              </w:rPr>
            </w:pPr>
          </w:p>
        </w:tc>
        <w:tc>
          <w:tcPr>
            <w:tcW w:w="300" w:type="dxa"/>
            <w:vAlign w:val="bottom"/>
            <w:tcBorders>
              <w:top w:val="single" w:sz="8" w:color="CCFFCC"/>
            </w:tcBorders>
            <w:shd w:val="clear" w:color="auto" w:fill="CCFFCC"/>
          </w:tcPr>
          <w:p>
            <w:pPr>
              <w:spacing w:after="0"/>
              <w:rPr>
                <w:sz w:val="13"/>
                <w:szCs w:val="13"/>
                <w:color w:val="auto"/>
              </w:rPr>
            </w:pPr>
          </w:p>
        </w:tc>
        <w:tc>
          <w:tcPr>
            <w:tcW w:w="1020" w:type="dxa"/>
            <w:vAlign w:val="bottom"/>
            <w:tcBorders>
              <w:top w:val="single" w:sz="8" w:color="CCFFCC"/>
            </w:tcBorders>
            <w:shd w:val="clear" w:color="auto" w:fill="CCFFCC"/>
          </w:tcPr>
          <w:p>
            <w:pPr>
              <w:spacing w:after="0"/>
              <w:rPr>
                <w:sz w:val="13"/>
                <w:szCs w:val="13"/>
                <w:color w:val="auto"/>
              </w:rPr>
            </w:pPr>
          </w:p>
        </w:tc>
        <w:tc>
          <w:tcPr>
            <w:tcW w:w="4120" w:type="dxa"/>
            <w:vAlign w:val="bottom"/>
            <w:tcBorders>
              <w:top w:val="single" w:sz="8" w:color="CCFFCC"/>
            </w:tcBorders>
            <w:shd w:val="clear" w:color="auto" w:fill="CCFFCC"/>
          </w:tcPr>
          <w:p>
            <w:pPr>
              <w:spacing w:after="0"/>
              <w:rPr>
                <w:sz w:val="13"/>
                <w:szCs w:val="13"/>
                <w:color w:val="auto"/>
              </w:rPr>
            </w:pPr>
          </w:p>
        </w:tc>
        <w:tc>
          <w:tcPr>
            <w:tcW w:w="880" w:type="dxa"/>
            <w:vAlign w:val="bottom"/>
            <w:tcBorders>
              <w:top w:val="single" w:sz="8" w:color="auto"/>
            </w:tcBorders>
            <w:shd w:val="clear" w:color="auto" w:fill="CCFFCC"/>
          </w:tcPr>
          <w:p>
            <w:pPr>
              <w:spacing w:after="0"/>
              <w:rPr>
                <w:sz w:val="13"/>
                <w:szCs w:val="13"/>
                <w:color w:val="auto"/>
              </w:rPr>
            </w:pPr>
          </w:p>
        </w:tc>
        <w:tc>
          <w:tcPr>
            <w:tcW w:w="200" w:type="dxa"/>
            <w:vAlign w:val="bottom"/>
            <w:tcBorders>
              <w:top w:val="single" w:sz="8" w:color="CCFFCC"/>
            </w:tcBorders>
            <w:shd w:val="clear" w:color="auto" w:fill="CCFFCC"/>
          </w:tcPr>
          <w:p>
            <w:pPr>
              <w:spacing w:after="0"/>
              <w:rPr>
                <w:sz w:val="13"/>
                <w:szCs w:val="13"/>
                <w:color w:val="auto"/>
              </w:rPr>
            </w:pPr>
          </w:p>
        </w:tc>
        <w:tc>
          <w:tcPr>
            <w:tcW w:w="112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86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860" w:type="dxa"/>
            <w:vAlign w:val="bottom"/>
            <w:tcBorders>
              <w:top w:val="single" w:sz="8" w:color="auto"/>
            </w:tcBorders>
            <w:shd w:val="clear" w:color="auto" w:fill="CCFFCC"/>
          </w:tcPr>
          <w:p>
            <w:pPr>
              <w:spacing w:after="0"/>
              <w:rPr>
                <w:sz w:val="13"/>
                <w:szCs w:val="13"/>
                <w:color w:val="auto"/>
              </w:rPr>
            </w:pPr>
          </w:p>
        </w:tc>
        <w:tc>
          <w:tcPr>
            <w:tcW w:w="220" w:type="dxa"/>
            <w:vAlign w:val="bottom"/>
            <w:tcBorders>
              <w:top w:val="single" w:sz="8" w:color="CCFFCC"/>
            </w:tcBorders>
            <w:shd w:val="clear" w:color="auto" w:fill="CCFFCC"/>
          </w:tcPr>
          <w:p>
            <w:pPr>
              <w:spacing w:after="0"/>
              <w:rPr>
                <w:sz w:val="13"/>
                <w:szCs w:val="13"/>
                <w:color w:val="auto"/>
              </w:rPr>
            </w:pPr>
          </w:p>
        </w:tc>
        <w:tc>
          <w:tcPr>
            <w:tcW w:w="880" w:type="dxa"/>
            <w:vAlign w:val="bottom"/>
            <w:tcBorders>
              <w:top w:val="single" w:sz="8" w:color="auto"/>
            </w:tcBorders>
            <w:shd w:val="clear" w:color="auto" w:fill="CCFFCC"/>
          </w:tcPr>
          <w:p>
            <w:pPr>
              <w:spacing w:after="0"/>
              <w:rPr>
                <w:sz w:val="13"/>
                <w:szCs w:val="13"/>
                <w:color w:val="auto"/>
              </w:rPr>
            </w:pPr>
          </w:p>
        </w:tc>
        <w:tc>
          <w:tcPr>
            <w:tcW w:w="100" w:type="dxa"/>
            <w:vAlign w:val="bottom"/>
            <w:tcBorders>
              <w:top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5440" w:type="dxa"/>
            <w:vAlign w:val="bottom"/>
            <w:gridSpan w:val="3"/>
          </w:tcPr>
          <w:p>
            <w:pPr>
              <w:spacing w:after="0" w:line="125" w:lineRule="exact"/>
              <w:rPr>
                <w:sz w:val="20"/>
                <w:szCs w:val="20"/>
                <w:color w:val="auto"/>
              </w:rPr>
            </w:pPr>
            <w:r>
              <w:rPr>
                <w:rFonts w:ascii="Arial" w:cs="Arial" w:eastAsia="Arial" w:hAnsi="Arial"/>
                <w:sz w:val="13"/>
                <w:szCs w:val="13"/>
                <w:color w:val="auto"/>
              </w:rPr>
              <w:t>Loans</w:t>
            </w:r>
          </w:p>
        </w:tc>
        <w:tc>
          <w:tcPr>
            <w:tcW w:w="8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1020" w:type="dxa"/>
            <w:vAlign w:val="bottom"/>
          </w:tcPr>
          <w:p>
            <w:pPr>
              <w:spacing w:after="0"/>
              <w:rPr>
                <w:sz w:val="2"/>
                <w:szCs w:val="2"/>
                <w:color w:val="auto"/>
              </w:rPr>
            </w:pPr>
          </w:p>
        </w:tc>
        <w:tc>
          <w:tcPr>
            <w:tcW w:w="4120" w:type="dxa"/>
            <w:vAlign w:val="bottom"/>
          </w:tcPr>
          <w:p>
            <w:pPr>
              <w:spacing w:after="0"/>
              <w:rPr>
                <w:sz w:val="2"/>
                <w:szCs w:val="2"/>
                <w:color w:val="auto"/>
              </w:rPr>
            </w:pPr>
          </w:p>
        </w:tc>
        <w:tc>
          <w:tcPr>
            <w:tcW w:w="880" w:type="dxa"/>
            <w:vAlign w:val="bottom"/>
          </w:tcPr>
          <w:p>
            <w:pPr>
              <w:spacing w:after="0"/>
              <w:rPr>
                <w:sz w:val="2"/>
                <w:szCs w:val="2"/>
                <w:color w:val="auto"/>
              </w:rPr>
            </w:pPr>
          </w:p>
        </w:tc>
        <w:tc>
          <w:tcPr>
            <w:tcW w:w="2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tcPr>
          <w:p>
            <w:pPr>
              <w:spacing w:after="0"/>
              <w:rPr>
                <w:sz w:val="2"/>
                <w:szCs w:val="2"/>
                <w:color w:val="auto"/>
              </w:rPr>
            </w:pPr>
          </w:p>
        </w:tc>
        <w:tc>
          <w:tcPr>
            <w:tcW w:w="220" w:type="dxa"/>
            <w:vAlign w:val="bottom"/>
          </w:tcPr>
          <w:p>
            <w:pPr>
              <w:spacing w:after="0"/>
              <w:rPr>
                <w:sz w:val="2"/>
                <w:szCs w:val="2"/>
                <w:color w:val="auto"/>
              </w:rPr>
            </w:pPr>
          </w:p>
        </w:tc>
        <w:tc>
          <w:tcPr>
            <w:tcW w:w="880" w:type="dxa"/>
            <w:vAlign w:val="bottom"/>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shd w:val="clear" w:color="auto" w:fill="CCFFCC"/>
          </w:tcPr>
          <w:p>
            <w:pPr>
              <w:spacing w:after="0"/>
              <w:rPr>
                <w:sz w:val="13"/>
                <w:szCs w:val="13"/>
                <w:color w:val="auto"/>
              </w:rPr>
            </w:pPr>
          </w:p>
        </w:tc>
        <w:tc>
          <w:tcPr>
            <w:tcW w:w="5440" w:type="dxa"/>
            <w:vAlign w:val="bottom"/>
            <w:gridSpan w:val="3"/>
            <w:shd w:val="clear" w:color="auto" w:fill="CCFFCC"/>
          </w:tcPr>
          <w:p>
            <w:pPr>
              <w:ind w:left="60"/>
              <w:spacing w:after="0"/>
              <w:rPr>
                <w:sz w:val="20"/>
                <w:szCs w:val="20"/>
                <w:color w:val="auto"/>
              </w:rPr>
            </w:pPr>
            <w:r>
              <w:rPr>
                <w:rFonts w:ascii="Arial" w:cs="Arial" w:eastAsia="Arial" w:hAnsi="Arial"/>
                <w:sz w:val="13"/>
                <w:szCs w:val="13"/>
                <w:color w:val="auto"/>
              </w:rPr>
              <w:t>Loans with generic allowance</w:t>
            </w:r>
          </w:p>
        </w:tc>
        <w:tc>
          <w:tcPr>
            <w:tcW w:w="108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2,741,251</w:t>
            </w:r>
          </w:p>
        </w:tc>
        <w:tc>
          <w:tcPr>
            <w:tcW w:w="11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2,192,023</w:t>
            </w:r>
          </w:p>
        </w:tc>
        <w:tc>
          <w:tcPr>
            <w:tcW w:w="13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681,912</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100,370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5440" w:type="dxa"/>
            <w:vAlign w:val="bottom"/>
            <w:gridSpan w:val="3"/>
          </w:tcPr>
          <w:p>
            <w:pPr>
              <w:ind w:left="60"/>
              <w:spacing w:after="0"/>
              <w:rPr>
                <w:sz w:val="20"/>
                <w:szCs w:val="20"/>
                <w:color w:val="auto"/>
              </w:rPr>
            </w:pPr>
            <w:r>
              <w:rPr>
                <w:rFonts w:ascii="Arial" w:cs="Arial" w:eastAsia="Arial" w:hAnsi="Arial"/>
                <w:sz w:val="13"/>
                <w:szCs w:val="13"/>
                <w:color w:val="auto"/>
              </w:rPr>
              <w:t>Loans with specific allowance</w:t>
            </w:r>
          </w:p>
        </w:tc>
        <w:tc>
          <w:tcPr>
            <w:tcW w:w="8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1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20"/>
        </w:trPr>
        <w:tc>
          <w:tcPr>
            <w:tcW w:w="20" w:type="dxa"/>
            <w:vAlign w:val="bottom"/>
            <w:vMerge w:val="restart"/>
            <w:shd w:val="clear" w:color="auto" w:fill="CCFFCC"/>
          </w:tcPr>
          <w:p>
            <w:pPr>
              <w:spacing w:after="0" w:line="20" w:lineRule="exact"/>
              <w:rPr>
                <w:sz w:val="1"/>
                <w:szCs w:val="1"/>
                <w:color w:val="auto"/>
              </w:rPr>
            </w:pPr>
          </w:p>
        </w:tc>
        <w:tc>
          <w:tcPr>
            <w:tcW w:w="5440" w:type="dxa"/>
            <w:vAlign w:val="bottom"/>
            <w:gridSpan w:val="3"/>
            <w:vMerge w:val="restart"/>
            <w:shd w:val="clear" w:color="auto" w:fill="CCFFCC"/>
          </w:tcPr>
          <w:p>
            <w:pPr>
              <w:spacing w:after="0"/>
              <w:rPr>
                <w:sz w:val="20"/>
                <w:szCs w:val="20"/>
                <w:color w:val="auto"/>
              </w:rPr>
            </w:pPr>
            <w:r>
              <w:rPr>
                <w:rFonts w:ascii="Arial" w:cs="Arial" w:eastAsia="Arial" w:hAnsi="Arial"/>
                <w:sz w:val="13"/>
                <w:szCs w:val="13"/>
                <w:color w:val="auto"/>
              </w:rPr>
              <w:t>Total loans</w:t>
            </w:r>
          </w:p>
        </w:tc>
        <w:tc>
          <w:tcPr>
            <w:tcW w:w="88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0" w:type="dxa"/>
            <w:vAlign w:val="bottom"/>
            <w:vMerge w:val="continue"/>
            <w:shd w:val="clear" w:color="auto" w:fill="CCFFCC"/>
          </w:tcPr>
          <w:p>
            <w:pPr>
              <w:spacing w:after="0"/>
              <w:rPr>
                <w:sz w:val="13"/>
                <w:szCs w:val="13"/>
                <w:color w:val="auto"/>
              </w:rPr>
            </w:pPr>
          </w:p>
        </w:tc>
        <w:tc>
          <w:tcPr>
            <w:tcW w:w="5440" w:type="dxa"/>
            <w:vAlign w:val="bottom"/>
            <w:gridSpan w:val="3"/>
            <w:vMerge w:val="continue"/>
            <w:shd w:val="clear" w:color="auto" w:fill="CCFFCC"/>
          </w:tcPr>
          <w:p>
            <w:pPr>
              <w:spacing w:after="0"/>
              <w:rPr>
                <w:sz w:val="13"/>
                <w:szCs w:val="13"/>
                <w:color w:val="auto"/>
              </w:rPr>
            </w:pP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2,741,251</w:t>
            </w:r>
          </w:p>
        </w:tc>
        <w:tc>
          <w:tcPr>
            <w:tcW w:w="200" w:type="dxa"/>
            <w:vAlign w:val="bottom"/>
            <w:shd w:val="clear" w:color="auto" w:fill="CCFFCC"/>
          </w:tcPr>
          <w:p>
            <w:pPr>
              <w:spacing w:after="0"/>
              <w:rPr>
                <w:sz w:val="13"/>
                <w:szCs w:val="13"/>
                <w:color w:val="auto"/>
              </w:rPr>
            </w:pPr>
          </w:p>
        </w:tc>
        <w:tc>
          <w:tcPr>
            <w:tcW w:w="11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2,192,023</w:t>
            </w:r>
          </w:p>
        </w:tc>
        <w:tc>
          <w:tcPr>
            <w:tcW w:w="220" w:type="dxa"/>
            <w:vAlign w:val="bottom"/>
            <w:shd w:val="clear" w:color="auto" w:fill="CCFFCC"/>
          </w:tcPr>
          <w:p>
            <w:pPr>
              <w:spacing w:after="0"/>
              <w:rPr>
                <w:sz w:val="13"/>
                <w:szCs w:val="13"/>
                <w:color w:val="auto"/>
              </w:rPr>
            </w:pP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681,912</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100,370</w:t>
            </w:r>
          </w:p>
        </w:tc>
        <w:tc>
          <w:tcPr>
            <w:tcW w:w="8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5,715,556</w:t>
            </w: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0" w:type="dxa"/>
            <w:vAlign w:val="bottom"/>
            <w:shd w:val="clear" w:color="auto" w:fill="CCFFCC"/>
          </w:tcPr>
          <w:p>
            <w:pPr>
              <w:spacing w:after="0"/>
              <w:rPr>
                <w:sz w:val="2"/>
                <w:szCs w:val="2"/>
                <w:color w:val="auto"/>
              </w:rPr>
            </w:pPr>
          </w:p>
        </w:tc>
        <w:tc>
          <w:tcPr>
            <w:tcW w:w="300" w:type="dxa"/>
            <w:vAlign w:val="bottom"/>
            <w:shd w:val="clear" w:color="auto" w:fill="CCFFCC"/>
          </w:tcPr>
          <w:p>
            <w:pPr>
              <w:spacing w:after="0"/>
              <w:rPr>
                <w:sz w:val="2"/>
                <w:szCs w:val="2"/>
                <w:color w:val="auto"/>
              </w:rPr>
            </w:pPr>
          </w:p>
        </w:tc>
        <w:tc>
          <w:tcPr>
            <w:tcW w:w="1020" w:type="dxa"/>
            <w:vAlign w:val="bottom"/>
            <w:shd w:val="clear" w:color="auto" w:fill="CCFFCC"/>
          </w:tcPr>
          <w:p>
            <w:pPr>
              <w:spacing w:after="0"/>
              <w:rPr>
                <w:sz w:val="2"/>
                <w:szCs w:val="2"/>
                <w:color w:val="auto"/>
              </w:rPr>
            </w:pPr>
          </w:p>
        </w:tc>
        <w:tc>
          <w:tcPr>
            <w:tcW w:w="412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spacing w:after="0"/>
        <w:tabs>
          <w:tab w:leader="none" w:pos="443" w:val="left"/>
        </w:tabs>
        <w:rPr>
          <w:sz w:val="20"/>
          <w:szCs w:val="20"/>
          <w:color w:val="auto"/>
        </w:rPr>
      </w:pPr>
      <w:r>
        <w:rPr>
          <w:rFonts w:ascii="Arial" w:cs="Arial" w:eastAsia="Arial" w:hAnsi="Arial"/>
          <w:sz w:val="13"/>
          <w:szCs w:val="13"/>
          <w:color w:val="auto"/>
        </w:rPr>
        <w:t>b)</w:t>
      </w:r>
      <w:r>
        <w:rPr>
          <w:sz w:val="20"/>
          <w:szCs w:val="20"/>
          <w:color w:val="auto"/>
        </w:rPr>
        <w:tab/>
      </w:r>
      <w:r>
        <w:rPr>
          <w:rFonts w:ascii="Arial" w:cs="Arial" w:eastAsia="Arial" w:hAnsi="Arial"/>
          <w:sz w:val="11"/>
          <w:szCs w:val="11"/>
          <w:color w:val="auto"/>
        </w:rPr>
        <w:t>Reserve for losses on off-balance sheet credit risk:</w:t>
      </w:r>
    </w:p>
    <w:p>
      <w:pPr>
        <w:sectPr>
          <w:pgSz w:w="11900" w:h="16838" w:orient="portrait"/>
          <w:cols w:equalWidth="0" w:num="1">
            <w:col w:w="11463"/>
          </w:cols>
          <w:pgMar w:left="217" w:top="666" w:right="219" w:bottom="1440" w:gutter="0" w:footer="0" w:header="0"/>
        </w:sectPr>
      </w:pPr>
    </w:p>
    <w:p>
      <w:pPr>
        <w:spacing w:after="0" w:line="168" w:lineRule="exact"/>
        <w:rPr>
          <w:sz w:val="20"/>
          <w:szCs w:val="20"/>
          <w:color w:val="auto"/>
        </w:rPr>
      </w:pPr>
    </w:p>
    <w:p>
      <w:pPr>
        <w:ind w:left="223"/>
        <w:spacing w:after="0"/>
        <w:rPr>
          <w:sz w:val="20"/>
          <w:szCs w:val="20"/>
          <w:color w:val="auto"/>
        </w:rPr>
      </w:pPr>
      <w:r>
        <w:rPr>
          <w:rFonts w:ascii="Arial" w:cs="Arial" w:eastAsia="Arial" w:hAnsi="Arial"/>
          <w:sz w:val="13"/>
          <w:szCs w:val="13"/>
          <w:i w:val="1"/>
          <w:iCs w:val="1"/>
          <w:color w:val="auto"/>
        </w:rPr>
        <w:t>(In thousands of US$)</w:t>
      </w:r>
    </w:p>
    <w:p>
      <w:pPr>
        <w:spacing w:after="0" w:line="341" w:lineRule="exact"/>
        <w:rPr>
          <w:sz w:val="20"/>
          <w:szCs w:val="20"/>
          <w:color w:val="auto"/>
        </w:rPr>
      </w:pPr>
    </w:p>
    <w:p>
      <w:pPr>
        <w:ind w:left="223"/>
        <w:spacing w:after="0"/>
        <w:rPr>
          <w:sz w:val="20"/>
          <w:szCs w:val="20"/>
          <w:color w:val="auto"/>
        </w:rPr>
      </w:pPr>
      <w:r>
        <w:rPr>
          <w:rFonts w:ascii="Arial" w:cs="Arial" w:eastAsia="Arial" w:hAnsi="Arial"/>
          <w:sz w:val="13"/>
          <w:szCs w:val="13"/>
          <w:color w:val="auto"/>
        </w:rPr>
        <w:t>Balance at beginning of the period</w:t>
      </w:r>
    </w:p>
    <w:p>
      <w:pPr>
        <w:spacing w:after="0" w:line="13" w:lineRule="exact"/>
        <w:rPr>
          <w:sz w:val="20"/>
          <w:szCs w:val="20"/>
          <w:color w:val="auto"/>
        </w:rPr>
      </w:pPr>
    </w:p>
    <w:p>
      <w:pPr>
        <w:ind w:left="223" w:right="2300"/>
        <w:spacing w:after="0" w:line="269" w:lineRule="auto"/>
        <w:rPr>
          <w:sz w:val="20"/>
          <w:szCs w:val="20"/>
          <w:color w:val="auto"/>
        </w:rPr>
      </w:pPr>
      <w:r>
        <w:rPr>
          <w:rFonts w:ascii="Arial" w:cs="Arial" w:eastAsia="Arial" w:hAnsi="Arial"/>
          <w:sz w:val="13"/>
          <w:szCs w:val="13"/>
          <w:color w:val="auto"/>
        </w:rPr>
        <w:t>Provision (reversal of provision) for losses on off-balance sheet credit risk Balance at end of the period</w:t>
      </w:r>
    </w:p>
    <w:p>
      <w:pPr>
        <w:spacing w:after="0" w:line="20" w:lineRule="exact"/>
        <w:rPr>
          <w:sz w:val="20"/>
          <w:szCs w:val="20"/>
          <w:color w:val="auto"/>
        </w:rPr>
      </w:pPr>
      <w:r>
        <w:rPr>
          <w:sz w:val="20"/>
          <w:szCs w:val="20"/>
          <w:color w:val="auto"/>
        </w:rPr>
        <w:br w:type="column"/>
      </w:r>
    </w:p>
    <w:p>
      <w:pPr>
        <w:spacing w:after="0" w:line="144" w:lineRule="exact"/>
        <w:rPr>
          <w:sz w:val="20"/>
          <w:szCs w:val="20"/>
          <w:color w:val="auto"/>
        </w:rPr>
      </w:pPr>
    </w:p>
    <w:p>
      <w:pPr>
        <w:ind w:left="1340"/>
        <w:spacing w:after="0"/>
        <w:rPr>
          <w:sz w:val="20"/>
          <w:szCs w:val="20"/>
          <w:color w:val="auto"/>
        </w:rPr>
      </w:pPr>
      <w:r>
        <w:rPr>
          <w:rFonts w:ascii="Arial" w:cs="Arial" w:eastAsia="Arial" w:hAnsi="Arial"/>
          <w:sz w:val="13"/>
          <w:szCs w:val="13"/>
          <w:b w:val="1"/>
          <w:bCs w:val="1"/>
          <w:color w:val="auto"/>
        </w:rPr>
        <w:t>Year ended 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22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40" w:type="dxa"/>
            <w:vAlign w:val="bottom"/>
            <w:tcBorders>
              <w:top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220" w:type="dxa"/>
            <w:vAlign w:val="bottom"/>
            <w:tcBorders>
              <w:top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2011</w:t>
            </w:r>
          </w:p>
        </w:tc>
        <w:tc>
          <w:tcPr>
            <w:tcW w:w="40" w:type="dxa"/>
            <w:vAlign w:val="bottom"/>
          </w:tcPr>
          <w:p>
            <w:pPr>
              <w:spacing w:after="0"/>
              <w:rPr>
                <w:sz w:val="13"/>
                <w:szCs w:val="13"/>
                <w:color w:val="auto"/>
              </w:rPr>
            </w:pPr>
          </w:p>
        </w:tc>
      </w:tr>
      <w:tr>
        <w:trPr>
          <w:trHeight w:val="289"/>
        </w:trPr>
        <w:tc>
          <w:tcPr>
            <w:tcW w:w="1220" w:type="dxa"/>
            <w:vAlign w:val="bottom"/>
          </w:tcPr>
          <w:p>
            <w:pPr>
              <w:jc w:val="right"/>
              <w:spacing w:after="0"/>
              <w:rPr>
                <w:sz w:val="20"/>
                <w:szCs w:val="20"/>
                <w:color w:val="auto"/>
              </w:rPr>
            </w:pPr>
            <w:r>
              <w:rPr>
                <w:rFonts w:ascii="Arial" w:cs="Arial" w:eastAsia="Arial" w:hAnsi="Arial"/>
                <w:sz w:val="13"/>
                <w:szCs w:val="13"/>
                <w:color w:val="auto"/>
              </w:rPr>
              <w:t>4,841</w:t>
            </w:r>
          </w:p>
        </w:tc>
        <w:tc>
          <w:tcPr>
            <w:tcW w:w="240" w:type="dxa"/>
            <w:vAlign w:val="bottom"/>
          </w:tcPr>
          <w:p>
            <w:pPr>
              <w:spacing w:after="0"/>
              <w:rPr>
                <w:sz w:val="24"/>
                <w:szCs w:val="24"/>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8,887</w:t>
            </w:r>
          </w:p>
        </w:tc>
        <w:tc>
          <w:tcPr>
            <w:tcW w:w="1200" w:type="dxa"/>
            <w:vAlign w:val="bottom"/>
          </w:tcPr>
          <w:p>
            <w:pPr>
              <w:jc w:val="right"/>
              <w:spacing w:after="0"/>
              <w:rPr>
                <w:sz w:val="20"/>
                <w:szCs w:val="20"/>
                <w:color w:val="auto"/>
              </w:rPr>
            </w:pPr>
            <w:r>
              <w:rPr>
                <w:rFonts w:ascii="Arial" w:cs="Arial" w:eastAsia="Arial" w:hAnsi="Arial"/>
                <w:sz w:val="13"/>
                <w:szCs w:val="13"/>
                <w:color w:val="auto"/>
              </w:rPr>
              <w:t>13,335</w:t>
            </w:r>
          </w:p>
        </w:tc>
        <w:tc>
          <w:tcPr>
            <w:tcW w:w="40" w:type="dxa"/>
            <w:vAlign w:val="bottom"/>
          </w:tcPr>
          <w:p>
            <w:pPr>
              <w:spacing w:after="0"/>
              <w:rPr>
                <w:sz w:val="24"/>
                <w:szCs w:val="24"/>
                <w:color w:val="auto"/>
              </w:rPr>
            </w:pPr>
          </w:p>
        </w:tc>
      </w:tr>
      <w:tr>
        <w:trPr>
          <w:trHeight w:val="172"/>
        </w:trPr>
        <w:tc>
          <w:tcPr>
            <w:tcW w:w="1460" w:type="dxa"/>
            <w:vAlign w:val="bottom"/>
            <w:gridSpan w:val="2"/>
          </w:tcPr>
          <w:p>
            <w:pPr>
              <w:jc w:val="right"/>
              <w:ind w:right="240"/>
              <w:spacing w:after="0"/>
              <w:rPr>
                <w:sz w:val="20"/>
                <w:szCs w:val="20"/>
                <w:color w:val="auto"/>
              </w:rPr>
            </w:pPr>
            <w:r>
              <w:rPr>
                <w:rFonts w:ascii="Arial" w:cs="Arial" w:eastAsia="Arial" w:hAnsi="Arial"/>
                <w:sz w:val="13"/>
                <w:szCs w:val="13"/>
                <w:color w:val="auto"/>
              </w:rPr>
              <w:t>381</w:t>
            </w:r>
          </w:p>
        </w:tc>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(4,046)</w:t>
            </w:r>
          </w:p>
        </w:tc>
        <w:tc>
          <w:tcPr>
            <w:tcW w:w="1240" w:type="dxa"/>
            <w:vAlign w:val="bottom"/>
            <w:gridSpan w:val="2"/>
          </w:tcPr>
          <w:p>
            <w:pPr>
              <w:jc w:val="right"/>
              <w:spacing w:after="0"/>
              <w:rPr>
                <w:sz w:val="20"/>
                <w:szCs w:val="20"/>
                <w:color w:val="auto"/>
              </w:rPr>
            </w:pPr>
            <w:r>
              <w:rPr>
                <w:rFonts w:ascii="Arial" w:cs="Arial" w:eastAsia="Arial" w:hAnsi="Arial"/>
                <w:sz w:val="13"/>
                <w:szCs w:val="13"/>
                <w:color w:val="auto"/>
              </w:rPr>
              <w:t>(4,448)</w:t>
            </w:r>
          </w:p>
        </w:tc>
      </w:tr>
      <w:tr>
        <w:trPr>
          <w:trHeight w:val="162"/>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5,222</w:t>
            </w:r>
          </w:p>
        </w:tc>
        <w:tc>
          <w:tcPr>
            <w:tcW w:w="24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4,841</w:t>
            </w:r>
          </w:p>
        </w:tc>
        <w:tc>
          <w:tcPr>
            <w:tcW w:w="220" w:type="dxa"/>
            <w:vAlign w:val="bottom"/>
          </w:tcPr>
          <w:p>
            <w:pPr>
              <w:spacing w:after="0"/>
              <w:rPr>
                <w:sz w:val="14"/>
                <w:szCs w:val="14"/>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8,887</w:t>
            </w:r>
          </w:p>
        </w:tc>
        <w:tc>
          <w:tcPr>
            <w:tcW w:w="40" w:type="dxa"/>
            <w:vAlign w:val="bottom"/>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-4337685</wp:posOffset>
            </wp:positionH>
            <wp:positionV relativeFrom="paragraph">
              <wp:posOffset>-329565</wp:posOffset>
            </wp:positionV>
            <wp:extent cx="6992620" cy="977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6992620" cy="97790"/>
                    </a:xfrm>
                    <a:prstGeom prst="rect">
                      <a:avLst/>
                    </a:prstGeom>
                    <a:noFill/>
                  </pic:spPr>
                </pic:pic>
              </a:graphicData>
            </a:graphic>
          </wp:anchor>
        </w:drawing>
        <w:drawing>
          <wp:anchor simplePos="0" relativeHeight="251657728" behindDoc="1" locked="0" layoutInCell="0" allowOverlap="1">
            <wp:simplePos x="0" y="0"/>
            <wp:positionH relativeFrom="column">
              <wp:posOffset>-4337685</wp:posOffset>
            </wp:positionH>
            <wp:positionV relativeFrom="paragraph">
              <wp:posOffset>-127635</wp:posOffset>
            </wp:positionV>
            <wp:extent cx="6992620" cy="11620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145" w:lineRule="exact"/>
        <w:rPr>
          <w:sz w:val="20"/>
          <w:szCs w:val="20"/>
          <w:color w:val="auto"/>
        </w:rPr>
      </w:pPr>
    </w:p>
    <w:p>
      <w:pPr>
        <w:sectPr>
          <w:pgSz w:w="11900" w:h="16838" w:orient="portrait"/>
          <w:cols w:equalWidth="0" w:num="2">
            <w:col w:w="6343" w:space="720"/>
            <w:col w:w="4400"/>
          </w:cols>
          <w:pgMar w:left="217" w:top="666" w:right="219" w:bottom="1440" w:gutter="0" w:footer="0" w:header="0"/>
          <w:type w:val="continuous"/>
        </w:sectPr>
      </w:pPr>
    </w:p>
    <w:p>
      <w:pPr>
        <w:ind w:left="223"/>
        <w:spacing w:after="0" w:line="360" w:lineRule="auto"/>
        <w:rPr>
          <w:sz w:val="20"/>
          <w:szCs w:val="20"/>
          <w:color w:val="auto"/>
        </w:rPr>
      </w:pPr>
      <w:r>
        <w:rPr>
          <w:rFonts w:ascii="Arial" w:cs="Arial" w:eastAsia="Arial" w:hAnsi="Arial"/>
          <w:sz w:val="11"/>
          <w:szCs w:val="11"/>
          <w:color w:val="auto"/>
        </w:rPr>
        <w:t>The reserve for losses on off-balance sheet credit risk reflects the Bank’s Management estimate of probable losses on off-balance sheet credit risk items such as: confirmed letters of credit, stand-by letters of credit, guarantees and credit commitments (see Note 19). The 2013’s net increase in the reserve for losses on off-balance sheet credit risk was primarily due to changes in volume, composition, and risk profile of the portfolio.</w:t>
      </w:r>
    </w:p>
    <w:p>
      <w:pPr>
        <w:spacing w:after="0" w:line="79" w:lineRule="exact"/>
        <w:rPr>
          <w:sz w:val="20"/>
          <w:szCs w:val="20"/>
          <w:color w:val="auto"/>
        </w:rPr>
      </w:pPr>
    </w:p>
    <w:p>
      <w:pPr>
        <w:ind w:left="223" w:hanging="223"/>
        <w:spacing w:after="0"/>
        <w:tabs>
          <w:tab w:leader="none" w:pos="223" w:val="left"/>
        </w:tabs>
        <w:numPr>
          <w:ilvl w:val="0"/>
          <w:numId w:val="104"/>
        </w:numPr>
        <w:rPr>
          <w:rFonts w:ascii="Arial" w:cs="Arial" w:eastAsia="Arial" w:hAnsi="Arial"/>
          <w:sz w:val="13"/>
          <w:szCs w:val="13"/>
          <w:b w:val="1"/>
          <w:bCs w:val="1"/>
          <w:color w:val="auto"/>
        </w:rPr>
      </w:pPr>
      <w:r>
        <w:rPr>
          <w:rFonts w:ascii="Arial" w:cs="Arial" w:eastAsia="Arial" w:hAnsi="Arial"/>
          <w:sz w:val="13"/>
          <w:szCs w:val="13"/>
          <w:b w:val="1"/>
          <w:bCs w:val="1"/>
          <w:color w:val="auto"/>
        </w:rPr>
        <w:t>Equipment and leasehold improvements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 breakdown of cost and accumulated depreciation and amortization for equipment and leasehold improvements as of December 31, 2013 and 2012 is as follows:</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7840" w:type="dxa"/>
            <w:vAlign w:val="bottom"/>
          </w:tcPr>
          <w:p>
            <w:pPr>
              <w:spacing w:after="0"/>
              <w:rPr>
                <w:sz w:val="20"/>
                <w:szCs w:val="20"/>
                <w:color w:val="auto"/>
              </w:rPr>
            </w:pPr>
            <w:r>
              <w:rPr>
                <w:rFonts w:ascii="Arial" w:cs="Arial" w:eastAsia="Arial" w:hAnsi="Arial"/>
                <w:sz w:val="13"/>
                <w:szCs w:val="13"/>
                <w:i w:val="1"/>
                <w:iCs w:val="1"/>
                <w:color w:val="auto"/>
              </w:rPr>
              <w:t>(In thousands of US$)</w:t>
            </w:r>
          </w:p>
        </w:tc>
        <w:tc>
          <w:tcPr>
            <w:tcW w:w="2080" w:type="dxa"/>
            <w:vAlign w:val="bottom"/>
            <w:tcBorders>
              <w:bottom w:val="single" w:sz="8" w:color="auto"/>
            </w:tcBorders>
            <w:gridSpan w:val="3"/>
          </w:tcPr>
          <w:p>
            <w:pPr>
              <w:ind w:left="1160"/>
              <w:spacing w:after="0"/>
              <w:rPr>
                <w:sz w:val="20"/>
                <w:szCs w:val="20"/>
                <w:color w:val="auto"/>
              </w:rPr>
            </w:pPr>
            <w:r>
              <w:rPr>
                <w:rFonts w:ascii="Arial" w:cs="Arial" w:eastAsia="Arial" w:hAnsi="Arial"/>
                <w:sz w:val="13"/>
                <w:szCs w:val="13"/>
                <w:b w:val="1"/>
                <w:bCs w:val="1"/>
                <w:color w:val="auto"/>
              </w:rPr>
              <w:t>December 31,</w:t>
            </w:r>
          </w:p>
        </w:tc>
        <w:tc>
          <w:tcPr>
            <w:tcW w:w="10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7840" w:type="dxa"/>
            <w:vAlign w:val="bottom"/>
            <w:tcBorders>
              <w:bottom w:val="single" w:sz="8" w:color="CCFFCC"/>
            </w:tcBorders>
          </w:tcPr>
          <w:p>
            <w:pPr>
              <w:spacing w:after="0"/>
              <w:rPr>
                <w:sz w:val="13"/>
                <w:szCs w:val="13"/>
                <w:color w:val="auto"/>
              </w:rPr>
            </w:pPr>
          </w:p>
        </w:tc>
        <w:tc>
          <w:tcPr>
            <w:tcW w:w="144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2013</w:t>
            </w:r>
          </w:p>
        </w:tc>
        <w:tc>
          <w:tcPr>
            <w:tcW w:w="200" w:type="dxa"/>
            <w:vAlign w:val="bottom"/>
            <w:tcBorders>
              <w:bottom w:val="single" w:sz="8" w:color="CCFFCC"/>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100" w:type="dxa"/>
            <w:vAlign w:val="bottom"/>
            <w:tcBorders>
              <w:bottom w:val="single" w:sz="8" w:color="CCFFCC"/>
            </w:tcBorders>
          </w:tcPr>
          <w:p>
            <w:pPr>
              <w:spacing w:after="0"/>
              <w:rPr>
                <w:sz w:val="13"/>
                <w:szCs w:val="13"/>
                <w:color w:val="auto"/>
              </w:rPr>
            </w:pPr>
          </w:p>
        </w:tc>
      </w:tr>
      <w:tr>
        <w:trPr>
          <w:trHeight w:val="144"/>
        </w:trPr>
        <w:tc>
          <w:tcPr>
            <w:tcW w:w="7840" w:type="dxa"/>
            <w:vAlign w:val="bottom"/>
            <w:shd w:val="clear" w:color="auto" w:fill="CCFFCC"/>
          </w:tcPr>
          <w:p>
            <w:pPr>
              <w:spacing w:after="0" w:line="143" w:lineRule="exact"/>
              <w:rPr>
                <w:sz w:val="20"/>
                <w:szCs w:val="20"/>
                <w:color w:val="auto"/>
              </w:rPr>
            </w:pPr>
            <w:r>
              <w:rPr>
                <w:rFonts w:ascii="Arial" w:cs="Arial" w:eastAsia="Arial" w:hAnsi="Arial"/>
                <w:sz w:val="13"/>
                <w:szCs w:val="13"/>
                <w:color w:val="auto"/>
              </w:rPr>
              <w:t>Leasehold improvements</w:t>
            </w:r>
          </w:p>
        </w:tc>
        <w:tc>
          <w:tcPr>
            <w:tcW w:w="144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7,414</w:t>
            </w:r>
          </w:p>
        </w:tc>
        <w:tc>
          <w:tcPr>
            <w:tcW w:w="200" w:type="dxa"/>
            <w:vAlign w:val="bottom"/>
            <w:shd w:val="clear" w:color="auto" w:fill="CCFFCC"/>
          </w:tcPr>
          <w:p>
            <w:pPr>
              <w:spacing w:after="0"/>
              <w:rPr>
                <w:sz w:val="12"/>
                <w:szCs w:val="12"/>
                <w:color w:val="auto"/>
              </w:rPr>
            </w:pPr>
          </w:p>
        </w:tc>
        <w:tc>
          <w:tcPr>
            <w:tcW w:w="440" w:type="dxa"/>
            <w:vAlign w:val="bottom"/>
            <w:shd w:val="clear" w:color="auto" w:fill="CCFFCC"/>
          </w:tcPr>
          <w:p>
            <w:pPr>
              <w:spacing w:after="0"/>
              <w:rPr>
                <w:sz w:val="12"/>
                <w:szCs w:val="12"/>
                <w:color w:val="auto"/>
              </w:rPr>
            </w:pPr>
          </w:p>
        </w:tc>
        <w:tc>
          <w:tcPr>
            <w:tcW w:w="100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7,194</w:t>
            </w:r>
          </w:p>
        </w:tc>
        <w:tc>
          <w:tcPr>
            <w:tcW w:w="100" w:type="dxa"/>
            <w:vAlign w:val="bottom"/>
            <w:shd w:val="clear" w:color="auto" w:fill="CCFFCC"/>
          </w:tcPr>
          <w:p>
            <w:pPr>
              <w:spacing w:after="0"/>
              <w:rPr>
                <w:sz w:val="12"/>
                <w:szCs w:val="12"/>
                <w:color w:val="auto"/>
              </w:rPr>
            </w:pPr>
          </w:p>
        </w:tc>
      </w:tr>
      <w:tr>
        <w:trPr>
          <w:trHeight w:val="163"/>
        </w:trPr>
        <w:tc>
          <w:tcPr>
            <w:tcW w:w="7840" w:type="dxa"/>
            <w:vAlign w:val="bottom"/>
          </w:tcPr>
          <w:p>
            <w:pPr>
              <w:spacing w:after="0"/>
              <w:rPr>
                <w:sz w:val="20"/>
                <w:szCs w:val="20"/>
                <w:color w:val="auto"/>
              </w:rPr>
            </w:pPr>
            <w:r>
              <w:rPr>
                <w:rFonts w:ascii="Arial" w:cs="Arial" w:eastAsia="Arial" w:hAnsi="Arial"/>
                <w:sz w:val="13"/>
                <w:szCs w:val="13"/>
                <w:color w:val="auto"/>
              </w:rPr>
              <w:t>Furniture and equipment</w:t>
            </w:r>
          </w:p>
        </w:tc>
        <w:tc>
          <w:tcPr>
            <w:tcW w:w="1640" w:type="dxa"/>
            <w:vAlign w:val="bottom"/>
            <w:gridSpan w:val="2"/>
          </w:tcPr>
          <w:p>
            <w:pPr>
              <w:jc w:val="right"/>
              <w:ind w:right="200"/>
              <w:spacing w:after="0"/>
              <w:rPr>
                <w:sz w:val="20"/>
                <w:szCs w:val="20"/>
                <w:color w:val="auto"/>
              </w:rPr>
            </w:pPr>
            <w:r>
              <w:rPr>
                <w:rFonts w:ascii="Arial" w:cs="Arial" w:eastAsia="Arial" w:hAnsi="Arial"/>
                <w:sz w:val="13"/>
                <w:szCs w:val="13"/>
                <w:color w:val="auto"/>
              </w:rPr>
              <w:t>16,933</w:t>
            </w:r>
          </w:p>
        </w:tc>
        <w:tc>
          <w:tcPr>
            <w:tcW w:w="440" w:type="dxa"/>
            <w:vAlign w:val="bottom"/>
          </w:tcPr>
          <w:p>
            <w:pPr>
              <w:spacing w:after="0"/>
              <w:rPr>
                <w:sz w:val="14"/>
                <w:szCs w:val="14"/>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3"/>
                <w:szCs w:val="13"/>
                <w:color w:val="auto"/>
              </w:rPr>
              <w:t>17,302</w:t>
            </w:r>
          </w:p>
        </w:tc>
      </w:tr>
      <w:tr>
        <w:trPr>
          <w:trHeight w:val="144"/>
        </w:trPr>
        <w:tc>
          <w:tcPr>
            <w:tcW w:w="784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24,347</w:t>
            </w:r>
          </w:p>
        </w:tc>
        <w:tc>
          <w:tcPr>
            <w:tcW w:w="200" w:type="dxa"/>
            <w:vAlign w:val="bottom"/>
            <w:tcBorders>
              <w:top w:val="single" w:sz="8" w:color="CCFFCC"/>
            </w:tcBorders>
            <w:shd w:val="clear" w:color="auto" w:fill="CCFFCC"/>
          </w:tcPr>
          <w:p>
            <w:pPr>
              <w:spacing w:after="0"/>
              <w:rPr>
                <w:sz w:val="12"/>
                <w:szCs w:val="12"/>
                <w:color w:val="auto"/>
              </w:rPr>
            </w:pPr>
          </w:p>
        </w:tc>
        <w:tc>
          <w:tcPr>
            <w:tcW w:w="440" w:type="dxa"/>
            <w:vAlign w:val="bottom"/>
            <w:tcBorders>
              <w:top w:val="single" w:sz="8" w:color="auto"/>
            </w:tcBorders>
            <w:shd w:val="clear" w:color="auto" w:fill="CCFFCC"/>
          </w:tcPr>
          <w:p>
            <w:pPr>
              <w:spacing w:after="0"/>
              <w:rPr>
                <w:sz w:val="12"/>
                <w:szCs w:val="12"/>
                <w:color w:val="auto"/>
              </w:rPr>
            </w:pPr>
          </w:p>
        </w:tc>
        <w:tc>
          <w:tcPr>
            <w:tcW w:w="10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24,496</w:t>
            </w:r>
          </w:p>
        </w:tc>
        <w:tc>
          <w:tcPr>
            <w:tcW w:w="100" w:type="dxa"/>
            <w:vAlign w:val="bottom"/>
            <w:tcBorders>
              <w:top w:val="single" w:sz="8" w:color="CCFFCC"/>
            </w:tcBorders>
            <w:shd w:val="clear" w:color="auto" w:fill="CCFFCC"/>
          </w:tcPr>
          <w:p>
            <w:pPr>
              <w:spacing w:after="0"/>
              <w:rPr>
                <w:sz w:val="12"/>
                <w:szCs w:val="12"/>
                <w:color w:val="auto"/>
              </w:rPr>
            </w:pPr>
          </w:p>
        </w:tc>
      </w:tr>
      <w:tr>
        <w:trPr>
          <w:trHeight w:val="163"/>
        </w:trPr>
        <w:tc>
          <w:tcPr>
            <w:tcW w:w="7840" w:type="dxa"/>
            <w:vAlign w:val="bottom"/>
            <w:tcBorders>
              <w:bottom w:val="single" w:sz="8" w:color="CCFFCC"/>
            </w:tcBorders>
          </w:tcPr>
          <w:p>
            <w:pPr>
              <w:spacing w:after="0"/>
              <w:rPr>
                <w:sz w:val="20"/>
                <w:szCs w:val="20"/>
                <w:color w:val="auto"/>
              </w:rPr>
            </w:pPr>
            <w:r>
              <w:rPr>
                <w:rFonts w:ascii="Arial" w:cs="Arial" w:eastAsia="Arial" w:hAnsi="Arial"/>
                <w:sz w:val="13"/>
                <w:szCs w:val="13"/>
                <w:color w:val="auto"/>
              </w:rPr>
              <w:t>Less: accumulated depreciation and amortization</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13,881</w:t>
            </w:r>
          </w:p>
        </w:tc>
        <w:tc>
          <w:tcPr>
            <w:tcW w:w="200" w:type="dxa"/>
            <w:vAlign w:val="bottom"/>
            <w:tcBorders>
              <w:bottom w:val="single" w:sz="8" w:color="CCFFCC"/>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11,688</w:t>
            </w:r>
          </w:p>
        </w:tc>
        <w:tc>
          <w:tcPr>
            <w:tcW w:w="100" w:type="dxa"/>
            <w:vAlign w:val="bottom"/>
            <w:tcBorders>
              <w:bottom w:val="single" w:sz="8" w:color="CCFFCC"/>
            </w:tcBorders>
          </w:tcPr>
          <w:p>
            <w:pPr>
              <w:spacing w:after="0"/>
              <w:rPr>
                <w:sz w:val="14"/>
                <w:szCs w:val="14"/>
                <w:color w:val="auto"/>
              </w:rPr>
            </w:pPr>
          </w:p>
        </w:tc>
      </w:tr>
      <w:tr>
        <w:trPr>
          <w:trHeight w:val="162"/>
        </w:trPr>
        <w:tc>
          <w:tcPr>
            <w:tcW w:w="7840" w:type="dxa"/>
            <w:vAlign w:val="bottom"/>
            <w:tcBorders>
              <w:bottom w:val="single" w:sz="8" w:color="CCFFCC"/>
            </w:tcBorders>
            <w:shd w:val="clear" w:color="auto" w:fill="CCFFCC"/>
          </w:tcPr>
          <w:p>
            <w:pPr>
              <w:spacing w:after="0"/>
              <w:rPr>
                <w:sz w:val="14"/>
                <w:szCs w:val="14"/>
                <w:color w:val="auto"/>
              </w:rPr>
            </w:pPr>
          </w:p>
        </w:tc>
        <w:tc>
          <w:tcPr>
            <w:tcW w:w="14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10,466</w:t>
            </w:r>
          </w:p>
        </w:tc>
        <w:tc>
          <w:tcPr>
            <w:tcW w:w="200" w:type="dxa"/>
            <w:vAlign w:val="bottom"/>
            <w:tcBorders>
              <w:bottom w:val="single" w:sz="8" w:color="CCFFCC"/>
            </w:tcBorders>
            <w:shd w:val="clear" w:color="auto" w:fill="CCFFCC"/>
          </w:tcPr>
          <w:p>
            <w:pPr>
              <w:spacing w:after="0"/>
              <w:rPr>
                <w:sz w:val="14"/>
                <w:szCs w:val="14"/>
                <w:color w:val="auto"/>
              </w:rPr>
            </w:pPr>
          </w:p>
        </w:tc>
        <w:tc>
          <w:tcPr>
            <w:tcW w:w="440" w:type="dxa"/>
            <w:vAlign w:val="bottom"/>
            <w:tcBorders>
              <w:bottom w:val="single" w:sz="8" w:color="auto"/>
            </w:tcBorders>
            <w:shd w:val="clear" w:color="auto" w:fill="CCFFCC"/>
          </w:tcPr>
          <w:p>
            <w:pPr>
              <w:spacing w:after="0"/>
              <w:rPr>
                <w:sz w:val="14"/>
                <w:szCs w:val="14"/>
                <w:color w:val="auto"/>
              </w:rPr>
            </w:pPr>
          </w:p>
        </w:tc>
        <w:tc>
          <w:tcPr>
            <w:tcW w:w="10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12,808</w:t>
            </w:r>
          </w:p>
        </w:tc>
        <w:tc>
          <w:tcPr>
            <w:tcW w:w="100" w:type="dxa"/>
            <w:vAlign w:val="bottom"/>
            <w:tcBorders>
              <w:bottom w:val="single" w:sz="8" w:color="CCFFCC"/>
            </w:tcBorders>
            <w:shd w:val="clear" w:color="auto" w:fill="CCFFCC"/>
          </w:tcPr>
          <w:p>
            <w:pPr>
              <w:spacing w:after="0"/>
              <w:rPr>
                <w:sz w:val="14"/>
                <w:szCs w:val="14"/>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 June 2012, the Bank recorded a gain on sale of premises and equipment of $5.6 million due to the sale of its former head office’s premises.</w:t>
      </w:r>
    </w:p>
    <w:p>
      <w:pPr>
        <w:spacing w:after="0" w:line="31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type w:val="continuous"/>
        </w:sectPr>
      </w:pPr>
    </w:p>
    <w:bookmarkStart w:id="151" w:name="page152"/>
    <w:bookmarkEnd w:id="151"/>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105"/>
        </w:numPr>
        <w:rPr>
          <w:rFonts w:ascii="Arial" w:cs="Arial" w:eastAsia="Arial" w:hAnsi="Arial"/>
          <w:sz w:val="13"/>
          <w:szCs w:val="13"/>
          <w:b w:val="1"/>
          <w:bCs w:val="1"/>
          <w:color w:val="auto"/>
        </w:rPr>
      </w:pPr>
      <w:r>
        <w:rPr>
          <w:rFonts w:ascii="Arial" w:cs="Arial" w:eastAsia="Arial" w:hAnsi="Arial"/>
          <w:sz w:val="13"/>
          <w:szCs w:val="13"/>
          <w:b w:val="1"/>
          <w:bCs w:val="1"/>
          <w:color w:val="auto"/>
        </w:rPr>
        <w:t>Other assets and other liabilities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Following is a summary of other assets and other liabilities as of December 31, 2013 and 2012:</w:t>
      </w:r>
    </w:p>
    <w:p>
      <w:pPr>
        <w:spacing w:after="0" w:line="164" w:lineRule="exact"/>
        <w:rPr>
          <w:sz w:val="20"/>
          <w:szCs w:val="20"/>
          <w:color w:val="auto"/>
        </w:rPr>
      </w:pPr>
    </w:p>
    <w:tbl>
      <w:tblPr>
        <w:tblLayout w:type="fixed"/>
        <w:tblInd w:w="223" w:type="dxa"/>
        <w:tblCellMar>
          <w:top w:w="0" w:type="dxa"/>
          <w:left w:w="0" w:type="dxa"/>
          <w:bottom w:w="0" w:type="dxa"/>
          <w:right w:w="0" w:type="dxa"/>
        </w:tblCellMar>
      </w:tblPr>
      <w:tr>
        <w:trPr>
          <w:trHeight w:val="167"/>
        </w:trPr>
        <w:tc>
          <w:tcPr>
            <w:tcW w:w="9120" w:type="dxa"/>
            <w:vAlign w:val="bottom"/>
            <w:gridSpan w:val="4"/>
          </w:tcPr>
          <w:p>
            <w:pPr>
              <w:spacing w:after="0"/>
              <w:rPr>
                <w:sz w:val="20"/>
                <w:szCs w:val="20"/>
                <w:color w:val="auto"/>
              </w:rPr>
            </w:pPr>
            <w:r>
              <w:rPr>
                <w:rFonts w:ascii="Arial" w:cs="Arial" w:eastAsia="Arial" w:hAnsi="Arial"/>
                <w:sz w:val="13"/>
                <w:szCs w:val="13"/>
                <w:i w:val="1"/>
                <w:iCs w:val="1"/>
                <w:color w:val="auto"/>
              </w:rPr>
              <w:t>(In thousands of US$)</w:t>
            </w:r>
          </w:p>
        </w:tc>
        <w:tc>
          <w:tcPr>
            <w:tcW w:w="960" w:type="dxa"/>
            <w:vAlign w:val="bottom"/>
            <w:gridSpan w:val="3"/>
          </w:tcPr>
          <w:p>
            <w:pPr>
              <w:ind w:left="100"/>
              <w:spacing w:after="0"/>
              <w:rPr>
                <w:sz w:val="20"/>
                <w:szCs w:val="20"/>
                <w:color w:val="auto"/>
              </w:rPr>
            </w:pPr>
            <w:r>
              <w:rPr>
                <w:rFonts w:ascii="Arial" w:cs="Arial" w:eastAsia="Arial" w:hAnsi="Arial"/>
                <w:sz w:val="13"/>
                <w:szCs w:val="13"/>
                <w:b w:val="1"/>
                <w:bCs w:val="1"/>
                <w:color w:val="auto"/>
                <w:w w:val="99"/>
              </w:rPr>
              <w:t>December 31,</w:t>
            </w: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640" w:type="dxa"/>
            <w:vAlign w:val="bottom"/>
            <w:gridSpan w:val="2"/>
          </w:tcPr>
          <w:p>
            <w:pPr>
              <w:spacing w:after="0"/>
              <w:rPr>
                <w:sz w:val="13"/>
                <w:szCs w:val="13"/>
                <w:color w:val="auto"/>
              </w:rPr>
            </w:pPr>
          </w:p>
        </w:tc>
        <w:tc>
          <w:tcPr>
            <w:tcW w:w="7640" w:type="dxa"/>
            <w:vAlign w:val="bottom"/>
          </w:tcPr>
          <w:p>
            <w:pPr>
              <w:spacing w:after="0"/>
              <w:rPr>
                <w:sz w:val="13"/>
                <w:szCs w:val="13"/>
                <w:color w:val="auto"/>
              </w:rPr>
            </w:pPr>
          </w:p>
        </w:tc>
        <w:tc>
          <w:tcPr>
            <w:tcW w:w="840" w:type="dxa"/>
            <w:vAlign w:val="bottom"/>
            <w:tcBorders>
              <w:top w:val="single" w:sz="8" w:color="auto"/>
            </w:tcBorders>
          </w:tcPr>
          <w:p>
            <w:pPr>
              <w:jc w:val="right"/>
              <w:ind w:right="36"/>
              <w:spacing w:after="0"/>
              <w:rPr>
                <w:sz w:val="20"/>
                <w:szCs w:val="20"/>
                <w:color w:val="auto"/>
              </w:rPr>
            </w:pPr>
            <w:r>
              <w:rPr>
                <w:rFonts w:ascii="Arial" w:cs="Arial" w:eastAsia="Arial" w:hAnsi="Arial"/>
                <w:sz w:val="13"/>
                <w:szCs w:val="13"/>
                <w:b w:val="1"/>
                <w:bCs w:val="1"/>
                <w:color w:val="auto"/>
              </w:rPr>
              <w:t>2013</w:t>
            </w:r>
          </w:p>
        </w:tc>
        <w:tc>
          <w:tcPr>
            <w:tcW w:w="380" w:type="dxa"/>
            <w:vAlign w:val="bottom"/>
            <w:tcBorders>
              <w:top w:val="single" w:sz="8" w:color="auto"/>
            </w:tcBorders>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360" w:type="dxa"/>
            <w:vAlign w:val="bottom"/>
            <w:tcBorders>
              <w:top w:val="single" w:sz="8" w:color="auto"/>
            </w:tcBorders>
          </w:tcPr>
          <w:p>
            <w:pPr>
              <w:spacing w:after="0"/>
              <w:rPr>
                <w:sz w:val="13"/>
                <w:szCs w:val="13"/>
                <w:color w:val="auto"/>
              </w:rPr>
            </w:pPr>
          </w:p>
        </w:tc>
        <w:tc>
          <w:tcPr>
            <w:tcW w:w="840" w:type="dxa"/>
            <w:vAlign w:val="bottom"/>
            <w:tcBorders>
              <w:top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r>
      <w:tr>
        <w:trPr>
          <w:trHeight w:val="124"/>
        </w:trPr>
        <w:tc>
          <w:tcPr>
            <w:tcW w:w="20" w:type="dxa"/>
            <w:vAlign w:val="bottom"/>
          </w:tcPr>
          <w:p>
            <w:pPr>
              <w:spacing w:after="0"/>
              <w:rPr>
                <w:sz w:val="10"/>
                <w:szCs w:val="10"/>
                <w:color w:val="auto"/>
              </w:rPr>
            </w:pPr>
          </w:p>
        </w:tc>
        <w:tc>
          <w:tcPr>
            <w:tcW w:w="620" w:type="dxa"/>
            <w:vAlign w:val="bottom"/>
            <w:tcBorders>
              <w:top w:val="single" w:sz="8" w:color="CCFFCC"/>
              <w:bottom w:val="single" w:sz="8" w:color="auto"/>
            </w:tcBorders>
            <w:shd w:val="clear" w:color="auto" w:fill="CCFFCC"/>
          </w:tcPr>
          <w:p>
            <w:pPr>
              <w:spacing w:after="0" w:line="115" w:lineRule="exact"/>
              <w:rPr>
                <w:sz w:val="20"/>
                <w:szCs w:val="20"/>
                <w:color w:val="auto"/>
              </w:rPr>
            </w:pPr>
            <w:r>
              <w:rPr>
                <w:rFonts w:ascii="Arial" w:cs="Arial" w:eastAsia="Arial" w:hAnsi="Arial"/>
                <w:sz w:val="13"/>
                <w:szCs w:val="13"/>
                <w:color w:val="auto"/>
                <w:w w:val="81"/>
              </w:rPr>
              <w:t>Other assets</w:t>
            </w:r>
          </w:p>
        </w:tc>
        <w:tc>
          <w:tcPr>
            <w:tcW w:w="7640" w:type="dxa"/>
            <w:vAlign w:val="bottom"/>
            <w:tcBorders>
              <w:top w:val="single" w:sz="8" w:color="CCFFCC"/>
              <w:bottom w:val="single" w:sz="8" w:color="CCFFCC"/>
            </w:tcBorders>
            <w:shd w:val="clear" w:color="auto" w:fill="CCFFCC"/>
          </w:tcPr>
          <w:p>
            <w:pPr>
              <w:spacing w:after="0"/>
              <w:rPr>
                <w:sz w:val="10"/>
                <w:szCs w:val="10"/>
                <w:color w:val="auto"/>
              </w:rPr>
            </w:pPr>
          </w:p>
        </w:tc>
        <w:tc>
          <w:tcPr>
            <w:tcW w:w="840" w:type="dxa"/>
            <w:vAlign w:val="bottom"/>
            <w:tcBorders>
              <w:top w:val="single" w:sz="8" w:color="auto"/>
              <w:bottom w:val="single" w:sz="8" w:color="CCFFCC"/>
            </w:tcBorders>
            <w:shd w:val="clear" w:color="auto" w:fill="CCFFCC"/>
          </w:tcPr>
          <w:p>
            <w:pPr>
              <w:spacing w:after="0"/>
              <w:rPr>
                <w:sz w:val="10"/>
                <w:szCs w:val="10"/>
                <w:color w:val="auto"/>
              </w:rPr>
            </w:pPr>
          </w:p>
        </w:tc>
        <w:tc>
          <w:tcPr>
            <w:tcW w:w="380" w:type="dxa"/>
            <w:vAlign w:val="bottom"/>
            <w:tcBorders>
              <w:top w:val="single" w:sz="8" w:color="auto"/>
              <w:bottom w:val="single" w:sz="8" w:color="CCFFCC"/>
            </w:tcBorders>
            <w:shd w:val="clear" w:color="auto" w:fill="CCFFCC"/>
          </w:tcPr>
          <w:p>
            <w:pPr>
              <w:spacing w:after="0"/>
              <w:rPr>
                <w:sz w:val="10"/>
                <w:szCs w:val="10"/>
                <w:color w:val="auto"/>
              </w:rPr>
            </w:pP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360" w:type="dxa"/>
            <w:vAlign w:val="bottom"/>
            <w:tcBorders>
              <w:top w:val="single" w:sz="8" w:color="auto"/>
              <w:bottom w:val="single" w:sz="8" w:color="CCFFCC"/>
            </w:tcBorders>
            <w:shd w:val="clear" w:color="auto" w:fill="CCFFCC"/>
          </w:tcPr>
          <w:p>
            <w:pPr>
              <w:spacing w:after="0"/>
              <w:rPr>
                <w:sz w:val="10"/>
                <w:szCs w:val="10"/>
                <w:color w:val="auto"/>
              </w:rPr>
            </w:pPr>
          </w:p>
        </w:tc>
        <w:tc>
          <w:tcPr>
            <w:tcW w:w="840" w:type="dxa"/>
            <w:vAlign w:val="bottom"/>
            <w:tcBorders>
              <w:top w:val="single" w:sz="8" w:color="auto"/>
              <w:bottom w:val="single" w:sz="8" w:color="CCFFCC"/>
            </w:tcBorders>
            <w:shd w:val="clear" w:color="auto" w:fill="CCFFCC"/>
          </w:tcPr>
          <w:p>
            <w:pPr>
              <w:spacing w:after="0"/>
              <w:rPr>
                <w:sz w:val="10"/>
                <w:szCs w:val="10"/>
                <w:color w:val="auto"/>
              </w:rPr>
            </w:pPr>
          </w:p>
        </w:tc>
        <w:tc>
          <w:tcPr>
            <w:tcW w:w="100" w:type="dxa"/>
            <w:vAlign w:val="bottom"/>
            <w:tcBorders>
              <w:top w:val="single" w:sz="8" w:color="CCFFCC"/>
              <w:bottom w:val="single" w:sz="8" w:color="CCFFCC"/>
            </w:tcBorders>
            <w:shd w:val="clear" w:color="auto" w:fill="CCFFCC"/>
          </w:tcPr>
          <w:p>
            <w:pPr>
              <w:spacing w:after="0"/>
              <w:rPr>
                <w:sz w:val="10"/>
                <w:szCs w:val="10"/>
                <w:color w:val="auto"/>
              </w:rPr>
            </w:pPr>
          </w:p>
        </w:tc>
      </w:tr>
      <w:tr>
        <w:trPr>
          <w:trHeight w:val="154"/>
        </w:trPr>
        <w:tc>
          <w:tcPr>
            <w:tcW w:w="20" w:type="dxa"/>
            <w:vAlign w:val="bottom"/>
          </w:tcPr>
          <w:p>
            <w:pPr>
              <w:spacing w:after="0"/>
              <w:rPr>
                <w:sz w:val="13"/>
                <w:szCs w:val="13"/>
                <w:color w:val="auto"/>
              </w:rPr>
            </w:pPr>
          </w:p>
        </w:tc>
        <w:tc>
          <w:tcPr>
            <w:tcW w:w="9100" w:type="dxa"/>
            <w:vAlign w:val="bottom"/>
            <w:gridSpan w:val="3"/>
          </w:tcPr>
          <w:p>
            <w:pPr>
              <w:spacing w:after="0"/>
              <w:rPr>
                <w:sz w:val="20"/>
                <w:szCs w:val="20"/>
                <w:color w:val="auto"/>
              </w:rPr>
            </w:pPr>
            <w:r>
              <w:rPr>
                <w:rFonts w:ascii="Arial" w:cs="Arial" w:eastAsia="Arial" w:hAnsi="Arial"/>
                <w:sz w:val="13"/>
                <w:szCs w:val="13"/>
                <w:color w:val="auto"/>
              </w:rPr>
              <w:t>Prepaid commissions</w:t>
            </w: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5,042</w:t>
            </w:r>
          </w:p>
        </w:tc>
        <w:tc>
          <w:tcPr>
            <w:tcW w:w="36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10,193</w:t>
            </w:r>
          </w:p>
        </w:tc>
        <w:tc>
          <w:tcPr>
            <w:tcW w:w="100" w:type="dxa"/>
            <w:vAlign w:val="bottom"/>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9100" w:type="dxa"/>
            <w:vAlign w:val="bottom"/>
            <w:gridSpan w:val="3"/>
            <w:shd w:val="clear" w:color="auto" w:fill="CCFFCC"/>
          </w:tcPr>
          <w:p>
            <w:pPr>
              <w:spacing w:after="0"/>
              <w:rPr>
                <w:sz w:val="20"/>
                <w:szCs w:val="20"/>
                <w:color w:val="auto"/>
              </w:rPr>
            </w:pPr>
            <w:r>
              <w:rPr>
                <w:rFonts w:ascii="Arial" w:cs="Arial" w:eastAsia="Arial" w:hAnsi="Arial"/>
                <w:sz w:val="13"/>
                <w:szCs w:val="13"/>
                <w:color w:val="auto"/>
              </w:rPr>
              <w:t>Accounts receivable</w:t>
            </w:r>
          </w:p>
        </w:tc>
        <w:tc>
          <w:tcPr>
            <w:tcW w:w="60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1,514</w:t>
            </w:r>
          </w:p>
        </w:tc>
        <w:tc>
          <w:tcPr>
            <w:tcW w:w="360" w:type="dxa"/>
            <w:vAlign w:val="bottom"/>
            <w:shd w:val="clear" w:color="auto" w:fill="CCFFCC"/>
          </w:tcPr>
          <w:p>
            <w:pPr>
              <w:spacing w:after="0"/>
              <w:rPr>
                <w:sz w:val="13"/>
                <w:szCs w:val="13"/>
                <w:color w:val="auto"/>
              </w:rPr>
            </w:pPr>
          </w:p>
        </w:tc>
        <w:tc>
          <w:tcPr>
            <w:tcW w:w="8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1,749</w:t>
            </w:r>
          </w:p>
        </w:tc>
        <w:tc>
          <w:tcPr>
            <w:tcW w:w="100" w:type="dxa"/>
            <w:vAlign w:val="bottom"/>
            <w:shd w:val="clear" w:color="auto" w:fill="CCFFCC"/>
          </w:tcPr>
          <w:p>
            <w:pPr>
              <w:spacing w:after="0"/>
              <w:rPr>
                <w:sz w:val="13"/>
                <w:szCs w:val="13"/>
                <w:color w:val="auto"/>
              </w:rPr>
            </w:pPr>
          </w:p>
        </w:tc>
      </w:tr>
      <w:tr>
        <w:trPr>
          <w:trHeight w:val="154"/>
        </w:trPr>
        <w:tc>
          <w:tcPr>
            <w:tcW w:w="20" w:type="dxa"/>
            <w:vAlign w:val="bottom"/>
          </w:tcPr>
          <w:p>
            <w:pPr>
              <w:spacing w:after="0"/>
              <w:rPr>
                <w:sz w:val="13"/>
                <w:szCs w:val="13"/>
                <w:color w:val="auto"/>
              </w:rPr>
            </w:pPr>
          </w:p>
        </w:tc>
        <w:tc>
          <w:tcPr>
            <w:tcW w:w="9100" w:type="dxa"/>
            <w:vAlign w:val="bottom"/>
            <w:gridSpan w:val="3"/>
          </w:tcPr>
          <w:p>
            <w:pPr>
              <w:spacing w:after="0"/>
              <w:rPr>
                <w:sz w:val="20"/>
                <w:szCs w:val="20"/>
                <w:color w:val="auto"/>
              </w:rPr>
            </w:pPr>
            <w:r>
              <w:rPr>
                <w:rFonts w:ascii="Arial" w:cs="Arial" w:eastAsia="Arial" w:hAnsi="Arial"/>
                <w:sz w:val="13"/>
                <w:szCs w:val="13"/>
                <w:color w:val="auto"/>
              </w:rPr>
              <w:t>Equity investment in a private fund (at cost)</w:t>
            </w:r>
          </w:p>
        </w:tc>
        <w:tc>
          <w:tcPr>
            <w:tcW w:w="600" w:type="dxa"/>
            <w:vAlign w:val="bottom"/>
            <w:gridSpan w:val="2"/>
          </w:tcPr>
          <w:p>
            <w:pPr>
              <w:jc w:val="right"/>
              <w:ind w:right="220"/>
              <w:spacing w:after="0"/>
              <w:rPr>
                <w:sz w:val="20"/>
                <w:szCs w:val="20"/>
                <w:color w:val="auto"/>
              </w:rPr>
            </w:pPr>
            <w:r>
              <w:rPr>
                <w:rFonts w:ascii="Arial" w:cs="Arial" w:eastAsia="Arial" w:hAnsi="Arial"/>
                <w:sz w:val="13"/>
                <w:szCs w:val="13"/>
                <w:color w:val="auto"/>
              </w:rPr>
              <w:t>530</w:t>
            </w:r>
          </w:p>
        </w:tc>
        <w:tc>
          <w:tcPr>
            <w:tcW w:w="36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961</w:t>
            </w:r>
          </w:p>
        </w:tc>
        <w:tc>
          <w:tcPr>
            <w:tcW w:w="100" w:type="dxa"/>
            <w:vAlign w:val="bottom"/>
          </w:tcPr>
          <w:p>
            <w:pPr>
              <w:spacing w:after="0"/>
              <w:rPr>
                <w:sz w:val="13"/>
                <w:szCs w:val="13"/>
                <w:color w:val="auto"/>
              </w:rPr>
            </w:pPr>
          </w:p>
        </w:tc>
      </w:tr>
      <w:tr>
        <w:trPr>
          <w:trHeight w:val="163"/>
        </w:trPr>
        <w:tc>
          <w:tcPr>
            <w:tcW w:w="20" w:type="dxa"/>
            <w:vAlign w:val="bottom"/>
          </w:tcPr>
          <w:p>
            <w:pPr>
              <w:spacing w:after="0"/>
              <w:rPr>
                <w:sz w:val="14"/>
                <w:szCs w:val="14"/>
                <w:color w:val="auto"/>
              </w:rPr>
            </w:pPr>
          </w:p>
        </w:tc>
        <w:tc>
          <w:tcPr>
            <w:tcW w:w="82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Other</w:t>
            </w:r>
          </w:p>
        </w:tc>
        <w:tc>
          <w:tcPr>
            <w:tcW w:w="840" w:type="dxa"/>
            <w:vAlign w:val="bottom"/>
            <w:tcBorders>
              <w:bottom w:val="single" w:sz="8" w:color="auto"/>
            </w:tcBorders>
            <w:shd w:val="clear" w:color="auto" w:fill="CCFFCC"/>
          </w:tcPr>
          <w:p>
            <w:pPr>
              <w:spacing w:after="0"/>
              <w:rPr>
                <w:sz w:val="14"/>
                <w:szCs w:val="14"/>
                <w:color w:val="auto"/>
              </w:rPr>
            </w:pPr>
          </w:p>
        </w:tc>
        <w:tc>
          <w:tcPr>
            <w:tcW w:w="3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1,303</w:t>
            </w:r>
          </w:p>
        </w:tc>
        <w:tc>
          <w:tcPr>
            <w:tcW w:w="220" w:type="dxa"/>
            <w:vAlign w:val="bottom"/>
            <w:shd w:val="clear" w:color="auto" w:fill="CCFFCC"/>
          </w:tcPr>
          <w:p>
            <w:pPr>
              <w:spacing w:after="0"/>
              <w:rPr>
                <w:sz w:val="14"/>
                <w:szCs w:val="14"/>
                <w:color w:val="auto"/>
              </w:rPr>
            </w:pPr>
          </w:p>
        </w:tc>
        <w:tc>
          <w:tcPr>
            <w:tcW w:w="360" w:type="dxa"/>
            <w:vAlign w:val="bottom"/>
            <w:tcBorders>
              <w:bottom w:val="single" w:sz="8" w:color="auto"/>
            </w:tcBorders>
            <w:shd w:val="clear" w:color="auto" w:fill="CCFFCC"/>
          </w:tcPr>
          <w:p>
            <w:pPr>
              <w:spacing w:after="0"/>
              <w:rPr>
                <w:sz w:val="14"/>
                <w:szCs w:val="14"/>
                <w:color w:val="auto"/>
              </w:rPr>
            </w:pPr>
          </w:p>
        </w:tc>
        <w:tc>
          <w:tcPr>
            <w:tcW w:w="8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1,677</w:t>
            </w:r>
          </w:p>
        </w:tc>
        <w:tc>
          <w:tcPr>
            <w:tcW w:w="100" w:type="dxa"/>
            <w:vAlign w:val="bottom"/>
            <w:shd w:val="clear" w:color="auto" w:fill="CCFFCC"/>
          </w:tcPr>
          <w:p>
            <w:pPr>
              <w:spacing w:after="0"/>
              <w:rPr>
                <w:sz w:val="14"/>
                <w:szCs w:val="14"/>
                <w:color w:val="auto"/>
              </w:rPr>
            </w:pPr>
          </w:p>
        </w:tc>
      </w:tr>
      <w:tr>
        <w:trPr>
          <w:trHeight w:val="162"/>
        </w:trPr>
        <w:tc>
          <w:tcPr>
            <w:tcW w:w="20" w:type="dxa"/>
            <w:vAlign w:val="bottom"/>
          </w:tcPr>
          <w:p>
            <w:pPr>
              <w:spacing w:after="0"/>
              <w:rPr>
                <w:sz w:val="14"/>
                <w:szCs w:val="14"/>
                <w:color w:val="auto"/>
              </w:rPr>
            </w:pPr>
          </w:p>
        </w:tc>
        <w:tc>
          <w:tcPr>
            <w:tcW w:w="620" w:type="dxa"/>
            <w:vAlign w:val="bottom"/>
          </w:tcPr>
          <w:p>
            <w:pPr>
              <w:spacing w:after="0"/>
              <w:rPr>
                <w:sz w:val="14"/>
                <w:szCs w:val="14"/>
                <w:color w:val="auto"/>
              </w:rPr>
            </w:pPr>
          </w:p>
        </w:tc>
        <w:tc>
          <w:tcPr>
            <w:tcW w:w="7640" w:type="dxa"/>
            <w:vAlign w:val="bottom"/>
          </w:tcPr>
          <w:p>
            <w:pPr>
              <w:spacing w:after="0"/>
              <w:rPr>
                <w:sz w:val="14"/>
                <w:szCs w:val="14"/>
                <w:color w:val="auto"/>
              </w:rPr>
            </w:pPr>
          </w:p>
        </w:tc>
        <w:tc>
          <w:tcPr>
            <w:tcW w:w="84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8,389</w:t>
            </w:r>
          </w:p>
        </w:tc>
        <w:tc>
          <w:tcPr>
            <w:tcW w:w="220" w:type="dxa"/>
            <w:vAlign w:val="bottom"/>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14,580</w:t>
            </w:r>
          </w:p>
        </w:tc>
        <w:tc>
          <w:tcPr>
            <w:tcW w:w="100" w:type="dxa"/>
            <w:vAlign w:val="bottom"/>
          </w:tcPr>
          <w:p>
            <w:pPr>
              <w:spacing w:after="0"/>
              <w:rPr>
                <w:sz w:val="14"/>
                <w:szCs w:val="14"/>
                <w:color w:val="auto"/>
              </w:rPr>
            </w:pPr>
          </w:p>
        </w:tc>
      </w:tr>
    </w:tbl>
    <w:p>
      <w:pPr>
        <w:spacing w:after="0" w:line="141" w:lineRule="exact"/>
        <w:rPr>
          <w:sz w:val="20"/>
          <w:szCs w:val="20"/>
          <w:color w:val="auto"/>
        </w:rPr>
      </w:pPr>
    </w:p>
    <w:tbl>
      <w:tblPr>
        <w:tblLayout w:type="fixed"/>
        <w:tblInd w:w="3" w:type="dxa"/>
        <w:tblCellMar>
          <w:top w:w="0" w:type="dxa"/>
          <w:left w:w="0" w:type="dxa"/>
          <w:bottom w:w="0" w:type="dxa"/>
          <w:right w:w="0" w:type="dxa"/>
        </w:tblCellMar>
      </w:tblPr>
      <w:tr>
        <w:trPr>
          <w:trHeight w:val="167"/>
        </w:trPr>
        <w:tc>
          <w:tcPr>
            <w:tcW w:w="4660" w:type="dxa"/>
            <w:vAlign w:val="bottom"/>
            <w:gridSpan w:val="3"/>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3840" w:type="dxa"/>
            <w:vAlign w:val="bottom"/>
          </w:tcPr>
          <w:p>
            <w:pPr>
              <w:spacing w:after="0"/>
              <w:rPr>
                <w:sz w:val="14"/>
                <w:szCs w:val="14"/>
                <w:color w:val="auto"/>
              </w:rPr>
            </w:pPr>
          </w:p>
        </w:tc>
        <w:tc>
          <w:tcPr>
            <w:tcW w:w="1800" w:type="dxa"/>
            <w:vAlign w:val="bottom"/>
            <w:tcBorders>
              <w:bottom w:val="single" w:sz="8" w:color="auto"/>
            </w:tcBorders>
            <w:gridSpan w:val="3"/>
          </w:tcPr>
          <w:p>
            <w:pPr>
              <w:ind w:left="940"/>
              <w:spacing w:after="0"/>
              <w:rPr>
                <w:sz w:val="20"/>
                <w:szCs w:val="20"/>
                <w:color w:val="auto"/>
              </w:rPr>
            </w:pPr>
            <w:r>
              <w:rPr>
                <w:rFonts w:ascii="Arial" w:cs="Arial" w:eastAsia="Arial" w:hAnsi="Arial"/>
                <w:sz w:val="13"/>
                <w:szCs w:val="13"/>
                <w:b w:val="1"/>
                <w:bCs w:val="1"/>
                <w:color w:val="auto"/>
                <w:w w:val="99"/>
              </w:rPr>
              <w:t>December 31,</w:t>
            </w:r>
          </w:p>
        </w:tc>
        <w:tc>
          <w:tcPr>
            <w:tcW w:w="8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800" w:type="dxa"/>
            <w:vAlign w:val="bottom"/>
            <w:tcBorders>
              <w:bottom w:val="single" w:sz="8" w:color="CCFFCC"/>
            </w:tcBorders>
          </w:tcPr>
          <w:p>
            <w:pPr>
              <w:spacing w:after="0"/>
              <w:rPr>
                <w:sz w:val="13"/>
                <w:szCs w:val="13"/>
                <w:color w:val="auto"/>
              </w:rPr>
            </w:pPr>
          </w:p>
        </w:tc>
        <w:tc>
          <w:tcPr>
            <w:tcW w:w="3640" w:type="dxa"/>
            <w:vAlign w:val="bottom"/>
            <w:tcBorders>
              <w:bottom w:val="single" w:sz="8" w:color="CCFFCC"/>
            </w:tcBorders>
          </w:tcPr>
          <w:p>
            <w:pPr>
              <w:spacing w:after="0"/>
              <w:rPr>
                <w:sz w:val="13"/>
                <w:szCs w:val="13"/>
                <w:color w:val="auto"/>
              </w:rPr>
            </w:pPr>
          </w:p>
        </w:tc>
        <w:tc>
          <w:tcPr>
            <w:tcW w:w="3840" w:type="dxa"/>
            <w:vAlign w:val="bottom"/>
            <w:tcBorders>
              <w:bottom w:val="single" w:sz="8" w:color="CCFFCC"/>
            </w:tcBorders>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bottom w:val="single" w:sz="8" w:color="CCFFCC"/>
            </w:tcBorders>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100" w:type="dxa"/>
            <w:vAlign w:val="bottom"/>
            <w:tcBorders>
              <w:bottom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5"/>
        </w:trPr>
        <w:tc>
          <w:tcPr>
            <w:tcW w:w="220" w:type="dxa"/>
            <w:vAlign w:val="bottom"/>
          </w:tcPr>
          <w:p>
            <w:pPr>
              <w:spacing w:after="0"/>
              <w:rPr>
                <w:sz w:val="9"/>
                <w:szCs w:val="9"/>
                <w:color w:val="auto"/>
              </w:rPr>
            </w:pPr>
          </w:p>
        </w:tc>
        <w:tc>
          <w:tcPr>
            <w:tcW w:w="4440" w:type="dxa"/>
            <w:vAlign w:val="bottom"/>
            <w:gridSpan w:val="2"/>
            <w:shd w:val="clear" w:color="auto" w:fill="CCFFCC"/>
          </w:tcPr>
          <w:p>
            <w:pPr>
              <w:spacing w:after="0" w:line="115" w:lineRule="exact"/>
              <w:rPr>
                <w:sz w:val="20"/>
                <w:szCs w:val="20"/>
                <w:color w:val="auto"/>
              </w:rPr>
            </w:pPr>
            <w:r>
              <w:rPr>
                <w:rFonts w:ascii="Arial" w:cs="Arial" w:eastAsia="Arial" w:hAnsi="Arial"/>
                <w:sz w:val="13"/>
                <w:szCs w:val="13"/>
                <w:color w:val="auto"/>
              </w:rPr>
              <w:t>Other liabilities</w:t>
            </w:r>
          </w:p>
        </w:tc>
        <w:tc>
          <w:tcPr>
            <w:tcW w:w="3840" w:type="dxa"/>
            <w:vAlign w:val="bottom"/>
            <w:shd w:val="clear" w:color="auto" w:fill="CCFFCC"/>
          </w:tcPr>
          <w:p>
            <w:pPr>
              <w:spacing w:after="0"/>
              <w:rPr>
                <w:sz w:val="9"/>
                <w:szCs w:val="9"/>
                <w:color w:val="auto"/>
              </w:rPr>
            </w:pPr>
          </w:p>
        </w:tc>
        <w:tc>
          <w:tcPr>
            <w:tcW w:w="122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360" w:type="dxa"/>
            <w:vAlign w:val="bottom"/>
            <w:shd w:val="clear" w:color="auto" w:fill="CCFFCC"/>
          </w:tcPr>
          <w:p>
            <w:pPr>
              <w:spacing w:after="0"/>
              <w:rPr>
                <w:sz w:val="9"/>
                <w:szCs w:val="9"/>
                <w:color w:val="auto"/>
              </w:rPr>
            </w:pPr>
          </w:p>
        </w:tc>
        <w:tc>
          <w:tcPr>
            <w:tcW w:w="8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2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9"/>
        </w:trPr>
        <w:tc>
          <w:tcPr>
            <w:tcW w:w="220" w:type="dxa"/>
            <w:vAlign w:val="bottom"/>
            <w:vMerge w:val="restart"/>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3640" w:type="dxa"/>
            <w:vAlign w:val="bottom"/>
            <w:shd w:val="clear" w:color="auto" w:fill="CCFFCC"/>
          </w:tcPr>
          <w:p>
            <w:pPr>
              <w:spacing w:after="0"/>
              <w:rPr>
                <w:sz w:val="2"/>
                <w:szCs w:val="2"/>
                <w:color w:val="auto"/>
              </w:rPr>
            </w:pPr>
          </w:p>
        </w:tc>
        <w:tc>
          <w:tcPr>
            <w:tcW w:w="3840" w:type="dxa"/>
            <w:vAlign w:val="bottom"/>
            <w:shd w:val="clear" w:color="auto" w:fill="CCFFCC"/>
          </w:tcPr>
          <w:p>
            <w:pPr>
              <w:spacing w:after="0"/>
              <w:rPr>
                <w:sz w:val="2"/>
                <w:szCs w:val="2"/>
                <w:color w:val="auto"/>
              </w:rPr>
            </w:pPr>
          </w:p>
        </w:tc>
        <w:tc>
          <w:tcPr>
            <w:tcW w:w="1220" w:type="dxa"/>
            <w:vAlign w:val="bottom"/>
            <w:shd w:val="clear" w:color="auto" w:fill="CCFFCC"/>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360" w:type="dxa"/>
            <w:vAlign w:val="bottom"/>
            <w:shd w:val="clear" w:color="auto" w:fill="CCFFCC"/>
          </w:tcPr>
          <w:p>
            <w:pPr>
              <w:spacing w:after="0"/>
              <w:rPr>
                <w:sz w:val="2"/>
                <w:szCs w:val="2"/>
                <w:color w:val="auto"/>
              </w:rPr>
            </w:pPr>
          </w:p>
        </w:tc>
        <w:tc>
          <w:tcPr>
            <w:tcW w:w="840" w:type="dxa"/>
            <w:vAlign w:val="bottom"/>
            <w:shd w:val="clear" w:color="auto" w:fill="CCFFCC"/>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2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40" w:type="dxa"/>
            <w:vAlign w:val="bottom"/>
            <w:gridSpan w:val="2"/>
          </w:tcPr>
          <w:p>
            <w:pPr>
              <w:spacing w:after="0"/>
              <w:rPr>
                <w:sz w:val="20"/>
                <w:szCs w:val="20"/>
                <w:color w:val="auto"/>
              </w:rPr>
            </w:pPr>
            <w:r>
              <w:rPr>
                <w:rFonts w:ascii="Arial" w:cs="Arial" w:eastAsia="Arial" w:hAnsi="Arial"/>
                <w:sz w:val="13"/>
                <w:szCs w:val="13"/>
                <w:color w:val="auto"/>
              </w:rPr>
              <w:t>Accruals and provisions</w:t>
            </w:r>
          </w:p>
        </w:tc>
        <w:tc>
          <w:tcPr>
            <w:tcW w:w="5280" w:type="dxa"/>
            <w:vAlign w:val="bottom"/>
            <w:gridSpan w:val="3"/>
          </w:tcPr>
          <w:p>
            <w:pPr>
              <w:jc w:val="right"/>
              <w:ind w:right="220"/>
              <w:spacing w:after="0"/>
              <w:rPr>
                <w:sz w:val="20"/>
                <w:szCs w:val="20"/>
                <w:color w:val="auto"/>
              </w:rPr>
            </w:pPr>
            <w:r>
              <w:rPr>
                <w:rFonts w:ascii="Arial" w:cs="Arial" w:eastAsia="Arial" w:hAnsi="Arial"/>
                <w:sz w:val="13"/>
                <w:szCs w:val="13"/>
                <w:color w:val="auto"/>
              </w:rPr>
              <w:t>22,516</w:t>
            </w:r>
          </w:p>
        </w:tc>
        <w:tc>
          <w:tcPr>
            <w:tcW w:w="36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20,345</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Accounts payable</w:t>
            </w:r>
          </w:p>
        </w:tc>
        <w:tc>
          <w:tcPr>
            <w:tcW w:w="528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2,471</w:t>
            </w:r>
          </w:p>
        </w:tc>
        <w:tc>
          <w:tcPr>
            <w:tcW w:w="36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6,045</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40" w:type="dxa"/>
            <w:vAlign w:val="bottom"/>
            <w:tcBorders>
              <w:bottom w:val="single" w:sz="8" w:color="CCFFCC"/>
            </w:tcBorders>
            <w:gridSpan w:val="2"/>
          </w:tcPr>
          <w:p>
            <w:pPr>
              <w:spacing w:after="0"/>
              <w:rPr>
                <w:sz w:val="20"/>
                <w:szCs w:val="20"/>
                <w:color w:val="auto"/>
              </w:rPr>
            </w:pPr>
            <w:r>
              <w:rPr>
                <w:rFonts w:ascii="Arial" w:cs="Arial" w:eastAsia="Arial" w:hAnsi="Arial"/>
                <w:sz w:val="13"/>
                <w:szCs w:val="13"/>
                <w:color w:val="auto"/>
              </w:rPr>
              <w:t>Other</w:t>
            </w:r>
          </w:p>
        </w:tc>
        <w:tc>
          <w:tcPr>
            <w:tcW w:w="3840" w:type="dxa"/>
            <w:vAlign w:val="bottom"/>
            <w:tcBorders>
              <w:bottom w:val="single" w:sz="8" w:color="CCFFCC"/>
            </w:tcBorders>
          </w:tcPr>
          <w:p>
            <w:pPr>
              <w:spacing w:after="0"/>
              <w:rPr>
                <w:sz w:val="14"/>
                <w:szCs w:val="1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2,960</w:t>
            </w:r>
          </w:p>
        </w:tc>
        <w:tc>
          <w:tcPr>
            <w:tcW w:w="220" w:type="dxa"/>
            <w:vAlign w:val="bottom"/>
            <w:tcBorders>
              <w:bottom w:val="single" w:sz="8" w:color="CCFFCC"/>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1,958</w:t>
            </w:r>
          </w:p>
        </w:tc>
        <w:tc>
          <w:tcPr>
            <w:tcW w:w="100" w:type="dxa"/>
            <w:vAlign w:val="bottom"/>
            <w:tcBorders>
              <w:bottom w:val="single" w:sz="8" w:color="CCFFCC"/>
            </w:tcBorders>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800" w:type="dxa"/>
            <w:vAlign w:val="bottom"/>
            <w:tcBorders>
              <w:bottom w:val="single" w:sz="8" w:color="CCFFCC"/>
            </w:tcBorders>
            <w:shd w:val="clear" w:color="auto" w:fill="CCFFCC"/>
          </w:tcPr>
          <w:p>
            <w:pPr>
              <w:spacing w:after="0"/>
              <w:rPr>
                <w:sz w:val="15"/>
                <w:szCs w:val="15"/>
                <w:color w:val="auto"/>
              </w:rPr>
            </w:pPr>
          </w:p>
        </w:tc>
        <w:tc>
          <w:tcPr>
            <w:tcW w:w="3640" w:type="dxa"/>
            <w:vAlign w:val="bottom"/>
            <w:tcBorders>
              <w:bottom w:val="single" w:sz="8" w:color="CCFFCC"/>
            </w:tcBorders>
            <w:shd w:val="clear" w:color="auto" w:fill="CCFFCC"/>
          </w:tcPr>
          <w:p>
            <w:pPr>
              <w:spacing w:after="0"/>
              <w:rPr>
                <w:sz w:val="15"/>
                <w:szCs w:val="15"/>
                <w:color w:val="auto"/>
              </w:rPr>
            </w:pPr>
          </w:p>
        </w:tc>
        <w:tc>
          <w:tcPr>
            <w:tcW w:w="3840" w:type="dxa"/>
            <w:vAlign w:val="bottom"/>
            <w:tcBorders>
              <w:bottom w:val="single" w:sz="8" w:color="CCFFCC"/>
            </w:tcBorders>
            <w:shd w:val="clear" w:color="auto" w:fill="CCFFCC"/>
          </w:tcPr>
          <w:p>
            <w:pPr>
              <w:spacing w:after="0"/>
              <w:rPr>
                <w:sz w:val="15"/>
                <w:szCs w:val="15"/>
                <w:color w:val="auto"/>
              </w:rPr>
            </w:pPr>
          </w:p>
        </w:tc>
        <w:tc>
          <w:tcPr>
            <w:tcW w:w="12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27,947</w:t>
            </w:r>
          </w:p>
        </w:tc>
        <w:tc>
          <w:tcPr>
            <w:tcW w:w="220" w:type="dxa"/>
            <w:vAlign w:val="bottom"/>
            <w:tcBorders>
              <w:bottom w:val="single" w:sz="8" w:color="CCFFCC"/>
            </w:tcBorders>
            <w:shd w:val="clear" w:color="auto" w:fill="CCFFCC"/>
          </w:tcPr>
          <w:p>
            <w:pPr>
              <w:spacing w:after="0"/>
              <w:rPr>
                <w:sz w:val="15"/>
                <w:szCs w:val="15"/>
                <w:color w:val="auto"/>
              </w:rPr>
            </w:pPr>
          </w:p>
        </w:tc>
        <w:tc>
          <w:tcPr>
            <w:tcW w:w="360" w:type="dxa"/>
            <w:vAlign w:val="bottom"/>
            <w:tcBorders>
              <w:bottom w:val="single" w:sz="8" w:color="auto"/>
            </w:tcBorders>
            <w:shd w:val="clear" w:color="auto" w:fill="CCFFCC"/>
          </w:tcPr>
          <w:p>
            <w:pPr>
              <w:spacing w:after="0"/>
              <w:rPr>
                <w:sz w:val="15"/>
                <w:szCs w:val="15"/>
                <w:color w:val="auto"/>
              </w:rPr>
            </w:pPr>
          </w:p>
        </w:tc>
        <w:tc>
          <w:tcPr>
            <w:tcW w:w="8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28,348</w:t>
            </w:r>
          </w:p>
        </w:tc>
        <w:tc>
          <w:tcPr>
            <w:tcW w:w="100" w:type="dxa"/>
            <w:vAlign w:val="bottom"/>
            <w:tcBorders>
              <w:bottom w:val="single" w:sz="8" w:color="CCFFCC"/>
            </w:tcBorders>
            <w:shd w:val="clear" w:color="auto" w:fill="CCFFCC"/>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97"/>
        </w:trPr>
        <w:tc>
          <w:tcPr>
            <w:tcW w:w="4660" w:type="dxa"/>
            <w:vAlign w:val="bottom"/>
            <w:gridSpan w:val="3"/>
          </w:tcPr>
          <w:p>
            <w:pPr>
              <w:spacing w:after="0"/>
              <w:rPr>
                <w:sz w:val="20"/>
                <w:szCs w:val="20"/>
                <w:color w:val="auto"/>
              </w:rPr>
            </w:pPr>
            <w:r>
              <w:rPr>
                <w:rFonts w:ascii="Arial" w:cs="Arial" w:eastAsia="Arial" w:hAnsi="Arial"/>
                <w:sz w:val="13"/>
                <w:szCs w:val="13"/>
                <w:b w:val="1"/>
                <w:bCs w:val="1"/>
                <w:color w:val="auto"/>
              </w:rPr>
              <w:t>12. Deposits</w:t>
            </w:r>
          </w:p>
        </w:tc>
        <w:tc>
          <w:tcPr>
            <w:tcW w:w="38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4660" w:type="dxa"/>
            <w:vAlign w:val="bottom"/>
            <w:gridSpan w:val="3"/>
          </w:tcPr>
          <w:p>
            <w:pPr>
              <w:ind w:left="220"/>
              <w:spacing w:after="0"/>
              <w:rPr>
                <w:sz w:val="20"/>
                <w:szCs w:val="20"/>
                <w:color w:val="auto"/>
              </w:rPr>
            </w:pPr>
            <w:r>
              <w:rPr>
                <w:rFonts w:ascii="Arial" w:cs="Arial" w:eastAsia="Arial" w:hAnsi="Arial"/>
                <w:sz w:val="13"/>
                <w:szCs w:val="13"/>
                <w:color w:val="auto"/>
              </w:rPr>
              <w:t>The remaining maturity profile of the Bank’s deposits is as follows:</w:t>
            </w:r>
          </w:p>
        </w:tc>
        <w:tc>
          <w:tcPr>
            <w:tcW w:w="38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3640" w:type="dxa"/>
            <w:vAlign w:val="bottom"/>
          </w:tcPr>
          <w:p>
            <w:pPr>
              <w:spacing w:after="0"/>
              <w:rPr>
                <w:sz w:val="24"/>
                <w:szCs w:val="24"/>
                <w:color w:val="auto"/>
              </w:rPr>
            </w:pPr>
          </w:p>
        </w:tc>
        <w:tc>
          <w:tcPr>
            <w:tcW w:w="3840" w:type="dxa"/>
            <w:vAlign w:val="bottom"/>
          </w:tcPr>
          <w:p>
            <w:pPr>
              <w:spacing w:after="0"/>
              <w:rPr>
                <w:sz w:val="24"/>
                <w:szCs w:val="24"/>
                <w:color w:val="auto"/>
              </w:rPr>
            </w:pPr>
          </w:p>
        </w:tc>
        <w:tc>
          <w:tcPr>
            <w:tcW w:w="1800" w:type="dxa"/>
            <w:vAlign w:val="bottom"/>
            <w:tcBorders>
              <w:bottom w:val="single" w:sz="8" w:color="auto"/>
            </w:tcBorders>
            <w:gridSpan w:val="3"/>
          </w:tcPr>
          <w:p>
            <w:pPr>
              <w:ind w:left="940"/>
              <w:spacing w:after="0"/>
              <w:rPr>
                <w:sz w:val="20"/>
                <w:szCs w:val="20"/>
                <w:color w:val="auto"/>
              </w:rPr>
            </w:pPr>
            <w:r>
              <w:rPr>
                <w:rFonts w:ascii="Arial" w:cs="Arial" w:eastAsia="Arial" w:hAnsi="Arial"/>
                <w:sz w:val="13"/>
                <w:szCs w:val="13"/>
                <w:b w:val="1"/>
                <w:bCs w:val="1"/>
                <w:color w:val="auto"/>
                <w:w w:val="99"/>
              </w:rPr>
              <w:t>December 31,</w:t>
            </w: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4660" w:type="dxa"/>
            <w:vAlign w:val="bottom"/>
            <w:gridSpan w:val="3"/>
          </w:tcPr>
          <w:p>
            <w:pPr>
              <w:ind w:left="220"/>
              <w:spacing w:after="0" w:line="144" w:lineRule="exact"/>
              <w:rPr>
                <w:sz w:val="20"/>
                <w:szCs w:val="20"/>
                <w:color w:val="auto"/>
              </w:rPr>
            </w:pPr>
            <w:r>
              <w:rPr>
                <w:rFonts w:ascii="Arial" w:cs="Arial" w:eastAsia="Arial" w:hAnsi="Arial"/>
                <w:sz w:val="13"/>
                <w:szCs w:val="13"/>
                <w:i w:val="1"/>
                <w:iCs w:val="1"/>
                <w:color w:val="auto"/>
              </w:rPr>
              <w:t>(In thousands of US$)</w:t>
            </w:r>
          </w:p>
        </w:tc>
        <w:tc>
          <w:tcPr>
            <w:tcW w:w="3840" w:type="dxa"/>
            <w:vAlign w:val="bottom"/>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20" w:type="dxa"/>
            <w:vAlign w:val="bottom"/>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800" w:type="dxa"/>
            <w:vAlign w:val="bottom"/>
          </w:tcPr>
          <w:p>
            <w:pPr>
              <w:spacing w:after="0"/>
              <w:rPr>
                <w:sz w:val="12"/>
                <w:szCs w:val="12"/>
                <w:color w:val="auto"/>
              </w:rPr>
            </w:pPr>
          </w:p>
        </w:tc>
        <w:tc>
          <w:tcPr>
            <w:tcW w:w="3640" w:type="dxa"/>
            <w:vAlign w:val="bottom"/>
          </w:tcPr>
          <w:p>
            <w:pPr>
              <w:spacing w:after="0"/>
              <w:rPr>
                <w:sz w:val="12"/>
                <w:szCs w:val="12"/>
                <w:color w:val="auto"/>
              </w:rPr>
            </w:pPr>
          </w:p>
        </w:tc>
        <w:tc>
          <w:tcPr>
            <w:tcW w:w="384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4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Demand</w:t>
            </w:r>
          </w:p>
        </w:tc>
        <w:tc>
          <w:tcPr>
            <w:tcW w:w="528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63,047</w:t>
            </w:r>
          </w:p>
        </w:tc>
        <w:tc>
          <w:tcPr>
            <w:tcW w:w="36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131,875</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gridSpan w:val="2"/>
          </w:tcPr>
          <w:p>
            <w:pPr>
              <w:spacing w:after="0"/>
              <w:rPr>
                <w:sz w:val="20"/>
                <w:szCs w:val="20"/>
                <w:color w:val="auto"/>
              </w:rPr>
            </w:pPr>
            <w:r>
              <w:rPr>
                <w:rFonts w:ascii="Arial" w:cs="Arial" w:eastAsia="Arial" w:hAnsi="Arial"/>
                <w:sz w:val="13"/>
                <w:szCs w:val="13"/>
                <w:color w:val="auto"/>
              </w:rPr>
              <w:t>Up to 1 month</w:t>
            </w:r>
          </w:p>
        </w:tc>
        <w:tc>
          <w:tcPr>
            <w:tcW w:w="5280" w:type="dxa"/>
            <w:vAlign w:val="bottom"/>
            <w:gridSpan w:val="3"/>
          </w:tcPr>
          <w:p>
            <w:pPr>
              <w:jc w:val="right"/>
              <w:ind w:right="220"/>
              <w:spacing w:after="0"/>
              <w:rPr>
                <w:sz w:val="20"/>
                <w:szCs w:val="20"/>
                <w:color w:val="auto"/>
              </w:rPr>
            </w:pPr>
            <w:r>
              <w:rPr>
                <w:rFonts w:ascii="Arial" w:cs="Arial" w:eastAsia="Arial" w:hAnsi="Arial"/>
                <w:sz w:val="13"/>
                <w:szCs w:val="13"/>
                <w:color w:val="auto"/>
              </w:rPr>
              <w:t>1,617,059</w:t>
            </w:r>
          </w:p>
        </w:tc>
        <w:tc>
          <w:tcPr>
            <w:tcW w:w="36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1,194,102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From 1 month to 3 months</w:t>
            </w:r>
          </w:p>
        </w:tc>
        <w:tc>
          <w:tcPr>
            <w:tcW w:w="528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311,048</w:t>
            </w:r>
          </w:p>
        </w:tc>
        <w:tc>
          <w:tcPr>
            <w:tcW w:w="36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540,619</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gridSpan w:val="2"/>
          </w:tcPr>
          <w:p>
            <w:pPr>
              <w:spacing w:after="0"/>
              <w:rPr>
                <w:sz w:val="20"/>
                <w:szCs w:val="20"/>
                <w:color w:val="auto"/>
              </w:rPr>
            </w:pPr>
            <w:r>
              <w:rPr>
                <w:rFonts w:ascii="Arial" w:cs="Arial" w:eastAsia="Arial" w:hAnsi="Arial"/>
                <w:sz w:val="13"/>
                <w:szCs w:val="13"/>
                <w:color w:val="auto"/>
              </w:rPr>
              <w:t>From 3 months to 6 months</w:t>
            </w:r>
          </w:p>
        </w:tc>
        <w:tc>
          <w:tcPr>
            <w:tcW w:w="5280" w:type="dxa"/>
            <w:vAlign w:val="bottom"/>
            <w:gridSpan w:val="3"/>
          </w:tcPr>
          <w:p>
            <w:pPr>
              <w:jc w:val="right"/>
              <w:ind w:right="220"/>
              <w:spacing w:after="0"/>
              <w:rPr>
                <w:sz w:val="20"/>
                <w:szCs w:val="20"/>
                <w:color w:val="auto"/>
              </w:rPr>
            </w:pPr>
            <w:r>
              <w:rPr>
                <w:rFonts w:ascii="Arial" w:cs="Arial" w:eastAsia="Arial" w:hAnsi="Arial"/>
                <w:sz w:val="13"/>
                <w:szCs w:val="13"/>
                <w:color w:val="auto"/>
              </w:rPr>
              <w:t>207,182</w:t>
            </w:r>
          </w:p>
        </w:tc>
        <w:tc>
          <w:tcPr>
            <w:tcW w:w="36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281,120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From 6 months to 1 year</w:t>
            </w:r>
          </w:p>
        </w:tc>
        <w:tc>
          <w:tcPr>
            <w:tcW w:w="528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157,000</w:t>
            </w:r>
          </w:p>
        </w:tc>
        <w:tc>
          <w:tcPr>
            <w:tcW w:w="36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152,000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40" w:type="dxa"/>
            <w:vAlign w:val="bottom"/>
            <w:gridSpan w:val="2"/>
          </w:tcPr>
          <w:p>
            <w:pPr>
              <w:spacing w:after="0"/>
              <w:rPr>
                <w:sz w:val="20"/>
                <w:szCs w:val="20"/>
                <w:color w:val="auto"/>
              </w:rPr>
            </w:pPr>
            <w:r>
              <w:rPr>
                <w:rFonts w:ascii="Arial" w:cs="Arial" w:eastAsia="Arial" w:hAnsi="Arial"/>
                <w:sz w:val="13"/>
                <w:szCs w:val="13"/>
                <w:color w:val="auto"/>
              </w:rPr>
              <w:t>From 1 year to 2 years</w:t>
            </w:r>
          </w:p>
        </w:tc>
        <w:tc>
          <w:tcPr>
            <w:tcW w:w="5280" w:type="dxa"/>
            <w:vAlign w:val="bottom"/>
            <w:gridSpan w:val="3"/>
          </w:tcPr>
          <w:p>
            <w:pPr>
              <w:jc w:val="right"/>
              <w:ind w:right="220"/>
              <w:spacing w:after="0"/>
              <w:rPr>
                <w:sz w:val="20"/>
                <w:szCs w:val="20"/>
                <w:color w:val="auto"/>
              </w:rPr>
            </w:pPr>
            <w:r>
              <w:rPr>
                <w:rFonts w:ascii="Arial" w:cs="Arial" w:eastAsia="Arial" w:hAnsi="Arial"/>
                <w:sz w:val="13"/>
                <w:szCs w:val="13"/>
                <w:color w:val="auto"/>
              </w:rPr>
              <w:t>6,000</w:t>
            </w:r>
          </w:p>
        </w:tc>
        <w:tc>
          <w:tcPr>
            <w:tcW w:w="36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7,000</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From 2 years to 5 years</w:t>
            </w:r>
          </w:p>
        </w:tc>
        <w:tc>
          <w:tcPr>
            <w:tcW w:w="3840" w:type="dxa"/>
            <w:vAlign w:val="bottom"/>
            <w:shd w:val="clear" w:color="auto" w:fill="CCFFCC"/>
          </w:tcPr>
          <w:p>
            <w:pPr>
              <w:spacing w:after="0"/>
              <w:rPr>
                <w:sz w:val="14"/>
                <w:szCs w:val="14"/>
                <w:color w:val="auto"/>
              </w:rPr>
            </w:pPr>
          </w:p>
        </w:tc>
        <w:tc>
          <w:tcPr>
            <w:tcW w:w="12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20" w:type="dxa"/>
            <w:vAlign w:val="bottom"/>
            <w:shd w:val="clear" w:color="auto" w:fill="CCFFCC"/>
          </w:tcPr>
          <w:p>
            <w:pPr>
              <w:spacing w:after="0"/>
              <w:rPr>
                <w:sz w:val="14"/>
                <w:szCs w:val="14"/>
                <w:color w:val="auto"/>
              </w:rPr>
            </w:pPr>
          </w:p>
        </w:tc>
        <w:tc>
          <w:tcPr>
            <w:tcW w:w="360" w:type="dxa"/>
            <w:vAlign w:val="bottom"/>
            <w:tcBorders>
              <w:bottom w:val="single" w:sz="8" w:color="auto"/>
            </w:tcBorders>
            <w:shd w:val="clear" w:color="auto" w:fill="CCFFCC"/>
          </w:tcPr>
          <w:p>
            <w:pPr>
              <w:spacing w:after="0"/>
              <w:rPr>
                <w:sz w:val="14"/>
                <w:szCs w:val="14"/>
                <w:color w:val="auto"/>
              </w:rPr>
            </w:pPr>
          </w:p>
        </w:tc>
        <w:tc>
          <w:tcPr>
            <w:tcW w:w="8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10,544</w:t>
            </w:r>
          </w:p>
        </w:tc>
        <w:tc>
          <w:tcPr>
            <w:tcW w:w="100" w:type="dxa"/>
            <w:vAlign w:val="bottom"/>
            <w:shd w:val="clear" w:color="auto" w:fill="CCFFCC"/>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3640" w:type="dxa"/>
            <w:vAlign w:val="bottom"/>
          </w:tcPr>
          <w:p>
            <w:pPr>
              <w:spacing w:after="0"/>
              <w:rPr>
                <w:sz w:val="14"/>
                <w:szCs w:val="14"/>
                <w:color w:val="auto"/>
              </w:rPr>
            </w:pPr>
          </w:p>
        </w:tc>
        <w:tc>
          <w:tcPr>
            <w:tcW w:w="5280" w:type="dxa"/>
            <w:vAlign w:val="bottom"/>
            <w:gridSpan w:val="3"/>
          </w:tcPr>
          <w:p>
            <w:pPr>
              <w:jc w:val="right"/>
              <w:ind w:right="220"/>
              <w:spacing w:after="0"/>
              <w:rPr>
                <w:sz w:val="20"/>
                <w:szCs w:val="20"/>
                <w:color w:val="auto"/>
              </w:rPr>
            </w:pPr>
            <w:r>
              <w:rPr>
                <w:rFonts w:ascii="Arial" w:cs="Arial" w:eastAsia="Arial" w:hAnsi="Arial"/>
                <w:sz w:val="13"/>
                <w:szCs w:val="13"/>
                <w:color w:val="auto"/>
              </w:rPr>
              <w:t>2,361,336</w:t>
            </w:r>
          </w:p>
        </w:tc>
        <w:tc>
          <w:tcPr>
            <w:tcW w:w="360" w:type="dxa"/>
            <w:vAlign w:val="bottom"/>
          </w:tcPr>
          <w:p>
            <w:pPr>
              <w:spacing w:after="0"/>
              <w:rPr>
                <w:sz w:val="14"/>
                <w:szCs w:val="14"/>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2,317,260</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4660" w:type="dxa"/>
            <w:vAlign w:val="bottom"/>
            <w:gridSpan w:val="3"/>
          </w:tcPr>
          <w:p>
            <w:pPr>
              <w:ind w:left="220"/>
              <w:spacing w:after="0"/>
              <w:rPr>
                <w:sz w:val="20"/>
                <w:szCs w:val="20"/>
                <w:color w:val="auto"/>
              </w:rPr>
            </w:pPr>
            <w:r>
              <w:rPr>
                <w:rFonts w:ascii="Arial" w:cs="Arial" w:eastAsia="Arial" w:hAnsi="Arial"/>
                <w:sz w:val="13"/>
                <w:szCs w:val="13"/>
                <w:color w:val="auto"/>
              </w:rPr>
              <w:t>The following table presents additional information about deposits:</w:t>
            </w:r>
          </w:p>
        </w:tc>
        <w:tc>
          <w:tcPr>
            <w:tcW w:w="3840" w:type="dxa"/>
            <w:vAlign w:val="bottom"/>
          </w:tcPr>
          <w:p>
            <w:pPr>
              <w:spacing w:after="0"/>
              <w:rPr>
                <w:sz w:val="24"/>
                <w:szCs w:val="24"/>
                <w:color w:val="auto"/>
              </w:rPr>
            </w:pPr>
          </w:p>
        </w:tc>
        <w:tc>
          <w:tcPr>
            <w:tcW w:w="122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360" w:type="dxa"/>
            <w:vAlign w:val="bottom"/>
            <w:tcBorders>
              <w:top w:val="single" w:sz="8" w:color="auto"/>
            </w:tcBorders>
          </w:tcPr>
          <w:p>
            <w:pPr>
              <w:spacing w:after="0"/>
              <w:rPr>
                <w:sz w:val="24"/>
                <w:szCs w:val="24"/>
                <w:color w:val="auto"/>
              </w:rPr>
            </w:pPr>
          </w:p>
        </w:tc>
        <w:tc>
          <w:tcPr>
            <w:tcW w:w="840" w:type="dxa"/>
            <w:vAlign w:val="bottom"/>
            <w:tcBorders>
              <w:top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08"/>
        </w:trPr>
        <w:tc>
          <w:tcPr>
            <w:tcW w:w="2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3640" w:type="dxa"/>
            <w:vAlign w:val="bottom"/>
          </w:tcPr>
          <w:p>
            <w:pPr>
              <w:spacing w:after="0"/>
              <w:rPr>
                <w:sz w:val="24"/>
                <w:szCs w:val="24"/>
                <w:color w:val="auto"/>
              </w:rPr>
            </w:pPr>
          </w:p>
        </w:tc>
        <w:tc>
          <w:tcPr>
            <w:tcW w:w="3840" w:type="dxa"/>
            <w:vAlign w:val="bottom"/>
          </w:tcPr>
          <w:p>
            <w:pPr>
              <w:spacing w:after="0"/>
              <w:rPr>
                <w:sz w:val="24"/>
                <w:szCs w:val="24"/>
                <w:color w:val="auto"/>
              </w:rPr>
            </w:pPr>
          </w:p>
        </w:tc>
        <w:tc>
          <w:tcPr>
            <w:tcW w:w="1800" w:type="dxa"/>
            <w:vAlign w:val="bottom"/>
            <w:tcBorders>
              <w:bottom w:val="single" w:sz="8" w:color="auto"/>
            </w:tcBorders>
            <w:gridSpan w:val="3"/>
          </w:tcPr>
          <w:p>
            <w:pPr>
              <w:ind w:left="940"/>
              <w:spacing w:after="0"/>
              <w:rPr>
                <w:sz w:val="20"/>
                <w:szCs w:val="20"/>
                <w:color w:val="auto"/>
              </w:rPr>
            </w:pPr>
            <w:r>
              <w:rPr>
                <w:rFonts w:ascii="Arial" w:cs="Arial" w:eastAsia="Arial" w:hAnsi="Arial"/>
                <w:sz w:val="13"/>
                <w:szCs w:val="13"/>
                <w:b w:val="1"/>
                <w:bCs w:val="1"/>
                <w:color w:val="auto"/>
                <w:w w:val="99"/>
              </w:rPr>
              <w:t>December 31,</w:t>
            </w: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4660" w:type="dxa"/>
            <w:vAlign w:val="bottom"/>
            <w:gridSpan w:val="3"/>
          </w:tcPr>
          <w:p>
            <w:pPr>
              <w:ind w:left="220"/>
              <w:spacing w:after="0" w:line="144" w:lineRule="exact"/>
              <w:rPr>
                <w:sz w:val="20"/>
                <w:szCs w:val="20"/>
                <w:color w:val="auto"/>
              </w:rPr>
            </w:pPr>
            <w:r>
              <w:rPr>
                <w:rFonts w:ascii="Arial" w:cs="Arial" w:eastAsia="Arial" w:hAnsi="Arial"/>
                <w:sz w:val="13"/>
                <w:szCs w:val="13"/>
                <w:i w:val="1"/>
                <w:iCs w:val="1"/>
                <w:color w:val="auto"/>
              </w:rPr>
              <w:t>(In thousands of US$)</w:t>
            </w:r>
          </w:p>
        </w:tc>
        <w:tc>
          <w:tcPr>
            <w:tcW w:w="3840" w:type="dxa"/>
            <w:vAlign w:val="bottom"/>
          </w:tcPr>
          <w:p>
            <w:pPr>
              <w:spacing w:after="0"/>
              <w:rPr>
                <w:sz w:val="13"/>
                <w:szCs w:val="13"/>
                <w:color w:val="auto"/>
              </w:rPr>
            </w:pP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20" w:type="dxa"/>
            <w:vAlign w:val="bottom"/>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800" w:type="dxa"/>
            <w:vAlign w:val="bottom"/>
          </w:tcPr>
          <w:p>
            <w:pPr>
              <w:spacing w:after="0"/>
              <w:rPr>
                <w:sz w:val="12"/>
                <w:szCs w:val="12"/>
                <w:color w:val="auto"/>
              </w:rPr>
            </w:pPr>
          </w:p>
        </w:tc>
        <w:tc>
          <w:tcPr>
            <w:tcW w:w="3640" w:type="dxa"/>
            <w:vAlign w:val="bottom"/>
          </w:tcPr>
          <w:p>
            <w:pPr>
              <w:spacing w:after="0"/>
              <w:rPr>
                <w:sz w:val="12"/>
                <w:szCs w:val="12"/>
                <w:color w:val="auto"/>
              </w:rPr>
            </w:pPr>
          </w:p>
        </w:tc>
        <w:tc>
          <w:tcPr>
            <w:tcW w:w="384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3"/>
        </w:trPr>
        <w:tc>
          <w:tcPr>
            <w:tcW w:w="220" w:type="dxa"/>
            <w:vAlign w:val="bottom"/>
            <w:vMerge w:val="continue"/>
          </w:tcPr>
          <w:p>
            <w:pPr>
              <w:spacing w:after="0"/>
              <w:rPr>
                <w:sz w:val="16"/>
                <w:szCs w:val="16"/>
                <w:color w:val="auto"/>
              </w:rPr>
            </w:pPr>
          </w:p>
        </w:tc>
        <w:tc>
          <w:tcPr>
            <w:tcW w:w="44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Aggregate amounts of time deposits of $100,000 or more</w:t>
            </w:r>
          </w:p>
        </w:tc>
        <w:tc>
          <w:tcPr>
            <w:tcW w:w="528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2,298,289</w:t>
            </w:r>
          </w:p>
        </w:tc>
        <w:tc>
          <w:tcPr>
            <w:tcW w:w="360" w:type="dxa"/>
            <w:vAlign w:val="bottom"/>
            <w:shd w:val="clear" w:color="auto" w:fill="CCFFCC"/>
          </w:tcPr>
          <w:p>
            <w:pPr>
              <w:spacing w:after="0"/>
              <w:rPr>
                <w:sz w:val="16"/>
                <w:szCs w:val="16"/>
                <w:color w:val="auto"/>
              </w:rPr>
            </w:pPr>
          </w:p>
        </w:tc>
        <w:tc>
          <w:tcPr>
            <w:tcW w:w="8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2,185,277</w:t>
            </w:r>
          </w:p>
        </w:tc>
        <w:tc>
          <w:tcPr>
            <w:tcW w:w="100" w:type="dxa"/>
            <w:vAlign w:val="bottom"/>
            <w:shd w:val="clear" w:color="auto" w:fill="CCFFCC"/>
          </w:tcPr>
          <w:p>
            <w:pPr>
              <w:spacing w:after="0"/>
              <w:rPr>
                <w:sz w:val="16"/>
                <w:szCs w:val="16"/>
                <w:color w:val="auto"/>
              </w:rPr>
            </w:pPr>
          </w:p>
        </w:tc>
        <w:tc>
          <w:tcPr>
            <w:tcW w:w="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440" w:type="dxa"/>
            <w:vAlign w:val="bottom"/>
            <w:tcBorders>
              <w:top w:val="single" w:sz="8" w:color="CCFFCC"/>
              <w:bottom w:val="single" w:sz="8" w:color="CCFFCC"/>
            </w:tcBorders>
            <w:gridSpan w:val="2"/>
          </w:tcPr>
          <w:p>
            <w:pPr>
              <w:spacing w:after="0" w:line="143" w:lineRule="exact"/>
              <w:rPr>
                <w:sz w:val="20"/>
                <w:szCs w:val="20"/>
                <w:color w:val="auto"/>
              </w:rPr>
            </w:pPr>
            <w:r>
              <w:rPr>
                <w:rFonts w:ascii="Arial" w:cs="Arial" w:eastAsia="Arial" w:hAnsi="Arial"/>
                <w:sz w:val="13"/>
                <w:szCs w:val="13"/>
                <w:color w:val="auto"/>
              </w:rPr>
              <w:t>Aggregate amounts of deposits in offices outside Panama</w:t>
            </w:r>
          </w:p>
        </w:tc>
        <w:tc>
          <w:tcPr>
            <w:tcW w:w="3840" w:type="dxa"/>
            <w:vAlign w:val="bottom"/>
            <w:tcBorders>
              <w:top w:val="single" w:sz="8" w:color="CCFFCC"/>
              <w:bottom w:val="single" w:sz="8" w:color="CCFFCC"/>
            </w:tcBorders>
          </w:tcPr>
          <w:p>
            <w:pPr>
              <w:spacing w:after="0"/>
              <w:rPr>
                <w:sz w:val="13"/>
                <w:szCs w:val="13"/>
                <w:color w:val="auto"/>
              </w:rPr>
            </w:pPr>
          </w:p>
        </w:tc>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227,559</w:t>
            </w:r>
          </w:p>
        </w:tc>
        <w:tc>
          <w:tcPr>
            <w:tcW w:w="220" w:type="dxa"/>
            <w:vAlign w:val="bottom"/>
            <w:tcBorders>
              <w:top w:val="single" w:sz="8" w:color="CCFFCC"/>
              <w:bottom w:val="single" w:sz="8" w:color="CCFFCC"/>
            </w:tcBorders>
          </w:tcPr>
          <w:p>
            <w:pPr>
              <w:spacing w:after="0"/>
              <w:rPr>
                <w:sz w:val="13"/>
                <w:szCs w:val="13"/>
                <w:color w:val="auto"/>
              </w:rPr>
            </w:pPr>
          </w:p>
        </w:tc>
        <w:tc>
          <w:tcPr>
            <w:tcW w:w="360" w:type="dxa"/>
            <w:vAlign w:val="bottom"/>
            <w:tcBorders>
              <w:top w:val="single" w:sz="8" w:color="auto"/>
              <w:bottom w:val="single" w:sz="8" w:color="auto"/>
            </w:tcBorders>
          </w:tcPr>
          <w:p>
            <w:pPr>
              <w:spacing w:after="0"/>
              <w:rPr>
                <w:sz w:val="13"/>
                <w:szCs w:val="13"/>
                <w:color w:val="auto"/>
              </w:rPr>
            </w:pPr>
          </w:p>
        </w:tc>
        <w:tc>
          <w:tcPr>
            <w:tcW w:w="8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229,170</w:t>
            </w:r>
          </w:p>
        </w:tc>
        <w:tc>
          <w:tcPr>
            <w:tcW w:w="100" w:type="dxa"/>
            <w:vAlign w:val="bottom"/>
            <w:tcBorders>
              <w:top w:val="single" w:sz="8" w:color="CCFFCC"/>
              <w:bottom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3640" w:type="dxa"/>
            <w:vAlign w:val="bottom"/>
            <w:shd w:val="clear" w:color="auto" w:fill="CCFFCC"/>
          </w:tcPr>
          <w:p>
            <w:pPr>
              <w:spacing w:after="0"/>
              <w:rPr>
                <w:sz w:val="13"/>
                <w:szCs w:val="13"/>
                <w:color w:val="auto"/>
              </w:rPr>
            </w:pPr>
          </w:p>
        </w:tc>
        <w:tc>
          <w:tcPr>
            <w:tcW w:w="384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360" w:type="dxa"/>
            <w:vAlign w:val="bottom"/>
            <w:shd w:val="clear" w:color="auto" w:fill="CCFFCC"/>
          </w:tcPr>
          <w:p>
            <w:pPr>
              <w:spacing w:after="0"/>
              <w:rPr>
                <w:sz w:val="13"/>
                <w:szCs w:val="13"/>
                <w:color w:val="auto"/>
              </w:rPr>
            </w:pPr>
          </w:p>
        </w:tc>
        <w:tc>
          <w:tcPr>
            <w:tcW w:w="8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vMerge w:val="continue"/>
          </w:tcPr>
          <w:p>
            <w:pPr>
              <w:spacing w:after="0"/>
              <w:rPr>
                <w:sz w:val="15"/>
                <w:szCs w:val="15"/>
                <w:color w:val="auto"/>
              </w:rPr>
            </w:pPr>
          </w:p>
        </w:tc>
        <w:tc>
          <w:tcPr>
            <w:tcW w:w="4440" w:type="dxa"/>
            <w:vAlign w:val="bottom"/>
            <w:gridSpan w:val="2"/>
          </w:tcPr>
          <w:p>
            <w:pPr>
              <w:spacing w:after="0"/>
              <w:rPr>
                <w:sz w:val="20"/>
                <w:szCs w:val="20"/>
                <w:color w:val="auto"/>
              </w:rPr>
            </w:pPr>
            <w:r>
              <w:rPr>
                <w:rFonts w:ascii="Arial" w:cs="Arial" w:eastAsia="Arial" w:hAnsi="Arial"/>
                <w:sz w:val="13"/>
                <w:szCs w:val="13"/>
                <w:color w:val="auto"/>
              </w:rPr>
              <w:t>Interest expense paid to deposits in offices outside Panama</w:t>
            </w:r>
          </w:p>
        </w:tc>
        <w:tc>
          <w:tcPr>
            <w:tcW w:w="3840" w:type="dxa"/>
            <w:vAlign w:val="bottom"/>
          </w:tcPr>
          <w:p>
            <w:pPr>
              <w:spacing w:after="0"/>
              <w:rPr>
                <w:sz w:val="15"/>
                <w:szCs w:val="15"/>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1,235</w:t>
            </w:r>
          </w:p>
        </w:tc>
        <w:tc>
          <w:tcPr>
            <w:tcW w:w="220" w:type="dxa"/>
            <w:vAlign w:val="bottom"/>
          </w:tcPr>
          <w:p>
            <w:pPr>
              <w:spacing w:after="0"/>
              <w:rPr>
                <w:sz w:val="15"/>
                <w:szCs w:val="15"/>
                <w:color w:val="auto"/>
              </w:rPr>
            </w:pPr>
          </w:p>
        </w:tc>
        <w:tc>
          <w:tcPr>
            <w:tcW w:w="360" w:type="dxa"/>
            <w:vAlign w:val="bottom"/>
            <w:tcBorders>
              <w:bottom w:val="single" w:sz="8" w:color="auto"/>
            </w:tcBorders>
          </w:tcPr>
          <w:p>
            <w:pPr>
              <w:spacing w:after="0"/>
              <w:rPr>
                <w:sz w:val="15"/>
                <w:szCs w:val="15"/>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1,332</w:t>
            </w:r>
          </w:p>
        </w:tc>
        <w:tc>
          <w:tcPr>
            <w:tcW w:w="10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3640" w:type="dxa"/>
            <w:vAlign w:val="bottom"/>
            <w:tcBorders>
              <w:bottom w:val="single" w:sz="8" w:color="auto"/>
            </w:tcBorders>
          </w:tcPr>
          <w:p>
            <w:pPr>
              <w:spacing w:after="0"/>
              <w:rPr>
                <w:sz w:val="24"/>
                <w:szCs w:val="24"/>
                <w:color w:val="auto"/>
              </w:rPr>
            </w:pPr>
          </w:p>
        </w:tc>
        <w:tc>
          <w:tcPr>
            <w:tcW w:w="5640" w:type="dxa"/>
            <w:vAlign w:val="bottom"/>
            <w:tcBorders>
              <w:bottom w:val="single" w:sz="8" w:color="auto"/>
            </w:tcBorders>
            <w:gridSpan w:val="4"/>
          </w:tcPr>
          <w:p>
            <w:pPr>
              <w:ind w:left="960"/>
              <w:spacing w:after="0"/>
              <w:rPr>
                <w:sz w:val="20"/>
                <w:szCs w:val="20"/>
                <w:color w:val="auto"/>
              </w:rPr>
            </w:pPr>
            <w:r>
              <w:rPr>
                <w:rFonts w:ascii="Arial" w:cs="Arial" w:eastAsia="Arial" w:hAnsi="Arial"/>
                <w:sz w:val="13"/>
                <w:szCs w:val="13"/>
                <w:color w:val="auto"/>
              </w:rPr>
              <w:t>F-37</w:t>
            </w: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6" w:right="199" w:bottom="1440" w:gutter="0" w:footer="0" w:header="0"/>
        </w:sectPr>
      </w:pPr>
    </w:p>
    <w:bookmarkStart w:id="152" w:name="page153"/>
    <w:bookmarkEnd w:id="15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106"/>
        </w:numPr>
        <w:rPr>
          <w:rFonts w:ascii="Arial" w:cs="Arial" w:eastAsia="Arial" w:hAnsi="Arial"/>
          <w:sz w:val="13"/>
          <w:szCs w:val="13"/>
          <w:b w:val="1"/>
          <w:bCs w:val="1"/>
          <w:color w:val="auto"/>
        </w:rPr>
      </w:pPr>
      <w:r>
        <w:rPr>
          <w:rFonts w:ascii="Arial" w:cs="Arial" w:eastAsia="Arial" w:hAnsi="Arial"/>
          <w:sz w:val="13"/>
          <w:szCs w:val="13"/>
          <w:b w:val="1"/>
          <w:bCs w:val="1"/>
          <w:color w:val="auto"/>
        </w:rPr>
        <w:t>Securities sold under repurchase agreements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Bank’s financing transactions under repurchase agreements amounted to $286.2 million and $158.4 million as of December 31, 2013 and 2012, respectively.</w:t>
      </w:r>
    </w:p>
    <w:p>
      <w:pPr>
        <w:spacing w:after="0" w:line="158" w:lineRule="exact"/>
        <w:rPr>
          <w:rFonts w:ascii="Arial" w:cs="Arial" w:eastAsia="Arial" w:hAnsi="Arial"/>
          <w:sz w:val="13"/>
          <w:szCs w:val="13"/>
          <w:b w:val="1"/>
          <w:bCs w:val="1"/>
          <w:color w:val="auto"/>
        </w:rPr>
      </w:pPr>
    </w:p>
    <w:p>
      <w:pPr>
        <w:ind w:left="223" w:right="20"/>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 xml:space="preserve">During 2013, 2012 and 2011, interest expense related to financing transactions under repurchase agreements totaled $1.3 million, $1.7 million and $2.1 million, respectively, </w:t>
      </w:r>
      <w:r>
        <w:rPr>
          <w:rFonts w:ascii="Arial" w:cs="Arial" w:eastAsia="Arial" w:hAnsi="Arial"/>
          <w:sz w:val="12"/>
          <w:szCs w:val="12"/>
          <w:color w:val="222222"/>
        </w:rPr>
        <w:t>corresponding interest expense generated by</w:t>
      </w:r>
      <w:r>
        <w:rPr>
          <w:rFonts w:ascii="Arial" w:cs="Arial" w:eastAsia="Arial" w:hAnsi="Arial"/>
          <w:sz w:val="12"/>
          <w:szCs w:val="12"/>
          <w:color w:val="auto"/>
        </w:rPr>
        <w:t xml:space="preserve"> </w:t>
      </w:r>
      <w:r>
        <w:rPr>
          <w:rFonts w:ascii="Arial" w:cs="Arial" w:eastAsia="Arial" w:hAnsi="Arial"/>
          <w:sz w:val="12"/>
          <w:szCs w:val="12"/>
          <w:color w:val="222222"/>
        </w:rPr>
        <w:t xml:space="preserve">the financing contracts under repurchase agreements. </w:t>
      </w:r>
      <w:r>
        <w:rPr>
          <w:rFonts w:ascii="Arial" w:cs="Arial" w:eastAsia="Arial" w:hAnsi="Arial"/>
          <w:sz w:val="12"/>
          <w:szCs w:val="12"/>
          <w:color w:val="000000"/>
        </w:rPr>
        <w:t>These expenses are included in the interest expense – short-term borrowings and debt line in the consolidated statements of income.</w:t>
      </w:r>
    </w:p>
    <w:p>
      <w:pPr>
        <w:spacing w:after="0" w:line="101" w:lineRule="exact"/>
        <w:rPr>
          <w:rFonts w:ascii="Arial" w:cs="Arial" w:eastAsia="Arial" w:hAnsi="Arial"/>
          <w:sz w:val="13"/>
          <w:szCs w:val="13"/>
          <w:b w:val="1"/>
          <w:bCs w:val="1"/>
          <w:color w:val="auto"/>
        </w:rPr>
      </w:pPr>
    </w:p>
    <w:p>
      <w:pPr>
        <w:ind w:left="223" w:hanging="223"/>
        <w:spacing w:after="0"/>
        <w:tabs>
          <w:tab w:leader="none" w:pos="223" w:val="left"/>
        </w:tabs>
        <w:numPr>
          <w:ilvl w:val="0"/>
          <w:numId w:val="106"/>
        </w:numPr>
        <w:rPr>
          <w:rFonts w:ascii="Arial" w:cs="Arial" w:eastAsia="Arial" w:hAnsi="Arial"/>
          <w:sz w:val="13"/>
          <w:szCs w:val="13"/>
          <w:b w:val="1"/>
          <w:bCs w:val="1"/>
          <w:color w:val="auto"/>
        </w:rPr>
      </w:pPr>
      <w:r>
        <w:rPr>
          <w:rFonts w:ascii="Arial" w:cs="Arial" w:eastAsia="Arial" w:hAnsi="Arial"/>
          <w:sz w:val="13"/>
          <w:szCs w:val="13"/>
          <w:b w:val="1"/>
          <w:bCs w:val="1"/>
          <w:color w:val="auto"/>
        </w:rPr>
        <w:t>Short-term borrowings and debt</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breakdown of short-term borrowings and debt, together with contractual interest rates, is as follows:</w:t>
      </w:r>
    </w:p>
    <w:p>
      <w:pPr>
        <w:spacing w:after="0" w:line="155"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450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2640" w:type="dxa"/>
            <w:vAlign w:val="bottom"/>
            <w:tcBorders>
              <w:bottom w:val="single" w:sz="8" w:color="auto"/>
            </w:tcBorders>
            <w:gridSpan w:val="3"/>
          </w:tcPr>
          <w:p>
            <w:pPr>
              <w:ind w:left="1620"/>
              <w:spacing w:after="0"/>
              <w:rPr>
                <w:sz w:val="20"/>
                <w:szCs w:val="20"/>
                <w:color w:val="auto"/>
              </w:rPr>
            </w:pPr>
            <w:r>
              <w:rPr>
                <w:rFonts w:ascii="Arial" w:cs="Arial" w:eastAsia="Arial" w:hAnsi="Arial"/>
                <w:sz w:val="13"/>
                <w:szCs w:val="13"/>
                <w:b w:val="1"/>
                <w:bCs w:val="1"/>
                <w:color w:val="auto"/>
              </w:rPr>
              <w:t>December 31,</w:t>
            </w:r>
          </w:p>
        </w:tc>
        <w:tc>
          <w:tcPr>
            <w:tcW w:w="13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4720" w:type="dxa"/>
            <w:vAlign w:val="bottom"/>
            <w:gridSpan w:val="2"/>
          </w:tcPr>
          <w:p>
            <w:pPr>
              <w:ind w:left="220"/>
              <w:spacing w:after="0" w:line="144" w:lineRule="exact"/>
              <w:rPr>
                <w:sz w:val="20"/>
                <w:szCs w:val="20"/>
                <w:color w:val="auto"/>
              </w:rPr>
            </w:pPr>
            <w:r>
              <w:rPr>
                <w:rFonts w:ascii="Arial" w:cs="Arial" w:eastAsia="Arial" w:hAnsi="Arial"/>
                <w:sz w:val="13"/>
                <w:szCs w:val="13"/>
                <w:i w:val="1"/>
                <w:iCs w:val="1"/>
                <w:color w:val="auto"/>
              </w:rPr>
              <w:t>(In thousands of US$)</w:t>
            </w:r>
          </w:p>
        </w:tc>
        <w:tc>
          <w:tcPr>
            <w:tcW w:w="2440" w:type="dxa"/>
            <w:vAlign w:val="bottom"/>
          </w:tcPr>
          <w:p>
            <w:pPr>
              <w:spacing w:after="0"/>
              <w:rPr>
                <w:sz w:val="13"/>
                <w:szCs w:val="13"/>
                <w:color w:val="auto"/>
              </w:rPr>
            </w:pPr>
          </w:p>
        </w:tc>
        <w:tc>
          <w:tcPr>
            <w:tcW w:w="1880" w:type="dxa"/>
            <w:vAlign w:val="bottom"/>
            <w:tcBorders>
              <w:bottom w:val="single" w:sz="8" w:color="auto"/>
            </w:tcBorders>
          </w:tcPr>
          <w:p>
            <w:pPr>
              <w:jc w:val="right"/>
              <w:ind w:right="736"/>
              <w:spacing w:after="0"/>
              <w:rPr>
                <w:sz w:val="20"/>
                <w:szCs w:val="20"/>
                <w:color w:val="auto"/>
              </w:rPr>
            </w:pPr>
            <w:r>
              <w:rPr>
                <w:rFonts w:ascii="Arial" w:cs="Arial" w:eastAsia="Arial" w:hAnsi="Arial"/>
                <w:sz w:val="13"/>
                <w:szCs w:val="13"/>
                <w:b w:val="1"/>
                <w:bCs w:val="1"/>
                <w:color w:val="auto"/>
              </w:rPr>
              <w:t>2013</w:t>
            </w:r>
          </w:p>
        </w:tc>
        <w:tc>
          <w:tcPr>
            <w:tcW w:w="220" w:type="dxa"/>
            <w:vAlign w:val="bottom"/>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ind w:right="736"/>
              <w:spacing w:after="0"/>
              <w:rPr>
                <w:sz w:val="20"/>
                <w:szCs w:val="20"/>
                <w:color w:val="auto"/>
              </w:rPr>
            </w:pPr>
            <w:r>
              <w:rPr>
                <w:rFonts w:ascii="Arial" w:cs="Arial" w:eastAsia="Arial" w:hAnsi="Arial"/>
                <w:sz w:val="13"/>
                <w:szCs w:val="13"/>
                <w:b w:val="1"/>
                <w:bCs w:val="1"/>
                <w:color w:val="auto"/>
              </w:rPr>
              <w:t>2012</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20" w:type="dxa"/>
            <w:vAlign w:val="bottom"/>
            <w:vMerge w:val="restart"/>
          </w:tcPr>
          <w:p>
            <w:pPr>
              <w:spacing w:after="0"/>
              <w:rPr>
                <w:sz w:val="12"/>
                <w:szCs w:val="12"/>
                <w:color w:val="auto"/>
              </w:rPr>
            </w:pPr>
          </w:p>
        </w:tc>
        <w:tc>
          <w:tcPr>
            <w:tcW w:w="4500" w:type="dxa"/>
            <w:vAlign w:val="bottom"/>
          </w:tcPr>
          <w:p>
            <w:pPr>
              <w:spacing w:after="0"/>
              <w:rPr>
                <w:sz w:val="12"/>
                <w:szCs w:val="12"/>
                <w:color w:val="auto"/>
              </w:rPr>
            </w:pPr>
          </w:p>
        </w:tc>
        <w:tc>
          <w:tcPr>
            <w:tcW w:w="2440" w:type="dxa"/>
            <w:vAlign w:val="bottom"/>
          </w:tcPr>
          <w:p>
            <w:pPr>
              <w:spacing w:after="0"/>
              <w:rPr>
                <w:sz w:val="12"/>
                <w:szCs w:val="12"/>
                <w:color w:val="auto"/>
              </w:rPr>
            </w:pPr>
          </w:p>
        </w:tc>
        <w:tc>
          <w:tcPr>
            <w:tcW w:w="1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3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vMerge w:val="continue"/>
          </w:tcPr>
          <w:p>
            <w:pPr>
              <w:spacing w:after="0"/>
              <w:rPr>
                <w:sz w:val="13"/>
                <w:szCs w:val="13"/>
                <w:color w:val="auto"/>
              </w:rPr>
            </w:pPr>
          </w:p>
        </w:tc>
        <w:tc>
          <w:tcPr>
            <w:tcW w:w="4500" w:type="dxa"/>
            <w:vAlign w:val="bottom"/>
            <w:shd w:val="clear" w:color="auto" w:fill="CCFFCC"/>
          </w:tcPr>
          <w:p>
            <w:pPr>
              <w:spacing w:after="0"/>
              <w:rPr>
                <w:sz w:val="20"/>
                <w:szCs w:val="20"/>
                <w:color w:val="auto"/>
              </w:rPr>
            </w:pPr>
            <w:r>
              <w:rPr>
                <w:rFonts w:ascii="Arial" w:cs="Arial" w:eastAsia="Arial" w:hAnsi="Arial"/>
                <w:sz w:val="13"/>
                <w:szCs w:val="13"/>
                <w:b w:val="1"/>
                <w:bCs w:val="1"/>
                <w:color w:val="auto"/>
              </w:rPr>
              <w:t>Borrowings:</w:t>
            </w:r>
          </w:p>
        </w:tc>
        <w:tc>
          <w:tcPr>
            <w:tcW w:w="2440" w:type="dxa"/>
            <w:vAlign w:val="bottom"/>
            <w:shd w:val="clear" w:color="auto" w:fill="CCFFCC"/>
          </w:tcPr>
          <w:p>
            <w:pPr>
              <w:spacing w:after="0"/>
              <w:rPr>
                <w:sz w:val="13"/>
                <w:szCs w:val="13"/>
                <w:color w:val="auto"/>
              </w:rPr>
            </w:pPr>
          </w:p>
        </w:tc>
        <w:tc>
          <w:tcPr>
            <w:tcW w:w="18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540" w:type="dxa"/>
            <w:vAlign w:val="bottom"/>
            <w:shd w:val="clear" w:color="auto" w:fill="CCFFCC"/>
          </w:tcPr>
          <w:p>
            <w:pPr>
              <w:spacing w:after="0"/>
              <w:rPr>
                <w:sz w:val="13"/>
                <w:szCs w:val="13"/>
                <w:color w:val="auto"/>
              </w:rPr>
            </w:pPr>
          </w:p>
        </w:tc>
        <w:tc>
          <w:tcPr>
            <w:tcW w:w="132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500" w:type="dxa"/>
            <w:vAlign w:val="bottom"/>
          </w:tcPr>
          <w:p>
            <w:pPr>
              <w:ind w:left="120"/>
              <w:spacing w:after="0"/>
              <w:rPr>
                <w:sz w:val="20"/>
                <w:szCs w:val="20"/>
                <w:color w:val="auto"/>
              </w:rPr>
            </w:pPr>
            <w:r>
              <w:rPr>
                <w:rFonts w:ascii="Arial" w:cs="Arial" w:eastAsia="Arial" w:hAnsi="Arial"/>
                <w:sz w:val="13"/>
                <w:szCs w:val="13"/>
                <w:color w:val="auto"/>
              </w:rPr>
              <w:t>At fixed interest rates</w:t>
            </w:r>
          </w:p>
        </w:tc>
        <w:tc>
          <w:tcPr>
            <w:tcW w:w="4320" w:type="dxa"/>
            <w:vAlign w:val="bottom"/>
            <w:gridSpan w:val="2"/>
          </w:tcPr>
          <w:p>
            <w:pPr>
              <w:jc w:val="right"/>
              <w:spacing w:after="0"/>
              <w:rPr>
                <w:sz w:val="20"/>
                <w:szCs w:val="20"/>
                <w:color w:val="auto"/>
              </w:rPr>
            </w:pPr>
            <w:r>
              <w:rPr>
                <w:rFonts w:ascii="Arial" w:cs="Arial" w:eastAsia="Arial" w:hAnsi="Arial"/>
                <w:sz w:val="13"/>
                <w:szCs w:val="13"/>
                <w:color w:val="auto"/>
              </w:rPr>
              <w:t>1,289,851</w:t>
            </w:r>
          </w:p>
        </w:tc>
        <w:tc>
          <w:tcPr>
            <w:tcW w:w="2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320" w:type="dxa"/>
            <w:vAlign w:val="bottom"/>
          </w:tcPr>
          <w:p>
            <w:pPr>
              <w:jc w:val="right"/>
              <w:spacing w:after="0"/>
              <w:rPr>
                <w:sz w:val="20"/>
                <w:szCs w:val="20"/>
                <w:color w:val="auto"/>
              </w:rPr>
            </w:pPr>
            <w:r>
              <w:rPr>
                <w:rFonts w:ascii="Arial" w:cs="Arial" w:eastAsia="Arial" w:hAnsi="Arial"/>
                <w:sz w:val="13"/>
                <w:szCs w:val="13"/>
                <w:color w:val="auto"/>
              </w:rPr>
              <w:t>1,181,133</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5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At floating interest rates</w:t>
            </w:r>
          </w:p>
        </w:tc>
        <w:tc>
          <w:tcPr>
            <w:tcW w:w="432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1,017,527</w:t>
            </w:r>
          </w:p>
        </w:tc>
        <w:tc>
          <w:tcPr>
            <w:tcW w:w="220" w:type="dxa"/>
            <w:vAlign w:val="bottom"/>
            <w:shd w:val="clear" w:color="auto" w:fill="CCFFCC"/>
          </w:tcPr>
          <w:p>
            <w:pPr>
              <w:spacing w:after="0"/>
              <w:rPr>
                <w:sz w:val="14"/>
                <w:szCs w:val="14"/>
                <w:color w:val="auto"/>
              </w:rPr>
            </w:pPr>
          </w:p>
        </w:tc>
        <w:tc>
          <w:tcPr>
            <w:tcW w:w="540" w:type="dxa"/>
            <w:vAlign w:val="bottom"/>
            <w:shd w:val="clear" w:color="auto" w:fill="CCFFCC"/>
          </w:tcPr>
          <w:p>
            <w:pPr>
              <w:spacing w:after="0"/>
              <w:rPr>
                <w:sz w:val="14"/>
                <w:szCs w:val="14"/>
                <w:color w:val="auto"/>
              </w:rPr>
            </w:pPr>
          </w:p>
        </w:tc>
        <w:tc>
          <w:tcPr>
            <w:tcW w:w="1440" w:type="dxa"/>
            <w:vAlign w:val="bottom"/>
            <w:gridSpan w:val="2"/>
            <w:shd w:val="clear" w:color="auto" w:fill="CCFFCC"/>
          </w:tcPr>
          <w:p>
            <w:pPr>
              <w:jc w:val="right"/>
              <w:ind w:right="56"/>
              <w:spacing w:after="0"/>
              <w:rPr>
                <w:sz w:val="20"/>
                <w:szCs w:val="20"/>
                <w:color w:val="auto"/>
              </w:rPr>
            </w:pPr>
            <w:r>
              <w:rPr>
                <w:rFonts w:ascii="Arial" w:cs="Arial" w:eastAsia="Arial" w:hAnsi="Arial"/>
                <w:sz w:val="13"/>
                <w:szCs w:val="13"/>
                <w:color w:val="auto"/>
              </w:rPr>
              <w:t>267,890</w:t>
            </w: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50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borrowings</w:t>
            </w:r>
          </w:p>
        </w:tc>
        <w:tc>
          <w:tcPr>
            <w:tcW w:w="2440" w:type="dxa"/>
            <w:vAlign w:val="bottom"/>
            <w:tcBorders>
              <w:bottom w:val="single" w:sz="8" w:color="CCFFCC"/>
            </w:tcBorders>
          </w:tcPr>
          <w:p>
            <w:pPr>
              <w:spacing w:after="0"/>
              <w:rPr>
                <w:sz w:val="12"/>
                <w:szCs w:val="12"/>
                <w:color w:val="auto"/>
              </w:rPr>
            </w:pPr>
          </w:p>
        </w:tc>
        <w:tc>
          <w:tcPr>
            <w:tcW w:w="1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2,307,378</w:t>
            </w:r>
          </w:p>
        </w:tc>
        <w:tc>
          <w:tcPr>
            <w:tcW w:w="220" w:type="dxa"/>
            <w:vAlign w:val="bottom"/>
            <w:tcBorders>
              <w:bottom w:val="single" w:sz="8" w:color="CCFFCC"/>
            </w:tcBorders>
          </w:tcPr>
          <w:p>
            <w:pPr>
              <w:spacing w:after="0"/>
              <w:rPr>
                <w:sz w:val="12"/>
                <w:szCs w:val="12"/>
                <w:color w:val="auto"/>
              </w:rPr>
            </w:pPr>
          </w:p>
        </w:tc>
        <w:tc>
          <w:tcPr>
            <w:tcW w:w="540" w:type="dxa"/>
            <w:vAlign w:val="bottom"/>
            <w:tcBorders>
              <w:top w:val="single" w:sz="8" w:color="auto"/>
              <w:bottom w:val="single" w:sz="8" w:color="auto"/>
            </w:tcBorders>
          </w:tcPr>
          <w:p>
            <w:pPr>
              <w:spacing w:after="0"/>
              <w:rPr>
                <w:sz w:val="12"/>
                <w:szCs w:val="12"/>
                <w:color w:val="auto"/>
              </w:rPr>
            </w:pPr>
          </w:p>
        </w:tc>
        <w:tc>
          <w:tcPr>
            <w:tcW w:w="1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1,449,023</w:t>
            </w:r>
          </w:p>
        </w:tc>
        <w:tc>
          <w:tcPr>
            <w:tcW w:w="120" w:type="dxa"/>
            <w:vAlign w:val="bottom"/>
            <w:tcBorders>
              <w:bottom w:val="single" w:sz="8" w:color="CCFFCC"/>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50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Debt:</w:t>
            </w:r>
          </w:p>
        </w:tc>
        <w:tc>
          <w:tcPr>
            <w:tcW w:w="2440" w:type="dxa"/>
            <w:vAlign w:val="bottom"/>
            <w:shd w:val="clear" w:color="auto" w:fill="CCFFCC"/>
          </w:tcPr>
          <w:p>
            <w:pPr>
              <w:spacing w:after="0"/>
              <w:rPr>
                <w:sz w:val="12"/>
                <w:szCs w:val="12"/>
                <w:color w:val="auto"/>
              </w:rPr>
            </w:pPr>
          </w:p>
        </w:tc>
        <w:tc>
          <w:tcPr>
            <w:tcW w:w="18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540" w:type="dxa"/>
            <w:vAlign w:val="bottom"/>
            <w:shd w:val="clear" w:color="auto" w:fill="CCFFCC"/>
          </w:tcPr>
          <w:p>
            <w:pPr>
              <w:spacing w:after="0"/>
              <w:rPr>
                <w:sz w:val="12"/>
                <w:szCs w:val="12"/>
                <w:color w:val="auto"/>
              </w:rPr>
            </w:pPr>
          </w:p>
        </w:tc>
        <w:tc>
          <w:tcPr>
            <w:tcW w:w="132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500" w:type="dxa"/>
            <w:vAlign w:val="bottom"/>
          </w:tcPr>
          <w:p>
            <w:pPr>
              <w:ind w:left="120"/>
              <w:spacing w:after="0"/>
              <w:rPr>
                <w:sz w:val="20"/>
                <w:szCs w:val="20"/>
                <w:color w:val="auto"/>
              </w:rPr>
            </w:pPr>
            <w:r>
              <w:rPr>
                <w:rFonts w:ascii="Arial" w:cs="Arial" w:eastAsia="Arial" w:hAnsi="Arial"/>
                <w:sz w:val="13"/>
                <w:szCs w:val="13"/>
                <w:color w:val="auto"/>
              </w:rPr>
              <w:t>At fixed interest rates</w:t>
            </w:r>
          </w:p>
        </w:tc>
        <w:tc>
          <w:tcPr>
            <w:tcW w:w="4540" w:type="dxa"/>
            <w:vAlign w:val="bottom"/>
            <w:gridSpan w:val="3"/>
          </w:tcPr>
          <w:p>
            <w:pPr>
              <w:jc w:val="right"/>
              <w:ind w:right="161"/>
              <w:spacing w:after="0"/>
              <w:rPr>
                <w:sz w:val="20"/>
                <w:szCs w:val="20"/>
                <w:color w:val="auto"/>
              </w:rPr>
            </w:pPr>
            <w:r>
              <w:rPr>
                <w:rFonts w:ascii="Arial" w:cs="Arial" w:eastAsia="Arial" w:hAnsi="Arial"/>
                <w:sz w:val="13"/>
                <w:szCs w:val="13"/>
                <w:color w:val="auto"/>
              </w:rPr>
              <w:t>287,987</w:t>
            </w:r>
          </w:p>
        </w:tc>
        <w:tc>
          <w:tcPr>
            <w:tcW w:w="540" w:type="dxa"/>
            <w:vAlign w:val="bottom"/>
          </w:tcPr>
          <w:p>
            <w:pPr>
              <w:spacing w:after="0"/>
              <w:rPr>
                <w:sz w:val="13"/>
                <w:szCs w:val="13"/>
                <w:color w:val="auto"/>
              </w:rPr>
            </w:pPr>
          </w:p>
        </w:tc>
        <w:tc>
          <w:tcPr>
            <w:tcW w:w="132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500" w:type="dxa"/>
            <w:vAlign w:val="bottom"/>
            <w:shd w:val="clear" w:color="auto" w:fill="CCFFCC"/>
          </w:tcPr>
          <w:p>
            <w:pPr>
              <w:ind w:left="120"/>
              <w:spacing w:after="0"/>
              <w:rPr>
                <w:sz w:val="20"/>
                <w:szCs w:val="20"/>
                <w:color w:val="auto"/>
              </w:rPr>
            </w:pPr>
            <w:r>
              <w:rPr>
                <w:rFonts w:ascii="Arial" w:cs="Arial" w:eastAsia="Arial" w:hAnsi="Arial"/>
                <w:sz w:val="13"/>
                <w:szCs w:val="13"/>
                <w:color w:val="auto"/>
              </w:rPr>
              <w:t>At floating interest rates</w:t>
            </w:r>
          </w:p>
        </w:tc>
        <w:tc>
          <w:tcPr>
            <w:tcW w:w="4540" w:type="dxa"/>
            <w:vAlign w:val="bottom"/>
            <w:gridSpan w:val="3"/>
            <w:shd w:val="clear" w:color="auto" w:fill="CCFFCC"/>
          </w:tcPr>
          <w:p>
            <w:pPr>
              <w:jc w:val="right"/>
              <w:ind w:right="161"/>
              <w:spacing w:after="0"/>
              <w:rPr>
                <w:sz w:val="20"/>
                <w:szCs w:val="20"/>
                <w:color w:val="auto"/>
              </w:rPr>
            </w:pPr>
            <w:r>
              <w:rPr>
                <w:rFonts w:ascii="Arial" w:cs="Arial" w:eastAsia="Arial" w:hAnsi="Arial"/>
                <w:sz w:val="13"/>
                <w:szCs w:val="13"/>
                <w:color w:val="auto"/>
              </w:rPr>
              <w:t>110,000</w:t>
            </w:r>
          </w:p>
        </w:tc>
        <w:tc>
          <w:tcPr>
            <w:tcW w:w="540" w:type="dxa"/>
            <w:vAlign w:val="bottom"/>
            <w:shd w:val="clear" w:color="auto" w:fill="CCFFCC"/>
          </w:tcPr>
          <w:p>
            <w:pPr>
              <w:spacing w:after="0"/>
              <w:rPr>
                <w:sz w:val="14"/>
                <w:szCs w:val="14"/>
                <w:color w:val="auto"/>
              </w:rPr>
            </w:pPr>
          </w:p>
        </w:tc>
        <w:tc>
          <w:tcPr>
            <w:tcW w:w="1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FFCC"/>
          </w:tcPr>
          <w:p>
            <w:pPr>
              <w:spacing w:after="0"/>
              <w:rPr>
                <w:sz w:val="14"/>
                <w:szCs w:val="14"/>
                <w:color w:val="auto"/>
              </w:rPr>
            </w:pPr>
          </w:p>
        </w:tc>
        <w:tc>
          <w:tcPr>
            <w:tcW w:w="2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50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debt</w:t>
            </w:r>
          </w:p>
        </w:tc>
        <w:tc>
          <w:tcPr>
            <w:tcW w:w="2440" w:type="dxa"/>
            <w:vAlign w:val="bottom"/>
            <w:tcBorders>
              <w:bottom w:val="single" w:sz="8" w:color="CCFFCC"/>
            </w:tcBorders>
          </w:tcPr>
          <w:p>
            <w:pPr>
              <w:spacing w:after="0"/>
              <w:rPr>
                <w:sz w:val="12"/>
                <w:szCs w:val="12"/>
                <w:color w:val="auto"/>
              </w:rPr>
            </w:pPr>
          </w:p>
        </w:tc>
        <w:tc>
          <w:tcPr>
            <w:tcW w:w="1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397,987</w:t>
            </w:r>
          </w:p>
        </w:tc>
        <w:tc>
          <w:tcPr>
            <w:tcW w:w="220" w:type="dxa"/>
            <w:vAlign w:val="bottom"/>
            <w:tcBorders>
              <w:bottom w:val="single" w:sz="8" w:color="CCFFCC"/>
            </w:tcBorders>
          </w:tcPr>
          <w:p>
            <w:pPr>
              <w:spacing w:after="0"/>
              <w:rPr>
                <w:sz w:val="12"/>
                <w:szCs w:val="12"/>
                <w:color w:val="auto"/>
              </w:rPr>
            </w:pPr>
          </w:p>
        </w:tc>
        <w:tc>
          <w:tcPr>
            <w:tcW w:w="540" w:type="dxa"/>
            <w:vAlign w:val="bottom"/>
            <w:tcBorders>
              <w:top w:val="single" w:sz="8" w:color="auto"/>
              <w:bottom w:val="single" w:sz="8" w:color="auto"/>
            </w:tcBorders>
          </w:tcPr>
          <w:p>
            <w:pPr>
              <w:spacing w:after="0"/>
              <w:rPr>
                <w:sz w:val="12"/>
                <w:szCs w:val="12"/>
                <w:color w:val="auto"/>
              </w:rPr>
            </w:pPr>
          </w:p>
        </w:tc>
        <w:tc>
          <w:tcPr>
            <w:tcW w:w="1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w:t>
            </w:r>
          </w:p>
        </w:tc>
        <w:tc>
          <w:tcPr>
            <w:tcW w:w="120" w:type="dxa"/>
            <w:vAlign w:val="bottom"/>
            <w:tcBorders>
              <w:bottom w:val="single" w:sz="8" w:color="CCFFCC"/>
            </w:tcBorders>
          </w:tcPr>
          <w:p>
            <w:pPr>
              <w:spacing w:after="0"/>
              <w:rPr>
                <w:sz w:val="12"/>
                <w:szCs w:val="12"/>
                <w:color w:val="auto"/>
              </w:rPr>
            </w:pPr>
          </w:p>
        </w:tc>
        <w:tc>
          <w:tcPr>
            <w:tcW w:w="2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4500" w:type="dxa"/>
            <w:vAlign w:val="bottom"/>
            <w:shd w:val="clear" w:color="auto" w:fill="CCFFCC"/>
          </w:tcPr>
          <w:p>
            <w:pPr>
              <w:spacing w:after="0" w:line="143" w:lineRule="exact"/>
              <w:rPr>
                <w:sz w:val="20"/>
                <w:szCs w:val="20"/>
                <w:color w:val="auto"/>
              </w:rPr>
            </w:pPr>
            <w:r>
              <w:rPr>
                <w:rFonts w:ascii="Arial" w:cs="Arial" w:eastAsia="Arial" w:hAnsi="Arial"/>
                <w:sz w:val="13"/>
                <w:szCs w:val="13"/>
                <w:color w:val="auto"/>
              </w:rPr>
              <w:t>Total short-term borrowings and debt</w:t>
            </w:r>
          </w:p>
        </w:tc>
        <w:tc>
          <w:tcPr>
            <w:tcW w:w="432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2,705,365</w:t>
            </w:r>
          </w:p>
        </w:tc>
        <w:tc>
          <w:tcPr>
            <w:tcW w:w="220" w:type="dxa"/>
            <w:vAlign w:val="bottom"/>
            <w:shd w:val="clear" w:color="auto" w:fill="CCFFCC"/>
          </w:tcPr>
          <w:p>
            <w:pPr>
              <w:spacing w:after="0"/>
              <w:rPr>
                <w:sz w:val="15"/>
                <w:szCs w:val="15"/>
                <w:color w:val="auto"/>
              </w:rPr>
            </w:pPr>
          </w:p>
        </w:tc>
        <w:tc>
          <w:tcPr>
            <w:tcW w:w="540" w:type="dxa"/>
            <w:vAlign w:val="bottom"/>
            <w:shd w:val="clear" w:color="auto" w:fill="CCFFCC"/>
          </w:tcPr>
          <w:p>
            <w:pPr>
              <w:spacing w:after="0"/>
              <w:rPr>
                <w:sz w:val="15"/>
                <w:szCs w:val="15"/>
                <w:color w:val="auto"/>
              </w:rPr>
            </w:pPr>
          </w:p>
        </w:tc>
        <w:tc>
          <w:tcPr>
            <w:tcW w:w="1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1,449,023</w:t>
            </w:r>
          </w:p>
        </w:tc>
        <w:tc>
          <w:tcPr>
            <w:tcW w:w="120" w:type="dxa"/>
            <w:vAlign w:val="bottom"/>
            <w:shd w:val="clear" w:color="auto" w:fill="CCFFCC"/>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500" w:type="dxa"/>
            <w:vAlign w:val="bottom"/>
            <w:tcBorders>
              <w:top w:val="single" w:sz="8" w:color="CCFFCC"/>
              <w:bottom w:val="single" w:sz="8" w:color="CCFFCC"/>
            </w:tcBorders>
          </w:tcPr>
          <w:p>
            <w:pPr>
              <w:spacing w:after="0" w:line="143" w:lineRule="exact"/>
              <w:rPr>
                <w:sz w:val="20"/>
                <w:szCs w:val="20"/>
                <w:color w:val="auto"/>
              </w:rPr>
            </w:pPr>
            <w:r>
              <w:rPr>
                <w:rFonts w:ascii="Arial" w:cs="Arial" w:eastAsia="Arial" w:hAnsi="Arial"/>
                <w:sz w:val="13"/>
                <w:szCs w:val="13"/>
                <w:color w:val="auto"/>
              </w:rPr>
              <w:t>Average outstanding balance during the year</w:t>
            </w:r>
          </w:p>
        </w:tc>
        <w:tc>
          <w:tcPr>
            <w:tcW w:w="2440" w:type="dxa"/>
            <w:vAlign w:val="bottom"/>
            <w:tcBorders>
              <w:top w:val="single" w:sz="8" w:color="CCFFCC"/>
              <w:bottom w:val="single" w:sz="8" w:color="CCFFCC"/>
            </w:tcBorders>
          </w:tcPr>
          <w:p>
            <w:pPr>
              <w:spacing w:after="0"/>
              <w:rPr>
                <w:sz w:val="13"/>
                <w:szCs w:val="13"/>
                <w:color w:val="auto"/>
              </w:rPr>
            </w:pPr>
          </w:p>
        </w:tc>
        <w:tc>
          <w:tcPr>
            <w:tcW w:w="18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2,048,110</w:t>
            </w:r>
          </w:p>
        </w:tc>
        <w:tc>
          <w:tcPr>
            <w:tcW w:w="220" w:type="dxa"/>
            <w:vAlign w:val="bottom"/>
            <w:tcBorders>
              <w:top w:val="single" w:sz="8" w:color="CCFFCC"/>
              <w:bottom w:val="single" w:sz="8" w:color="CCFFCC"/>
            </w:tcBorders>
          </w:tcPr>
          <w:p>
            <w:pPr>
              <w:spacing w:after="0"/>
              <w:rPr>
                <w:sz w:val="13"/>
                <w:szCs w:val="13"/>
                <w:color w:val="auto"/>
              </w:rPr>
            </w:pPr>
          </w:p>
        </w:tc>
        <w:tc>
          <w:tcPr>
            <w:tcW w:w="540" w:type="dxa"/>
            <w:vAlign w:val="bottom"/>
            <w:tcBorders>
              <w:top w:val="single" w:sz="8" w:color="auto"/>
              <w:bottom w:val="single" w:sz="8" w:color="auto"/>
            </w:tcBorders>
          </w:tcPr>
          <w:p>
            <w:pPr>
              <w:spacing w:after="0"/>
              <w:rPr>
                <w:sz w:val="13"/>
                <w:szCs w:val="13"/>
                <w:color w:val="auto"/>
              </w:rPr>
            </w:pPr>
          </w:p>
        </w:tc>
        <w:tc>
          <w:tcPr>
            <w:tcW w:w="13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967,629</w:t>
            </w:r>
          </w:p>
        </w:tc>
        <w:tc>
          <w:tcPr>
            <w:tcW w:w="120" w:type="dxa"/>
            <w:vAlign w:val="bottom"/>
            <w:tcBorders>
              <w:top w:val="single" w:sz="8" w:color="CCFFCC"/>
              <w:bottom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50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Maximum balance at any month-end</w:t>
            </w:r>
          </w:p>
        </w:tc>
        <w:tc>
          <w:tcPr>
            <w:tcW w:w="244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2,705,365</w:t>
            </w:r>
          </w:p>
        </w:tc>
        <w:tc>
          <w:tcPr>
            <w:tcW w:w="220" w:type="dxa"/>
            <w:vAlign w:val="bottom"/>
            <w:tcBorders>
              <w:bottom w:val="single" w:sz="8" w:color="CCFFCC"/>
            </w:tcBorders>
            <w:shd w:val="clear" w:color="auto" w:fill="CCFFCC"/>
          </w:tcPr>
          <w:p>
            <w:pPr>
              <w:spacing w:after="0"/>
              <w:rPr>
                <w:sz w:val="15"/>
                <w:szCs w:val="15"/>
                <w:color w:val="auto"/>
              </w:rPr>
            </w:pP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1,449,023</w:t>
            </w:r>
          </w:p>
        </w:tc>
        <w:tc>
          <w:tcPr>
            <w:tcW w:w="120" w:type="dxa"/>
            <w:vAlign w:val="bottom"/>
            <w:tcBorders>
              <w:bottom w:val="single" w:sz="8" w:color="CCFFCC"/>
            </w:tcBorders>
            <w:shd w:val="clear" w:color="auto" w:fill="CCFFCC"/>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50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Range of fixed interest rates on borrowings and debt in U.S. dollars</w:t>
            </w:r>
          </w:p>
        </w:tc>
        <w:tc>
          <w:tcPr>
            <w:tcW w:w="2440" w:type="dxa"/>
            <w:vAlign w:val="bottom"/>
            <w:tcBorders>
              <w:bottom w:val="single" w:sz="8" w:color="CCFFCC"/>
            </w:tcBorders>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0.67% to 1.43</w:t>
            </w:r>
          </w:p>
        </w:tc>
        <w:tc>
          <w:tcPr>
            <w:tcW w:w="220" w:type="dxa"/>
            <w:vAlign w:val="bottom"/>
            <w:tcBorders>
              <w:bottom w:val="single" w:sz="8" w:color="CCFFCC"/>
            </w:tcBorders>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0.75% to 1.92</w:t>
            </w:r>
          </w:p>
        </w:tc>
        <w:tc>
          <w:tcPr>
            <w:tcW w:w="120" w:type="dxa"/>
            <w:vAlign w:val="bottom"/>
            <w:tcBorders>
              <w:bottom w:val="single" w:sz="8" w:color="CCFFCC"/>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50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Range of floating interest rates on borrowings and debt in U.S. dollars</w:t>
            </w:r>
          </w:p>
        </w:tc>
        <w:tc>
          <w:tcPr>
            <w:tcW w:w="244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0.79% to 1.47</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1.06% to 1.99</w:t>
            </w:r>
          </w:p>
        </w:tc>
        <w:tc>
          <w:tcPr>
            <w:tcW w:w="120" w:type="dxa"/>
            <w:vAlign w:val="bottom"/>
            <w:tcBorders>
              <w:bottom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50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Fixed interest rate on borrowings in Euros</w:t>
            </w:r>
          </w:p>
        </w:tc>
        <w:tc>
          <w:tcPr>
            <w:tcW w:w="2440" w:type="dxa"/>
            <w:vAlign w:val="bottom"/>
            <w:tcBorders>
              <w:bottom w:val="single" w:sz="8" w:color="CCFFCC"/>
            </w:tcBorders>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FFCC"/>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0.70</w:t>
            </w:r>
          </w:p>
        </w:tc>
        <w:tc>
          <w:tcPr>
            <w:tcW w:w="120" w:type="dxa"/>
            <w:vAlign w:val="bottom"/>
            <w:tcBorders>
              <w:bottom w:val="single" w:sz="8" w:color="CCFFCC"/>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50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Fixed interest rate on borrowings in Mexican pesos</w:t>
            </w:r>
          </w:p>
        </w:tc>
        <w:tc>
          <w:tcPr>
            <w:tcW w:w="244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4.13% to 4.58</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20" w:type="dxa"/>
            <w:vAlign w:val="bottom"/>
            <w:tcBorders>
              <w:bottom w:val="single" w:sz="8" w:color="CCFFCC"/>
            </w:tcBorders>
            <w:shd w:val="clear" w:color="auto" w:fill="CCFFCC"/>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50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Floating interest rate on borrowings in Mexican pesos</w:t>
            </w:r>
          </w:p>
        </w:tc>
        <w:tc>
          <w:tcPr>
            <w:tcW w:w="2440" w:type="dxa"/>
            <w:vAlign w:val="bottom"/>
            <w:tcBorders>
              <w:bottom w:val="single" w:sz="8" w:color="CCFFCC"/>
            </w:tcBorders>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4.03% to 4.24</w:t>
            </w:r>
          </w:p>
        </w:tc>
        <w:tc>
          <w:tcPr>
            <w:tcW w:w="220" w:type="dxa"/>
            <w:vAlign w:val="bottom"/>
            <w:tcBorders>
              <w:bottom w:val="single" w:sz="8" w:color="CCFFCC"/>
            </w:tcBorders>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5.14% to 5.25</w:t>
            </w:r>
          </w:p>
        </w:tc>
        <w:tc>
          <w:tcPr>
            <w:tcW w:w="120" w:type="dxa"/>
            <w:vAlign w:val="bottom"/>
            <w:tcBorders>
              <w:bottom w:val="single" w:sz="8" w:color="CCFFCC"/>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50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Fixed interest rate on debt in Japanese yens</w:t>
            </w:r>
          </w:p>
        </w:tc>
        <w:tc>
          <w:tcPr>
            <w:tcW w:w="244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0.75</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20" w:type="dxa"/>
            <w:vAlign w:val="bottom"/>
            <w:tcBorders>
              <w:bottom w:val="single" w:sz="8" w:color="CCFFCC"/>
            </w:tcBorders>
            <w:shd w:val="clear" w:color="auto" w:fill="CCFFCC"/>
          </w:tcPr>
          <w:p>
            <w:pPr>
              <w:spacing w:after="0"/>
              <w:rPr>
                <w:sz w:val="15"/>
                <w:szCs w:val="15"/>
                <w:color w:val="auto"/>
              </w:rPr>
            </w:pP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50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Fixed interest rate on debt in Swiss francs</w:t>
            </w:r>
          </w:p>
        </w:tc>
        <w:tc>
          <w:tcPr>
            <w:tcW w:w="2440" w:type="dxa"/>
            <w:vAlign w:val="bottom"/>
            <w:tcBorders>
              <w:bottom w:val="single" w:sz="8" w:color="CCFFCC"/>
            </w:tcBorders>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0.80</w:t>
            </w:r>
          </w:p>
        </w:tc>
        <w:tc>
          <w:tcPr>
            <w:tcW w:w="220" w:type="dxa"/>
            <w:vAlign w:val="bottom"/>
            <w:tcBorders>
              <w:bottom w:val="single" w:sz="8" w:color="CCFFCC"/>
            </w:tcBorders>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w:t>
            </w:r>
          </w:p>
        </w:tc>
        <w:tc>
          <w:tcPr>
            <w:tcW w:w="120" w:type="dxa"/>
            <w:vAlign w:val="bottom"/>
            <w:tcBorders>
              <w:bottom w:val="single" w:sz="8" w:color="CCFFCC"/>
            </w:tcBorders>
          </w:tcPr>
          <w:p>
            <w:pPr>
              <w:spacing w:after="0"/>
              <w:rPr>
                <w:sz w:val="13"/>
                <w:szCs w:val="13"/>
                <w:color w:val="auto"/>
              </w:rPr>
            </w:pP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4"/>
        </w:trPr>
        <w:tc>
          <w:tcPr>
            <w:tcW w:w="220" w:type="dxa"/>
            <w:vAlign w:val="bottom"/>
          </w:tcPr>
          <w:p>
            <w:pPr>
              <w:spacing w:after="0"/>
              <w:rPr>
                <w:sz w:val="15"/>
                <w:szCs w:val="15"/>
                <w:color w:val="auto"/>
              </w:rPr>
            </w:pPr>
          </w:p>
        </w:tc>
        <w:tc>
          <w:tcPr>
            <w:tcW w:w="450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Weighted average interest rate at end of the year</w:t>
            </w:r>
          </w:p>
        </w:tc>
        <w:tc>
          <w:tcPr>
            <w:tcW w:w="244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1.09</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1.48</w:t>
            </w:r>
          </w:p>
        </w:tc>
        <w:tc>
          <w:tcPr>
            <w:tcW w:w="120" w:type="dxa"/>
            <w:vAlign w:val="bottom"/>
            <w:tcBorders>
              <w:bottom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500" w:type="dxa"/>
            <w:vAlign w:val="bottom"/>
          </w:tcPr>
          <w:p>
            <w:pPr>
              <w:spacing w:after="0" w:line="143" w:lineRule="exact"/>
              <w:rPr>
                <w:sz w:val="20"/>
                <w:szCs w:val="20"/>
                <w:color w:val="auto"/>
              </w:rPr>
            </w:pPr>
            <w:r>
              <w:rPr>
                <w:rFonts w:ascii="Arial" w:cs="Arial" w:eastAsia="Arial" w:hAnsi="Arial"/>
                <w:sz w:val="13"/>
                <w:szCs w:val="13"/>
                <w:color w:val="auto"/>
              </w:rPr>
              <w:t>Weighted average interest rate during the year</w:t>
            </w:r>
          </w:p>
        </w:tc>
        <w:tc>
          <w:tcPr>
            <w:tcW w:w="2440" w:type="dxa"/>
            <w:vAlign w:val="bottom"/>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1.21</w:t>
            </w:r>
          </w:p>
        </w:tc>
        <w:tc>
          <w:tcPr>
            <w:tcW w:w="220" w:type="dxa"/>
            <w:vAlign w:val="bottom"/>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1.79</w:t>
            </w:r>
          </w:p>
        </w:tc>
        <w:tc>
          <w:tcPr>
            <w:tcW w:w="120" w:type="dxa"/>
            <w:vAlign w:val="bottom"/>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500" w:type="dxa"/>
            <w:vAlign w:val="bottom"/>
            <w:tcBorders>
              <w:bottom w:val="single" w:sz="8" w:color="auto"/>
            </w:tcBorders>
          </w:tcPr>
          <w:p>
            <w:pPr>
              <w:spacing w:after="0"/>
              <w:rPr>
                <w:sz w:val="24"/>
                <w:szCs w:val="24"/>
                <w:color w:val="auto"/>
              </w:rPr>
            </w:pPr>
          </w:p>
        </w:tc>
        <w:tc>
          <w:tcPr>
            <w:tcW w:w="5080" w:type="dxa"/>
            <w:vAlign w:val="bottom"/>
            <w:tcBorders>
              <w:bottom w:val="single" w:sz="8" w:color="auto"/>
            </w:tcBorders>
            <w:gridSpan w:val="4"/>
          </w:tcPr>
          <w:p>
            <w:pPr>
              <w:ind w:left="900"/>
              <w:spacing w:after="0"/>
              <w:rPr>
                <w:sz w:val="20"/>
                <w:szCs w:val="20"/>
                <w:color w:val="auto"/>
              </w:rPr>
            </w:pPr>
            <w:r>
              <w:rPr>
                <w:rFonts w:ascii="Arial" w:cs="Arial" w:eastAsia="Arial" w:hAnsi="Arial"/>
                <w:sz w:val="13"/>
                <w:szCs w:val="13"/>
                <w:color w:val="auto"/>
              </w:rPr>
              <w:t>F-38</w:t>
            </w: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3"/>
          </w:cols>
          <w:pgMar w:left="217" w:top="666" w:right="199" w:bottom="1440" w:gutter="0" w:footer="0" w:header="0"/>
        </w:sectPr>
      </w:pPr>
    </w:p>
    <w:bookmarkStart w:id="153" w:name="page154"/>
    <w:bookmarkEnd w:id="153"/>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tbl>
      <w:tblPr>
        <w:tblLayout w:type="fixed"/>
        <w:tblInd w:w="223" w:type="dxa"/>
        <w:tblCellMar>
          <w:top w:w="0" w:type="dxa"/>
          <w:left w:w="0" w:type="dxa"/>
          <w:bottom w:w="0" w:type="dxa"/>
          <w:right w:w="0" w:type="dxa"/>
        </w:tblCellMar>
      </w:tblPr>
      <w:tr>
        <w:trPr>
          <w:trHeight w:val="162"/>
        </w:trPr>
        <w:tc>
          <w:tcPr>
            <w:tcW w:w="8280" w:type="dxa"/>
            <w:vAlign w:val="bottom"/>
            <w:gridSpan w:val="3"/>
          </w:tcPr>
          <w:p>
            <w:pPr>
              <w:spacing w:after="0"/>
              <w:rPr>
                <w:sz w:val="20"/>
                <w:szCs w:val="20"/>
                <w:color w:val="auto"/>
              </w:rPr>
            </w:pPr>
            <w:r>
              <w:rPr>
                <w:rFonts w:ascii="Arial" w:cs="Arial" w:eastAsia="Arial" w:hAnsi="Arial"/>
                <w:sz w:val="13"/>
                <w:szCs w:val="13"/>
                <w:color w:val="auto"/>
              </w:rPr>
              <w:t>The balances of short-term borrowings and debt by currency, is as follows:</w:t>
            </w:r>
          </w:p>
        </w:tc>
        <w:tc>
          <w:tcPr>
            <w:tcW w:w="1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08"/>
        </w:trPr>
        <w:tc>
          <w:tcPr>
            <w:tcW w:w="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7800" w:type="dxa"/>
            <w:vAlign w:val="bottom"/>
          </w:tcPr>
          <w:p>
            <w:pPr>
              <w:spacing w:after="0"/>
              <w:rPr>
                <w:sz w:val="24"/>
                <w:szCs w:val="24"/>
                <w:color w:val="auto"/>
              </w:rPr>
            </w:pPr>
          </w:p>
        </w:tc>
        <w:tc>
          <w:tcPr>
            <w:tcW w:w="1800" w:type="dxa"/>
            <w:vAlign w:val="bottom"/>
            <w:tcBorders>
              <w:bottom w:val="single" w:sz="8" w:color="auto"/>
            </w:tcBorders>
            <w:gridSpan w:val="3"/>
          </w:tcPr>
          <w:p>
            <w:pPr>
              <w:ind w:left="940"/>
              <w:spacing w:after="0"/>
              <w:rPr>
                <w:sz w:val="20"/>
                <w:szCs w:val="20"/>
                <w:color w:val="auto"/>
              </w:rPr>
            </w:pPr>
            <w:r>
              <w:rPr>
                <w:rFonts w:ascii="Arial" w:cs="Arial" w:eastAsia="Arial" w:hAnsi="Arial"/>
                <w:sz w:val="13"/>
                <w:szCs w:val="13"/>
                <w:b w:val="1"/>
                <w:bCs w:val="1"/>
                <w:color w:val="auto"/>
                <w:w w:val="99"/>
              </w:rPr>
              <w:t>December 31,</w:t>
            </w:r>
          </w:p>
        </w:tc>
        <w:tc>
          <w:tcPr>
            <w:tcW w:w="8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8280" w:type="dxa"/>
            <w:vAlign w:val="bottom"/>
            <w:gridSpan w:val="3"/>
          </w:tcPr>
          <w:p>
            <w:pPr>
              <w:spacing w:after="0" w:line="144" w:lineRule="exact"/>
              <w:rPr>
                <w:sz w:val="20"/>
                <w:szCs w:val="20"/>
                <w:color w:val="auto"/>
              </w:rPr>
            </w:pPr>
            <w:r>
              <w:rPr>
                <w:rFonts w:ascii="Arial" w:cs="Arial" w:eastAsia="Arial" w:hAnsi="Arial"/>
                <w:sz w:val="13"/>
                <w:szCs w:val="13"/>
                <w:i w:val="1"/>
                <w:iCs w:val="1"/>
                <w:color w:val="auto"/>
              </w:rPr>
              <w:t>(In thousands of US$)</w:t>
            </w:r>
          </w:p>
        </w:tc>
        <w:tc>
          <w:tcPr>
            <w:tcW w:w="122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20" w:type="dxa"/>
            <w:vAlign w:val="bottom"/>
          </w:tcPr>
          <w:p>
            <w:pPr>
              <w:spacing w:after="0"/>
              <w:rPr>
                <w:sz w:val="13"/>
                <w:szCs w:val="13"/>
                <w:color w:val="auto"/>
              </w:rPr>
            </w:pPr>
          </w:p>
        </w:tc>
        <w:tc>
          <w:tcPr>
            <w:tcW w:w="3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460" w:type="dxa"/>
            <w:vAlign w:val="bottom"/>
          </w:tcPr>
          <w:p>
            <w:pPr>
              <w:spacing w:after="0"/>
              <w:rPr>
                <w:sz w:val="12"/>
                <w:szCs w:val="12"/>
                <w:color w:val="auto"/>
              </w:rPr>
            </w:pPr>
          </w:p>
        </w:tc>
        <w:tc>
          <w:tcPr>
            <w:tcW w:w="78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5"/>
        </w:trPr>
        <w:tc>
          <w:tcPr>
            <w:tcW w:w="20" w:type="dxa"/>
            <w:vAlign w:val="bottom"/>
            <w:vMerge w:val="continue"/>
          </w:tcPr>
          <w:p>
            <w:pPr>
              <w:spacing w:after="0"/>
              <w:rPr>
                <w:sz w:val="10"/>
                <w:szCs w:val="10"/>
                <w:color w:val="auto"/>
              </w:rPr>
            </w:pPr>
          </w:p>
        </w:tc>
        <w:tc>
          <w:tcPr>
            <w:tcW w:w="8260" w:type="dxa"/>
            <w:vAlign w:val="bottom"/>
            <w:gridSpan w:val="2"/>
            <w:shd w:val="clear" w:color="auto" w:fill="CCFFCC"/>
          </w:tcPr>
          <w:p>
            <w:pPr>
              <w:spacing w:after="0" w:line="125" w:lineRule="exact"/>
              <w:rPr>
                <w:sz w:val="20"/>
                <w:szCs w:val="20"/>
                <w:color w:val="auto"/>
              </w:rPr>
            </w:pPr>
            <w:r>
              <w:rPr>
                <w:rFonts w:ascii="Arial" w:cs="Arial" w:eastAsia="Arial" w:hAnsi="Arial"/>
                <w:sz w:val="13"/>
                <w:szCs w:val="13"/>
                <w:color w:val="auto"/>
              </w:rPr>
              <w:t>Currency</w:t>
            </w:r>
          </w:p>
        </w:tc>
        <w:tc>
          <w:tcPr>
            <w:tcW w:w="122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360" w:type="dxa"/>
            <w:vAlign w:val="bottom"/>
            <w:shd w:val="clear" w:color="auto" w:fill="CCFFCC"/>
          </w:tcPr>
          <w:p>
            <w:pPr>
              <w:spacing w:after="0"/>
              <w:rPr>
                <w:sz w:val="10"/>
                <w:szCs w:val="10"/>
                <w:color w:val="auto"/>
              </w:rPr>
            </w:pPr>
          </w:p>
        </w:tc>
        <w:tc>
          <w:tcPr>
            <w:tcW w:w="840" w:type="dxa"/>
            <w:vAlign w:val="bottom"/>
            <w:shd w:val="clear" w:color="auto" w:fill="CCFFCC"/>
          </w:tcPr>
          <w:p>
            <w:pPr>
              <w:spacing w:after="0"/>
              <w:rPr>
                <w:sz w:val="10"/>
                <w:szCs w:val="10"/>
                <w:color w:val="auto"/>
              </w:rPr>
            </w:pPr>
          </w:p>
        </w:tc>
        <w:tc>
          <w:tcPr>
            <w:tcW w:w="10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460" w:type="dxa"/>
            <w:vAlign w:val="bottom"/>
            <w:shd w:val="clear" w:color="auto" w:fill="000000"/>
          </w:tcPr>
          <w:p>
            <w:pPr>
              <w:spacing w:after="0"/>
              <w:rPr>
                <w:sz w:val="2"/>
                <w:szCs w:val="2"/>
                <w:color w:val="auto"/>
              </w:rPr>
            </w:pPr>
          </w:p>
        </w:tc>
        <w:tc>
          <w:tcPr>
            <w:tcW w:w="7800" w:type="dxa"/>
            <w:vAlign w:val="bottom"/>
            <w:shd w:val="clear" w:color="auto" w:fill="CCFFCC"/>
          </w:tcPr>
          <w:p>
            <w:pPr>
              <w:spacing w:after="0"/>
              <w:rPr>
                <w:sz w:val="2"/>
                <w:szCs w:val="2"/>
                <w:color w:val="auto"/>
              </w:rPr>
            </w:pPr>
          </w:p>
        </w:tc>
        <w:tc>
          <w:tcPr>
            <w:tcW w:w="1220" w:type="dxa"/>
            <w:vAlign w:val="bottom"/>
            <w:shd w:val="clear" w:color="auto" w:fill="CCFFCC"/>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360" w:type="dxa"/>
            <w:vAlign w:val="bottom"/>
            <w:shd w:val="clear" w:color="auto" w:fill="CCFFCC"/>
          </w:tcPr>
          <w:p>
            <w:pPr>
              <w:spacing w:after="0"/>
              <w:rPr>
                <w:sz w:val="2"/>
                <w:szCs w:val="2"/>
                <w:color w:val="auto"/>
              </w:rPr>
            </w:pPr>
          </w:p>
        </w:tc>
        <w:tc>
          <w:tcPr>
            <w:tcW w:w="840" w:type="dxa"/>
            <w:vAlign w:val="bottom"/>
            <w:shd w:val="clear" w:color="auto" w:fill="CCFFCC"/>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54"/>
        </w:trPr>
        <w:tc>
          <w:tcPr>
            <w:tcW w:w="20" w:type="dxa"/>
            <w:vAlign w:val="bottom"/>
          </w:tcPr>
          <w:p>
            <w:pPr>
              <w:spacing w:after="0"/>
              <w:rPr>
                <w:sz w:val="13"/>
                <w:szCs w:val="13"/>
                <w:color w:val="auto"/>
              </w:rPr>
            </w:pPr>
          </w:p>
        </w:tc>
        <w:tc>
          <w:tcPr>
            <w:tcW w:w="8260" w:type="dxa"/>
            <w:vAlign w:val="bottom"/>
            <w:gridSpan w:val="2"/>
          </w:tcPr>
          <w:p>
            <w:pPr>
              <w:ind w:left="100"/>
              <w:spacing w:after="0"/>
              <w:rPr>
                <w:sz w:val="20"/>
                <w:szCs w:val="20"/>
                <w:color w:val="auto"/>
              </w:rPr>
            </w:pPr>
            <w:r>
              <w:rPr>
                <w:rFonts w:ascii="Arial" w:cs="Arial" w:eastAsia="Arial" w:hAnsi="Arial"/>
                <w:sz w:val="13"/>
                <w:szCs w:val="13"/>
                <w:color w:val="auto"/>
              </w:rPr>
              <w:t>U.S. dollar</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2,536,815</w:t>
            </w:r>
          </w:p>
        </w:tc>
        <w:tc>
          <w:tcPr>
            <w:tcW w:w="360" w:type="dxa"/>
            <w:vAlign w:val="bottom"/>
          </w:tcPr>
          <w:p>
            <w:pPr>
              <w:spacing w:after="0"/>
              <w:rPr>
                <w:sz w:val="13"/>
                <w:szCs w:val="13"/>
                <w:color w:val="auto"/>
              </w:rPr>
            </w:pPr>
          </w:p>
        </w:tc>
        <w:tc>
          <w:tcPr>
            <w:tcW w:w="840" w:type="dxa"/>
            <w:vAlign w:val="bottom"/>
          </w:tcPr>
          <w:p>
            <w:pPr>
              <w:jc w:val="right"/>
              <w:spacing w:after="0"/>
              <w:rPr>
                <w:sz w:val="20"/>
                <w:szCs w:val="20"/>
                <w:color w:val="auto"/>
              </w:rPr>
            </w:pPr>
            <w:r>
              <w:rPr>
                <w:rFonts w:ascii="Arial" w:cs="Arial" w:eastAsia="Arial" w:hAnsi="Arial"/>
                <w:sz w:val="13"/>
                <w:szCs w:val="13"/>
                <w:color w:val="auto"/>
              </w:rPr>
              <w:t>1,365,500</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26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Euro</w:t>
            </w:r>
          </w:p>
        </w:tc>
        <w:tc>
          <w:tcPr>
            <w:tcW w:w="14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36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39,633</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260" w:type="dxa"/>
            <w:vAlign w:val="bottom"/>
            <w:gridSpan w:val="2"/>
          </w:tcPr>
          <w:p>
            <w:pPr>
              <w:ind w:left="100"/>
              <w:spacing w:after="0"/>
              <w:rPr>
                <w:sz w:val="20"/>
                <w:szCs w:val="20"/>
                <w:color w:val="auto"/>
              </w:rPr>
            </w:pPr>
            <w:r>
              <w:rPr>
                <w:rFonts w:ascii="Arial" w:cs="Arial" w:eastAsia="Arial" w:hAnsi="Arial"/>
                <w:sz w:val="13"/>
                <w:szCs w:val="13"/>
                <w:color w:val="auto"/>
              </w:rPr>
              <w:t>Mexican peso</w:t>
            </w:r>
          </w:p>
        </w:tc>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73,964</w:t>
            </w:r>
          </w:p>
        </w:tc>
        <w:tc>
          <w:tcPr>
            <w:tcW w:w="360" w:type="dxa"/>
            <w:vAlign w:val="bottom"/>
          </w:tcPr>
          <w:p>
            <w:pPr>
              <w:spacing w:after="0"/>
              <w:rPr>
                <w:sz w:val="13"/>
                <w:szCs w:val="13"/>
                <w:color w:val="auto"/>
              </w:rPr>
            </w:pPr>
          </w:p>
        </w:tc>
        <w:tc>
          <w:tcPr>
            <w:tcW w:w="940" w:type="dxa"/>
            <w:vAlign w:val="bottom"/>
            <w:gridSpan w:val="2"/>
          </w:tcPr>
          <w:p>
            <w:pPr>
              <w:jc w:val="right"/>
              <w:ind w:right="100"/>
              <w:spacing w:after="0"/>
              <w:rPr>
                <w:sz w:val="20"/>
                <w:szCs w:val="20"/>
                <w:color w:val="auto"/>
              </w:rPr>
            </w:pPr>
            <w:r>
              <w:rPr>
                <w:rFonts w:ascii="Arial" w:cs="Arial" w:eastAsia="Arial" w:hAnsi="Arial"/>
                <w:sz w:val="13"/>
                <w:szCs w:val="13"/>
                <w:color w:val="auto"/>
              </w:rPr>
              <w:t>43,890</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8260" w:type="dxa"/>
            <w:vAlign w:val="bottom"/>
            <w:gridSpan w:val="2"/>
            <w:shd w:val="clear" w:color="auto" w:fill="CCFFCC"/>
          </w:tcPr>
          <w:p>
            <w:pPr>
              <w:ind w:left="100"/>
              <w:spacing w:after="0"/>
              <w:rPr>
                <w:sz w:val="20"/>
                <w:szCs w:val="20"/>
                <w:color w:val="auto"/>
              </w:rPr>
            </w:pPr>
            <w:r>
              <w:rPr>
                <w:rFonts w:ascii="Arial" w:cs="Arial" w:eastAsia="Arial" w:hAnsi="Arial"/>
                <w:sz w:val="13"/>
                <w:szCs w:val="13"/>
                <w:color w:val="auto"/>
              </w:rPr>
              <w:t>Japanese yen</w:t>
            </w:r>
          </w:p>
        </w:tc>
        <w:tc>
          <w:tcPr>
            <w:tcW w:w="14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4,749</w:t>
            </w:r>
          </w:p>
        </w:tc>
        <w:tc>
          <w:tcPr>
            <w:tcW w:w="360" w:type="dxa"/>
            <w:vAlign w:val="bottom"/>
            <w:shd w:val="clear" w:color="auto" w:fill="CCFFCC"/>
          </w:tcPr>
          <w:p>
            <w:pPr>
              <w:spacing w:after="0"/>
              <w:rPr>
                <w:sz w:val="13"/>
                <w:szCs w:val="13"/>
                <w:color w:val="auto"/>
              </w:rPr>
            </w:pPr>
          </w:p>
        </w:tc>
        <w:tc>
          <w:tcPr>
            <w:tcW w:w="9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260" w:type="dxa"/>
            <w:vAlign w:val="bottom"/>
            <w:tcBorders>
              <w:bottom w:val="single" w:sz="8" w:color="CCFFCC"/>
            </w:tcBorders>
            <w:gridSpan w:val="2"/>
          </w:tcPr>
          <w:p>
            <w:pPr>
              <w:ind w:left="100"/>
              <w:spacing w:after="0"/>
              <w:rPr>
                <w:sz w:val="20"/>
                <w:szCs w:val="20"/>
                <w:color w:val="auto"/>
              </w:rPr>
            </w:pPr>
            <w:r>
              <w:rPr>
                <w:rFonts w:ascii="Arial" w:cs="Arial" w:eastAsia="Arial" w:hAnsi="Arial"/>
                <w:sz w:val="13"/>
                <w:szCs w:val="13"/>
                <w:color w:val="auto"/>
              </w:rPr>
              <w:t>Swiss franc</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89,837</w:t>
            </w:r>
          </w:p>
        </w:tc>
        <w:tc>
          <w:tcPr>
            <w:tcW w:w="220" w:type="dxa"/>
            <w:vAlign w:val="bottom"/>
            <w:tcBorders>
              <w:bottom w:val="single" w:sz="8" w:color="CCFFCC"/>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bottom w:val="single" w:sz="8" w:color="CCFFCC"/>
            </w:tcBorders>
          </w:tcPr>
          <w:p>
            <w:pPr>
              <w:spacing w:after="0"/>
              <w:rPr>
                <w:sz w:val="14"/>
                <w:szCs w:val="14"/>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8260" w:type="dxa"/>
            <w:vAlign w:val="bottom"/>
            <w:tcBorders>
              <w:bottom w:val="single" w:sz="8" w:color="CCFFCC"/>
            </w:tcBorders>
            <w:gridSpan w:val="2"/>
            <w:shd w:val="clear" w:color="auto" w:fill="CCFFCC"/>
          </w:tcPr>
          <w:p>
            <w:pPr>
              <w:spacing w:after="0" w:line="143" w:lineRule="exact"/>
              <w:rPr>
                <w:sz w:val="20"/>
                <w:szCs w:val="20"/>
                <w:color w:val="auto"/>
              </w:rPr>
            </w:pPr>
            <w:r>
              <w:rPr>
                <w:rFonts w:ascii="Arial" w:cs="Arial" w:eastAsia="Arial" w:hAnsi="Arial"/>
                <w:sz w:val="13"/>
                <w:szCs w:val="13"/>
                <w:color w:val="auto"/>
              </w:rPr>
              <w:t>Total</w:t>
            </w:r>
          </w:p>
        </w:tc>
        <w:tc>
          <w:tcPr>
            <w:tcW w:w="12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2,705,365</w:t>
            </w:r>
          </w:p>
        </w:tc>
        <w:tc>
          <w:tcPr>
            <w:tcW w:w="220" w:type="dxa"/>
            <w:vAlign w:val="bottom"/>
            <w:tcBorders>
              <w:bottom w:val="single" w:sz="8" w:color="CCFFCC"/>
            </w:tcBorders>
            <w:shd w:val="clear" w:color="auto" w:fill="CCFFCC"/>
          </w:tcPr>
          <w:p>
            <w:pPr>
              <w:spacing w:after="0"/>
              <w:rPr>
                <w:sz w:val="14"/>
                <w:szCs w:val="14"/>
                <w:color w:val="auto"/>
              </w:rPr>
            </w:pPr>
          </w:p>
        </w:tc>
        <w:tc>
          <w:tcPr>
            <w:tcW w:w="360" w:type="dxa"/>
            <w:vAlign w:val="bottom"/>
            <w:tcBorders>
              <w:bottom w:val="single" w:sz="8" w:color="auto"/>
            </w:tcBorders>
            <w:shd w:val="clear" w:color="auto" w:fill="CCFFCC"/>
          </w:tcPr>
          <w:p>
            <w:pPr>
              <w:spacing w:after="0"/>
              <w:rPr>
                <w:sz w:val="14"/>
                <w:szCs w:val="14"/>
                <w:color w:val="auto"/>
              </w:rPr>
            </w:pPr>
          </w:p>
        </w:tc>
        <w:tc>
          <w:tcPr>
            <w:tcW w:w="8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1,449,023</w:t>
            </w:r>
          </w:p>
        </w:tc>
        <w:tc>
          <w:tcPr>
            <w:tcW w:w="100" w:type="dxa"/>
            <w:vAlign w:val="bottom"/>
            <w:tcBorders>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41" w:lineRule="exact"/>
        <w:rPr>
          <w:sz w:val="20"/>
          <w:szCs w:val="20"/>
          <w:color w:val="auto"/>
        </w:rPr>
      </w:pPr>
    </w:p>
    <w:p>
      <w:pPr>
        <w:ind w:left="223" w:hanging="223"/>
        <w:spacing w:after="0"/>
        <w:tabs>
          <w:tab w:leader="none" w:pos="223" w:val="left"/>
        </w:tabs>
        <w:numPr>
          <w:ilvl w:val="0"/>
          <w:numId w:val="107"/>
        </w:numPr>
        <w:rPr>
          <w:rFonts w:ascii="Arial" w:cs="Arial" w:eastAsia="Arial" w:hAnsi="Arial"/>
          <w:sz w:val="13"/>
          <w:szCs w:val="13"/>
          <w:b w:val="1"/>
          <w:bCs w:val="1"/>
          <w:color w:val="auto"/>
        </w:rPr>
      </w:pPr>
      <w:r>
        <w:rPr>
          <w:rFonts w:ascii="Arial" w:cs="Arial" w:eastAsia="Arial" w:hAnsi="Arial"/>
          <w:sz w:val="13"/>
          <w:szCs w:val="13"/>
          <w:b w:val="1"/>
          <w:bCs w:val="1"/>
          <w:color w:val="auto"/>
        </w:rPr>
        <w:t>Long-term borrowings and debt</w:t>
      </w:r>
    </w:p>
    <w:p>
      <w:pPr>
        <w:spacing w:after="0" w:line="162"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Borrowings consist of long-term and syndicated loans obtained from international banks. Debt instruments consist of Euro-Notes and issuances in Latin America. The breakdown of borrowings and long-term debt (original maturity of more than one year), together with contractual interest rates, is as follows:</w:t>
      </w:r>
    </w:p>
    <w:p>
      <w:pPr>
        <w:spacing w:after="0" w:line="125"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4660" w:type="dxa"/>
            <w:vAlign w:val="bottom"/>
          </w:tcPr>
          <w:p>
            <w:pPr>
              <w:spacing w:after="0"/>
              <w:rPr>
                <w:sz w:val="14"/>
                <w:szCs w:val="14"/>
                <w:color w:val="auto"/>
              </w:rPr>
            </w:pPr>
          </w:p>
        </w:tc>
        <w:tc>
          <w:tcPr>
            <w:tcW w:w="2280" w:type="dxa"/>
            <w:vAlign w:val="bottom"/>
          </w:tcPr>
          <w:p>
            <w:pPr>
              <w:spacing w:after="0"/>
              <w:rPr>
                <w:sz w:val="14"/>
                <w:szCs w:val="14"/>
                <w:color w:val="auto"/>
              </w:rPr>
            </w:pPr>
          </w:p>
        </w:tc>
        <w:tc>
          <w:tcPr>
            <w:tcW w:w="2640" w:type="dxa"/>
            <w:vAlign w:val="bottom"/>
            <w:tcBorders>
              <w:bottom w:val="single" w:sz="8" w:color="auto"/>
            </w:tcBorders>
            <w:gridSpan w:val="3"/>
          </w:tcPr>
          <w:p>
            <w:pPr>
              <w:ind w:left="1620"/>
              <w:spacing w:after="0"/>
              <w:rPr>
                <w:sz w:val="20"/>
                <w:szCs w:val="20"/>
                <w:color w:val="auto"/>
              </w:rPr>
            </w:pPr>
            <w:r>
              <w:rPr>
                <w:rFonts w:ascii="Arial" w:cs="Arial" w:eastAsia="Arial" w:hAnsi="Arial"/>
                <w:sz w:val="13"/>
                <w:szCs w:val="13"/>
                <w:b w:val="1"/>
                <w:bCs w:val="1"/>
                <w:color w:val="auto"/>
              </w:rPr>
              <w:t>December 31,</w:t>
            </w:r>
          </w:p>
        </w:tc>
        <w:tc>
          <w:tcPr>
            <w:tcW w:w="132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154"/>
        </w:trPr>
        <w:tc>
          <w:tcPr>
            <w:tcW w:w="4880" w:type="dxa"/>
            <w:vAlign w:val="bottom"/>
            <w:gridSpan w:val="2"/>
          </w:tcPr>
          <w:p>
            <w:pPr>
              <w:ind w:left="220"/>
              <w:spacing w:after="0" w:line="144" w:lineRule="exact"/>
              <w:rPr>
                <w:sz w:val="20"/>
                <w:szCs w:val="20"/>
                <w:color w:val="auto"/>
              </w:rPr>
            </w:pPr>
            <w:r>
              <w:rPr>
                <w:rFonts w:ascii="Arial" w:cs="Arial" w:eastAsia="Arial" w:hAnsi="Arial"/>
                <w:sz w:val="13"/>
                <w:szCs w:val="13"/>
                <w:i w:val="1"/>
                <w:iCs w:val="1"/>
                <w:color w:val="auto"/>
              </w:rPr>
              <w:t>(In thousands of US$)</w:t>
            </w:r>
          </w:p>
        </w:tc>
        <w:tc>
          <w:tcPr>
            <w:tcW w:w="2280" w:type="dxa"/>
            <w:vAlign w:val="bottom"/>
          </w:tcPr>
          <w:p>
            <w:pPr>
              <w:spacing w:after="0"/>
              <w:rPr>
                <w:sz w:val="13"/>
                <w:szCs w:val="13"/>
                <w:color w:val="auto"/>
              </w:rPr>
            </w:pPr>
          </w:p>
        </w:tc>
        <w:tc>
          <w:tcPr>
            <w:tcW w:w="1880" w:type="dxa"/>
            <w:vAlign w:val="bottom"/>
          </w:tcPr>
          <w:p>
            <w:pPr>
              <w:jc w:val="right"/>
              <w:ind w:right="736"/>
              <w:spacing w:after="0"/>
              <w:rPr>
                <w:sz w:val="20"/>
                <w:szCs w:val="20"/>
                <w:color w:val="auto"/>
              </w:rPr>
            </w:pPr>
            <w:r>
              <w:rPr>
                <w:rFonts w:ascii="Arial" w:cs="Arial" w:eastAsia="Arial" w:hAnsi="Arial"/>
                <w:sz w:val="13"/>
                <w:szCs w:val="13"/>
                <w:b w:val="1"/>
                <w:bCs w:val="1"/>
                <w:color w:val="auto"/>
              </w:rPr>
              <w:t>2013</w:t>
            </w:r>
          </w:p>
        </w:tc>
        <w:tc>
          <w:tcPr>
            <w:tcW w:w="220" w:type="dxa"/>
            <w:vAlign w:val="bottom"/>
          </w:tcPr>
          <w:p>
            <w:pPr>
              <w:spacing w:after="0"/>
              <w:rPr>
                <w:sz w:val="13"/>
                <w:szCs w:val="13"/>
                <w:color w:val="auto"/>
              </w:rPr>
            </w:pPr>
          </w:p>
        </w:tc>
        <w:tc>
          <w:tcPr>
            <w:tcW w:w="540" w:type="dxa"/>
            <w:vAlign w:val="bottom"/>
          </w:tcPr>
          <w:p>
            <w:pPr>
              <w:spacing w:after="0"/>
              <w:rPr>
                <w:sz w:val="13"/>
                <w:szCs w:val="13"/>
                <w:color w:val="auto"/>
              </w:rPr>
            </w:pPr>
          </w:p>
        </w:tc>
        <w:tc>
          <w:tcPr>
            <w:tcW w:w="1320" w:type="dxa"/>
            <w:vAlign w:val="bottom"/>
          </w:tcPr>
          <w:p>
            <w:pPr>
              <w:jc w:val="right"/>
              <w:ind w:right="736"/>
              <w:spacing w:after="0"/>
              <w:rPr>
                <w:sz w:val="20"/>
                <w:szCs w:val="20"/>
                <w:color w:val="auto"/>
              </w:rPr>
            </w:pPr>
            <w:r>
              <w:rPr>
                <w:rFonts w:ascii="Arial" w:cs="Arial" w:eastAsia="Arial" w:hAnsi="Arial"/>
                <w:sz w:val="13"/>
                <w:szCs w:val="13"/>
                <w:b w:val="1"/>
                <w:bCs w:val="1"/>
                <w:color w:val="auto"/>
              </w:rPr>
              <w:t>2012</w:t>
            </w:r>
          </w:p>
        </w:tc>
        <w:tc>
          <w:tcPr>
            <w:tcW w:w="120" w:type="dxa"/>
            <w:vAlign w:val="bottom"/>
          </w:tcPr>
          <w:p>
            <w:pPr>
              <w:spacing w:after="0"/>
              <w:rPr>
                <w:sz w:val="13"/>
                <w:szCs w:val="13"/>
                <w:color w:val="auto"/>
              </w:rPr>
            </w:pPr>
          </w:p>
        </w:tc>
        <w:tc>
          <w:tcPr>
            <w:tcW w:w="24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46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Borrowings:</w:t>
            </w:r>
          </w:p>
        </w:tc>
        <w:tc>
          <w:tcPr>
            <w:tcW w:w="2280" w:type="dxa"/>
            <w:vAlign w:val="bottom"/>
            <w:tcBorders>
              <w:top w:val="single" w:sz="8" w:color="CCFFCC"/>
            </w:tcBorders>
            <w:shd w:val="clear" w:color="auto" w:fill="CCFFCC"/>
          </w:tcPr>
          <w:p>
            <w:pPr>
              <w:spacing w:after="0"/>
              <w:rPr>
                <w:sz w:val="12"/>
                <w:szCs w:val="12"/>
                <w:color w:val="auto"/>
              </w:rPr>
            </w:pPr>
          </w:p>
        </w:tc>
        <w:tc>
          <w:tcPr>
            <w:tcW w:w="18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540" w:type="dxa"/>
            <w:vAlign w:val="bottom"/>
            <w:tcBorders>
              <w:top w:val="single" w:sz="8" w:color="auto"/>
            </w:tcBorders>
            <w:shd w:val="clear" w:color="auto" w:fill="CCFFCC"/>
          </w:tcPr>
          <w:p>
            <w:pPr>
              <w:spacing w:after="0"/>
              <w:rPr>
                <w:sz w:val="12"/>
                <w:szCs w:val="12"/>
                <w:color w:val="auto"/>
              </w:rPr>
            </w:pPr>
          </w:p>
        </w:tc>
        <w:tc>
          <w:tcPr>
            <w:tcW w:w="132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At fixed interest rates with due dates in June 2015</w:t>
            </w:r>
          </w:p>
        </w:tc>
        <w:tc>
          <w:tcPr>
            <w:tcW w:w="4380" w:type="dxa"/>
            <w:vAlign w:val="bottom"/>
            <w:gridSpan w:val="3"/>
          </w:tcPr>
          <w:p>
            <w:pPr>
              <w:jc w:val="right"/>
              <w:ind w:right="161"/>
              <w:spacing w:after="0"/>
              <w:rPr>
                <w:sz w:val="20"/>
                <w:szCs w:val="20"/>
                <w:color w:val="auto"/>
              </w:rPr>
            </w:pPr>
            <w:r>
              <w:rPr>
                <w:rFonts w:ascii="Arial" w:cs="Arial" w:eastAsia="Arial" w:hAnsi="Arial"/>
                <w:sz w:val="13"/>
                <w:szCs w:val="13"/>
                <w:color w:val="auto"/>
              </w:rPr>
              <w:t>25,000</w:t>
            </w:r>
          </w:p>
        </w:tc>
        <w:tc>
          <w:tcPr>
            <w:tcW w:w="540" w:type="dxa"/>
            <w:vAlign w:val="bottom"/>
          </w:tcPr>
          <w:p>
            <w:pPr>
              <w:spacing w:after="0"/>
              <w:rPr>
                <w:sz w:val="13"/>
                <w:szCs w:val="13"/>
                <w:color w:val="auto"/>
              </w:rPr>
            </w:pPr>
          </w:p>
        </w:tc>
        <w:tc>
          <w:tcPr>
            <w:tcW w:w="1440" w:type="dxa"/>
            <w:vAlign w:val="bottom"/>
            <w:gridSpan w:val="2"/>
          </w:tcPr>
          <w:p>
            <w:pPr>
              <w:jc w:val="right"/>
              <w:ind w:right="56"/>
              <w:spacing w:after="0"/>
              <w:rPr>
                <w:sz w:val="20"/>
                <w:szCs w:val="20"/>
                <w:color w:val="auto"/>
              </w:rPr>
            </w:pPr>
            <w:r>
              <w:rPr>
                <w:rFonts w:ascii="Arial" w:cs="Arial" w:eastAsia="Arial" w:hAnsi="Arial"/>
                <w:sz w:val="13"/>
                <w:szCs w:val="13"/>
                <w:color w:val="auto"/>
              </w:rPr>
              <w:t>1,435</w:t>
            </w:r>
          </w:p>
        </w:tc>
        <w:tc>
          <w:tcPr>
            <w:tcW w:w="24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4660" w:type="dxa"/>
            <w:vAlign w:val="bottom"/>
            <w:shd w:val="clear" w:color="auto" w:fill="CCFFCC"/>
          </w:tcPr>
          <w:p>
            <w:pPr>
              <w:spacing w:after="0"/>
              <w:rPr>
                <w:sz w:val="20"/>
                <w:szCs w:val="20"/>
                <w:color w:val="auto"/>
              </w:rPr>
            </w:pPr>
            <w:r>
              <w:rPr>
                <w:rFonts w:ascii="Arial" w:cs="Arial" w:eastAsia="Arial" w:hAnsi="Arial"/>
                <w:sz w:val="13"/>
                <w:szCs w:val="13"/>
                <w:color w:val="auto"/>
              </w:rPr>
              <w:t>At floating interest rates with due dates from March 2014 to December 2016</w:t>
            </w:r>
          </w:p>
        </w:tc>
        <w:tc>
          <w:tcPr>
            <w:tcW w:w="4380" w:type="dxa"/>
            <w:vAlign w:val="bottom"/>
            <w:gridSpan w:val="3"/>
            <w:shd w:val="clear" w:color="auto" w:fill="CCFFCC"/>
          </w:tcPr>
          <w:p>
            <w:pPr>
              <w:jc w:val="right"/>
              <w:ind w:right="161"/>
              <w:spacing w:after="0"/>
              <w:rPr>
                <w:sz w:val="20"/>
                <w:szCs w:val="20"/>
                <w:color w:val="auto"/>
              </w:rPr>
            </w:pPr>
            <w:r>
              <w:rPr>
                <w:rFonts w:ascii="Arial" w:cs="Arial" w:eastAsia="Arial" w:hAnsi="Arial"/>
                <w:sz w:val="13"/>
                <w:szCs w:val="13"/>
                <w:color w:val="auto"/>
              </w:rPr>
              <w:t>506,346</w:t>
            </w:r>
          </w:p>
        </w:tc>
        <w:tc>
          <w:tcPr>
            <w:tcW w:w="540" w:type="dxa"/>
            <w:vAlign w:val="bottom"/>
            <w:shd w:val="clear" w:color="auto" w:fill="CCFFCC"/>
          </w:tcPr>
          <w:p>
            <w:pPr>
              <w:spacing w:after="0"/>
              <w:rPr>
                <w:sz w:val="14"/>
                <w:szCs w:val="14"/>
                <w:color w:val="auto"/>
              </w:rPr>
            </w:pPr>
          </w:p>
        </w:tc>
        <w:tc>
          <w:tcPr>
            <w:tcW w:w="1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1,296,785</w:t>
            </w:r>
          </w:p>
        </w:tc>
        <w:tc>
          <w:tcPr>
            <w:tcW w:w="120" w:type="dxa"/>
            <w:vAlign w:val="bottom"/>
            <w:shd w:val="clear" w:color="auto" w:fill="CCFFCC"/>
          </w:tcPr>
          <w:p>
            <w:pPr>
              <w:spacing w:after="0"/>
              <w:rPr>
                <w:sz w:val="14"/>
                <w:szCs w:val="14"/>
                <w:color w:val="auto"/>
              </w:rPr>
            </w:pPr>
          </w:p>
        </w:tc>
        <w:tc>
          <w:tcPr>
            <w:tcW w:w="24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46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borrowings</w:t>
            </w:r>
          </w:p>
        </w:tc>
        <w:tc>
          <w:tcPr>
            <w:tcW w:w="2280" w:type="dxa"/>
            <w:vAlign w:val="bottom"/>
            <w:tcBorders>
              <w:bottom w:val="single" w:sz="8" w:color="CCFFCC"/>
            </w:tcBorders>
          </w:tcPr>
          <w:p>
            <w:pPr>
              <w:spacing w:after="0"/>
              <w:rPr>
                <w:sz w:val="12"/>
                <w:szCs w:val="12"/>
                <w:color w:val="auto"/>
              </w:rPr>
            </w:pPr>
          </w:p>
        </w:tc>
        <w:tc>
          <w:tcPr>
            <w:tcW w:w="1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531,346</w:t>
            </w:r>
          </w:p>
        </w:tc>
        <w:tc>
          <w:tcPr>
            <w:tcW w:w="220" w:type="dxa"/>
            <w:vAlign w:val="bottom"/>
            <w:tcBorders>
              <w:bottom w:val="single" w:sz="8" w:color="CCFFCC"/>
            </w:tcBorders>
          </w:tcPr>
          <w:p>
            <w:pPr>
              <w:spacing w:after="0"/>
              <w:rPr>
                <w:sz w:val="12"/>
                <w:szCs w:val="12"/>
                <w:color w:val="auto"/>
              </w:rPr>
            </w:pPr>
          </w:p>
        </w:tc>
        <w:tc>
          <w:tcPr>
            <w:tcW w:w="540" w:type="dxa"/>
            <w:vAlign w:val="bottom"/>
            <w:tcBorders>
              <w:top w:val="single" w:sz="8" w:color="auto"/>
              <w:bottom w:val="single" w:sz="8" w:color="auto"/>
            </w:tcBorders>
          </w:tcPr>
          <w:p>
            <w:pPr>
              <w:spacing w:after="0"/>
              <w:rPr>
                <w:sz w:val="12"/>
                <w:szCs w:val="12"/>
                <w:color w:val="auto"/>
              </w:rPr>
            </w:pPr>
          </w:p>
        </w:tc>
        <w:tc>
          <w:tcPr>
            <w:tcW w:w="1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1,298,220</w:t>
            </w:r>
          </w:p>
        </w:tc>
        <w:tc>
          <w:tcPr>
            <w:tcW w:w="120" w:type="dxa"/>
            <w:vAlign w:val="bottom"/>
            <w:tcBorders>
              <w:bottom w:val="single" w:sz="8" w:color="CCFFCC"/>
            </w:tcBorders>
          </w:tcPr>
          <w:p>
            <w:pPr>
              <w:spacing w:after="0"/>
              <w:rPr>
                <w:sz w:val="12"/>
                <w:szCs w:val="12"/>
                <w:color w:val="auto"/>
              </w:rPr>
            </w:pPr>
          </w:p>
        </w:tc>
        <w:tc>
          <w:tcPr>
            <w:tcW w:w="240" w:type="dxa"/>
            <w:vAlign w:val="bottom"/>
          </w:tcPr>
          <w:p>
            <w:pPr>
              <w:spacing w:after="0"/>
              <w:rPr>
                <w:sz w:val="12"/>
                <w:szCs w:val="12"/>
                <w:color w:val="auto"/>
              </w:rPr>
            </w:pPr>
          </w:p>
        </w:tc>
      </w:tr>
      <w:tr>
        <w:trPr>
          <w:trHeight w:val="144"/>
        </w:trPr>
        <w:tc>
          <w:tcPr>
            <w:tcW w:w="220" w:type="dxa"/>
            <w:vAlign w:val="bottom"/>
          </w:tcPr>
          <w:p>
            <w:pPr>
              <w:spacing w:after="0"/>
              <w:rPr>
                <w:sz w:val="12"/>
                <w:szCs w:val="12"/>
                <w:color w:val="auto"/>
              </w:rPr>
            </w:pPr>
          </w:p>
        </w:tc>
        <w:tc>
          <w:tcPr>
            <w:tcW w:w="4660" w:type="dxa"/>
            <w:vAlign w:val="bottom"/>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Debt:</w:t>
            </w:r>
          </w:p>
        </w:tc>
        <w:tc>
          <w:tcPr>
            <w:tcW w:w="2280" w:type="dxa"/>
            <w:vAlign w:val="bottom"/>
            <w:shd w:val="clear" w:color="auto" w:fill="CCFFCC"/>
          </w:tcPr>
          <w:p>
            <w:pPr>
              <w:spacing w:after="0"/>
              <w:rPr>
                <w:sz w:val="12"/>
                <w:szCs w:val="12"/>
                <w:color w:val="auto"/>
              </w:rPr>
            </w:pPr>
          </w:p>
        </w:tc>
        <w:tc>
          <w:tcPr>
            <w:tcW w:w="1880" w:type="dxa"/>
            <w:vAlign w:val="bottom"/>
            <w:shd w:val="clear" w:color="auto" w:fill="CCFFCC"/>
          </w:tcPr>
          <w:p>
            <w:pPr>
              <w:spacing w:after="0"/>
              <w:rPr>
                <w:sz w:val="12"/>
                <w:szCs w:val="12"/>
                <w:color w:val="auto"/>
              </w:rPr>
            </w:pPr>
          </w:p>
        </w:tc>
        <w:tc>
          <w:tcPr>
            <w:tcW w:w="220" w:type="dxa"/>
            <w:vAlign w:val="bottom"/>
            <w:shd w:val="clear" w:color="auto" w:fill="CCFFCC"/>
          </w:tcPr>
          <w:p>
            <w:pPr>
              <w:spacing w:after="0"/>
              <w:rPr>
                <w:sz w:val="12"/>
                <w:szCs w:val="12"/>
                <w:color w:val="auto"/>
              </w:rPr>
            </w:pPr>
          </w:p>
        </w:tc>
        <w:tc>
          <w:tcPr>
            <w:tcW w:w="540" w:type="dxa"/>
            <w:vAlign w:val="bottom"/>
            <w:shd w:val="clear" w:color="auto" w:fill="CCFFCC"/>
          </w:tcPr>
          <w:p>
            <w:pPr>
              <w:spacing w:after="0"/>
              <w:rPr>
                <w:sz w:val="12"/>
                <w:szCs w:val="12"/>
                <w:color w:val="auto"/>
              </w:rPr>
            </w:pPr>
          </w:p>
        </w:tc>
        <w:tc>
          <w:tcPr>
            <w:tcW w:w="1320" w:type="dxa"/>
            <w:vAlign w:val="bottom"/>
            <w:shd w:val="clear" w:color="auto" w:fill="CCFFCC"/>
          </w:tcPr>
          <w:p>
            <w:pPr>
              <w:spacing w:after="0"/>
              <w:rPr>
                <w:sz w:val="12"/>
                <w:szCs w:val="12"/>
                <w:color w:val="auto"/>
              </w:rPr>
            </w:pPr>
          </w:p>
        </w:tc>
        <w:tc>
          <w:tcPr>
            <w:tcW w:w="120" w:type="dxa"/>
            <w:vAlign w:val="bottom"/>
            <w:shd w:val="clear" w:color="auto" w:fill="CCFFCC"/>
          </w:tcPr>
          <w:p>
            <w:pPr>
              <w:spacing w:after="0"/>
              <w:rPr>
                <w:sz w:val="12"/>
                <w:szCs w:val="12"/>
                <w:color w:val="auto"/>
              </w:rPr>
            </w:pP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660" w:type="dxa"/>
            <w:vAlign w:val="bottom"/>
          </w:tcPr>
          <w:p>
            <w:pPr>
              <w:spacing w:after="0"/>
              <w:rPr>
                <w:sz w:val="20"/>
                <w:szCs w:val="20"/>
                <w:color w:val="auto"/>
              </w:rPr>
            </w:pPr>
            <w:r>
              <w:rPr>
                <w:rFonts w:ascii="Arial" w:cs="Arial" w:eastAsia="Arial" w:hAnsi="Arial"/>
                <w:sz w:val="13"/>
                <w:szCs w:val="13"/>
                <w:color w:val="auto"/>
              </w:rPr>
              <w:t>At fixed interest rates with due dates from November 2014 to April 2017</w:t>
            </w:r>
          </w:p>
        </w:tc>
        <w:tc>
          <w:tcPr>
            <w:tcW w:w="4380" w:type="dxa"/>
            <w:vAlign w:val="bottom"/>
            <w:gridSpan w:val="3"/>
          </w:tcPr>
          <w:p>
            <w:pPr>
              <w:jc w:val="right"/>
              <w:ind w:right="161"/>
              <w:spacing w:after="0"/>
              <w:rPr>
                <w:sz w:val="20"/>
                <w:szCs w:val="20"/>
                <w:color w:val="auto"/>
              </w:rPr>
            </w:pPr>
            <w:r>
              <w:rPr>
                <w:rFonts w:ascii="Arial" w:cs="Arial" w:eastAsia="Arial" w:hAnsi="Arial"/>
                <w:sz w:val="13"/>
                <w:szCs w:val="13"/>
                <w:color w:val="auto"/>
              </w:rPr>
              <w:t>444,719</w:t>
            </w:r>
          </w:p>
        </w:tc>
        <w:tc>
          <w:tcPr>
            <w:tcW w:w="540" w:type="dxa"/>
            <w:vAlign w:val="bottom"/>
          </w:tcPr>
          <w:p>
            <w:pPr>
              <w:spacing w:after="0"/>
              <w:rPr>
                <w:sz w:val="13"/>
                <w:szCs w:val="13"/>
                <w:color w:val="auto"/>
              </w:rPr>
            </w:pPr>
          </w:p>
        </w:tc>
        <w:tc>
          <w:tcPr>
            <w:tcW w:w="1440" w:type="dxa"/>
            <w:vAlign w:val="bottom"/>
            <w:gridSpan w:val="2"/>
          </w:tcPr>
          <w:p>
            <w:pPr>
              <w:jc w:val="right"/>
              <w:ind w:right="56"/>
              <w:spacing w:after="0"/>
              <w:rPr>
                <w:sz w:val="20"/>
                <w:szCs w:val="20"/>
                <w:color w:val="auto"/>
              </w:rPr>
            </w:pPr>
            <w:r>
              <w:rPr>
                <w:rFonts w:ascii="Arial" w:cs="Arial" w:eastAsia="Arial" w:hAnsi="Arial"/>
                <w:sz w:val="13"/>
                <w:szCs w:val="13"/>
                <w:color w:val="auto"/>
              </w:rPr>
              <w:t>453,373</w:t>
            </w:r>
          </w:p>
        </w:tc>
        <w:tc>
          <w:tcPr>
            <w:tcW w:w="240" w:type="dxa"/>
            <w:vAlign w:val="bottom"/>
          </w:tcPr>
          <w:p>
            <w:pPr>
              <w:spacing w:after="0"/>
              <w:rPr>
                <w:sz w:val="13"/>
                <w:szCs w:val="13"/>
                <w:color w:val="auto"/>
              </w:rPr>
            </w:pPr>
          </w:p>
        </w:tc>
      </w:tr>
      <w:tr>
        <w:trPr>
          <w:trHeight w:val="164"/>
        </w:trPr>
        <w:tc>
          <w:tcPr>
            <w:tcW w:w="220" w:type="dxa"/>
            <w:vAlign w:val="bottom"/>
          </w:tcPr>
          <w:p>
            <w:pPr>
              <w:spacing w:after="0"/>
              <w:rPr>
                <w:sz w:val="14"/>
                <w:szCs w:val="14"/>
                <w:color w:val="auto"/>
              </w:rPr>
            </w:pPr>
          </w:p>
        </w:tc>
        <w:tc>
          <w:tcPr>
            <w:tcW w:w="4660" w:type="dxa"/>
            <w:vAlign w:val="bottom"/>
            <w:shd w:val="clear" w:color="auto" w:fill="CCFFCC"/>
          </w:tcPr>
          <w:p>
            <w:pPr>
              <w:spacing w:after="0"/>
              <w:rPr>
                <w:sz w:val="20"/>
                <w:szCs w:val="20"/>
                <w:color w:val="auto"/>
              </w:rPr>
            </w:pPr>
            <w:r>
              <w:rPr>
                <w:rFonts w:ascii="Arial" w:cs="Arial" w:eastAsia="Arial" w:hAnsi="Arial"/>
                <w:sz w:val="13"/>
                <w:szCs w:val="13"/>
                <w:color w:val="auto"/>
              </w:rPr>
              <w:t>At floating interest rates with due dates from March 2015 to July 2016</w:t>
            </w:r>
          </w:p>
        </w:tc>
        <w:tc>
          <w:tcPr>
            <w:tcW w:w="4380" w:type="dxa"/>
            <w:vAlign w:val="bottom"/>
            <w:gridSpan w:val="3"/>
            <w:shd w:val="clear" w:color="auto" w:fill="CCFFCC"/>
          </w:tcPr>
          <w:p>
            <w:pPr>
              <w:jc w:val="right"/>
              <w:ind w:right="161"/>
              <w:spacing w:after="0"/>
              <w:rPr>
                <w:sz w:val="20"/>
                <w:szCs w:val="20"/>
                <w:color w:val="auto"/>
              </w:rPr>
            </w:pPr>
            <w:r>
              <w:rPr>
                <w:rFonts w:ascii="Arial" w:cs="Arial" w:eastAsia="Arial" w:hAnsi="Arial"/>
                <w:sz w:val="13"/>
                <w:szCs w:val="13"/>
                <w:color w:val="auto"/>
              </w:rPr>
              <w:t>177,806</w:t>
            </w:r>
          </w:p>
        </w:tc>
        <w:tc>
          <w:tcPr>
            <w:tcW w:w="540" w:type="dxa"/>
            <w:vAlign w:val="bottom"/>
            <w:shd w:val="clear" w:color="auto" w:fill="CCFFCC"/>
          </w:tcPr>
          <w:p>
            <w:pPr>
              <w:spacing w:after="0"/>
              <w:rPr>
                <w:sz w:val="14"/>
                <w:szCs w:val="14"/>
                <w:color w:val="auto"/>
              </w:rPr>
            </w:pPr>
          </w:p>
        </w:tc>
        <w:tc>
          <w:tcPr>
            <w:tcW w:w="1440" w:type="dxa"/>
            <w:vAlign w:val="bottom"/>
            <w:gridSpan w:val="2"/>
            <w:shd w:val="clear" w:color="auto" w:fill="CCFFCC"/>
          </w:tcPr>
          <w:p>
            <w:pPr>
              <w:jc w:val="right"/>
              <w:ind w:right="56"/>
              <w:spacing w:after="0"/>
              <w:rPr>
                <w:sz w:val="20"/>
                <w:szCs w:val="20"/>
                <w:color w:val="auto"/>
              </w:rPr>
            </w:pPr>
            <w:r>
              <w:rPr>
                <w:rFonts w:ascii="Arial" w:cs="Arial" w:eastAsia="Arial" w:hAnsi="Arial"/>
                <w:sz w:val="13"/>
                <w:szCs w:val="13"/>
                <w:color w:val="auto"/>
              </w:rPr>
              <w:t>153,947</w:t>
            </w:r>
          </w:p>
        </w:tc>
        <w:tc>
          <w:tcPr>
            <w:tcW w:w="240" w:type="dxa"/>
            <w:vAlign w:val="bottom"/>
          </w:tcPr>
          <w:p>
            <w:pPr>
              <w:spacing w:after="0"/>
              <w:rPr>
                <w:sz w:val="14"/>
                <w:szCs w:val="14"/>
                <w:color w:val="auto"/>
              </w:rPr>
            </w:pPr>
          </w:p>
        </w:tc>
      </w:tr>
      <w:tr>
        <w:trPr>
          <w:trHeight w:val="144"/>
        </w:trPr>
        <w:tc>
          <w:tcPr>
            <w:tcW w:w="220" w:type="dxa"/>
            <w:vAlign w:val="bottom"/>
          </w:tcPr>
          <w:p>
            <w:pPr>
              <w:spacing w:after="0"/>
              <w:rPr>
                <w:sz w:val="12"/>
                <w:szCs w:val="12"/>
                <w:color w:val="auto"/>
              </w:rPr>
            </w:pPr>
          </w:p>
        </w:tc>
        <w:tc>
          <w:tcPr>
            <w:tcW w:w="46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Total debt</w:t>
            </w:r>
          </w:p>
        </w:tc>
        <w:tc>
          <w:tcPr>
            <w:tcW w:w="2280" w:type="dxa"/>
            <w:vAlign w:val="bottom"/>
            <w:tcBorders>
              <w:bottom w:val="single" w:sz="8" w:color="CCFFCC"/>
            </w:tcBorders>
          </w:tcPr>
          <w:p>
            <w:pPr>
              <w:spacing w:after="0"/>
              <w:rPr>
                <w:sz w:val="12"/>
                <w:szCs w:val="12"/>
                <w:color w:val="auto"/>
              </w:rPr>
            </w:pPr>
          </w:p>
        </w:tc>
        <w:tc>
          <w:tcPr>
            <w:tcW w:w="188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622,525</w:t>
            </w:r>
          </w:p>
        </w:tc>
        <w:tc>
          <w:tcPr>
            <w:tcW w:w="220" w:type="dxa"/>
            <w:vAlign w:val="bottom"/>
            <w:tcBorders>
              <w:bottom w:val="single" w:sz="8" w:color="CCFFCC"/>
            </w:tcBorders>
          </w:tcPr>
          <w:p>
            <w:pPr>
              <w:spacing w:after="0"/>
              <w:rPr>
                <w:sz w:val="12"/>
                <w:szCs w:val="12"/>
                <w:color w:val="auto"/>
              </w:rPr>
            </w:pPr>
          </w:p>
        </w:tc>
        <w:tc>
          <w:tcPr>
            <w:tcW w:w="540" w:type="dxa"/>
            <w:vAlign w:val="bottom"/>
            <w:tcBorders>
              <w:top w:val="single" w:sz="8" w:color="auto"/>
              <w:bottom w:val="single" w:sz="8" w:color="auto"/>
            </w:tcBorders>
          </w:tcPr>
          <w:p>
            <w:pPr>
              <w:spacing w:after="0"/>
              <w:rPr>
                <w:sz w:val="12"/>
                <w:szCs w:val="12"/>
                <w:color w:val="auto"/>
              </w:rPr>
            </w:pPr>
          </w:p>
        </w:tc>
        <w:tc>
          <w:tcPr>
            <w:tcW w:w="1320" w:type="dxa"/>
            <w:vAlign w:val="bottom"/>
            <w:tcBorders>
              <w:top w:val="single" w:sz="8" w:color="auto"/>
              <w:bottom w:val="single" w:sz="8" w:color="auto"/>
            </w:tcBorders>
          </w:tcPr>
          <w:p>
            <w:pPr>
              <w:jc w:val="right"/>
              <w:spacing w:after="0" w:line="144" w:lineRule="exact"/>
              <w:rPr>
                <w:sz w:val="20"/>
                <w:szCs w:val="20"/>
                <w:color w:val="auto"/>
              </w:rPr>
            </w:pPr>
            <w:r>
              <w:rPr>
                <w:rFonts w:ascii="Arial" w:cs="Arial" w:eastAsia="Arial" w:hAnsi="Arial"/>
                <w:sz w:val="13"/>
                <w:szCs w:val="13"/>
                <w:color w:val="auto"/>
              </w:rPr>
              <w:t>607,320</w:t>
            </w:r>
          </w:p>
        </w:tc>
        <w:tc>
          <w:tcPr>
            <w:tcW w:w="120" w:type="dxa"/>
            <w:vAlign w:val="bottom"/>
            <w:tcBorders>
              <w:bottom w:val="single" w:sz="8" w:color="CCFFCC"/>
            </w:tcBorders>
          </w:tcPr>
          <w:p>
            <w:pPr>
              <w:spacing w:after="0"/>
              <w:rPr>
                <w:sz w:val="12"/>
                <w:szCs w:val="12"/>
                <w:color w:val="auto"/>
              </w:rPr>
            </w:pPr>
          </w:p>
        </w:tc>
        <w:tc>
          <w:tcPr>
            <w:tcW w:w="240" w:type="dxa"/>
            <w:vAlign w:val="bottom"/>
          </w:tcPr>
          <w:p>
            <w:pPr>
              <w:spacing w:after="0"/>
              <w:rPr>
                <w:sz w:val="12"/>
                <w:szCs w:val="12"/>
                <w:color w:val="auto"/>
              </w:rPr>
            </w:pPr>
          </w:p>
        </w:tc>
      </w:tr>
      <w:tr>
        <w:trPr>
          <w:trHeight w:val="173"/>
        </w:trPr>
        <w:tc>
          <w:tcPr>
            <w:tcW w:w="220" w:type="dxa"/>
            <w:vAlign w:val="bottom"/>
          </w:tcPr>
          <w:p>
            <w:pPr>
              <w:spacing w:after="0"/>
              <w:rPr>
                <w:sz w:val="15"/>
                <w:szCs w:val="15"/>
                <w:color w:val="auto"/>
              </w:rPr>
            </w:pPr>
          </w:p>
        </w:tc>
        <w:tc>
          <w:tcPr>
            <w:tcW w:w="4660" w:type="dxa"/>
            <w:vAlign w:val="bottom"/>
            <w:shd w:val="clear" w:color="auto" w:fill="CCFFCC"/>
          </w:tcPr>
          <w:p>
            <w:pPr>
              <w:spacing w:after="0" w:line="143" w:lineRule="exact"/>
              <w:rPr>
                <w:sz w:val="20"/>
                <w:szCs w:val="20"/>
                <w:color w:val="auto"/>
              </w:rPr>
            </w:pPr>
            <w:r>
              <w:rPr>
                <w:rFonts w:ascii="Arial" w:cs="Arial" w:eastAsia="Arial" w:hAnsi="Arial"/>
                <w:sz w:val="13"/>
                <w:szCs w:val="13"/>
                <w:color w:val="auto"/>
              </w:rPr>
              <w:t>Total long-term borrowings and debt outstanding</w:t>
            </w:r>
          </w:p>
        </w:tc>
        <w:tc>
          <w:tcPr>
            <w:tcW w:w="4160" w:type="dxa"/>
            <w:vAlign w:val="bottom"/>
            <w:gridSpan w:val="2"/>
            <w:shd w:val="clear" w:color="auto" w:fill="CCFFCC"/>
          </w:tcPr>
          <w:p>
            <w:pPr>
              <w:jc w:val="right"/>
              <w:spacing w:after="0"/>
              <w:rPr>
                <w:sz w:val="20"/>
                <w:szCs w:val="20"/>
                <w:color w:val="auto"/>
              </w:rPr>
            </w:pPr>
            <w:r>
              <w:rPr>
                <w:rFonts w:ascii="Arial" w:cs="Arial" w:eastAsia="Arial" w:hAnsi="Arial"/>
                <w:sz w:val="13"/>
                <w:szCs w:val="13"/>
                <w:color w:val="auto"/>
              </w:rPr>
              <w:t>1,153,871</w:t>
            </w:r>
          </w:p>
        </w:tc>
        <w:tc>
          <w:tcPr>
            <w:tcW w:w="220" w:type="dxa"/>
            <w:vAlign w:val="bottom"/>
            <w:shd w:val="clear" w:color="auto" w:fill="CCFFCC"/>
          </w:tcPr>
          <w:p>
            <w:pPr>
              <w:spacing w:after="0"/>
              <w:rPr>
                <w:sz w:val="15"/>
                <w:szCs w:val="15"/>
                <w:color w:val="auto"/>
              </w:rPr>
            </w:pPr>
          </w:p>
        </w:tc>
        <w:tc>
          <w:tcPr>
            <w:tcW w:w="540" w:type="dxa"/>
            <w:vAlign w:val="bottom"/>
            <w:shd w:val="clear" w:color="auto" w:fill="CCFFCC"/>
          </w:tcPr>
          <w:p>
            <w:pPr>
              <w:spacing w:after="0"/>
              <w:rPr>
                <w:sz w:val="15"/>
                <w:szCs w:val="15"/>
                <w:color w:val="auto"/>
              </w:rPr>
            </w:pPr>
          </w:p>
        </w:tc>
        <w:tc>
          <w:tcPr>
            <w:tcW w:w="132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1,905,540</w:t>
            </w:r>
          </w:p>
        </w:tc>
        <w:tc>
          <w:tcPr>
            <w:tcW w:w="120" w:type="dxa"/>
            <w:vAlign w:val="bottom"/>
            <w:shd w:val="clear" w:color="auto" w:fill="CCFFCC"/>
          </w:tcPr>
          <w:p>
            <w:pPr>
              <w:spacing w:after="0"/>
              <w:rPr>
                <w:sz w:val="15"/>
                <w:szCs w:val="15"/>
                <w:color w:val="auto"/>
              </w:rPr>
            </w:pPr>
          </w:p>
        </w:tc>
        <w:tc>
          <w:tcPr>
            <w:tcW w:w="240" w:type="dxa"/>
            <w:vAlign w:val="bottom"/>
          </w:tcPr>
          <w:p>
            <w:pPr>
              <w:spacing w:after="0"/>
              <w:rPr>
                <w:sz w:val="15"/>
                <w:szCs w:val="15"/>
                <w:color w:val="auto"/>
              </w:rPr>
            </w:pPr>
          </w:p>
        </w:tc>
      </w:tr>
      <w:tr>
        <w:trPr>
          <w:trHeight w:val="152"/>
        </w:trPr>
        <w:tc>
          <w:tcPr>
            <w:tcW w:w="220" w:type="dxa"/>
            <w:vAlign w:val="bottom"/>
          </w:tcPr>
          <w:p>
            <w:pPr>
              <w:spacing w:after="0"/>
              <w:rPr>
                <w:sz w:val="13"/>
                <w:szCs w:val="13"/>
                <w:color w:val="auto"/>
              </w:rPr>
            </w:pPr>
          </w:p>
        </w:tc>
        <w:tc>
          <w:tcPr>
            <w:tcW w:w="4660" w:type="dxa"/>
            <w:vAlign w:val="bottom"/>
            <w:tcBorders>
              <w:top w:val="single" w:sz="8" w:color="CCFFCC"/>
              <w:bottom w:val="single" w:sz="8" w:color="CCFFCC"/>
            </w:tcBorders>
          </w:tcPr>
          <w:p>
            <w:pPr>
              <w:spacing w:after="0" w:line="143" w:lineRule="exact"/>
              <w:rPr>
                <w:sz w:val="20"/>
                <w:szCs w:val="20"/>
                <w:color w:val="auto"/>
              </w:rPr>
            </w:pPr>
            <w:r>
              <w:rPr>
                <w:rFonts w:ascii="Arial" w:cs="Arial" w:eastAsia="Arial" w:hAnsi="Arial"/>
                <w:sz w:val="13"/>
                <w:szCs w:val="13"/>
                <w:color w:val="auto"/>
              </w:rPr>
              <w:t>Average outstanding balance during the year</w:t>
            </w:r>
          </w:p>
        </w:tc>
        <w:tc>
          <w:tcPr>
            <w:tcW w:w="2280" w:type="dxa"/>
            <w:vAlign w:val="bottom"/>
            <w:tcBorders>
              <w:top w:val="single" w:sz="8" w:color="CCFFCC"/>
              <w:bottom w:val="single" w:sz="8" w:color="CCFFCC"/>
            </w:tcBorders>
          </w:tcPr>
          <w:p>
            <w:pPr>
              <w:spacing w:after="0"/>
              <w:rPr>
                <w:sz w:val="13"/>
                <w:szCs w:val="13"/>
                <w:color w:val="auto"/>
              </w:rPr>
            </w:pPr>
          </w:p>
        </w:tc>
        <w:tc>
          <w:tcPr>
            <w:tcW w:w="18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1,317,983</w:t>
            </w:r>
          </w:p>
        </w:tc>
        <w:tc>
          <w:tcPr>
            <w:tcW w:w="220" w:type="dxa"/>
            <w:vAlign w:val="bottom"/>
            <w:tcBorders>
              <w:top w:val="single" w:sz="8" w:color="CCFFCC"/>
              <w:bottom w:val="single" w:sz="8" w:color="CCFFCC"/>
            </w:tcBorders>
          </w:tcPr>
          <w:p>
            <w:pPr>
              <w:spacing w:after="0"/>
              <w:rPr>
                <w:sz w:val="13"/>
                <w:szCs w:val="13"/>
                <w:color w:val="auto"/>
              </w:rPr>
            </w:pPr>
          </w:p>
        </w:tc>
        <w:tc>
          <w:tcPr>
            <w:tcW w:w="540" w:type="dxa"/>
            <w:vAlign w:val="bottom"/>
            <w:tcBorders>
              <w:top w:val="single" w:sz="8" w:color="auto"/>
              <w:bottom w:val="single" w:sz="8" w:color="auto"/>
            </w:tcBorders>
          </w:tcPr>
          <w:p>
            <w:pPr>
              <w:spacing w:after="0"/>
              <w:rPr>
                <w:sz w:val="13"/>
                <w:szCs w:val="13"/>
                <w:color w:val="auto"/>
              </w:rPr>
            </w:pPr>
          </w:p>
        </w:tc>
        <w:tc>
          <w:tcPr>
            <w:tcW w:w="13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1,893,580</w:t>
            </w:r>
          </w:p>
        </w:tc>
        <w:tc>
          <w:tcPr>
            <w:tcW w:w="120" w:type="dxa"/>
            <w:vAlign w:val="bottom"/>
            <w:tcBorders>
              <w:top w:val="single" w:sz="8" w:color="CCFFCC"/>
              <w:bottom w:val="single" w:sz="8" w:color="CCFFCC"/>
            </w:tcBorders>
          </w:tcPr>
          <w:p>
            <w:pPr>
              <w:spacing w:after="0"/>
              <w:rPr>
                <w:sz w:val="13"/>
                <w:szCs w:val="13"/>
                <w:color w:val="auto"/>
              </w:rPr>
            </w:pPr>
          </w:p>
        </w:tc>
        <w:tc>
          <w:tcPr>
            <w:tcW w:w="240" w:type="dxa"/>
            <w:vAlign w:val="bottom"/>
          </w:tcPr>
          <w:p>
            <w:pPr>
              <w:spacing w:after="0"/>
              <w:rPr>
                <w:sz w:val="13"/>
                <w:szCs w:val="13"/>
                <w:color w:val="auto"/>
              </w:rPr>
            </w:pPr>
          </w:p>
        </w:tc>
      </w:tr>
      <w:tr>
        <w:trPr>
          <w:trHeight w:val="174"/>
        </w:trPr>
        <w:tc>
          <w:tcPr>
            <w:tcW w:w="220" w:type="dxa"/>
            <w:vAlign w:val="bottom"/>
          </w:tcPr>
          <w:p>
            <w:pPr>
              <w:spacing w:after="0"/>
              <w:rPr>
                <w:sz w:val="15"/>
                <w:szCs w:val="15"/>
                <w:color w:val="auto"/>
              </w:rPr>
            </w:pPr>
          </w:p>
        </w:tc>
        <w:tc>
          <w:tcPr>
            <w:tcW w:w="466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Maximum outstanding balance at any month-end</w:t>
            </w:r>
          </w:p>
        </w:tc>
        <w:tc>
          <w:tcPr>
            <w:tcW w:w="228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1,893,149</w:t>
            </w:r>
          </w:p>
        </w:tc>
        <w:tc>
          <w:tcPr>
            <w:tcW w:w="220" w:type="dxa"/>
            <w:vAlign w:val="bottom"/>
            <w:tcBorders>
              <w:bottom w:val="single" w:sz="8" w:color="CCFFCC"/>
            </w:tcBorders>
            <w:shd w:val="clear" w:color="auto" w:fill="CCFFCC"/>
          </w:tcPr>
          <w:p>
            <w:pPr>
              <w:spacing w:after="0"/>
              <w:rPr>
                <w:sz w:val="15"/>
                <w:szCs w:val="15"/>
                <w:color w:val="auto"/>
              </w:rPr>
            </w:pP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2,152,584</w:t>
            </w:r>
          </w:p>
        </w:tc>
        <w:tc>
          <w:tcPr>
            <w:tcW w:w="120" w:type="dxa"/>
            <w:vAlign w:val="bottom"/>
            <w:tcBorders>
              <w:bottom w:val="single" w:sz="8" w:color="CCFFCC"/>
            </w:tcBorders>
            <w:shd w:val="clear" w:color="auto" w:fill="CCFFCC"/>
          </w:tcPr>
          <w:p>
            <w:pPr>
              <w:spacing w:after="0"/>
              <w:rPr>
                <w:sz w:val="15"/>
                <w:szCs w:val="15"/>
                <w:color w:val="auto"/>
              </w:rPr>
            </w:pPr>
          </w:p>
        </w:tc>
        <w:tc>
          <w:tcPr>
            <w:tcW w:w="240" w:type="dxa"/>
            <w:vAlign w:val="bottom"/>
          </w:tcPr>
          <w:p>
            <w:pPr>
              <w:spacing w:after="0"/>
              <w:rPr>
                <w:sz w:val="15"/>
                <w:szCs w:val="15"/>
                <w:color w:val="auto"/>
              </w:rPr>
            </w:pPr>
          </w:p>
        </w:tc>
      </w:tr>
      <w:tr>
        <w:trPr>
          <w:trHeight w:val="152"/>
        </w:trPr>
        <w:tc>
          <w:tcPr>
            <w:tcW w:w="220" w:type="dxa"/>
            <w:vAlign w:val="bottom"/>
          </w:tcPr>
          <w:p>
            <w:pPr>
              <w:spacing w:after="0"/>
              <w:rPr>
                <w:sz w:val="13"/>
                <w:szCs w:val="13"/>
                <w:color w:val="auto"/>
              </w:rPr>
            </w:pPr>
          </w:p>
        </w:tc>
        <w:tc>
          <w:tcPr>
            <w:tcW w:w="46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Fixed interest rates on borrowings and debt in U.S. dollars</w:t>
            </w:r>
          </w:p>
        </w:tc>
        <w:tc>
          <w:tcPr>
            <w:tcW w:w="2280" w:type="dxa"/>
            <w:vAlign w:val="bottom"/>
            <w:tcBorders>
              <w:bottom w:val="single" w:sz="8" w:color="CCFFCC"/>
            </w:tcBorders>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1.50% to 3.75</w:t>
            </w:r>
          </w:p>
        </w:tc>
        <w:tc>
          <w:tcPr>
            <w:tcW w:w="220" w:type="dxa"/>
            <w:vAlign w:val="bottom"/>
            <w:tcBorders>
              <w:bottom w:val="single" w:sz="8" w:color="CCFFCC"/>
            </w:tcBorders>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3.75</w:t>
            </w:r>
          </w:p>
        </w:tc>
        <w:tc>
          <w:tcPr>
            <w:tcW w:w="120" w:type="dxa"/>
            <w:vAlign w:val="bottom"/>
            <w:tcBorders>
              <w:bottom w:val="single" w:sz="8" w:color="CCFFCC"/>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3"/>
                <w:szCs w:val="13"/>
                <w:color w:val="auto"/>
              </w:rPr>
            </w:pPr>
          </w:p>
        </w:tc>
      </w:tr>
      <w:tr>
        <w:trPr>
          <w:trHeight w:val="174"/>
        </w:trPr>
        <w:tc>
          <w:tcPr>
            <w:tcW w:w="220" w:type="dxa"/>
            <w:vAlign w:val="bottom"/>
          </w:tcPr>
          <w:p>
            <w:pPr>
              <w:spacing w:after="0"/>
              <w:rPr>
                <w:sz w:val="15"/>
                <w:szCs w:val="15"/>
                <w:color w:val="auto"/>
              </w:rPr>
            </w:pPr>
          </w:p>
        </w:tc>
        <w:tc>
          <w:tcPr>
            <w:tcW w:w="466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Range of floating interest rates on borrowings and debt in U.S. dollars</w:t>
            </w:r>
          </w:p>
        </w:tc>
        <w:tc>
          <w:tcPr>
            <w:tcW w:w="2280" w:type="dxa"/>
            <w:vAlign w:val="bottom"/>
            <w:tcBorders>
              <w:bottom w:val="single" w:sz="8" w:color="CCFFCC"/>
            </w:tcBorders>
            <w:shd w:val="clear" w:color="auto" w:fill="CCFFCC"/>
          </w:tcPr>
          <w:p>
            <w:pPr>
              <w:spacing w:after="0"/>
              <w:rPr>
                <w:sz w:val="15"/>
                <w:szCs w:val="15"/>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0.52% to 1.77</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shd w:val="clear" w:color="auto" w:fill="CCFFCC"/>
          </w:tcPr>
          <w:p>
            <w:pPr>
              <w:spacing w:after="0"/>
              <w:rPr>
                <w:sz w:val="15"/>
                <w:szCs w:val="15"/>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0.68% to 2.40</w:t>
            </w:r>
          </w:p>
        </w:tc>
        <w:tc>
          <w:tcPr>
            <w:tcW w:w="120" w:type="dxa"/>
            <w:vAlign w:val="bottom"/>
            <w:tcBorders>
              <w:bottom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5"/>
                <w:szCs w:val="15"/>
                <w:color w:val="auto"/>
              </w:rPr>
            </w:pPr>
          </w:p>
        </w:tc>
      </w:tr>
      <w:tr>
        <w:trPr>
          <w:trHeight w:val="152"/>
        </w:trPr>
        <w:tc>
          <w:tcPr>
            <w:tcW w:w="220" w:type="dxa"/>
            <w:vAlign w:val="bottom"/>
          </w:tcPr>
          <w:p>
            <w:pPr>
              <w:spacing w:after="0"/>
              <w:rPr>
                <w:sz w:val="13"/>
                <w:szCs w:val="13"/>
                <w:color w:val="auto"/>
              </w:rPr>
            </w:pPr>
          </w:p>
        </w:tc>
        <w:tc>
          <w:tcPr>
            <w:tcW w:w="466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Range of fixed interest rates on borrowings and debt in Mexican pesos</w:t>
            </w:r>
          </w:p>
        </w:tc>
        <w:tc>
          <w:tcPr>
            <w:tcW w:w="2280" w:type="dxa"/>
            <w:vAlign w:val="bottom"/>
            <w:tcBorders>
              <w:bottom w:val="single" w:sz="8" w:color="CCFFCC"/>
            </w:tcBorders>
          </w:tcPr>
          <w:p>
            <w:pPr>
              <w:spacing w:after="0"/>
              <w:rPr>
                <w:sz w:val="13"/>
                <w:szCs w:val="13"/>
                <w:color w:val="auto"/>
              </w:rPr>
            </w:pPr>
          </w:p>
        </w:tc>
        <w:tc>
          <w:tcPr>
            <w:tcW w:w="188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w:t>
            </w:r>
          </w:p>
        </w:tc>
        <w:tc>
          <w:tcPr>
            <w:tcW w:w="220" w:type="dxa"/>
            <w:vAlign w:val="bottom"/>
            <w:tcBorders>
              <w:bottom w:val="single" w:sz="8" w:color="CCFFCC"/>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3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7.60% to 9.90</w:t>
            </w:r>
          </w:p>
        </w:tc>
        <w:tc>
          <w:tcPr>
            <w:tcW w:w="120" w:type="dxa"/>
            <w:vAlign w:val="bottom"/>
            <w:tcBorders>
              <w:bottom w:val="single" w:sz="8" w:color="CCFFCC"/>
            </w:tcBorders>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466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Range of floating interest rates on borrowings and debt in Mexican pesos</w:t>
            </w:r>
          </w:p>
        </w:tc>
        <w:tc>
          <w:tcPr>
            <w:tcW w:w="2280" w:type="dxa"/>
            <w:vAlign w:val="bottom"/>
            <w:tcBorders>
              <w:bottom w:val="single" w:sz="8" w:color="CCFFCC"/>
            </w:tcBorders>
            <w:shd w:val="clear" w:color="auto" w:fill="CCFFCC"/>
          </w:tcPr>
          <w:p>
            <w:pPr>
              <w:spacing w:after="0"/>
              <w:rPr>
                <w:sz w:val="14"/>
                <w:szCs w:val="14"/>
                <w:color w:val="auto"/>
              </w:rPr>
            </w:pPr>
          </w:p>
        </w:tc>
        <w:tc>
          <w:tcPr>
            <w:tcW w:w="188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4.44% to 5.29</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540" w:type="dxa"/>
            <w:vAlign w:val="bottom"/>
            <w:tcBorders>
              <w:bottom w:val="single" w:sz="8" w:color="auto"/>
            </w:tcBorders>
            <w:shd w:val="clear" w:color="auto" w:fill="CCFFCC"/>
          </w:tcPr>
          <w:p>
            <w:pPr>
              <w:spacing w:after="0"/>
              <w:rPr>
                <w:sz w:val="14"/>
                <w:szCs w:val="14"/>
                <w:color w:val="auto"/>
              </w:rPr>
            </w:pPr>
          </w:p>
        </w:tc>
        <w:tc>
          <w:tcPr>
            <w:tcW w:w="13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5.50% to 6.34</w:t>
            </w:r>
          </w:p>
        </w:tc>
        <w:tc>
          <w:tcPr>
            <w:tcW w:w="120" w:type="dxa"/>
            <w:vAlign w:val="bottom"/>
            <w:tcBorders>
              <w:bottom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w w:val="86"/>
              </w:rPr>
              <w:t>%</w:t>
            </w:r>
          </w:p>
        </w:tc>
        <w:tc>
          <w:tcPr>
            <w:tcW w:w="24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660" w:type="dxa"/>
            <w:vAlign w:val="bottom"/>
            <w:tcBorders>
              <w:bottom w:val="single" w:sz="8" w:color="auto"/>
            </w:tcBorders>
          </w:tcPr>
          <w:p>
            <w:pPr>
              <w:spacing w:after="0"/>
              <w:rPr>
                <w:sz w:val="24"/>
                <w:szCs w:val="24"/>
                <w:color w:val="auto"/>
              </w:rPr>
            </w:pPr>
          </w:p>
        </w:tc>
        <w:tc>
          <w:tcPr>
            <w:tcW w:w="4920" w:type="dxa"/>
            <w:vAlign w:val="bottom"/>
            <w:tcBorders>
              <w:bottom w:val="single" w:sz="8" w:color="auto"/>
            </w:tcBorders>
            <w:gridSpan w:val="4"/>
          </w:tcPr>
          <w:p>
            <w:pPr>
              <w:ind w:left="740"/>
              <w:spacing w:after="0"/>
              <w:rPr>
                <w:sz w:val="20"/>
                <w:szCs w:val="20"/>
                <w:color w:val="auto"/>
              </w:rPr>
            </w:pPr>
            <w:r>
              <w:rPr>
                <w:rFonts w:ascii="Arial" w:cs="Arial" w:eastAsia="Arial" w:hAnsi="Arial"/>
                <w:sz w:val="13"/>
                <w:szCs w:val="13"/>
                <w:color w:val="auto"/>
              </w:rPr>
              <w:t>F-39</w:t>
            </w:r>
          </w:p>
        </w:tc>
        <w:tc>
          <w:tcPr>
            <w:tcW w:w="13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66" w:right="199" w:bottom="1440" w:gutter="0" w:footer="0" w:header="0"/>
        </w:sectPr>
      </w:pPr>
    </w:p>
    <w:bookmarkStart w:id="154" w:name="page155"/>
    <w:bookmarkEnd w:id="15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8780"/>
        <w:spacing w:after="0"/>
        <w:rPr>
          <w:sz w:val="20"/>
          <w:szCs w:val="20"/>
          <w:color w:val="auto"/>
        </w:rPr>
      </w:pPr>
      <w:r>
        <w:rPr>
          <w:rFonts w:ascii="Arial" w:cs="Arial" w:eastAsia="Arial" w:hAnsi="Arial"/>
          <w:sz w:val="13"/>
          <w:szCs w:val="13"/>
          <w:b w:val="1"/>
          <w:bCs w:val="1"/>
          <w:color w:val="auto"/>
        </w:rPr>
        <w:t>December 31,</w:t>
      </w:r>
    </w:p>
    <w:p>
      <w:pPr>
        <w:spacing w:after="0" w:line="17" w:lineRule="exact"/>
        <w:rPr>
          <w:sz w:val="20"/>
          <w:szCs w:val="20"/>
          <w:color w:val="auto"/>
        </w:rPr>
      </w:pPr>
    </w:p>
    <w:tbl>
      <w:tblPr>
        <w:tblLayout w:type="fixed"/>
        <w:tblInd w:w="220" w:type="dxa"/>
        <w:tblCellMar>
          <w:top w:w="0" w:type="dxa"/>
          <w:left w:w="0" w:type="dxa"/>
          <w:bottom w:w="0" w:type="dxa"/>
          <w:right w:w="0" w:type="dxa"/>
        </w:tblCellMar>
      </w:tblPr>
      <w:tr>
        <w:trPr>
          <w:trHeight w:val="154"/>
        </w:trPr>
        <w:tc>
          <w:tcPr>
            <w:tcW w:w="6940" w:type="dxa"/>
            <w:vAlign w:val="bottom"/>
            <w:tcBorders>
              <w:bottom w:val="single" w:sz="8" w:color="CCFFCC"/>
            </w:tcBorders>
          </w:tcPr>
          <w:p>
            <w:pPr>
              <w:spacing w:after="0"/>
              <w:rPr>
                <w:sz w:val="13"/>
                <w:szCs w:val="13"/>
                <w:color w:val="auto"/>
              </w:rPr>
            </w:pPr>
          </w:p>
        </w:tc>
        <w:tc>
          <w:tcPr>
            <w:tcW w:w="1360" w:type="dxa"/>
            <w:vAlign w:val="bottom"/>
            <w:tcBorders>
              <w:top w:val="single" w:sz="8" w:color="auto"/>
              <w:bottom w:val="single" w:sz="8" w:color="auto"/>
            </w:tcBorders>
          </w:tcPr>
          <w:p>
            <w:pPr>
              <w:jc w:val="right"/>
              <w:ind w:right="216"/>
              <w:spacing w:after="0"/>
              <w:rPr>
                <w:sz w:val="20"/>
                <w:szCs w:val="20"/>
                <w:color w:val="auto"/>
              </w:rPr>
            </w:pPr>
            <w:r>
              <w:rPr>
                <w:rFonts w:ascii="Arial" w:cs="Arial" w:eastAsia="Arial" w:hAnsi="Arial"/>
                <w:sz w:val="13"/>
                <w:szCs w:val="13"/>
                <w:b w:val="1"/>
                <w:bCs w:val="1"/>
                <w:color w:val="auto"/>
              </w:rPr>
              <w:t>2013</w:t>
            </w:r>
          </w:p>
        </w:tc>
        <w:tc>
          <w:tcPr>
            <w:tcW w:w="520" w:type="dxa"/>
            <w:vAlign w:val="bottom"/>
            <w:tcBorders>
              <w:top w:val="single" w:sz="8" w:color="auto"/>
              <w:bottom w:val="single" w:sz="8" w:color="auto"/>
            </w:tcBorders>
          </w:tcPr>
          <w:p>
            <w:pPr>
              <w:spacing w:after="0"/>
              <w:rPr>
                <w:sz w:val="13"/>
                <w:szCs w:val="13"/>
                <w:color w:val="auto"/>
              </w:rPr>
            </w:pPr>
          </w:p>
        </w:tc>
        <w:tc>
          <w:tcPr>
            <w:tcW w:w="220" w:type="dxa"/>
            <w:vAlign w:val="bottom"/>
            <w:tcBorders>
              <w:top w:val="single" w:sz="8" w:color="auto"/>
              <w:bottom w:val="single" w:sz="8" w:color="CCFFCC"/>
            </w:tcBorders>
          </w:tcPr>
          <w:p>
            <w:pPr>
              <w:spacing w:after="0"/>
              <w:rPr>
                <w:sz w:val="13"/>
                <w:szCs w:val="13"/>
                <w:color w:val="auto"/>
              </w:rPr>
            </w:pPr>
          </w:p>
        </w:tc>
        <w:tc>
          <w:tcPr>
            <w:tcW w:w="1860" w:type="dxa"/>
            <w:vAlign w:val="bottom"/>
            <w:tcBorders>
              <w:top w:val="single" w:sz="8" w:color="auto"/>
              <w:bottom w:val="single" w:sz="8" w:color="auto"/>
            </w:tcBorders>
          </w:tcPr>
          <w:p>
            <w:pPr>
              <w:jc w:val="right"/>
              <w:ind w:right="736"/>
              <w:spacing w:after="0"/>
              <w:rPr>
                <w:sz w:val="20"/>
                <w:szCs w:val="20"/>
                <w:color w:val="auto"/>
              </w:rPr>
            </w:pPr>
            <w:r>
              <w:rPr>
                <w:rFonts w:ascii="Arial" w:cs="Arial" w:eastAsia="Arial" w:hAnsi="Arial"/>
                <w:sz w:val="13"/>
                <w:szCs w:val="13"/>
                <w:b w:val="1"/>
                <w:bCs w:val="1"/>
                <w:color w:val="auto"/>
              </w:rPr>
              <w:t>2012</w:t>
            </w:r>
          </w:p>
        </w:tc>
        <w:tc>
          <w:tcPr>
            <w:tcW w:w="120" w:type="dxa"/>
            <w:vAlign w:val="bottom"/>
            <w:tcBorders>
              <w:bottom w:val="single" w:sz="8" w:color="CCFFCC"/>
            </w:tcBorders>
          </w:tcPr>
          <w:p>
            <w:pPr>
              <w:spacing w:after="0"/>
              <w:rPr>
                <w:sz w:val="13"/>
                <w:szCs w:val="13"/>
                <w:color w:val="auto"/>
              </w:rPr>
            </w:pPr>
          </w:p>
        </w:tc>
      </w:tr>
      <w:tr>
        <w:trPr>
          <w:trHeight w:val="173"/>
        </w:trPr>
        <w:tc>
          <w:tcPr>
            <w:tcW w:w="694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Fixed interest rate on debt in Peruvian nuevos soles</w:t>
            </w:r>
          </w:p>
        </w:tc>
        <w:tc>
          <w:tcPr>
            <w:tcW w:w="1360" w:type="dxa"/>
            <w:vAlign w:val="bottom"/>
            <w:tcBorders>
              <w:bottom w:val="single" w:sz="8" w:color="auto"/>
            </w:tcBorders>
            <w:shd w:val="clear" w:color="auto" w:fill="CCFFCC"/>
          </w:tcPr>
          <w:p>
            <w:pPr>
              <w:spacing w:after="0"/>
              <w:rPr>
                <w:sz w:val="15"/>
                <w:szCs w:val="15"/>
                <w:color w:val="auto"/>
              </w:rPr>
            </w:pPr>
          </w:p>
        </w:tc>
        <w:tc>
          <w:tcPr>
            <w:tcW w:w="5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6.50</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186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6.50</w:t>
            </w:r>
          </w:p>
        </w:tc>
        <w:tc>
          <w:tcPr>
            <w:tcW w:w="120" w:type="dxa"/>
            <w:vAlign w:val="bottom"/>
            <w:tcBorders>
              <w:bottom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w w:val="86"/>
              </w:rPr>
              <w:t>%</w:t>
            </w:r>
          </w:p>
        </w:tc>
      </w:tr>
      <w:tr>
        <w:trPr>
          <w:trHeight w:val="152"/>
        </w:trPr>
        <w:tc>
          <w:tcPr>
            <w:tcW w:w="6940" w:type="dxa"/>
            <w:vAlign w:val="bottom"/>
            <w:tcBorders>
              <w:bottom w:val="single" w:sz="8" w:color="CCFFCC"/>
            </w:tcBorders>
          </w:tcPr>
          <w:p>
            <w:pPr>
              <w:spacing w:after="0" w:line="143" w:lineRule="exact"/>
              <w:rPr>
                <w:sz w:val="20"/>
                <w:szCs w:val="20"/>
                <w:color w:val="auto"/>
              </w:rPr>
            </w:pPr>
            <w:r>
              <w:rPr>
                <w:rFonts w:ascii="Arial" w:cs="Arial" w:eastAsia="Arial" w:hAnsi="Arial"/>
                <w:sz w:val="13"/>
                <w:szCs w:val="13"/>
                <w:color w:val="auto"/>
              </w:rPr>
              <w:t>Weighted average interest rate at the end of the year</w:t>
            </w:r>
          </w:p>
        </w:tc>
        <w:tc>
          <w:tcPr>
            <w:tcW w:w="136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3.06</w:t>
            </w:r>
          </w:p>
        </w:tc>
        <w:tc>
          <w:tcPr>
            <w:tcW w:w="220" w:type="dxa"/>
            <w:vAlign w:val="bottom"/>
            <w:tcBorders>
              <w:bottom w:val="single" w:sz="8" w:color="CCFFCC"/>
            </w:tcBorders>
          </w:tcPr>
          <w:p>
            <w:pPr>
              <w:jc w:val="right"/>
              <w:ind w:right="61"/>
              <w:spacing w:after="0"/>
              <w:rPr>
                <w:sz w:val="20"/>
                <w:szCs w:val="20"/>
                <w:color w:val="auto"/>
              </w:rPr>
            </w:pPr>
            <w:r>
              <w:rPr>
                <w:rFonts w:ascii="Arial" w:cs="Arial" w:eastAsia="Arial" w:hAnsi="Arial"/>
                <w:sz w:val="12"/>
                <w:szCs w:val="12"/>
                <w:color w:val="auto"/>
                <w:w w:val="74"/>
              </w:rPr>
              <w:t>%</w:t>
            </w:r>
          </w:p>
        </w:tc>
        <w:tc>
          <w:tcPr>
            <w:tcW w:w="1860" w:type="dxa"/>
            <w:vAlign w:val="bottom"/>
            <w:tcBorders>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2.92</w:t>
            </w:r>
          </w:p>
        </w:tc>
        <w:tc>
          <w:tcPr>
            <w:tcW w:w="120" w:type="dxa"/>
            <w:vAlign w:val="bottom"/>
            <w:tcBorders>
              <w:bottom w:val="single" w:sz="8" w:color="CCFFCC"/>
            </w:tcBorders>
          </w:tcPr>
          <w:p>
            <w:pPr>
              <w:jc w:val="right"/>
              <w:spacing w:after="0" w:line="143" w:lineRule="exact"/>
              <w:rPr>
                <w:sz w:val="20"/>
                <w:szCs w:val="20"/>
                <w:color w:val="auto"/>
              </w:rPr>
            </w:pPr>
            <w:r>
              <w:rPr>
                <w:rFonts w:ascii="Arial" w:cs="Arial" w:eastAsia="Arial" w:hAnsi="Arial"/>
                <w:sz w:val="13"/>
                <w:szCs w:val="13"/>
                <w:color w:val="auto"/>
                <w:w w:val="86"/>
              </w:rPr>
              <w:t>%</w:t>
            </w:r>
          </w:p>
        </w:tc>
      </w:tr>
      <w:tr>
        <w:trPr>
          <w:trHeight w:val="163"/>
        </w:trPr>
        <w:tc>
          <w:tcPr>
            <w:tcW w:w="694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Weighted average interest rate during the year</w:t>
            </w:r>
          </w:p>
        </w:tc>
        <w:tc>
          <w:tcPr>
            <w:tcW w:w="1360" w:type="dxa"/>
            <w:vAlign w:val="bottom"/>
            <w:tcBorders>
              <w:bottom w:val="single" w:sz="8" w:color="auto"/>
            </w:tcBorders>
            <w:shd w:val="clear" w:color="auto" w:fill="CCFFCC"/>
          </w:tcPr>
          <w:p>
            <w:pPr>
              <w:spacing w:after="0"/>
              <w:rPr>
                <w:sz w:val="14"/>
                <w:szCs w:val="14"/>
                <w:color w:val="auto"/>
              </w:rPr>
            </w:pPr>
          </w:p>
        </w:tc>
        <w:tc>
          <w:tcPr>
            <w:tcW w:w="5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3.08</w:t>
            </w:r>
          </w:p>
        </w:tc>
        <w:tc>
          <w:tcPr>
            <w:tcW w:w="220" w:type="dxa"/>
            <w:vAlign w:val="bottom"/>
            <w:tcBorders>
              <w:bottom w:val="single" w:sz="8" w:color="CCFFCC"/>
            </w:tcBorders>
            <w:shd w:val="clear" w:color="auto" w:fill="CCFFCC"/>
          </w:tcPr>
          <w:p>
            <w:pPr>
              <w:jc w:val="right"/>
              <w:ind w:right="61"/>
              <w:spacing w:after="0"/>
              <w:rPr>
                <w:sz w:val="20"/>
                <w:szCs w:val="20"/>
                <w:color w:val="auto"/>
              </w:rPr>
            </w:pPr>
            <w:r>
              <w:rPr>
                <w:rFonts w:ascii="Arial" w:cs="Arial" w:eastAsia="Arial" w:hAnsi="Arial"/>
                <w:sz w:val="12"/>
                <w:szCs w:val="12"/>
                <w:color w:val="auto"/>
                <w:w w:val="74"/>
              </w:rPr>
              <w:t>%</w:t>
            </w:r>
          </w:p>
        </w:tc>
        <w:tc>
          <w:tcPr>
            <w:tcW w:w="186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2.74</w:t>
            </w:r>
          </w:p>
        </w:tc>
        <w:tc>
          <w:tcPr>
            <w:tcW w:w="120" w:type="dxa"/>
            <w:vAlign w:val="bottom"/>
            <w:tcBorders>
              <w:bottom w:val="single" w:sz="8" w:color="CCFFCC"/>
            </w:tcBorders>
            <w:shd w:val="clear" w:color="auto" w:fill="CCFFCC"/>
          </w:tcPr>
          <w:p>
            <w:pPr>
              <w:jc w:val="right"/>
              <w:spacing w:after="0" w:line="143" w:lineRule="exact"/>
              <w:rPr>
                <w:sz w:val="20"/>
                <w:szCs w:val="20"/>
                <w:color w:val="auto"/>
              </w:rPr>
            </w:pPr>
            <w:r>
              <w:rPr>
                <w:rFonts w:ascii="Arial" w:cs="Arial" w:eastAsia="Arial" w:hAnsi="Arial"/>
                <w:sz w:val="13"/>
                <w:szCs w:val="13"/>
                <w:color w:val="auto"/>
                <w:w w:val="86"/>
              </w:rPr>
              <w:t>%</w:t>
            </w:r>
          </w:p>
        </w:tc>
      </w:tr>
    </w:tbl>
    <w:p>
      <w:pPr>
        <w:spacing w:after="0" w:line="145" w:lineRule="exact"/>
        <w:rPr>
          <w:sz w:val="20"/>
          <w:szCs w:val="20"/>
          <w:color w:val="auto"/>
        </w:rPr>
      </w:pPr>
    </w:p>
    <w:p>
      <w:pPr>
        <w:sectPr>
          <w:pgSz w:w="11900" w:h="16838" w:orient="portrait"/>
          <w:cols w:equalWidth="0" w:num="1">
            <w:col w:w="11480"/>
          </w:cols>
          <w:pgMar w:left="220" w:top="666" w:right="199" w:bottom="1440" w:gutter="0" w:footer="0" w:header="0"/>
        </w:sectPr>
      </w:pPr>
    </w:p>
    <w:p>
      <w:pPr>
        <w:ind w:left="220"/>
        <w:spacing w:after="0"/>
        <w:rPr>
          <w:sz w:val="20"/>
          <w:szCs w:val="20"/>
          <w:color w:val="auto"/>
        </w:rPr>
      </w:pPr>
      <w:r>
        <w:rPr>
          <w:rFonts w:ascii="Arial" w:cs="Arial" w:eastAsia="Arial" w:hAnsi="Arial"/>
          <w:sz w:val="11"/>
          <w:szCs w:val="11"/>
          <w:color w:val="auto"/>
        </w:rPr>
        <w:t>The balances of long-term borrowings and debt by currency, is as follows:</w:t>
      </w:r>
    </w:p>
    <w:p>
      <w:pPr>
        <w:spacing w:after="0" w:line="345"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(In thousands of US$)</w:t>
      </w:r>
    </w:p>
    <w:p>
      <w:pPr>
        <w:spacing w:after="0" w:line="178"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-88900</wp:posOffset>
            </wp:positionV>
            <wp:extent cx="6992620" cy="977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6992620" cy="9779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3"/>
          <w:szCs w:val="13"/>
          <w:color w:val="auto"/>
        </w:rPr>
        <w:t>U.S. dollar</w:t>
      </w:r>
    </w:p>
    <w:p>
      <w:pPr>
        <w:spacing w:after="0" w:line="5" w:lineRule="exact"/>
        <w:rPr>
          <w:sz w:val="20"/>
          <w:szCs w:val="20"/>
          <w:color w:val="auto"/>
        </w:rPr>
      </w:pPr>
    </w:p>
    <w:p>
      <w:pPr>
        <w:ind w:left="340"/>
        <w:spacing w:after="0"/>
        <w:rPr>
          <w:sz w:val="20"/>
          <w:szCs w:val="20"/>
          <w:color w:val="auto"/>
        </w:rPr>
      </w:pPr>
      <w:r>
        <w:rPr>
          <w:rFonts w:ascii="Arial" w:cs="Arial" w:eastAsia="Arial" w:hAnsi="Arial"/>
          <w:sz w:val="13"/>
          <w:szCs w:val="13"/>
          <w:color w:val="auto"/>
        </w:rPr>
        <w:t>Mexican peso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-93980</wp:posOffset>
            </wp:positionV>
            <wp:extent cx="6992620" cy="977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6992620" cy="9779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3"/>
          <w:szCs w:val="13"/>
          <w:color w:val="auto"/>
        </w:rPr>
        <w:t>Peruvian nuevo sol</w:t>
      </w:r>
    </w:p>
    <w:p>
      <w:pPr>
        <w:spacing w:after="0" w:line="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-88900</wp:posOffset>
            </wp:positionV>
            <wp:extent cx="6992620" cy="11620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9">
                      <a:extLst>
                        <a:ext uri="{28A0092B-C50C-407E-A947-70E740481C1C}"/>
                      </a:extLst>
                    </a:blip>
                    <a:srcRect/>
                    <a:stretch>
                      <a:fillRect/>
                    </a:stretch>
                  </pic:blipFill>
                  <pic:spPr bwMode="auto">
                    <a:xfrm>
                      <a:off x="0" y="0"/>
                      <a:ext cx="6992620" cy="11620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84" w:lineRule="exact"/>
        <w:rPr>
          <w:sz w:val="20"/>
          <w:szCs w:val="20"/>
          <w:color w:val="auto"/>
        </w:rPr>
      </w:pPr>
    </w:p>
    <w:p>
      <w:pPr>
        <w:ind w:left="940"/>
        <w:spacing w:after="0"/>
        <w:rPr>
          <w:sz w:val="20"/>
          <w:szCs w:val="20"/>
          <w:color w:val="auto"/>
        </w:rPr>
      </w:pPr>
      <w:r>
        <w:rPr>
          <w:rFonts w:ascii="Arial" w:cs="Arial" w:eastAsia="Arial" w:hAnsi="Arial"/>
          <w:sz w:val="13"/>
          <w:szCs w:val="13"/>
          <w:b w:val="1"/>
          <w:bCs w:val="1"/>
          <w:color w:val="auto"/>
        </w:rPr>
        <w:t>December 31,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54"/>
        </w:trPr>
        <w:tc>
          <w:tcPr>
            <w:tcW w:w="122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20" w:type="dxa"/>
            <w:vAlign w:val="bottom"/>
            <w:tcBorders>
              <w:top w:val="single" w:sz="8" w:color="auto"/>
            </w:tcBorders>
          </w:tcPr>
          <w:p>
            <w:pPr>
              <w:spacing w:after="0"/>
              <w:rPr>
                <w:sz w:val="13"/>
                <w:szCs w:val="13"/>
                <w:color w:val="auto"/>
              </w:rPr>
            </w:pPr>
          </w:p>
        </w:tc>
        <w:tc>
          <w:tcPr>
            <w:tcW w:w="1200" w:type="dxa"/>
            <w:vAlign w:val="bottom"/>
            <w:tcBorders>
              <w:top w:val="single" w:sz="8" w:color="auto"/>
              <w:bottom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2012</w:t>
            </w:r>
          </w:p>
        </w:tc>
      </w:tr>
      <w:tr>
        <w:trPr>
          <w:trHeight w:val="443"/>
        </w:trPr>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866,975</w:t>
            </w:r>
          </w:p>
        </w:tc>
        <w:tc>
          <w:tcPr>
            <w:tcW w:w="1200" w:type="dxa"/>
            <w:vAlign w:val="bottom"/>
          </w:tcPr>
          <w:p>
            <w:pPr>
              <w:jc w:val="right"/>
              <w:spacing w:after="0"/>
              <w:rPr>
                <w:sz w:val="20"/>
                <w:szCs w:val="20"/>
                <w:color w:val="auto"/>
              </w:rPr>
            </w:pPr>
            <w:r>
              <w:rPr>
                <w:rFonts w:ascii="Arial" w:cs="Arial" w:eastAsia="Arial" w:hAnsi="Arial"/>
                <w:sz w:val="13"/>
                <w:szCs w:val="13"/>
                <w:color w:val="auto"/>
              </w:rPr>
              <w:t>1,518,592</w:t>
            </w:r>
          </w:p>
        </w:tc>
      </w:tr>
      <w:tr>
        <w:trPr>
          <w:trHeight w:val="162"/>
        </w:trPr>
        <w:tc>
          <w:tcPr>
            <w:tcW w:w="1440" w:type="dxa"/>
            <w:vAlign w:val="bottom"/>
            <w:gridSpan w:val="2"/>
          </w:tcPr>
          <w:p>
            <w:pPr>
              <w:jc w:val="right"/>
              <w:ind w:right="220"/>
              <w:spacing w:after="0"/>
              <w:rPr>
                <w:sz w:val="20"/>
                <w:szCs w:val="20"/>
                <w:color w:val="auto"/>
              </w:rPr>
            </w:pPr>
            <w:r>
              <w:rPr>
                <w:rFonts w:ascii="Arial" w:cs="Arial" w:eastAsia="Arial" w:hAnsi="Arial"/>
                <w:sz w:val="13"/>
                <w:szCs w:val="13"/>
                <w:color w:val="auto"/>
              </w:rPr>
              <w:t>242,916</w:t>
            </w:r>
          </w:p>
        </w:tc>
        <w:tc>
          <w:tcPr>
            <w:tcW w:w="1200" w:type="dxa"/>
            <w:vAlign w:val="bottom"/>
          </w:tcPr>
          <w:p>
            <w:pPr>
              <w:jc w:val="right"/>
              <w:spacing w:after="0"/>
              <w:rPr>
                <w:sz w:val="20"/>
                <w:szCs w:val="20"/>
                <w:color w:val="auto"/>
              </w:rPr>
            </w:pPr>
            <w:r>
              <w:rPr>
                <w:rFonts w:ascii="Arial" w:cs="Arial" w:eastAsia="Arial" w:hAnsi="Arial"/>
                <w:sz w:val="13"/>
                <w:szCs w:val="13"/>
                <w:color w:val="auto"/>
              </w:rPr>
              <w:t>338,760</w:t>
            </w:r>
          </w:p>
        </w:tc>
      </w:tr>
      <w:tr>
        <w:trPr>
          <w:trHeight w:val="164"/>
        </w:trPr>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43,980</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48,188</w:t>
            </w:r>
          </w:p>
        </w:tc>
      </w:tr>
      <w:tr>
        <w:trPr>
          <w:trHeight w:val="162"/>
        </w:trPr>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1,153,871</w:t>
            </w:r>
          </w:p>
        </w:tc>
        <w:tc>
          <w:tcPr>
            <w:tcW w:w="220" w:type="dxa"/>
            <w:vAlign w:val="bottom"/>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1,905,540</w:t>
            </w:r>
          </w:p>
        </w:tc>
      </w:tr>
    </w:tbl>
    <w:p>
      <w:pPr>
        <w:spacing w:after="0" w:line="145" w:lineRule="exact"/>
        <w:rPr>
          <w:sz w:val="20"/>
          <w:szCs w:val="20"/>
          <w:color w:val="auto"/>
        </w:rPr>
      </w:pPr>
    </w:p>
    <w:p>
      <w:pPr>
        <w:sectPr>
          <w:pgSz w:w="11900" w:h="16838" w:orient="portrait"/>
          <w:cols w:equalWidth="0" w:num="2">
            <w:col w:w="7780" w:space="720"/>
            <w:col w:w="2980"/>
          </w:cols>
          <w:pgMar w:left="220" w:top="666" w:right="199" w:bottom="1440" w:gutter="0" w:footer="0" w:header="0"/>
          <w:type w:val="continuous"/>
        </w:sectPr>
      </w:pPr>
    </w:p>
    <w:p>
      <w:pPr>
        <w:jc w:val="both"/>
        <w:ind w:left="220" w:right="20"/>
        <w:spacing w:after="0" w:line="251" w:lineRule="auto"/>
        <w:rPr>
          <w:sz w:val="20"/>
          <w:szCs w:val="20"/>
          <w:color w:val="auto"/>
        </w:rPr>
      </w:pPr>
      <w:r>
        <w:rPr>
          <w:rFonts w:ascii="Arial" w:cs="Arial" w:eastAsia="Arial" w:hAnsi="Arial"/>
          <w:sz w:val="13"/>
          <w:szCs w:val="13"/>
          <w:color w:val="auto"/>
        </w:rPr>
        <w:t>The Bank's funding activities include: (i) Euro Medium Term Note Program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 (iii) a Program in Peru to issue corporate bonds under a private offer in Peruvian nuevos soles (“PEN”), offered exclusively to institutional investors domiciled in the Republic of Peru, for an maximum aggregate limit of the equivalent of $300 million, with different maturities and interest rate structures.</w:t>
      </w:r>
    </w:p>
    <w:p>
      <w:pPr>
        <w:spacing w:after="0" w:line="140"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Some borrowing agreements include various events of default and covenants related to minimum capital adequacy ratios, incurrence of additional liens, and asset sales, as well as other customary covenants, representations and warranties. As of December 31, 2013, the Bank was in compliance with all covenants.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future remaining maturities of long-term borrowings and debt outstanding as of December 31, 2013, are as follows:</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0"/>
        </w:trPr>
        <w:tc>
          <w:tcPr>
            <w:tcW w:w="1380" w:type="dxa"/>
            <w:vAlign w:val="bottom"/>
          </w:tcPr>
          <w:p>
            <w:pPr>
              <w:spacing w:after="0"/>
              <w:rPr>
                <w:sz w:val="13"/>
                <w:szCs w:val="13"/>
                <w:color w:val="auto"/>
              </w:rPr>
            </w:pPr>
          </w:p>
        </w:tc>
        <w:tc>
          <w:tcPr>
            <w:tcW w:w="3920" w:type="dxa"/>
            <w:vAlign w:val="bottom"/>
            <w:gridSpan w:val="2"/>
          </w:tcPr>
          <w:p>
            <w:pPr>
              <w:spacing w:after="0"/>
              <w:rPr>
                <w:sz w:val="20"/>
                <w:szCs w:val="20"/>
                <w:color w:val="auto"/>
              </w:rPr>
            </w:pPr>
            <w:r>
              <w:rPr>
                <w:rFonts w:ascii="Arial" w:cs="Arial" w:eastAsia="Arial" w:hAnsi="Arial"/>
                <w:sz w:val="13"/>
                <w:szCs w:val="13"/>
                <w:i w:val="1"/>
                <w:iCs w:val="1"/>
                <w:color w:val="auto"/>
              </w:rPr>
              <w:t>(In thousands of US$)</w:t>
            </w:r>
          </w:p>
        </w:tc>
        <w:tc>
          <w:tcPr>
            <w:tcW w:w="1820" w:type="dxa"/>
            <w:vAlign w:val="bottom"/>
          </w:tcPr>
          <w:p>
            <w:pPr>
              <w:spacing w:after="0"/>
              <w:rPr>
                <w:sz w:val="13"/>
                <w:szCs w:val="13"/>
                <w:color w:val="auto"/>
              </w:rPr>
            </w:pPr>
          </w:p>
        </w:tc>
        <w:tc>
          <w:tcPr>
            <w:tcW w:w="4360" w:type="dxa"/>
            <w:vAlign w:val="bottom"/>
          </w:tcPr>
          <w:p>
            <w:pPr>
              <w:spacing w:after="0"/>
              <w:rPr>
                <w:sz w:val="13"/>
                <w:szCs w:val="13"/>
                <w:color w:val="auto"/>
              </w:rPr>
            </w:pPr>
          </w:p>
        </w:tc>
      </w:tr>
      <w:tr>
        <w:trPr>
          <w:trHeight w:val="167"/>
        </w:trPr>
        <w:tc>
          <w:tcPr>
            <w:tcW w:w="1380" w:type="dxa"/>
            <w:vAlign w:val="bottom"/>
          </w:tcPr>
          <w:p>
            <w:pPr>
              <w:spacing w:after="0"/>
              <w:rPr>
                <w:sz w:val="14"/>
                <w:szCs w:val="14"/>
                <w:color w:val="auto"/>
              </w:rPr>
            </w:pPr>
          </w:p>
        </w:tc>
        <w:tc>
          <w:tcPr>
            <w:tcW w:w="3920" w:type="dxa"/>
            <w:vAlign w:val="bottom"/>
            <w:gridSpan w:val="2"/>
          </w:tcPr>
          <w:p>
            <w:pPr>
              <w:spacing w:after="0"/>
              <w:rPr>
                <w:sz w:val="20"/>
                <w:szCs w:val="20"/>
                <w:color w:val="auto"/>
              </w:rPr>
            </w:pPr>
            <w:r>
              <w:rPr>
                <w:rFonts w:ascii="Arial" w:cs="Arial" w:eastAsia="Arial" w:hAnsi="Arial"/>
                <w:sz w:val="13"/>
                <w:szCs w:val="13"/>
                <w:b w:val="1"/>
                <w:bCs w:val="1"/>
                <w:color w:val="auto"/>
              </w:rPr>
              <w:t>Due in:</w:t>
            </w:r>
          </w:p>
        </w:tc>
        <w:tc>
          <w:tcPr>
            <w:tcW w:w="1820" w:type="dxa"/>
            <w:vAlign w:val="bottom"/>
          </w:tcPr>
          <w:p>
            <w:pPr>
              <w:jc w:val="right"/>
              <w:ind w:right="536"/>
              <w:spacing w:after="0"/>
              <w:rPr>
                <w:sz w:val="20"/>
                <w:szCs w:val="20"/>
                <w:color w:val="auto"/>
              </w:rPr>
            </w:pPr>
            <w:r>
              <w:rPr>
                <w:rFonts w:ascii="Arial" w:cs="Arial" w:eastAsia="Arial" w:hAnsi="Arial"/>
                <w:sz w:val="13"/>
                <w:szCs w:val="13"/>
                <w:b w:val="1"/>
                <w:bCs w:val="1"/>
                <w:color w:val="auto"/>
              </w:rPr>
              <w:t>Outstanding</w:t>
            </w:r>
          </w:p>
        </w:tc>
        <w:tc>
          <w:tcPr>
            <w:tcW w:w="4360" w:type="dxa"/>
            <w:vAlign w:val="bottom"/>
          </w:tcPr>
          <w:p>
            <w:pPr>
              <w:spacing w:after="0"/>
              <w:rPr>
                <w:sz w:val="14"/>
                <w:szCs w:val="14"/>
                <w:color w:val="auto"/>
              </w:rPr>
            </w:pPr>
          </w:p>
        </w:tc>
      </w:tr>
      <w:tr>
        <w:trPr>
          <w:trHeight w:val="144"/>
        </w:trPr>
        <w:tc>
          <w:tcPr>
            <w:tcW w:w="1380" w:type="dxa"/>
            <w:vAlign w:val="bottom"/>
          </w:tcPr>
          <w:p>
            <w:pPr>
              <w:spacing w:after="0"/>
              <w:rPr>
                <w:sz w:val="12"/>
                <w:szCs w:val="12"/>
                <w:color w:val="auto"/>
              </w:rPr>
            </w:pPr>
          </w:p>
        </w:tc>
        <w:tc>
          <w:tcPr>
            <w:tcW w:w="3860" w:type="dxa"/>
            <w:vAlign w:val="bottom"/>
            <w:tcBorders>
              <w:top w:val="single" w:sz="8" w:color="auto"/>
            </w:tcBorders>
          </w:tcPr>
          <w:p>
            <w:pPr>
              <w:spacing w:after="0"/>
              <w:rPr>
                <w:sz w:val="12"/>
                <w:szCs w:val="12"/>
                <w:color w:val="auto"/>
              </w:rPr>
            </w:pPr>
          </w:p>
        </w:tc>
        <w:tc>
          <w:tcPr>
            <w:tcW w:w="60" w:type="dxa"/>
            <w:vAlign w:val="bottom"/>
          </w:tcPr>
          <w:p>
            <w:pPr>
              <w:spacing w:after="0"/>
              <w:rPr>
                <w:sz w:val="12"/>
                <w:szCs w:val="12"/>
                <w:color w:val="auto"/>
              </w:rPr>
            </w:pPr>
          </w:p>
        </w:tc>
        <w:tc>
          <w:tcPr>
            <w:tcW w:w="1820" w:type="dxa"/>
            <w:vAlign w:val="bottom"/>
            <w:tcBorders>
              <w:top w:val="single" w:sz="8" w:color="auto"/>
            </w:tcBorders>
          </w:tcPr>
          <w:p>
            <w:pPr>
              <w:spacing w:after="0"/>
              <w:rPr>
                <w:sz w:val="12"/>
                <w:szCs w:val="12"/>
                <w:color w:val="auto"/>
              </w:rPr>
            </w:pPr>
          </w:p>
        </w:tc>
        <w:tc>
          <w:tcPr>
            <w:tcW w:w="4360" w:type="dxa"/>
            <w:vAlign w:val="bottom"/>
          </w:tcPr>
          <w:p>
            <w:pPr>
              <w:spacing w:after="0"/>
              <w:rPr>
                <w:sz w:val="12"/>
                <w:szCs w:val="12"/>
                <w:color w:val="auto"/>
              </w:rPr>
            </w:pPr>
          </w:p>
        </w:tc>
      </w:tr>
      <w:tr>
        <w:trPr>
          <w:trHeight w:val="154"/>
        </w:trPr>
        <w:tc>
          <w:tcPr>
            <w:tcW w:w="1380" w:type="dxa"/>
            <w:vAlign w:val="bottom"/>
          </w:tcPr>
          <w:p>
            <w:pPr>
              <w:spacing w:after="0"/>
              <w:rPr>
                <w:sz w:val="13"/>
                <w:szCs w:val="13"/>
                <w:color w:val="auto"/>
              </w:rPr>
            </w:pPr>
          </w:p>
        </w:tc>
        <w:tc>
          <w:tcPr>
            <w:tcW w:w="3860" w:type="dxa"/>
            <w:vAlign w:val="bottom"/>
            <w:shd w:val="clear" w:color="auto" w:fill="CCFFCC"/>
          </w:tcPr>
          <w:p>
            <w:pPr>
              <w:spacing w:after="0"/>
              <w:rPr>
                <w:sz w:val="20"/>
                <w:szCs w:val="20"/>
                <w:color w:val="auto"/>
              </w:rPr>
            </w:pPr>
            <w:r>
              <w:rPr>
                <w:rFonts w:ascii="Arial" w:cs="Arial" w:eastAsia="Arial" w:hAnsi="Arial"/>
                <w:sz w:val="13"/>
                <w:szCs w:val="13"/>
                <w:color w:val="auto"/>
              </w:rPr>
              <w:t>2014</w:t>
            </w:r>
          </w:p>
        </w:tc>
        <w:tc>
          <w:tcPr>
            <w:tcW w:w="60" w:type="dxa"/>
            <w:vAlign w:val="bottom"/>
            <w:shd w:val="clear" w:color="auto" w:fill="CCFFCC"/>
          </w:tcPr>
          <w:p>
            <w:pPr>
              <w:spacing w:after="0"/>
              <w:rPr>
                <w:sz w:val="13"/>
                <w:szCs w:val="13"/>
                <w:color w:val="auto"/>
              </w:rPr>
            </w:pPr>
          </w:p>
        </w:tc>
        <w:tc>
          <w:tcPr>
            <w:tcW w:w="18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352,085</w:t>
            </w:r>
          </w:p>
        </w:tc>
        <w:tc>
          <w:tcPr>
            <w:tcW w:w="4360" w:type="dxa"/>
            <w:vAlign w:val="bottom"/>
          </w:tcPr>
          <w:p>
            <w:pPr>
              <w:spacing w:after="0"/>
              <w:rPr>
                <w:sz w:val="13"/>
                <w:szCs w:val="13"/>
                <w:color w:val="auto"/>
              </w:rPr>
            </w:pPr>
          </w:p>
        </w:tc>
      </w:tr>
      <w:tr>
        <w:trPr>
          <w:trHeight w:val="154"/>
        </w:trPr>
        <w:tc>
          <w:tcPr>
            <w:tcW w:w="1380" w:type="dxa"/>
            <w:vAlign w:val="bottom"/>
          </w:tcPr>
          <w:p>
            <w:pPr>
              <w:spacing w:after="0"/>
              <w:rPr>
                <w:sz w:val="13"/>
                <w:szCs w:val="13"/>
                <w:color w:val="auto"/>
              </w:rPr>
            </w:pPr>
          </w:p>
        </w:tc>
        <w:tc>
          <w:tcPr>
            <w:tcW w:w="3860" w:type="dxa"/>
            <w:vAlign w:val="bottom"/>
          </w:tcPr>
          <w:p>
            <w:pPr>
              <w:spacing w:after="0"/>
              <w:rPr>
                <w:sz w:val="20"/>
                <w:szCs w:val="20"/>
                <w:color w:val="auto"/>
              </w:rPr>
            </w:pPr>
            <w:r>
              <w:rPr>
                <w:rFonts w:ascii="Arial" w:cs="Arial" w:eastAsia="Arial" w:hAnsi="Arial"/>
                <w:sz w:val="13"/>
                <w:szCs w:val="13"/>
                <w:color w:val="auto"/>
              </w:rPr>
              <w:t>2015</w:t>
            </w:r>
          </w:p>
        </w:tc>
        <w:tc>
          <w:tcPr>
            <w:tcW w:w="60" w:type="dxa"/>
            <w:vAlign w:val="bottom"/>
          </w:tcPr>
          <w:p>
            <w:pPr>
              <w:spacing w:after="0"/>
              <w:rPr>
                <w:sz w:val="13"/>
                <w:szCs w:val="13"/>
                <w:color w:val="auto"/>
              </w:rPr>
            </w:pPr>
          </w:p>
        </w:tc>
        <w:tc>
          <w:tcPr>
            <w:tcW w:w="1820" w:type="dxa"/>
            <w:vAlign w:val="bottom"/>
          </w:tcPr>
          <w:p>
            <w:pPr>
              <w:jc w:val="right"/>
              <w:spacing w:after="0"/>
              <w:rPr>
                <w:sz w:val="20"/>
                <w:szCs w:val="20"/>
                <w:color w:val="auto"/>
              </w:rPr>
            </w:pPr>
            <w:r>
              <w:rPr>
                <w:rFonts w:ascii="Arial" w:cs="Arial" w:eastAsia="Arial" w:hAnsi="Arial"/>
                <w:sz w:val="13"/>
                <w:szCs w:val="13"/>
                <w:color w:val="auto"/>
              </w:rPr>
              <w:t>197,989</w:t>
            </w:r>
          </w:p>
        </w:tc>
        <w:tc>
          <w:tcPr>
            <w:tcW w:w="4360" w:type="dxa"/>
            <w:vAlign w:val="bottom"/>
          </w:tcPr>
          <w:p>
            <w:pPr>
              <w:spacing w:after="0"/>
              <w:rPr>
                <w:sz w:val="13"/>
                <w:szCs w:val="13"/>
                <w:color w:val="auto"/>
              </w:rPr>
            </w:pPr>
          </w:p>
        </w:tc>
      </w:tr>
      <w:tr>
        <w:trPr>
          <w:trHeight w:val="154"/>
        </w:trPr>
        <w:tc>
          <w:tcPr>
            <w:tcW w:w="1380" w:type="dxa"/>
            <w:vAlign w:val="bottom"/>
          </w:tcPr>
          <w:p>
            <w:pPr>
              <w:spacing w:after="0"/>
              <w:rPr>
                <w:sz w:val="13"/>
                <w:szCs w:val="13"/>
                <w:color w:val="auto"/>
              </w:rPr>
            </w:pPr>
          </w:p>
        </w:tc>
        <w:tc>
          <w:tcPr>
            <w:tcW w:w="3860" w:type="dxa"/>
            <w:vAlign w:val="bottom"/>
            <w:shd w:val="clear" w:color="auto" w:fill="CCFFCC"/>
          </w:tcPr>
          <w:p>
            <w:pPr>
              <w:spacing w:after="0"/>
              <w:rPr>
                <w:sz w:val="20"/>
                <w:szCs w:val="20"/>
                <w:color w:val="auto"/>
              </w:rPr>
            </w:pPr>
            <w:r>
              <w:rPr>
                <w:rFonts w:ascii="Arial" w:cs="Arial" w:eastAsia="Arial" w:hAnsi="Arial"/>
                <w:sz w:val="13"/>
                <w:szCs w:val="13"/>
                <w:color w:val="auto"/>
              </w:rPr>
              <w:t>2016</w:t>
            </w:r>
          </w:p>
        </w:tc>
        <w:tc>
          <w:tcPr>
            <w:tcW w:w="60" w:type="dxa"/>
            <w:vAlign w:val="bottom"/>
            <w:shd w:val="clear" w:color="auto" w:fill="CCFFCC"/>
          </w:tcPr>
          <w:p>
            <w:pPr>
              <w:spacing w:after="0"/>
              <w:rPr>
                <w:sz w:val="13"/>
                <w:szCs w:val="13"/>
                <w:color w:val="auto"/>
              </w:rPr>
            </w:pPr>
          </w:p>
        </w:tc>
        <w:tc>
          <w:tcPr>
            <w:tcW w:w="18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203,058</w:t>
            </w:r>
          </w:p>
        </w:tc>
        <w:tc>
          <w:tcPr>
            <w:tcW w:w="4360" w:type="dxa"/>
            <w:vAlign w:val="bottom"/>
          </w:tcPr>
          <w:p>
            <w:pPr>
              <w:spacing w:after="0"/>
              <w:rPr>
                <w:sz w:val="13"/>
                <w:szCs w:val="13"/>
                <w:color w:val="auto"/>
              </w:rPr>
            </w:pPr>
          </w:p>
        </w:tc>
      </w:tr>
      <w:tr>
        <w:trPr>
          <w:trHeight w:val="163"/>
        </w:trPr>
        <w:tc>
          <w:tcPr>
            <w:tcW w:w="1380" w:type="dxa"/>
            <w:vAlign w:val="bottom"/>
          </w:tcPr>
          <w:p>
            <w:pPr>
              <w:spacing w:after="0"/>
              <w:rPr>
                <w:sz w:val="14"/>
                <w:szCs w:val="14"/>
                <w:color w:val="auto"/>
              </w:rPr>
            </w:pPr>
          </w:p>
        </w:tc>
        <w:tc>
          <w:tcPr>
            <w:tcW w:w="3860" w:type="dxa"/>
            <w:vAlign w:val="bottom"/>
            <w:tcBorders>
              <w:bottom w:val="single" w:sz="8" w:color="CCFFCC"/>
            </w:tcBorders>
          </w:tcPr>
          <w:p>
            <w:pPr>
              <w:spacing w:after="0"/>
              <w:rPr>
                <w:sz w:val="20"/>
                <w:szCs w:val="20"/>
                <w:color w:val="auto"/>
              </w:rPr>
            </w:pPr>
            <w:r>
              <w:rPr>
                <w:rFonts w:ascii="Arial" w:cs="Arial" w:eastAsia="Arial" w:hAnsi="Arial"/>
                <w:sz w:val="13"/>
                <w:szCs w:val="13"/>
                <w:color w:val="auto"/>
              </w:rPr>
              <w:t>2017</w:t>
            </w:r>
          </w:p>
        </w:tc>
        <w:tc>
          <w:tcPr>
            <w:tcW w:w="60" w:type="dxa"/>
            <w:vAlign w:val="bottom"/>
            <w:tcBorders>
              <w:bottom w:val="single" w:sz="8" w:color="CCFFCC"/>
            </w:tcBorders>
          </w:tcPr>
          <w:p>
            <w:pPr>
              <w:spacing w:after="0"/>
              <w:rPr>
                <w:sz w:val="14"/>
                <w:szCs w:val="14"/>
                <w:color w:val="auto"/>
              </w:rPr>
            </w:pPr>
          </w:p>
        </w:tc>
        <w:tc>
          <w:tcPr>
            <w:tcW w:w="182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400,739</w:t>
            </w:r>
          </w:p>
        </w:tc>
        <w:tc>
          <w:tcPr>
            <w:tcW w:w="4360" w:type="dxa"/>
            <w:vAlign w:val="bottom"/>
          </w:tcPr>
          <w:p>
            <w:pPr>
              <w:spacing w:after="0"/>
              <w:rPr>
                <w:sz w:val="14"/>
                <w:szCs w:val="14"/>
                <w:color w:val="auto"/>
              </w:rPr>
            </w:pPr>
          </w:p>
        </w:tc>
      </w:tr>
      <w:tr>
        <w:trPr>
          <w:trHeight w:val="162"/>
        </w:trPr>
        <w:tc>
          <w:tcPr>
            <w:tcW w:w="1380" w:type="dxa"/>
            <w:vAlign w:val="bottom"/>
          </w:tcPr>
          <w:p>
            <w:pPr>
              <w:spacing w:after="0"/>
              <w:rPr>
                <w:sz w:val="14"/>
                <w:szCs w:val="14"/>
                <w:color w:val="auto"/>
              </w:rPr>
            </w:pPr>
          </w:p>
        </w:tc>
        <w:tc>
          <w:tcPr>
            <w:tcW w:w="3860" w:type="dxa"/>
            <w:vAlign w:val="bottom"/>
            <w:tcBorders>
              <w:bottom w:val="single" w:sz="8" w:color="CCFFCC"/>
            </w:tcBorders>
            <w:shd w:val="clear" w:color="auto" w:fill="CCFFCC"/>
          </w:tcPr>
          <w:p>
            <w:pPr>
              <w:spacing w:after="0"/>
              <w:rPr>
                <w:sz w:val="14"/>
                <w:szCs w:val="14"/>
                <w:color w:val="auto"/>
              </w:rPr>
            </w:pPr>
          </w:p>
        </w:tc>
        <w:tc>
          <w:tcPr>
            <w:tcW w:w="60" w:type="dxa"/>
            <w:vAlign w:val="bottom"/>
            <w:tcBorders>
              <w:bottom w:val="single" w:sz="8" w:color="CCFFCC"/>
            </w:tcBorders>
            <w:shd w:val="clear" w:color="auto" w:fill="CCFFCC"/>
          </w:tcPr>
          <w:p>
            <w:pPr>
              <w:spacing w:after="0"/>
              <w:rPr>
                <w:sz w:val="14"/>
                <w:szCs w:val="14"/>
                <w:color w:val="auto"/>
              </w:rPr>
            </w:pPr>
          </w:p>
        </w:tc>
        <w:tc>
          <w:tcPr>
            <w:tcW w:w="1820" w:type="dxa"/>
            <w:vAlign w:val="bottom"/>
            <w:tcBorders>
              <w:bottom w:val="single" w:sz="8" w:color="auto"/>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1,153,871</w:t>
            </w:r>
          </w:p>
        </w:tc>
        <w:tc>
          <w:tcPr>
            <w:tcW w:w="4360" w:type="dxa"/>
            <w:vAlign w:val="bottom"/>
          </w:tcPr>
          <w:p>
            <w:pPr>
              <w:spacing w:after="0"/>
              <w:rPr>
                <w:sz w:val="14"/>
                <w:szCs w:val="14"/>
                <w:color w:val="auto"/>
              </w:rPr>
            </w:pPr>
          </w:p>
        </w:tc>
      </w:tr>
      <w:tr>
        <w:trPr>
          <w:trHeight w:val="462"/>
        </w:trPr>
        <w:tc>
          <w:tcPr>
            <w:tcW w:w="1380" w:type="dxa"/>
            <w:vAlign w:val="bottom"/>
            <w:tcBorders>
              <w:bottom w:val="single" w:sz="8" w:color="auto"/>
            </w:tcBorders>
          </w:tcPr>
          <w:p>
            <w:pPr>
              <w:spacing w:after="0"/>
              <w:rPr>
                <w:sz w:val="24"/>
                <w:szCs w:val="24"/>
                <w:color w:val="auto"/>
              </w:rPr>
            </w:pPr>
          </w:p>
        </w:tc>
        <w:tc>
          <w:tcPr>
            <w:tcW w:w="38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tcPr>
          <w:p>
            <w:pPr>
              <w:jc w:val="right"/>
              <w:ind w:right="1196"/>
              <w:spacing w:after="0"/>
              <w:rPr>
                <w:sz w:val="20"/>
                <w:szCs w:val="20"/>
                <w:color w:val="auto"/>
              </w:rPr>
            </w:pPr>
            <w:r>
              <w:rPr>
                <w:rFonts w:ascii="Arial" w:cs="Arial" w:eastAsia="Arial" w:hAnsi="Arial"/>
                <w:sz w:val="13"/>
                <w:szCs w:val="13"/>
                <w:color w:val="auto"/>
              </w:rPr>
              <w:t>F-40</w:t>
            </w:r>
          </w:p>
        </w:tc>
        <w:tc>
          <w:tcPr>
            <w:tcW w:w="436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666" w:right="199" w:bottom="1440" w:gutter="0" w:footer="0" w:header="0"/>
          <w:type w:val="continuous"/>
        </w:sectPr>
      </w:pPr>
    </w:p>
    <w:bookmarkStart w:id="155" w:name="page156"/>
    <w:bookmarkEnd w:id="155"/>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108"/>
        </w:numPr>
        <w:rPr>
          <w:rFonts w:ascii="Arial" w:cs="Arial" w:eastAsia="Arial" w:hAnsi="Arial"/>
          <w:sz w:val="13"/>
          <w:szCs w:val="13"/>
          <w:b w:val="1"/>
          <w:bCs w:val="1"/>
          <w:color w:val="auto"/>
        </w:rPr>
      </w:pPr>
      <w:r>
        <w:rPr>
          <w:rFonts w:ascii="Arial" w:cs="Arial" w:eastAsia="Arial" w:hAnsi="Arial"/>
          <w:sz w:val="13"/>
          <w:szCs w:val="13"/>
          <w:b w:val="1"/>
          <w:bCs w:val="1"/>
          <w:color w:val="auto"/>
        </w:rPr>
        <w:t>Common stock</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Bank’s common stock is divided into four categories:</w:t>
      </w:r>
    </w:p>
    <w:p>
      <w:pPr>
        <w:spacing w:after="0" w:line="158" w:lineRule="exact"/>
        <w:rPr>
          <w:rFonts w:ascii="Arial" w:cs="Arial" w:eastAsia="Arial" w:hAnsi="Arial"/>
          <w:sz w:val="13"/>
          <w:szCs w:val="13"/>
          <w:b w:val="1"/>
          <w:bCs w:val="1"/>
          <w:color w:val="auto"/>
        </w:rPr>
      </w:pPr>
    </w:p>
    <w:p>
      <w:pPr>
        <w:ind w:left="463" w:hanging="232"/>
        <w:spacing w:after="0"/>
        <w:tabs>
          <w:tab w:leader="none" w:pos="463" w:val="left"/>
        </w:tabs>
        <w:numPr>
          <w:ilvl w:val="1"/>
          <w:numId w:val="108"/>
        </w:numPr>
        <w:rPr>
          <w:rFonts w:ascii="Arial" w:cs="Arial" w:eastAsia="Arial" w:hAnsi="Arial"/>
          <w:sz w:val="13"/>
          <w:szCs w:val="13"/>
          <w:color w:val="auto"/>
        </w:rPr>
      </w:pPr>
      <w:r>
        <w:rPr>
          <w:rFonts w:ascii="Arial" w:cs="Arial" w:eastAsia="Arial" w:hAnsi="Arial"/>
          <w:sz w:val="13"/>
          <w:szCs w:val="13"/>
          <w:color w:val="auto"/>
        </w:rPr>
        <w:t>“Class A”; shares may only be issued to Latin American Central Banks or banks in which the state or other government agency is the majority shareholder.</w:t>
      </w:r>
    </w:p>
    <w:p>
      <w:pPr>
        <w:spacing w:after="0" w:line="12" w:lineRule="exact"/>
        <w:rPr>
          <w:rFonts w:ascii="Arial" w:cs="Arial" w:eastAsia="Arial" w:hAnsi="Arial"/>
          <w:sz w:val="13"/>
          <w:szCs w:val="13"/>
          <w:color w:val="auto"/>
        </w:rPr>
      </w:pPr>
    </w:p>
    <w:p>
      <w:pPr>
        <w:ind w:left="463" w:hanging="232"/>
        <w:spacing w:after="0"/>
        <w:tabs>
          <w:tab w:leader="none" w:pos="463" w:val="left"/>
        </w:tabs>
        <w:numPr>
          <w:ilvl w:val="1"/>
          <w:numId w:val="108"/>
        </w:numPr>
        <w:rPr>
          <w:rFonts w:ascii="Arial" w:cs="Arial" w:eastAsia="Arial" w:hAnsi="Arial"/>
          <w:sz w:val="13"/>
          <w:szCs w:val="13"/>
          <w:color w:val="auto"/>
        </w:rPr>
      </w:pPr>
      <w:r>
        <w:rPr>
          <w:rFonts w:ascii="Arial" w:cs="Arial" w:eastAsia="Arial" w:hAnsi="Arial"/>
          <w:sz w:val="13"/>
          <w:szCs w:val="13"/>
          <w:color w:val="auto"/>
        </w:rPr>
        <w:t>“Class B”; shares may only be issued to banks or financial institutions.</w:t>
      </w:r>
    </w:p>
    <w:p>
      <w:pPr>
        <w:spacing w:after="0" w:line="4" w:lineRule="exact"/>
        <w:rPr>
          <w:rFonts w:ascii="Arial" w:cs="Arial" w:eastAsia="Arial" w:hAnsi="Arial"/>
          <w:sz w:val="13"/>
          <w:szCs w:val="13"/>
          <w:color w:val="auto"/>
        </w:rPr>
      </w:pPr>
    </w:p>
    <w:p>
      <w:pPr>
        <w:ind w:left="463" w:hanging="232"/>
        <w:spacing w:after="0"/>
        <w:tabs>
          <w:tab w:leader="none" w:pos="463" w:val="left"/>
        </w:tabs>
        <w:numPr>
          <w:ilvl w:val="1"/>
          <w:numId w:val="108"/>
        </w:numPr>
        <w:rPr>
          <w:rFonts w:ascii="Arial" w:cs="Arial" w:eastAsia="Arial" w:hAnsi="Arial"/>
          <w:sz w:val="13"/>
          <w:szCs w:val="13"/>
          <w:color w:val="auto"/>
        </w:rPr>
      </w:pPr>
      <w:r>
        <w:rPr>
          <w:rFonts w:ascii="Arial" w:cs="Arial" w:eastAsia="Arial" w:hAnsi="Arial"/>
          <w:sz w:val="13"/>
          <w:szCs w:val="13"/>
          <w:color w:val="auto"/>
        </w:rPr>
        <w:t>“Class E”; shares may be issued to any person whether a natural person or a legal entity.</w:t>
      </w:r>
    </w:p>
    <w:p>
      <w:pPr>
        <w:spacing w:after="0" w:line="4" w:lineRule="exact"/>
        <w:rPr>
          <w:rFonts w:ascii="Arial" w:cs="Arial" w:eastAsia="Arial" w:hAnsi="Arial"/>
          <w:sz w:val="13"/>
          <w:szCs w:val="13"/>
          <w:color w:val="auto"/>
        </w:rPr>
      </w:pPr>
    </w:p>
    <w:p>
      <w:pPr>
        <w:ind w:left="463" w:hanging="232"/>
        <w:spacing w:after="0" w:line="254" w:lineRule="auto"/>
        <w:tabs>
          <w:tab w:leader="none" w:pos="463" w:val="left"/>
        </w:tabs>
        <w:numPr>
          <w:ilvl w:val="1"/>
          <w:numId w:val="108"/>
        </w:numPr>
        <w:rPr>
          <w:rFonts w:ascii="Arial" w:cs="Arial" w:eastAsia="Arial" w:hAnsi="Arial"/>
          <w:sz w:val="13"/>
          <w:szCs w:val="13"/>
          <w:color w:val="auto"/>
        </w:rPr>
      </w:pPr>
      <w:r>
        <w:rPr>
          <w:rFonts w:ascii="Arial" w:cs="Arial" w:eastAsia="Arial" w:hAnsi="Arial"/>
          <w:sz w:val="13"/>
          <w:szCs w:val="13"/>
          <w:color w:val="auto"/>
        </w:rPr>
        <w:t>“Class F”; can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37"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holders of “Class B” shares have the right to convert or exchange their “Class B” shares, at any time, and without restriction, for “Class E” shares, at a rate of one to one.</w:t>
      </w:r>
    </w:p>
    <w:p>
      <w:pPr>
        <w:spacing w:after="0" w:line="15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following table provides detailed information on the Bank’s common stock activity per class for each of the years in the three-year period ended December 31, 2013:</w:t>
      </w:r>
    </w:p>
    <w:p>
      <w:pPr>
        <w:spacing w:after="0" w:line="155" w:lineRule="exact"/>
        <w:rPr>
          <w:sz w:val="20"/>
          <w:szCs w:val="20"/>
          <w:color w:val="auto"/>
        </w:rPr>
      </w:pPr>
    </w:p>
    <w:tbl>
      <w:tblPr>
        <w:tblLayout w:type="fixed"/>
        <w:tblInd w:w="223" w:type="dxa"/>
        <w:tblCellMar>
          <w:top w:w="0" w:type="dxa"/>
          <w:left w:w="0" w:type="dxa"/>
          <w:bottom w:w="0" w:type="dxa"/>
          <w:right w:w="0" w:type="dxa"/>
        </w:tblCellMar>
      </w:tblPr>
      <w:tr>
        <w:trPr>
          <w:trHeight w:val="128"/>
        </w:trPr>
        <w:tc>
          <w:tcPr>
            <w:tcW w:w="3980" w:type="dxa"/>
            <w:vAlign w:val="bottom"/>
            <w:gridSpan w:val="2"/>
          </w:tcPr>
          <w:p>
            <w:pPr>
              <w:spacing w:after="0"/>
              <w:rPr>
                <w:sz w:val="20"/>
                <w:szCs w:val="20"/>
                <w:color w:val="auto"/>
              </w:rPr>
            </w:pPr>
            <w:r>
              <w:rPr>
                <w:rFonts w:ascii="Arial" w:cs="Arial" w:eastAsia="Arial" w:hAnsi="Arial"/>
                <w:sz w:val="10"/>
                <w:szCs w:val="10"/>
                <w:i w:val="1"/>
                <w:iCs w:val="1"/>
                <w:color w:val="auto"/>
              </w:rPr>
              <w:t>(Share units)</w:t>
            </w:r>
          </w:p>
        </w:tc>
        <w:tc>
          <w:tcPr>
            <w:tcW w:w="1460" w:type="dxa"/>
            <w:vAlign w:val="bottom"/>
            <w:gridSpan w:val="2"/>
          </w:tcPr>
          <w:p>
            <w:pPr>
              <w:jc w:val="right"/>
              <w:ind w:right="620"/>
              <w:spacing w:after="0"/>
              <w:rPr>
                <w:sz w:val="20"/>
                <w:szCs w:val="20"/>
                <w:color w:val="auto"/>
              </w:rPr>
            </w:pPr>
            <w:r>
              <w:rPr>
                <w:rFonts w:ascii="Arial" w:cs="Arial" w:eastAsia="Arial" w:hAnsi="Arial"/>
                <w:sz w:val="10"/>
                <w:szCs w:val="10"/>
                <w:b w:val="1"/>
                <w:bCs w:val="1"/>
                <w:color w:val="auto"/>
              </w:rPr>
              <w:t>“Class A”</w:t>
            </w:r>
          </w:p>
        </w:tc>
        <w:tc>
          <w:tcPr>
            <w:tcW w:w="1440" w:type="dxa"/>
            <w:vAlign w:val="bottom"/>
            <w:gridSpan w:val="2"/>
          </w:tcPr>
          <w:p>
            <w:pPr>
              <w:jc w:val="right"/>
              <w:ind w:right="620"/>
              <w:spacing w:after="0"/>
              <w:rPr>
                <w:sz w:val="20"/>
                <w:szCs w:val="20"/>
                <w:color w:val="auto"/>
              </w:rPr>
            </w:pPr>
            <w:r>
              <w:rPr>
                <w:rFonts w:ascii="Arial" w:cs="Arial" w:eastAsia="Arial" w:hAnsi="Arial"/>
                <w:sz w:val="10"/>
                <w:szCs w:val="10"/>
                <w:b w:val="1"/>
                <w:bCs w:val="1"/>
                <w:color w:val="auto"/>
              </w:rPr>
              <w:t>“Class B”</w:t>
            </w:r>
          </w:p>
        </w:tc>
        <w:tc>
          <w:tcPr>
            <w:tcW w:w="1420" w:type="dxa"/>
            <w:vAlign w:val="bottom"/>
            <w:gridSpan w:val="2"/>
          </w:tcPr>
          <w:p>
            <w:pPr>
              <w:jc w:val="right"/>
              <w:ind w:right="600"/>
              <w:spacing w:after="0"/>
              <w:rPr>
                <w:sz w:val="20"/>
                <w:szCs w:val="20"/>
                <w:color w:val="auto"/>
              </w:rPr>
            </w:pPr>
            <w:r>
              <w:rPr>
                <w:rFonts w:ascii="Arial" w:cs="Arial" w:eastAsia="Arial" w:hAnsi="Arial"/>
                <w:sz w:val="10"/>
                <w:szCs w:val="10"/>
                <w:b w:val="1"/>
                <w:bCs w:val="1"/>
                <w:color w:val="auto"/>
              </w:rPr>
              <w:t>“Class E”</w:t>
            </w:r>
          </w:p>
        </w:tc>
        <w:tc>
          <w:tcPr>
            <w:tcW w:w="1420" w:type="dxa"/>
            <w:vAlign w:val="bottom"/>
            <w:gridSpan w:val="2"/>
          </w:tcPr>
          <w:p>
            <w:pPr>
              <w:ind w:left="380"/>
              <w:spacing w:after="0"/>
              <w:rPr>
                <w:sz w:val="20"/>
                <w:szCs w:val="20"/>
                <w:color w:val="auto"/>
              </w:rPr>
            </w:pPr>
            <w:r>
              <w:rPr>
                <w:rFonts w:ascii="Arial" w:cs="Arial" w:eastAsia="Arial" w:hAnsi="Arial"/>
                <w:sz w:val="10"/>
                <w:szCs w:val="10"/>
                <w:b w:val="1"/>
                <w:bCs w:val="1"/>
                <w:color w:val="auto"/>
              </w:rPr>
              <w:t>“Class F”</w:t>
            </w:r>
          </w:p>
        </w:tc>
        <w:tc>
          <w:tcPr>
            <w:tcW w:w="1300" w:type="dxa"/>
            <w:vAlign w:val="bottom"/>
            <w:gridSpan w:val="3"/>
          </w:tcPr>
          <w:p>
            <w:pPr>
              <w:jc w:val="right"/>
              <w:ind w:right="600"/>
              <w:spacing w:after="0"/>
              <w:rPr>
                <w:sz w:val="20"/>
                <w:szCs w:val="20"/>
                <w:color w:val="auto"/>
              </w:rPr>
            </w:pPr>
            <w:r>
              <w:rPr>
                <w:rFonts w:ascii="Arial" w:cs="Arial" w:eastAsia="Arial" w:hAnsi="Arial"/>
                <w:sz w:val="10"/>
                <w:szCs w:val="10"/>
                <w:b w:val="1"/>
                <w:bCs w:val="1"/>
                <w:color w:val="auto"/>
              </w:rPr>
              <w:t>Total</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3960" w:type="dxa"/>
            <w:vAlign w:val="bottom"/>
          </w:tcPr>
          <w:p>
            <w:pPr>
              <w:spacing w:after="0"/>
              <w:rPr>
                <w:sz w:val="8"/>
                <w:szCs w:val="8"/>
                <w:color w:val="auto"/>
              </w:rPr>
            </w:pPr>
          </w:p>
        </w:tc>
        <w:tc>
          <w:tcPr>
            <w:tcW w:w="122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12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34"/>
        </w:trPr>
        <w:tc>
          <w:tcPr>
            <w:tcW w:w="20" w:type="dxa"/>
            <w:vAlign w:val="bottom"/>
            <w:vMerge w:val="continue"/>
          </w:tcPr>
          <w:p>
            <w:pPr>
              <w:spacing w:after="0"/>
              <w:rPr>
                <w:sz w:val="11"/>
                <w:szCs w:val="11"/>
                <w:color w:val="auto"/>
              </w:rPr>
            </w:pPr>
          </w:p>
        </w:tc>
        <w:tc>
          <w:tcPr>
            <w:tcW w:w="3960" w:type="dxa"/>
            <w:vAlign w:val="bottom"/>
            <w:shd w:val="clear" w:color="auto" w:fill="CCFFCC"/>
          </w:tcPr>
          <w:p>
            <w:pPr>
              <w:spacing w:after="0"/>
              <w:rPr>
                <w:sz w:val="20"/>
                <w:szCs w:val="20"/>
                <w:color w:val="auto"/>
              </w:rPr>
            </w:pPr>
            <w:r>
              <w:rPr>
                <w:rFonts w:ascii="Arial" w:cs="Arial" w:eastAsia="Arial" w:hAnsi="Arial"/>
                <w:sz w:val="10"/>
                <w:szCs w:val="10"/>
                <w:color w:val="auto"/>
              </w:rPr>
              <w:t>Authorized</w:t>
            </w:r>
          </w:p>
        </w:tc>
        <w:tc>
          <w:tcPr>
            <w:tcW w:w="14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40,000,000</w:t>
            </w:r>
          </w:p>
        </w:tc>
        <w:tc>
          <w:tcPr>
            <w:tcW w:w="1220" w:type="dxa"/>
            <w:vAlign w:val="bottom"/>
            <w:shd w:val="clear" w:color="auto" w:fill="CCFFCC"/>
          </w:tcPr>
          <w:p>
            <w:pPr>
              <w:jc w:val="right"/>
              <w:spacing w:after="0"/>
              <w:rPr>
                <w:sz w:val="20"/>
                <w:szCs w:val="20"/>
                <w:color w:val="auto"/>
              </w:rPr>
            </w:pPr>
            <w:r>
              <w:rPr>
                <w:rFonts w:ascii="Arial" w:cs="Arial" w:eastAsia="Arial" w:hAnsi="Arial"/>
                <w:sz w:val="10"/>
                <w:szCs w:val="10"/>
                <w:color w:val="auto"/>
              </w:rPr>
              <w:t>40,000,000</w:t>
            </w:r>
          </w:p>
        </w:tc>
        <w:tc>
          <w:tcPr>
            <w:tcW w:w="220" w:type="dxa"/>
            <w:vAlign w:val="bottom"/>
            <w:shd w:val="clear" w:color="auto" w:fill="CCFFCC"/>
          </w:tcPr>
          <w:p>
            <w:pPr>
              <w:spacing w:after="0"/>
              <w:rPr>
                <w:sz w:val="11"/>
                <w:szCs w:val="11"/>
                <w:color w:val="auto"/>
              </w:rPr>
            </w:pPr>
          </w:p>
        </w:tc>
        <w:tc>
          <w:tcPr>
            <w:tcW w:w="14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100,000,000</w:t>
            </w:r>
          </w:p>
        </w:tc>
        <w:tc>
          <w:tcPr>
            <w:tcW w:w="14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100,000,000</w:t>
            </w:r>
          </w:p>
        </w:tc>
        <w:tc>
          <w:tcPr>
            <w:tcW w:w="12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280,000,000</w:t>
            </w:r>
          </w:p>
        </w:tc>
        <w:tc>
          <w:tcPr>
            <w:tcW w:w="80" w:type="dxa"/>
            <w:vAlign w:val="bottom"/>
            <w:shd w:val="clear" w:color="auto" w:fill="CCFFCC"/>
          </w:tcPr>
          <w:p>
            <w:pPr>
              <w:spacing w:after="0"/>
              <w:rPr>
                <w:sz w:val="11"/>
                <w:szCs w:val="11"/>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960" w:type="dxa"/>
            <w:vAlign w:val="bottom"/>
            <w:tcBorders>
              <w:top w:val="single" w:sz="8" w:color="CCFFCC"/>
            </w:tcBorders>
          </w:tcPr>
          <w:p>
            <w:pPr>
              <w:spacing w:after="0"/>
              <w:rPr>
                <w:sz w:val="9"/>
                <w:szCs w:val="9"/>
                <w:color w:val="auto"/>
              </w:rPr>
            </w:pPr>
          </w:p>
        </w:tc>
        <w:tc>
          <w:tcPr>
            <w:tcW w:w="1220" w:type="dxa"/>
            <w:vAlign w:val="bottom"/>
            <w:tcBorders>
              <w:top w:val="single" w:sz="8" w:color="auto"/>
            </w:tcBorders>
          </w:tcPr>
          <w:p>
            <w:pPr>
              <w:spacing w:after="0"/>
              <w:rPr>
                <w:sz w:val="9"/>
                <w:szCs w:val="9"/>
                <w:color w:val="auto"/>
              </w:rPr>
            </w:pPr>
          </w:p>
        </w:tc>
        <w:tc>
          <w:tcPr>
            <w:tcW w:w="240" w:type="dxa"/>
            <w:vAlign w:val="bottom"/>
            <w:tcBorders>
              <w:top w:val="single" w:sz="8" w:color="CCFFCC"/>
            </w:tcBorders>
          </w:tcPr>
          <w:p>
            <w:pPr>
              <w:spacing w:after="0"/>
              <w:rPr>
                <w:sz w:val="9"/>
                <w:szCs w:val="9"/>
                <w:color w:val="auto"/>
              </w:rPr>
            </w:pPr>
          </w:p>
        </w:tc>
        <w:tc>
          <w:tcPr>
            <w:tcW w:w="1220" w:type="dxa"/>
            <w:vAlign w:val="bottom"/>
            <w:tcBorders>
              <w:top w:val="single" w:sz="8" w:color="auto"/>
            </w:tcBorders>
          </w:tcPr>
          <w:p>
            <w:pPr>
              <w:spacing w:after="0"/>
              <w:rPr>
                <w:sz w:val="9"/>
                <w:szCs w:val="9"/>
                <w:color w:val="auto"/>
              </w:rPr>
            </w:pPr>
          </w:p>
        </w:tc>
        <w:tc>
          <w:tcPr>
            <w:tcW w:w="220" w:type="dxa"/>
            <w:vAlign w:val="bottom"/>
            <w:tcBorders>
              <w:top w:val="single" w:sz="8" w:color="CCFFCC"/>
            </w:tcBorders>
          </w:tcPr>
          <w:p>
            <w:pPr>
              <w:spacing w:after="0"/>
              <w:rPr>
                <w:sz w:val="9"/>
                <w:szCs w:val="9"/>
                <w:color w:val="auto"/>
              </w:rPr>
            </w:pPr>
          </w:p>
        </w:tc>
        <w:tc>
          <w:tcPr>
            <w:tcW w:w="1200" w:type="dxa"/>
            <w:vAlign w:val="bottom"/>
            <w:tcBorders>
              <w:top w:val="single" w:sz="8" w:color="auto"/>
            </w:tcBorders>
          </w:tcPr>
          <w:p>
            <w:pPr>
              <w:spacing w:after="0"/>
              <w:rPr>
                <w:sz w:val="9"/>
                <w:szCs w:val="9"/>
                <w:color w:val="auto"/>
              </w:rPr>
            </w:pPr>
          </w:p>
        </w:tc>
        <w:tc>
          <w:tcPr>
            <w:tcW w:w="220" w:type="dxa"/>
            <w:vAlign w:val="bottom"/>
            <w:tcBorders>
              <w:top w:val="single" w:sz="8" w:color="CCFFCC"/>
            </w:tcBorders>
          </w:tcPr>
          <w:p>
            <w:pPr>
              <w:spacing w:after="0"/>
              <w:rPr>
                <w:sz w:val="9"/>
                <w:szCs w:val="9"/>
                <w:color w:val="auto"/>
              </w:rPr>
            </w:pPr>
          </w:p>
        </w:tc>
        <w:tc>
          <w:tcPr>
            <w:tcW w:w="1200" w:type="dxa"/>
            <w:vAlign w:val="bottom"/>
            <w:tcBorders>
              <w:top w:val="single" w:sz="8" w:color="auto"/>
            </w:tcBorders>
          </w:tcPr>
          <w:p>
            <w:pPr>
              <w:spacing w:after="0"/>
              <w:rPr>
                <w:sz w:val="9"/>
                <w:szCs w:val="9"/>
                <w:color w:val="auto"/>
              </w:rPr>
            </w:pPr>
          </w:p>
        </w:tc>
        <w:tc>
          <w:tcPr>
            <w:tcW w:w="220" w:type="dxa"/>
            <w:vAlign w:val="bottom"/>
            <w:tcBorders>
              <w:top w:val="single" w:sz="8" w:color="CCFFCC"/>
            </w:tcBorders>
          </w:tcPr>
          <w:p>
            <w:pPr>
              <w:spacing w:after="0"/>
              <w:rPr>
                <w:sz w:val="9"/>
                <w:szCs w:val="9"/>
                <w:color w:val="auto"/>
              </w:rPr>
            </w:pPr>
          </w:p>
        </w:tc>
        <w:tc>
          <w:tcPr>
            <w:tcW w:w="1200" w:type="dxa"/>
            <w:vAlign w:val="bottom"/>
            <w:tcBorders>
              <w:top w:val="single" w:sz="8" w:color="auto"/>
            </w:tcBorders>
          </w:tcPr>
          <w:p>
            <w:pPr>
              <w:spacing w:after="0"/>
              <w:rPr>
                <w:sz w:val="9"/>
                <w:szCs w:val="9"/>
                <w:color w:val="auto"/>
              </w:rPr>
            </w:pPr>
          </w:p>
        </w:tc>
        <w:tc>
          <w:tcPr>
            <w:tcW w:w="20" w:type="dxa"/>
            <w:vAlign w:val="bottom"/>
            <w:tcBorders>
              <w:top w:val="single" w:sz="8" w:color="CCFFCC"/>
            </w:tcBorders>
          </w:tcPr>
          <w:p>
            <w:pPr>
              <w:spacing w:after="0"/>
              <w:rPr>
                <w:sz w:val="9"/>
                <w:szCs w:val="9"/>
                <w:color w:val="auto"/>
              </w:rPr>
            </w:pPr>
          </w:p>
        </w:tc>
        <w:tc>
          <w:tcPr>
            <w:tcW w:w="80" w:type="dxa"/>
            <w:vAlign w:val="bottom"/>
            <w:tcBorders>
              <w:top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960" w:type="dxa"/>
            <w:vAlign w:val="bottom"/>
            <w:shd w:val="clear" w:color="auto" w:fill="CCFFCC"/>
          </w:tcPr>
          <w:p>
            <w:pPr>
              <w:spacing w:after="0" w:line="106" w:lineRule="exact"/>
              <w:rPr>
                <w:sz w:val="20"/>
                <w:szCs w:val="20"/>
                <w:color w:val="auto"/>
              </w:rPr>
            </w:pPr>
            <w:r>
              <w:rPr>
                <w:rFonts w:ascii="Arial" w:cs="Arial" w:eastAsia="Arial" w:hAnsi="Arial"/>
                <w:sz w:val="10"/>
                <w:szCs w:val="10"/>
                <w:b w:val="1"/>
                <w:bCs w:val="1"/>
                <w:color w:val="auto"/>
              </w:rPr>
              <w:t>Outstanding at January 1, 2011</w:t>
            </w:r>
          </w:p>
        </w:tc>
        <w:tc>
          <w:tcPr>
            <w:tcW w:w="14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b w:val="1"/>
                <w:bCs w:val="1"/>
                <w:color w:val="auto"/>
              </w:rPr>
              <w:t>6,342,189</w:t>
            </w:r>
          </w:p>
        </w:tc>
        <w:tc>
          <w:tcPr>
            <w:tcW w:w="122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b w:val="1"/>
                <w:bCs w:val="1"/>
                <w:color w:val="auto"/>
              </w:rPr>
              <w:t>2,542,021</w:t>
            </w:r>
          </w:p>
        </w:tc>
        <w:tc>
          <w:tcPr>
            <w:tcW w:w="220" w:type="dxa"/>
            <w:vAlign w:val="bottom"/>
            <w:shd w:val="clear" w:color="auto" w:fill="CCFFCC"/>
          </w:tcPr>
          <w:p>
            <w:pPr>
              <w:spacing w:after="0"/>
              <w:rPr>
                <w:sz w:val="9"/>
                <w:szCs w:val="9"/>
                <w:color w:val="auto"/>
              </w:rPr>
            </w:pP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b w:val="1"/>
                <w:bCs w:val="1"/>
                <w:color w:val="auto"/>
              </w:rPr>
              <w:t>27,826,330</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b w:val="1"/>
                <w:bCs w:val="1"/>
                <w:color w:val="auto"/>
              </w:rPr>
              <w:t>-</w:t>
            </w:r>
          </w:p>
        </w:tc>
        <w:tc>
          <w:tcPr>
            <w:tcW w:w="12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b w:val="1"/>
                <w:bCs w:val="1"/>
                <w:color w:val="auto"/>
              </w:rPr>
              <w:t>36,710,540</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ind w:left="100"/>
              <w:spacing w:after="0" w:line="106" w:lineRule="exact"/>
              <w:rPr>
                <w:sz w:val="20"/>
                <w:szCs w:val="20"/>
                <w:color w:val="auto"/>
              </w:rPr>
            </w:pPr>
            <w:r>
              <w:rPr>
                <w:rFonts w:ascii="Arial" w:cs="Arial" w:eastAsia="Arial" w:hAnsi="Arial"/>
                <w:sz w:val="10"/>
                <w:szCs w:val="10"/>
                <w:color w:val="auto"/>
              </w:rPr>
              <w:t>Conversions</w:t>
            </w:r>
          </w:p>
        </w:tc>
        <w:tc>
          <w:tcPr>
            <w:tcW w:w="14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(10,095)</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10,095</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Repurchase of common stock</w:t>
            </w:r>
          </w:p>
        </w:tc>
        <w:tc>
          <w:tcPr>
            <w:tcW w:w="14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ind w:left="100"/>
              <w:spacing w:after="0" w:line="106" w:lineRule="exact"/>
              <w:rPr>
                <w:sz w:val="20"/>
                <w:szCs w:val="20"/>
                <w:color w:val="auto"/>
              </w:rPr>
            </w:pPr>
            <w:r>
              <w:rPr>
                <w:rFonts w:ascii="Arial" w:cs="Arial" w:eastAsia="Arial" w:hAnsi="Arial"/>
                <w:sz w:val="10"/>
                <w:szCs w:val="10"/>
                <w:color w:val="auto"/>
              </w:rPr>
              <w:t>Restricted stock issued - directors</w:t>
            </w:r>
          </w:p>
        </w:tc>
        <w:tc>
          <w:tcPr>
            <w:tcW w:w="14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25,541</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25,541</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Exercised stock options - compensation plans</w:t>
            </w:r>
          </w:p>
        </w:tc>
        <w:tc>
          <w:tcPr>
            <w:tcW w:w="14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325,996</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325,996</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960" w:type="dxa"/>
            <w:vAlign w:val="bottom"/>
          </w:tcPr>
          <w:p>
            <w:pPr>
              <w:ind w:left="100"/>
              <w:spacing w:after="0"/>
              <w:rPr>
                <w:sz w:val="20"/>
                <w:szCs w:val="20"/>
                <w:color w:val="auto"/>
              </w:rPr>
            </w:pPr>
            <w:r>
              <w:rPr>
                <w:rFonts w:ascii="Arial" w:cs="Arial" w:eastAsia="Arial" w:hAnsi="Arial"/>
                <w:sz w:val="10"/>
                <w:szCs w:val="10"/>
                <w:color w:val="auto"/>
              </w:rPr>
              <w:t>Restricted stock units - vested</w:t>
            </w:r>
          </w:p>
        </w:tc>
        <w:tc>
          <w:tcPr>
            <w:tcW w:w="1460" w:type="dxa"/>
            <w:vAlign w:val="bottom"/>
            <w:gridSpan w:val="2"/>
          </w:tcPr>
          <w:p>
            <w:pPr>
              <w:jc w:val="right"/>
              <w:ind w:right="240"/>
              <w:spacing w:after="0"/>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0"/>
                <w:szCs w:val="10"/>
                <w:color w:val="auto"/>
              </w:rPr>
              <w:t>69,865</w:t>
            </w:r>
          </w:p>
        </w:tc>
        <w:tc>
          <w:tcPr>
            <w:tcW w:w="142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220" w:type="dxa"/>
            <w:vAlign w:val="bottom"/>
            <w:gridSpan w:val="2"/>
          </w:tcPr>
          <w:p>
            <w:pPr>
              <w:jc w:val="right"/>
              <w:ind w:right="20"/>
              <w:spacing w:after="0"/>
              <w:rPr>
                <w:sz w:val="20"/>
                <w:szCs w:val="20"/>
                <w:color w:val="auto"/>
              </w:rPr>
            </w:pPr>
            <w:r>
              <w:rPr>
                <w:rFonts w:ascii="Arial" w:cs="Arial" w:eastAsia="Arial" w:hAnsi="Arial"/>
                <w:sz w:val="10"/>
                <w:szCs w:val="10"/>
                <w:color w:val="auto"/>
              </w:rPr>
              <w:t>69,865</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960" w:type="dxa"/>
            <w:vAlign w:val="bottom"/>
            <w:tcBorders>
              <w:top w:val="single" w:sz="8" w:color="CCFFCC"/>
            </w:tcBorders>
            <w:shd w:val="clear" w:color="auto" w:fill="CCFFCC"/>
          </w:tcPr>
          <w:p>
            <w:pPr>
              <w:spacing w:after="0" w:line="96" w:lineRule="exact"/>
              <w:rPr>
                <w:sz w:val="20"/>
                <w:szCs w:val="20"/>
                <w:color w:val="auto"/>
              </w:rPr>
            </w:pPr>
            <w:r>
              <w:rPr>
                <w:rFonts w:ascii="Arial" w:cs="Arial" w:eastAsia="Arial" w:hAnsi="Arial"/>
                <w:sz w:val="10"/>
                <w:szCs w:val="10"/>
                <w:b w:val="1"/>
                <w:bCs w:val="1"/>
                <w:color w:val="auto"/>
              </w:rPr>
              <w:t>Outstanding at December 31, 2011</w:t>
            </w:r>
          </w:p>
        </w:tc>
        <w:tc>
          <w:tcPr>
            <w:tcW w:w="122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b w:val="1"/>
                <w:bCs w:val="1"/>
                <w:color w:val="auto"/>
              </w:rPr>
              <w:t>6,342,189</w:t>
            </w:r>
          </w:p>
        </w:tc>
        <w:tc>
          <w:tcPr>
            <w:tcW w:w="240" w:type="dxa"/>
            <w:vAlign w:val="bottom"/>
            <w:tcBorders>
              <w:top w:val="single" w:sz="8" w:color="CCFFCC"/>
            </w:tcBorders>
            <w:shd w:val="clear" w:color="auto" w:fill="CCFFCC"/>
          </w:tcPr>
          <w:p>
            <w:pPr>
              <w:spacing w:after="0"/>
              <w:rPr>
                <w:sz w:val="8"/>
                <w:szCs w:val="8"/>
                <w:color w:val="auto"/>
              </w:rPr>
            </w:pPr>
          </w:p>
        </w:tc>
        <w:tc>
          <w:tcPr>
            <w:tcW w:w="122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b w:val="1"/>
                <w:bCs w:val="1"/>
                <w:color w:val="auto"/>
              </w:rPr>
              <w:t>2,531,926</w:t>
            </w:r>
          </w:p>
        </w:tc>
        <w:tc>
          <w:tcPr>
            <w:tcW w:w="220" w:type="dxa"/>
            <w:vAlign w:val="bottom"/>
            <w:tcBorders>
              <w:top w:val="single" w:sz="8" w:color="CCFFCC"/>
            </w:tcBorders>
            <w:shd w:val="clear" w:color="auto" w:fill="CCFFCC"/>
          </w:tcPr>
          <w:p>
            <w:pPr>
              <w:spacing w:after="0"/>
              <w:rPr>
                <w:sz w:val="8"/>
                <w:szCs w:val="8"/>
                <w:color w:val="auto"/>
              </w:rPr>
            </w:pPr>
          </w:p>
        </w:tc>
        <w:tc>
          <w:tcPr>
            <w:tcW w:w="120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b w:val="1"/>
                <w:bCs w:val="1"/>
                <w:color w:val="auto"/>
              </w:rPr>
              <w:t>28,257,827</w:t>
            </w:r>
          </w:p>
        </w:tc>
        <w:tc>
          <w:tcPr>
            <w:tcW w:w="220" w:type="dxa"/>
            <w:vAlign w:val="bottom"/>
            <w:tcBorders>
              <w:top w:val="single" w:sz="8" w:color="CCFFCC"/>
            </w:tcBorders>
            <w:shd w:val="clear" w:color="auto" w:fill="CCFFCC"/>
          </w:tcPr>
          <w:p>
            <w:pPr>
              <w:spacing w:after="0"/>
              <w:rPr>
                <w:sz w:val="8"/>
                <w:szCs w:val="8"/>
                <w:color w:val="auto"/>
              </w:rPr>
            </w:pPr>
          </w:p>
        </w:tc>
        <w:tc>
          <w:tcPr>
            <w:tcW w:w="120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b w:val="1"/>
                <w:bCs w:val="1"/>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1200" w:type="dxa"/>
            <w:vAlign w:val="bottom"/>
            <w:tcBorders>
              <w:top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b w:val="1"/>
                <w:bCs w:val="1"/>
                <w:color w:val="auto"/>
              </w:rPr>
              <w:t>37,131,942</w:t>
            </w:r>
          </w:p>
        </w:tc>
        <w:tc>
          <w:tcPr>
            <w:tcW w:w="20" w:type="dxa"/>
            <w:vAlign w:val="bottom"/>
            <w:tcBorders>
              <w:top w:val="single" w:sz="8" w:color="CCFFCC"/>
            </w:tcBorders>
            <w:shd w:val="clear" w:color="auto" w:fill="CCFFCC"/>
          </w:tcPr>
          <w:p>
            <w:pPr>
              <w:spacing w:after="0"/>
              <w:rPr>
                <w:sz w:val="8"/>
                <w:szCs w:val="8"/>
                <w:color w:val="auto"/>
              </w:rPr>
            </w:pPr>
          </w:p>
        </w:tc>
        <w:tc>
          <w:tcPr>
            <w:tcW w:w="8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ind w:left="100"/>
              <w:spacing w:after="0" w:line="106" w:lineRule="exact"/>
              <w:rPr>
                <w:sz w:val="20"/>
                <w:szCs w:val="20"/>
                <w:color w:val="auto"/>
              </w:rPr>
            </w:pPr>
            <w:r>
              <w:rPr>
                <w:rFonts w:ascii="Arial" w:cs="Arial" w:eastAsia="Arial" w:hAnsi="Arial"/>
                <w:sz w:val="10"/>
                <w:szCs w:val="10"/>
                <w:color w:val="auto"/>
              </w:rPr>
              <w:t>Conversions</w:t>
            </w:r>
          </w:p>
        </w:tc>
        <w:tc>
          <w:tcPr>
            <w:tcW w:w="14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Restricted stock issued - directors</w:t>
            </w:r>
          </w:p>
        </w:tc>
        <w:tc>
          <w:tcPr>
            <w:tcW w:w="14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32,317</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32,317</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ind w:left="100"/>
              <w:spacing w:after="0" w:line="106" w:lineRule="exact"/>
              <w:rPr>
                <w:sz w:val="20"/>
                <w:szCs w:val="20"/>
                <w:color w:val="auto"/>
              </w:rPr>
            </w:pPr>
            <w:r>
              <w:rPr>
                <w:rFonts w:ascii="Arial" w:cs="Arial" w:eastAsia="Arial" w:hAnsi="Arial"/>
                <w:sz w:val="10"/>
                <w:szCs w:val="10"/>
                <w:color w:val="auto"/>
              </w:rPr>
              <w:t>Exercised stock options - compensation plans</w:t>
            </w:r>
          </w:p>
        </w:tc>
        <w:tc>
          <w:tcPr>
            <w:tcW w:w="14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895,674</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895,674</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960" w:type="dxa"/>
            <w:vAlign w:val="bottom"/>
            <w:shd w:val="clear" w:color="auto" w:fill="CCFFCC"/>
          </w:tcPr>
          <w:p>
            <w:pPr>
              <w:ind w:left="100"/>
              <w:spacing w:after="0"/>
              <w:rPr>
                <w:sz w:val="20"/>
                <w:szCs w:val="20"/>
                <w:color w:val="auto"/>
              </w:rPr>
            </w:pPr>
            <w:r>
              <w:rPr>
                <w:rFonts w:ascii="Arial" w:cs="Arial" w:eastAsia="Arial" w:hAnsi="Arial"/>
                <w:sz w:val="10"/>
                <w:szCs w:val="10"/>
                <w:color w:val="auto"/>
              </w:rPr>
              <w:t>Restricted stock units - vested</w:t>
            </w:r>
          </w:p>
        </w:tc>
        <w:tc>
          <w:tcPr>
            <w:tcW w:w="14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85,249</w:t>
            </w:r>
          </w:p>
        </w:tc>
        <w:tc>
          <w:tcPr>
            <w:tcW w:w="14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12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85,249</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960" w:type="dxa"/>
            <w:vAlign w:val="bottom"/>
          </w:tcPr>
          <w:p>
            <w:pPr>
              <w:spacing w:after="0" w:line="96" w:lineRule="exact"/>
              <w:rPr>
                <w:sz w:val="20"/>
                <w:szCs w:val="20"/>
                <w:color w:val="auto"/>
              </w:rPr>
            </w:pPr>
            <w:r>
              <w:rPr>
                <w:rFonts w:ascii="Arial" w:cs="Arial" w:eastAsia="Arial" w:hAnsi="Arial"/>
                <w:sz w:val="10"/>
                <w:szCs w:val="10"/>
                <w:b w:val="1"/>
                <w:bCs w:val="1"/>
                <w:color w:val="auto"/>
              </w:rPr>
              <w:t>Outstanding at December 31, 2012</w:t>
            </w:r>
          </w:p>
        </w:tc>
        <w:tc>
          <w:tcPr>
            <w:tcW w:w="12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6,342,189</w:t>
            </w:r>
          </w:p>
        </w:tc>
        <w:tc>
          <w:tcPr>
            <w:tcW w:w="240" w:type="dxa"/>
            <w:vAlign w:val="bottom"/>
          </w:tcPr>
          <w:p>
            <w:pPr>
              <w:spacing w:after="0"/>
              <w:rPr>
                <w:sz w:val="8"/>
                <w:szCs w:val="8"/>
                <w:color w:val="auto"/>
              </w:rPr>
            </w:pPr>
          </w:p>
        </w:tc>
        <w:tc>
          <w:tcPr>
            <w:tcW w:w="122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2,531,926</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29,271,067</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w:t>
            </w:r>
          </w:p>
        </w:tc>
        <w:tc>
          <w:tcPr>
            <w:tcW w:w="220" w:type="dxa"/>
            <w:vAlign w:val="bottom"/>
          </w:tcPr>
          <w:p>
            <w:pPr>
              <w:spacing w:after="0"/>
              <w:rPr>
                <w:sz w:val="8"/>
                <w:szCs w:val="8"/>
                <w:color w:val="auto"/>
              </w:rPr>
            </w:pPr>
          </w:p>
        </w:tc>
        <w:tc>
          <w:tcPr>
            <w:tcW w:w="1200" w:type="dxa"/>
            <w:vAlign w:val="bottom"/>
            <w:tcBorders>
              <w:top w:val="single" w:sz="8" w:color="auto"/>
            </w:tcBorders>
          </w:tcPr>
          <w:p>
            <w:pPr>
              <w:jc w:val="right"/>
              <w:spacing w:after="0" w:line="96" w:lineRule="exact"/>
              <w:rPr>
                <w:sz w:val="20"/>
                <w:szCs w:val="20"/>
                <w:color w:val="auto"/>
              </w:rPr>
            </w:pPr>
            <w:r>
              <w:rPr>
                <w:rFonts w:ascii="Arial" w:cs="Arial" w:eastAsia="Arial" w:hAnsi="Arial"/>
                <w:sz w:val="10"/>
                <w:szCs w:val="10"/>
                <w:b w:val="1"/>
                <w:bCs w:val="1"/>
                <w:color w:val="auto"/>
              </w:rPr>
              <w:t>38,145,182</w:t>
            </w: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Conversions</w:t>
            </w:r>
          </w:p>
        </w:tc>
        <w:tc>
          <w:tcPr>
            <w:tcW w:w="14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180"/>
              <w:spacing w:after="0" w:line="106" w:lineRule="exact"/>
              <w:rPr>
                <w:sz w:val="20"/>
                <w:szCs w:val="20"/>
                <w:color w:val="auto"/>
              </w:rPr>
            </w:pPr>
            <w:r>
              <w:rPr>
                <w:rFonts w:ascii="Arial" w:cs="Arial" w:eastAsia="Arial" w:hAnsi="Arial"/>
                <w:sz w:val="10"/>
                <w:szCs w:val="10"/>
                <w:color w:val="auto"/>
              </w:rPr>
              <w:t>(11,504)</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11,503</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b w:val="1"/>
                <w:bCs w:val="1"/>
                <w:color w:val="auto"/>
              </w:rPr>
              <w:t>-</w:t>
            </w:r>
          </w:p>
        </w:tc>
        <w:tc>
          <w:tcPr>
            <w:tcW w:w="1300" w:type="dxa"/>
            <w:vAlign w:val="bottom"/>
            <w:gridSpan w:val="3"/>
            <w:shd w:val="clear" w:color="auto" w:fill="CCFFCC"/>
          </w:tcPr>
          <w:p>
            <w:pPr>
              <w:jc w:val="right"/>
              <w:ind w:right="80"/>
              <w:spacing w:after="0" w:line="106" w:lineRule="exact"/>
              <w:rPr>
                <w:sz w:val="20"/>
                <w:szCs w:val="20"/>
                <w:color w:val="auto"/>
              </w:rPr>
            </w:pPr>
            <w:r>
              <w:rPr>
                <w:rFonts w:ascii="Arial" w:cs="Arial" w:eastAsia="Arial" w:hAnsi="Arial"/>
                <w:sz w:val="10"/>
                <w:szCs w:val="10"/>
                <w:color w:val="auto"/>
              </w:rPr>
              <w:t>(1)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ind w:left="100"/>
              <w:spacing w:after="0" w:line="106" w:lineRule="exact"/>
              <w:rPr>
                <w:sz w:val="20"/>
                <w:szCs w:val="20"/>
                <w:color w:val="auto"/>
              </w:rPr>
            </w:pPr>
            <w:r>
              <w:rPr>
                <w:rFonts w:ascii="Arial" w:cs="Arial" w:eastAsia="Arial" w:hAnsi="Arial"/>
                <w:sz w:val="10"/>
                <w:szCs w:val="10"/>
                <w:color w:val="auto"/>
              </w:rPr>
              <w:t>Repurchase of common stock</w:t>
            </w:r>
          </w:p>
        </w:tc>
        <w:tc>
          <w:tcPr>
            <w:tcW w:w="14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(1,083)</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00" w:type="dxa"/>
            <w:vAlign w:val="bottom"/>
            <w:gridSpan w:val="3"/>
          </w:tcPr>
          <w:p>
            <w:pPr>
              <w:jc w:val="right"/>
              <w:ind w:right="80"/>
              <w:spacing w:after="0" w:line="106" w:lineRule="exact"/>
              <w:rPr>
                <w:sz w:val="20"/>
                <w:szCs w:val="20"/>
                <w:color w:val="auto"/>
              </w:rPr>
            </w:pPr>
            <w:r>
              <w:rPr>
                <w:rFonts w:ascii="Arial" w:cs="Arial" w:eastAsia="Arial" w:hAnsi="Arial"/>
                <w:sz w:val="10"/>
                <w:szCs w:val="10"/>
                <w:color w:val="auto"/>
              </w:rPr>
              <w:t>(1,083)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Restricted stock issued - directors</w:t>
            </w:r>
          </w:p>
        </w:tc>
        <w:tc>
          <w:tcPr>
            <w:tcW w:w="146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28,500</w:t>
            </w:r>
          </w:p>
        </w:tc>
        <w:tc>
          <w:tcPr>
            <w:tcW w:w="14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28,500</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960" w:type="dxa"/>
            <w:vAlign w:val="bottom"/>
          </w:tcPr>
          <w:p>
            <w:pPr>
              <w:ind w:left="100"/>
              <w:spacing w:after="0" w:line="106" w:lineRule="exact"/>
              <w:rPr>
                <w:sz w:val="20"/>
                <w:szCs w:val="20"/>
                <w:color w:val="auto"/>
              </w:rPr>
            </w:pPr>
            <w:r>
              <w:rPr>
                <w:rFonts w:ascii="Arial" w:cs="Arial" w:eastAsia="Arial" w:hAnsi="Arial"/>
                <w:sz w:val="10"/>
                <w:szCs w:val="10"/>
                <w:color w:val="auto"/>
              </w:rPr>
              <w:t>Exercised stock options - compensation plans</w:t>
            </w:r>
          </w:p>
        </w:tc>
        <w:tc>
          <w:tcPr>
            <w:tcW w:w="146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44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276,079</w:t>
            </w:r>
          </w:p>
        </w:tc>
        <w:tc>
          <w:tcPr>
            <w:tcW w:w="14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2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276,079</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960" w:type="dxa"/>
            <w:vAlign w:val="bottom"/>
            <w:shd w:val="clear" w:color="auto" w:fill="CCFFCC"/>
          </w:tcPr>
          <w:p>
            <w:pPr>
              <w:ind w:left="100"/>
              <w:spacing w:after="0"/>
              <w:rPr>
                <w:sz w:val="20"/>
                <w:szCs w:val="20"/>
                <w:color w:val="auto"/>
              </w:rPr>
            </w:pPr>
            <w:r>
              <w:rPr>
                <w:rFonts w:ascii="Arial" w:cs="Arial" w:eastAsia="Arial" w:hAnsi="Arial"/>
                <w:sz w:val="10"/>
                <w:szCs w:val="10"/>
                <w:color w:val="auto"/>
              </w:rPr>
              <w:t>Restricted stock units - vested</w:t>
            </w:r>
          </w:p>
        </w:tc>
        <w:tc>
          <w:tcPr>
            <w:tcW w:w="146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w:t>
            </w:r>
          </w:p>
        </w:tc>
        <w:tc>
          <w:tcPr>
            <w:tcW w:w="144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14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124,490</w:t>
            </w:r>
          </w:p>
        </w:tc>
        <w:tc>
          <w:tcPr>
            <w:tcW w:w="14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12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124,490</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960" w:type="dxa"/>
            <w:vAlign w:val="bottom"/>
          </w:tcPr>
          <w:p>
            <w:pPr>
              <w:spacing w:after="0" w:line="105" w:lineRule="exact"/>
              <w:rPr>
                <w:sz w:val="20"/>
                <w:szCs w:val="20"/>
                <w:color w:val="auto"/>
              </w:rPr>
            </w:pPr>
            <w:r>
              <w:rPr>
                <w:rFonts w:ascii="Arial" w:cs="Arial" w:eastAsia="Arial" w:hAnsi="Arial"/>
                <w:sz w:val="10"/>
                <w:szCs w:val="10"/>
                <w:b w:val="1"/>
                <w:bCs w:val="1"/>
                <w:color w:val="auto"/>
              </w:rPr>
              <w:t>Outstanding at December 31, 2013</w:t>
            </w:r>
          </w:p>
        </w:tc>
        <w:tc>
          <w:tcPr>
            <w:tcW w:w="12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6,342,189</w:t>
            </w:r>
          </w:p>
        </w:tc>
        <w:tc>
          <w:tcPr>
            <w:tcW w:w="240" w:type="dxa"/>
            <w:vAlign w:val="bottom"/>
          </w:tcPr>
          <w:p>
            <w:pPr>
              <w:spacing w:after="0"/>
              <w:rPr>
                <w:sz w:val="9"/>
                <w:szCs w:val="9"/>
                <w:color w:val="auto"/>
              </w:rPr>
            </w:pPr>
          </w:p>
        </w:tc>
        <w:tc>
          <w:tcPr>
            <w:tcW w:w="122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2,520,422</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29,710,556</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w:t>
            </w:r>
          </w:p>
        </w:tc>
        <w:tc>
          <w:tcPr>
            <w:tcW w:w="220" w:type="dxa"/>
            <w:vAlign w:val="bottom"/>
          </w:tcPr>
          <w:p>
            <w:pPr>
              <w:spacing w:after="0"/>
              <w:rPr>
                <w:sz w:val="9"/>
                <w:szCs w:val="9"/>
                <w:color w:val="auto"/>
              </w:rPr>
            </w:pPr>
          </w:p>
        </w:tc>
        <w:tc>
          <w:tcPr>
            <w:tcW w:w="12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b w:val="1"/>
                <w:bCs w:val="1"/>
                <w:color w:val="auto"/>
              </w:rPr>
              <w:t>38,573,167</w:t>
            </w:r>
          </w:p>
        </w:tc>
        <w:tc>
          <w:tcPr>
            <w:tcW w:w="20" w:type="dxa"/>
            <w:vAlign w:val="bottom"/>
            <w:tcBorders>
              <w:bottom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sectPr>
      </w:pPr>
    </w:p>
    <w:bookmarkStart w:id="156" w:name="page157"/>
    <w:bookmarkEnd w:id="15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80"/>
        <w:spacing w:after="0"/>
        <w:rPr>
          <w:sz w:val="20"/>
          <w:szCs w:val="20"/>
          <w:color w:val="auto"/>
        </w:rPr>
      </w:pPr>
      <w:r>
        <w:rPr>
          <w:rFonts w:ascii="Arial" w:cs="Arial" w:eastAsia="Arial" w:hAnsi="Arial"/>
          <w:sz w:val="13"/>
          <w:szCs w:val="13"/>
          <w:color w:val="auto"/>
        </w:rPr>
        <w:t>The following table presents information regarding shares repurchased but not retired by the Bank and accordingly classified as treasury stock:</w:t>
      </w:r>
    </w:p>
    <w:p>
      <w:pPr>
        <w:spacing w:after="0" w:line="156" w:lineRule="exact"/>
        <w:rPr>
          <w:sz w:val="20"/>
          <w:szCs w:val="20"/>
          <w:color w:val="auto"/>
        </w:rPr>
      </w:pPr>
    </w:p>
    <w:tbl>
      <w:tblPr>
        <w:tblLayout w:type="fixed"/>
        <w:tblInd w:w="220" w:type="dxa"/>
        <w:tblCellMar>
          <w:top w:w="0" w:type="dxa"/>
          <w:left w:w="0" w:type="dxa"/>
          <w:bottom w:w="0" w:type="dxa"/>
          <w:right w:w="0" w:type="dxa"/>
        </w:tblCellMar>
      </w:tblPr>
      <w:tr>
        <w:trPr>
          <w:trHeight w:val="117"/>
        </w:trPr>
        <w:tc>
          <w:tcPr>
            <w:tcW w:w="3220" w:type="dxa"/>
            <w:vAlign w:val="bottom"/>
          </w:tcPr>
          <w:p>
            <w:pPr>
              <w:spacing w:after="0"/>
              <w:rPr>
                <w:sz w:val="20"/>
                <w:szCs w:val="20"/>
                <w:color w:val="auto"/>
              </w:rPr>
            </w:pPr>
            <w:r>
              <w:rPr>
                <w:rFonts w:ascii="Arial" w:cs="Arial" w:eastAsia="Arial" w:hAnsi="Arial"/>
                <w:sz w:val="9"/>
                <w:szCs w:val="9"/>
                <w:i w:val="1"/>
                <w:iCs w:val="1"/>
                <w:color w:val="auto"/>
              </w:rPr>
              <w:t>(In thousands of US$, except per share data)</w:t>
            </w:r>
          </w:p>
        </w:tc>
        <w:tc>
          <w:tcPr>
            <w:tcW w:w="1160" w:type="dxa"/>
            <w:vAlign w:val="bottom"/>
            <w:tcBorders>
              <w:bottom w:val="single" w:sz="8" w:color="auto"/>
            </w:tcBorders>
            <w:gridSpan w:val="3"/>
          </w:tcPr>
          <w:p>
            <w:pPr>
              <w:ind w:left="700"/>
              <w:spacing w:after="0"/>
              <w:rPr>
                <w:sz w:val="20"/>
                <w:szCs w:val="20"/>
                <w:color w:val="auto"/>
              </w:rPr>
            </w:pPr>
            <w:r>
              <w:rPr>
                <w:rFonts w:ascii="Arial" w:cs="Arial" w:eastAsia="Arial" w:hAnsi="Arial"/>
                <w:sz w:val="9"/>
                <w:szCs w:val="9"/>
                <w:b w:val="1"/>
                <w:bCs w:val="1"/>
                <w:color w:val="auto"/>
              </w:rPr>
              <w:t>“Class A”</w:t>
            </w:r>
          </w:p>
        </w:tc>
        <w:tc>
          <w:tcPr>
            <w:tcW w:w="620" w:type="dxa"/>
            <w:vAlign w:val="bottom"/>
            <w:tcBorders>
              <w:bottom w:val="single" w:sz="8" w:color="auto"/>
            </w:tcBorders>
          </w:tcPr>
          <w:p>
            <w:pPr>
              <w:spacing w:after="0"/>
              <w:rPr>
                <w:sz w:val="10"/>
                <w:szCs w:val="10"/>
                <w:color w:val="auto"/>
              </w:rPr>
            </w:pPr>
          </w:p>
        </w:tc>
        <w:tc>
          <w:tcPr>
            <w:tcW w:w="240" w:type="dxa"/>
            <w:vAlign w:val="bottom"/>
          </w:tcPr>
          <w:p>
            <w:pPr>
              <w:spacing w:after="0"/>
              <w:rPr>
                <w:sz w:val="10"/>
                <w:szCs w:val="10"/>
                <w:color w:val="auto"/>
              </w:rPr>
            </w:pPr>
          </w:p>
        </w:tc>
        <w:tc>
          <w:tcPr>
            <w:tcW w:w="1160" w:type="dxa"/>
            <w:vAlign w:val="bottom"/>
            <w:tcBorders>
              <w:bottom w:val="single" w:sz="8" w:color="auto"/>
            </w:tcBorders>
            <w:gridSpan w:val="3"/>
          </w:tcPr>
          <w:p>
            <w:pPr>
              <w:ind w:left="700"/>
              <w:spacing w:after="0"/>
              <w:rPr>
                <w:sz w:val="20"/>
                <w:szCs w:val="20"/>
                <w:color w:val="auto"/>
              </w:rPr>
            </w:pPr>
            <w:r>
              <w:rPr>
                <w:rFonts w:ascii="Arial" w:cs="Arial" w:eastAsia="Arial" w:hAnsi="Arial"/>
                <w:sz w:val="9"/>
                <w:szCs w:val="9"/>
                <w:b w:val="1"/>
                <w:bCs w:val="1"/>
                <w:color w:val="auto"/>
              </w:rPr>
              <w:t>“Class B”</w:t>
            </w:r>
          </w:p>
        </w:tc>
        <w:tc>
          <w:tcPr>
            <w:tcW w:w="62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120" w:type="dxa"/>
            <w:vAlign w:val="bottom"/>
            <w:tcBorders>
              <w:bottom w:val="single" w:sz="8" w:color="auto"/>
            </w:tcBorders>
            <w:gridSpan w:val="3"/>
          </w:tcPr>
          <w:p>
            <w:pPr>
              <w:ind w:left="680"/>
              <w:spacing w:after="0"/>
              <w:rPr>
                <w:sz w:val="20"/>
                <w:szCs w:val="20"/>
                <w:color w:val="auto"/>
              </w:rPr>
            </w:pPr>
            <w:r>
              <w:rPr>
                <w:rFonts w:ascii="Arial" w:cs="Arial" w:eastAsia="Arial" w:hAnsi="Arial"/>
                <w:sz w:val="9"/>
                <w:szCs w:val="9"/>
                <w:b w:val="1"/>
                <w:bCs w:val="1"/>
                <w:color w:val="auto"/>
              </w:rPr>
              <w:t>“Class E”</w:t>
            </w:r>
          </w:p>
        </w:tc>
        <w:tc>
          <w:tcPr>
            <w:tcW w:w="60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7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9"/>
                <w:szCs w:val="9"/>
                <w:b w:val="1"/>
                <w:bCs w:val="1"/>
                <w:color w:val="auto"/>
                <w:w w:val="83"/>
              </w:rPr>
              <w:t>Total</w:t>
            </w:r>
          </w:p>
        </w:tc>
        <w:tc>
          <w:tcPr>
            <w:tcW w:w="760" w:type="dxa"/>
            <w:vAlign w:val="bottom"/>
            <w:tcBorders>
              <w:bottom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96"/>
        </w:trPr>
        <w:tc>
          <w:tcPr>
            <w:tcW w:w="3220" w:type="dxa"/>
            <w:vAlign w:val="bottom"/>
          </w:tcPr>
          <w:p>
            <w:pPr>
              <w:spacing w:after="0"/>
              <w:rPr>
                <w:sz w:val="8"/>
                <w:szCs w:val="8"/>
                <w:color w:val="auto"/>
              </w:rPr>
            </w:pPr>
          </w:p>
        </w:tc>
        <w:tc>
          <w:tcPr>
            <w:tcW w:w="1160" w:type="dxa"/>
            <w:vAlign w:val="bottom"/>
            <w:gridSpan w:val="3"/>
          </w:tcPr>
          <w:p>
            <w:pPr>
              <w:ind w:left="260"/>
              <w:spacing w:after="0" w:line="96" w:lineRule="exact"/>
              <w:rPr>
                <w:sz w:val="20"/>
                <w:szCs w:val="20"/>
                <w:color w:val="auto"/>
              </w:rPr>
            </w:pPr>
            <w:r>
              <w:rPr>
                <w:rFonts w:ascii="Arial" w:cs="Arial" w:eastAsia="Arial" w:hAnsi="Arial"/>
                <w:sz w:val="9"/>
                <w:szCs w:val="9"/>
                <w:b w:val="1"/>
                <w:bCs w:val="1"/>
                <w:color w:val="auto"/>
              </w:rPr>
              <w:t>Shares</w:t>
            </w:r>
          </w:p>
        </w:tc>
        <w:tc>
          <w:tcPr>
            <w:tcW w:w="620" w:type="dxa"/>
            <w:vAlign w:val="bottom"/>
          </w:tcPr>
          <w:p>
            <w:pPr>
              <w:jc w:val="right"/>
              <w:ind w:right="175"/>
              <w:spacing w:after="0" w:line="96" w:lineRule="exact"/>
              <w:rPr>
                <w:sz w:val="20"/>
                <w:szCs w:val="20"/>
                <w:color w:val="auto"/>
              </w:rPr>
            </w:pPr>
            <w:r>
              <w:rPr>
                <w:rFonts w:ascii="Arial" w:cs="Arial" w:eastAsia="Arial" w:hAnsi="Arial"/>
                <w:sz w:val="9"/>
                <w:szCs w:val="9"/>
                <w:b w:val="1"/>
                <w:bCs w:val="1"/>
                <w:color w:val="auto"/>
              </w:rPr>
              <w:t>Amount</w:t>
            </w:r>
          </w:p>
        </w:tc>
        <w:tc>
          <w:tcPr>
            <w:tcW w:w="240" w:type="dxa"/>
            <w:vAlign w:val="bottom"/>
          </w:tcPr>
          <w:p>
            <w:pPr>
              <w:spacing w:after="0"/>
              <w:rPr>
                <w:sz w:val="8"/>
                <w:szCs w:val="8"/>
                <w:color w:val="auto"/>
              </w:rPr>
            </w:pPr>
          </w:p>
        </w:tc>
        <w:tc>
          <w:tcPr>
            <w:tcW w:w="1160" w:type="dxa"/>
            <w:vAlign w:val="bottom"/>
            <w:gridSpan w:val="3"/>
          </w:tcPr>
          <w:p>
            <w:pPr>
              <w:ind w:left="260"/>
              <w:spacing w:after="0" w:line="96" w:lineRule="exact"/>
              <w:rPr>
                <w:sz w:val="20"/>
                <w:szCs w:val="20"/>
                <w:color w:val="auto"/>
              </w:rPr>
            </w:pPr>
            <w:r>
              <w:rPr>
                <w:rFonts w:ascii="Arial" w:cs="Arial" w:eastAsia="Arial" w:hAnsi="Arial"/>
                <w:sz w:val="9"/>
                <w:szCs w:val="9"/>
                <w:b w:val="1"/>
                <w:bCs w:val="1"/>
                <w:color w:val="auto"/>
              </w:rPr>
              <w:t>Shares</w:t>
            </w:r>
          </w:p>
        </w:tc>
        <w:tc>
          <w:tcPr>
            <w:tcW w:w="620" w:type="dxa"/>
            <w:vAlign w:val="bottom"/>
          </w:tcPr>
          <w:p>
            <w:pPr>
              <w:jc w:val="right"/>
              <w:ind w:right="175"/>
              <w:spacing w:after="0" w:line="96" w:lineRule="exact"/>
              <w:rPr>
                <w:sz w:val="20"/>
                <w:szCs w:val="20"/>
                <w:color w:val="auto"/>
              </w:rPr>
            </w:pPr>
            <w:r>
              <w:rPr>
                <w:rFonts w:ascii="Arial" w:cs="Arial" w:eastAsia="Arial" w:hAnsi="Arial"/>
                <w:sz w:val="9"/>
                <w:szCs w:val="9"/>
                <w:b w:val="1"/>
                <w:bCs w:val="1"/>
                <w:color w:val="auto"/>
              </w:rPr>
              <w:t>Amount</w:t>
            </w:r>
          </w:p>
        </w:tc>
        <w:tc>
          <w:tcPr>
            <w:tcW w:w="220" w:type="dxa"/>
            <w:vAlign w:val="bottom"/>
          </w:tcPr>
          <w:p>
            <w:pPr>
              <w:spacing w:after="0"/>
              <w:rPr>
                <w:sz w:val="8"/>
                <w:szCs w:val="8"/>
                <w:color w:val="auto"/>
              </w:rPr>
            </w:pPr>
          </w:p>
        </w:tc>
        <w:tc>
          <w:tcPr>
            <w:tcW w:w="1120" w:type="dxa"/>
            <w:vAlign w:val="bottom"/>
            <w:gridSpan w:val="3"/>
          </w:tcPr>
          <w:p>
            <w:pPr>
              <w:ind w:left="240"/>
              <w:spacing w:after="0" w:line="96" w:lineRule="exact"/>
              <w:rPr>
                <w:sz w:val="20"/>
                <w:szCs w:val="20"/>
                <w:color w:val="auto"/>
              </w:rPr>
            </w:pPr>
            <w:r>
              <w:rPr>
                <w:rFonts w:ascii="Arial" w:cs="Arial" w:eastAsia="Arial" w:hAnsi="Arial"/>
                <w:sz w:val="9"/>
                <w:szCs w:val="9"/>
                <w:b w:val="1"/>
                <w:bCs w:val="1"/>
                <w:color w:val="auto"/>
              </w:rPr>
              <w:t>Shares</w:t>
            </w:r>
          </w:p>
        </w:tc>
        <w:tc>
          <w:tcPr>
            <w:tcW w:w="600" w:type="dxa"/>
            <w:vAlign w:val="bottom"/>
          </w:tcPr>
          <w:p>
            <w:pPr>
              <w:jc w:val="right"/>
              <w:ind w:right="175"/>
              <w:spacing w:after="0" w:line="96" w:lineRule="exact"/>
              <w:rPr>
                <w:sz w:val="20"/>
                <w:szCs w:val="20"/>
                <w:color w:val="auto"/>
              </w:rPr>
            </w:pPr>
            <w:r>
              <w:rPr>
                <w:rFonts w:ascii="Arial" w:cs="Arial" w:eastAsia="Arial" w:hAnsi="Arial"/>
                <w:sz w:val="9"/>
                <w:szCs w:val="9"/>
                <w:b w:val="1"/>
                <w:bCs w:val="1"/>
                <w:color w:val="auto"/>
              </w:rPr>
              <w:t>Amount</w:t>
            </w:r>
          </w:p>
        </w:tc>
        <w:tc>
          <w:tcPr>
            <w:tcW w:w="220" w:type="dxa"/>
            <w:vAlign w:val="bottom"/>
          </w:tcPr>
          <w:p>
            <w:pPr>
              <w:spacing w:after="0"/>
              <w:rPr>
                <w:sz w:val="8"/>
                <w:szCs w:val="8"/>
                <w:color w:val="auto"/>
              </w:rPr>
            </w:pPr>
          </w:p>
        </w:tc>
        <w:tc>
          <w:tcPr>
            <w:tcW w:w="980" w:type="dxa"/>
            <w:vAlign w:val="bottom"/>
            <w:gridSpan w:val="2"/>
          </w:tcPr>
          <w:p>
            <w:pPr>
              <w:jc w:val="right"/>
              <w:ind w:right="415"/>
              <w:spacing w:after="0" w:line="96" w:lineRule="exact"/>
              <w:rPr>
                <w:sz w:val="20"/>
                <w:szCs w:val="20"/>
                <w:color w:val="auto"/>
              </w:rPr>
            </w:pPr>
            <w:r>
              <w:rPr>
                <w:rFonts w:ascii="Arial" w:cs="Arial" w:eastAsia="Arial" w:hAnsi="Arial"/>
                <w:sz w:val="9"/>
                <w:szCs w:val="9"/>
                <w:b w:val="1"/>
                <w:bCs w:val="1"/>
                <w:color w:val="auto"/>
              </w:rPr>
              <w:t>Shares</w:t>
            </w:r>
          </w:p>
        </w:tc>
        <w:tc>
          <w:tcPr>
            <w:tcW w:w="760" w:type="dxa"/>
            <w:vAlign w:val="bottom"/>
          </w:tcPr>
          <w:p>
            <w:pPr>
              <w:jc w:val="right"/>
              <w:ind w:right="175"/>
              <w:spacing w:after="0" w:line="96" w:lineRule="exact"/>
              <w:rPr>
                <w:sz w:val="20"/>
                <w:szCs w:val="20"/>
                <w:color w:val="auto"/>
              </w:rPr>
            </w:pPr>
            <w:r>
              <w:rPr>
                <w:rFonts w:ascii="Arial" w:cs="Arial" w:eastAsia="Arial" w:hAnsi="Arial"/>
                <w:sz w:val="9"/>
                <w:szCs w:val="9"/>
                <w:b w:val="1"/>
                <w:bCs w:val="1"/>
                <w:color w:val="auto"/>
              </w:rPr>
              <w:t>Amount</w:t>
            </w:r>
          </w:p>
        </w:tc>
        <w:tc>
          <w:tcPr>
            <w:tcW w:w="100" w:type="dxa"/>
            <w:vAlign w:val="bottom"/>
          </w:tcPr>
          <w:p>
            <w:pPr>
              <w:spacing w:after="0"/>
              <w:rPr>
                <w:sz w:val="8"/>
                <w:szCs w:val="8"/>
                <w:color w:val="auto"/>
              </w:rPr>
            </w:pPr>
          </w:p>
        </w:tc>
      </w:tr>
      <w:tr>
        <w:trPr>
          <w:trHeight w:val="86"/>
        </w:trPr>
        <w:tc>
          <w:tcPr>
            <w:tcW w:w="3220" w:type="dxa"/>
            <w:vAlign w:val="bottom"/>
            <w:tcBorders>
              <w:top w:val="single" w:sz="8" w:color="CCFFCC"/>
            </w:tcBorders>
            <w:shd w:val="clear" w:color="auto" w:fill="CCFFCC"/>
          </w:tcPr>
          <w:p>
            <w:pPr>
              <w:spacing w:after="0" w:line="86" w:lineRule="exact"/>
              <w:rPr>
                <w:sz w:val="20"/>
                <w:szCs w:val="20"/>
                <w:color w:val="auto"/>
              </w:rPr>
            </w:pPr>
            <w:r>
              <w:rPr>
                <w:rFonts w:ascii="Arial" w:cs="Arial" w:eastAsia="Arial" w:hAnsi="Arial"/>
                <w:sz w:val="9"/>
                <w:szCs w:val="9"/>
                <w:b w:val="1"/>
                <w:bCs w:val="1"/>
                <w:color w:val="auto"/>
              </w:rPr>
              <w:t>Outstanding at January 1, 2011</w:t>
            </w:r>
          </w:p>
        </w:tc>
        <w:tc>
          <w:tcPr>
            <w:tcW w:w="78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318,140</w:t>
            </w:r>
          </w:p>
        </w:tc>
        <w:tc>
          <w:tcPr>
            <w:tcW w:w="220" w:type="dxa"/>
            <w:vAlign w:val="bottom"/>
            <w:tcBorders>
              <w:top w:val="single" w:sz="8" w:color="CCFFCC"/>
            </w:tcBorders>
            <w:shd w:val="clear" w:color="auto" w:fill="CCFFCC"/>
          </w:tcPr>
          <w:p>
            <w:pPr>
              <w:spacing w:after="0"/>
              <w:rPr>
                <w:sz w:val="7"/>
                <w:szCs w:val="7"/>
                <w:color w:val="auto"/>
              </w:rPr>
            </w:pPr>
          </w:p>
        </w:tc>
        <w:tc>
          <w:tcPr>
            <w:tcW w:w="160" w:type="dxa"/>
            <w:vAlign w:val="bottom"/>
            <w:tcBorders>
              <w:top w:val="single" w:sz="8" w:color="auto"/>
            </w:tcBorders>
            <w:shd w:val="clear" w:color="auto" w:fill="CCFFCC"/>
          </w:tcPr>
          <w:p>
            <w:pPr>
              <w:spacing w:after="0"/>
              <w:rPr>
                <w:sz w:val="7"/>
                <w:szCs w:val="7"/>
                <w:color w:val="auto"/>
              </w:rPr>
            </w:pPr>
          </w:p>
        </w:tc>
        <w:tc>
          <w:tcPr>
            <w:tcW w:w="62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10,708</w:t>
            </w:r>
          </w:p>
        </w:tc>
        <w:tc>
          <w:tcPr>
            <w:tcW w:w="240" w:type="dxa"/>
            <w:vAlign w:val="bottom"/>
            <w:tcBorders>
              <w:top w:val="single" w:sz="8" w:color="CCFFCC"/>
            </w:tcBorders>
            <w:shd w:val="clear" w:color="auto" w:fill="CCFFCC"/>
          </w:tcPr>
          <w:p>
            <w:pPr>
              <w:spacing w:after="0"/>
              <w:rPr>
                <w:sz w:val="7"/>
                <w:szCs w:val="7"/>
                <w:color w:val="auto"/>
              </w:rPr>
            </w:pPr>
          </w:p>
        </w:tc>
        <w:tc>
          <w:tcPr>
            <w:tcW w:w="78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568,010</w:t>
            </w:r>
          </w:p>
        </w:tc>
        <w:tc>
          <w:tcPr>
            <w:tcW w:w="220" w:type="dxa"/>
            <w:vAlign w:val="bottom"/>
            <w:tcBorders>
              <w:top w:val="single" w:sz="8" w:color="CCFFCC"/>
            </w:tcBorders>
            <w:shd w:val="clear" w:color="auto" w:fill="CCFFCC"/>
          </w:tcPr>
          <w:p>
            <w:pPr>
              <w:spacing w:after="0"/>
              <w:rPr>
                <w:sz w:val="7"/>
                <w:szCs w:val="7"/>
                <w:color w:val="auto"/>
              </w:rPr>
            </w:pPr>
          </w:p>
        </w:tc>
        <w:tc>
          <w:tcPr>
            <w:tcW w:w="160" w:type="dxa"/>
            <w:vAlign w:val="bottom"/>
            <w:tcBorders>
              <w:top w:val="single" w:sz="8" w:color="auto"/>
            </w:tcBorders>
            <w:shd w:val="clear" w:color="auto" w:fill="CCFFCC"/>
          </w:tcPr>
          <w:p>
            <w:pPr>
              <w:spacing w:after="0"/>
              <w:rPr>
                <w:sz w:val="7"/>
                <w:szCs w:val="7"/>
                <w:color w:val="auto"/>
              </w:rPr>
            </w:pPr>
          </w:p>
        </w:tc>
        <w:tc>
          <w:tcPr>
            <w:tcW w:w="62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15,655</w:t>
            </w:r>
          </w:p>
        </w:tc>
        <w:tc>
          <w:tcPr>
            <w:tcW w:w="220" w:type="dxa"/>
            <w:vAlign w:val="bottom"/>
            <w:tcBorders>
              <w:top w:val="single" w:sz="8" w:color="CCFFCC"/>
            </w:tcBorders>
            <w:shd w:val="clear" w:color="auto" w:fill="CCFFCC"/>
          </w:tcPr>
          <w:p>
            <w:pPr>
              <w:spacing w:after="0"/>
              <w:rPr>
                <w:sz w:val="7"/>
                <w:szCs w:val="7"/>
                <w:color w:val="auto"/>
              </w:rPr>
            </w:pPr>
          </w:p>
        </w:tc>
        <w:tc>
          <w:tcPr>
            <w:tcW w:w="76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4,383,150</w:t>
            </w:r>
          </w:p>
        </w:tc>
        <w:tc>
          <w:tcPr>
            <w:tcW w:w="200" w:type="dxa"/>
            <w:vAlign w:val="bottom"/>
            <w:tcBorders>
              <w:top w:val="single" w:sz="8" w:color="CCFFCC"/>
            </w:tcBorders>
            <w:shd w:val="clear" w:color="auto" w:fill="CCFFCC"/>
          </w:tcPr>
          <w:p>
            <w:pPr>
              <w:spacing w:after="0"/>
              <w:rPr>
                <w:sz w:val="7"/>
                <w:szCs w:val="7"/>
                <w:color w:val="auto"/>
              </w:rPr>
            </w:pPr>
          </w:p>
        </w:tc>
        <w:tc>
          <w:tcPr>
            <w:tcW w:w="160" w:type="dxa"/>
            <w:vAlign w:val="bottom"/>
            <w:tcBorders>
              <w:top w:val="single" w:sz="8" w:color="auto"/>
            </w:tcBorders>
            <w:shd w:val="clear" w:color="auto" w:fill="CCFFCC"/>
          </w:tcPr>
          <w:p>
            <w:pPr>
              <w:spacing w:after="0"/>
              <w:rPr>
                <w:sz w:val="7"/>
                <w:szCs w:val="7"/>
                <w:color w:val="auto"/>
              </w:rPr>
            </w:pPr>
          </w:p>
        </w:tc>
        <w:tc>
          <w:tcPr>
            <w:tcW w:w="60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99,304</w:t>
            </w:r>
          </w:p>
        </w:tc>
        <w:tc>
          <w:tcPr>
            <w:tcW w:w="220" w:type="dxa"/>
            <w:vAlign w:val="bottom"/>
            <w:tcBorders>
              <w:top w:val="single" w:sz="8" w:color="CCFFCC"/>
            </w:tcBorders>
            <w:shd w:val="clear" w:color="auto" w:fill="CCFFCC"/>
          </w:tcPr>
          <w:p>
            <w:pPr>
              <w:spacing w:after="0"/>
              <w:rPr>
                <w:sz w:val="7"/>
                <w:szCs w:val="7"/>
                <w:color w:val="auto"/>
              </w:rPr>
            </w:pPr>
          </w:p>
        </w:tc>
        <w:tc>
          <w:tcPr>
            <w:tcW w:w="76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5,269,300</w:t>
            </w:r>
          </w:p>
        </w:tc>
        <w:tc>
          <w:tcPr>
            <w:tcW w:w="220" w:type="dxa"/>
            <w:vAlign w:val="bottom"/>
            <w:tcBorders>
              <w:top w:val="single" w:sz="8" w:color="CCFFCC"/>
            </w:tcBorders>
            <w:shd w:val="clear" w:color="auto" w:fill="CCFFCC"/>
          </w:tcPr>
          <w:p>
            <w:pPr>
              <w:spacing w:after="0"/>
              <w:rPr>
                <w:sz w:val="7"/>
                <w:szCs w:val="7"/>
                <w:color w:val="auto"/>
              </w:rPr>
            </w:pPr>
          </w:p>
        </w:tc>
        <w:tc>
          <w:tcPr>
            <w:tcW w:w="760" w:type="dxa"/>
            <w:vAlign w:val="bottom"/>
            <w:tcBorders>
              <w:top w:val="single" w:sz="8" w:color="auto"/>
            </w:tcBorders>
            <w:shd w:val="clear" w:color="auto" w:fill="CCFFCC"/>
          </w:tcPr>
          <w:p>
            <w:pPr>
              <w:jc w:val="right"/>
              <w:spacing w:after="0" w:line="86" w:lineRule="exact"/>
              <w:rPr>
                <w:sz w:val="20"/>
                <w:szCs w:val="20"/>
                <w:color w:val="auto"/>
              </w:rPr>
            </w:pPr>
            <w:r>
              <w:rPr>
                <w:rFonts w:ascii="Arial" w:cs="Arial" w:eastAsia="Arial" w:hAnsi="Arial"/>
                <w:sz w:val="9"/>
                <w:szCs w:val="9"/>
                <w:b w:val="1"/>
                <w:bCs w:val="1"/>
                <w:color w:val="auto"/>
              </w:rPr>
              <w:t>125,667</w:t>
            </w:r>
          </w:p>
        </w:tc>
        <w:tc>
          <w:tcPr>
            <w:tcW w:w="100" w:type="dxa"/>
            <w:vAlign w:val="bottom"/>
            <w:tcBorders>
              <w:top w:val="single" w:sz="8" w:color="CCFFCC"/>
            </w:tcBorders>
            <w:shd w:val="clear" w:color="auto" w:fill="CCFFCC"/>
          </w:tcPr>
          <w:p>
            <w:pPr>
              <w:spacing w:after="0"/>
              <w:rPr>
                <w:sz w:val="7"/>
                <w:szCs w:val="7"/>
                <w:color w:val="auto"/>
              </w:rPr>
            </w:pPr>
          </w:p>
        </w:tc>
      </w:tr>
      <w:tr>
        <w:trPr>
          <w:trHeight w:val="96"/>
        </w:trPr>
        <w:tc>
          <w:tcPr>
            <w:tcW w:w="3220" w:type="dxa"/>
            <w:vAlign w:val="bottom"/>
          </w:tcPr>
          <w:p>
            <w:pPr>
              <w:spacing w:after="0" w:line="97" w:lineRule="exact"/>
              <w:rPr>
                <w:sz w:val="20"/>
                <w:szCs w:val="20"/>
                <w:color w:val="auto"/>
              </w:rPr>
            </w:pPr>
            <w:r>
              <w:rPr>
                <w:rFonts w:ascii="Arial" w:cs="Arial" w:eastAsia="Arial" w:hAnsi="Arial"/>
                <w:sz w:val="9"/>
                <w:szCs w:val="9"/>
                <w:color w:val="auto"/>
              </w:rPr>
              <w:t>Repurchase of common stock</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6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4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tcPr>
          <w:p>
            <w:pPr>
              <w:jc w:val="right"/>
              <w:ind w:right="20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2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80" w:type="dxa"/>
            <w:vAlign w:val="bottom"/>
            <w:gridSpan w:val="2"/>
          </w:tcPr>
          <w:p>
            <w:pPr>
              <w:jc w:val="right"/>
              <w:ind w:right="175"/>
              <w:spacing w:after="0" w:line="97" w:lineRule="exact"/>
              <w:rPr>
                <w:sz w:val="20"/>
                <w:szCs w:val="20"/>
                <w:color w:val="auto"/>
              </w:rPr>
            </w:pPr>
            <w:r>
              <w:rPr>
                <w:rFonts w:ascii="Arial" w:cs="Arial" w:eastAsia="Arial" w:hAnsi="Arial"/>
                <w:sz w:val="9"/>
                <w:szCs w:val="9"/>
                <w:color w:val="auto"/>
              </w:rPr>
              <w:t>-</w:t>
            </w:r>
          </w:p>
        </w:tc>
        <w:tc>
          <w:tcPr>
            <w:tcW w:w="860" w:type="dxa"/>
            <w:vAlign w:val="bottom"/>
            <w:gridSpan w:val="2"/>
          </w:tcPr>
          <w:p>
            <w:pPr>
              <w:jc w:val="right"/>
              <w:ind w:right="100"/>
              <w:spacing w:after="0" w:line="97" w:lineRule="exact"/>
              <w:rPr>
                <w:sz w:val="20"/>
                <w:szCs w:val="20"/>
                <w:color w:val="auto"/>
              </w:rPr>
            </w:pPr>
            <w:r>
              <w:rPr>
                <w:rFonts w:ascii="Arial" w:cs="Arial" w:eastAsia="Arial" w:hAnsi="Arial"/>
                <w:sz w:val="9"/>
                <w:szCs w:val="9"/>
                <w:color w:val="auto"/>
              </w:rPr>
              <w:t>-</w:t>
            </w:r>
          </w:p>
        </w:tc>
      </w:tr>
      <w:tr>
        <w:trPr>
          <w:trHeight w:val="96"/>
        </w:trPr>
        <w:tc>
          <w:tcPr>
            <w:tcW w:w="3220" w:type="dxa"/>
            <w:vAlign w:val="bottom"/>
            <w:shd w:val="clear" w:color="auto" w:fill="CCFFCC"/>
          </w:tcPr>
          <w:p>
            <w:pPr>
              <w:spacing w:after="0" w:line="97" w:lineRule="exact"/>
              <w:rPr>
                <w:sz w:val="20"/>
                <w:szCs w:val="20"/>
                <w:color w:val="auto"/>
              </w:rPr>
            </w:pPr>
            <w:r>
              <w:rPr>
                <w:rFonts w:ascii="Arial" w:cs="Arial" w:eastAsia="Arial" w:hAnsi="Arial"/>
                <w:sz w:val="9"/>
                <w:szCs w:val="9"/>
                <w:color w:val="auto"/>
              </w:rPr>
              <w:t>Restricted stock issued - directors</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6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(25,541)</w:t>
            </w:r>
          </w:p>
        </w:tc>
        <w:tc>
          <w:tcPr>
            <w:tcW w:w="160" w:type="dxa"/>
            <w:vAlign w:val="bottom"/>
            <w:shd w:val="clear" w:color="auto" w:fill="CCFFCC"/>
          </w:tcPr>
          <w:p>
            <w:pPr>
              <w:spacing w:after="0"/>
              <w:rPr>
                <w:sz w:val="8"/>
                <w:szCs w:val="8"/>
                <w:color w:val="auto"/>
              </w:rPr>
            </w:pPr>
          </w:p>
        </w:tc>
        <w:tc>
          <w:tcPr>
            <w:tcW w:w="82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(609)</w:t>
            </w:r>
          </w:p>
        </w:tc>
        <w:tc>
          <w:tcPr>
            <w:tcW w:w="980" w:type="dxa"/>
            <w:vAlign w:val="bottom"/>
            <w:gridSpan w:val="2"/>
            <w:shd w:val="clear" w:color="auto" w:fill="CCFFCC"/>
          </w:tcPr>
          <w:p>
            <w:pPr>
              <w:jc w:val="right"/>
              <w:ind w:right="135"/>
              <w:spacing w:after="0" w:line="97" w:lineRule="exact"/>
              <w:rPr>
                <w:sz w:val="20"/>
                <w:szCs w:val="20"/>
                <w:color w:val="auto"/>
              </w:rPr>
            </w:pPr>
            <w:r>
              <w:rPr>
                <w:rFonts w:ascii="Arial" w:cs="Arial" w:eastAsia="Arial" w:hAnsi="Arial"/>
                <w:sz w:val="9"/>
                <w:szCs w:val="9"/>
                <w:color w:val="auto"/>
              </w:rPr>
              <w:t>(25,541)</w:t>
            </w:r>
          </w:p>
        </w:tc>
        <w:tc>
          <w:tcPr>
            <w:tcW w:w="86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(609)</w:t>
            </w:r>
          </w:p>
        </w:tc>
      </w:tr>
      <w:tr>
        <w:trPr>
          <w:trHeight w:val="96"/>
        </w:trPr>
        <w:tc>
          <w:tcPr>
            <w:tcW w:w="3220" w:type="dxa"/>
            <w:vAlign w:val="bottom"/>
          </w:tcPr>
          <w:p>
            <w:pPr>
              <w:spacing w:after="0" w:line="97" w:lineRule="exact"/>
              <w:rPr>
                <w:sz w:val="20"/>
                <w:szCs w:val="20"/>
                <w:color w:val="auto"/>
              </w:rPr>
            </w:pPr>
            <w:r>
              <w:rPr>
                <w:rFonts w:ascii="Arial" w:cs="Arial" w:eastAsia="Arial" w:hAnsi="Arial"/>
                <w:sz w:val="9"/>
                <w:szCs w:val="9"/>
                <w:color w:val="auto"/>
              </w:rPr>
              <w:t>Exercised stock options - compensation plans</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6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4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tcPr>
          <w:p>
            <w:pPr>
              <w:jc w:val="right"/>
              <w:ind w:right="180"/>
              <w:spacing w:after="0" w:line="97" w:lineRule="exact"/>
              <w:rPr>
                <w:sz w:val="20"/>
                <w:szCs w:val="20"/>
                <w:color w:val="auto"/>
              </w:rPr>
            </w:pPr>
            <w:r>
              <w:rPr>
                <w:rFonts w:ascii="Arial" w:cs="Arial" w:eastAsia="Arial" w:hAnsi="Arial"/>
                <w:sz w:val="9"/>
                <w:szCs w:val="9"/>
                <w:color w:val="auto"/>
              </w:rPr>
              <w:t>(325,996)</w:t>
            </w:r>
          </w:p>
        </w:tc>
        <w:tc>
          <w:tcPr>
            <w:tcW w:w="160" w:type="dxa"/>
            <w:vAlign w:val="bottom"/>
          </w:tcPr>
          <w:p>
            <w:pPr>
              <w:spacing w:after="0"/>
              <w:rPr>
                <w:sz w:val="8"/>
                <w:szCs w:val="8"/>
                <w:color w:val="auto"/>
              </w:rPr>
            </w:pPr>
          </w:p>
        </w:tc>
        <w:tc>
          <w:tcPr>
            <w:tcW w:w="820" w:type="dxa"/>
            <w:vAlign w:val="bottom"/>
            <w:gridSpan w:val="2"/>
          </w:tcPr>
          <w:p>
            <w:pPr>
              <w:jc w:val="right"/>
              <w:ind w:right="180"/>
              <w:spacing w:after="0" w:line="97" w:lineRule="exact"/>
              <w:rPr>
                <w:sz w:val="20"/>
                <w:szCs w:val="20"/>
                <w:color w:val="auto"/>
              </w:rPr>
            </w:pPr>
            <w:r>
              <w:rPr>
                <w:rFonts w:ascii="Arial" w:cs="Arial" w:eastAsia="Arial" w:hAnsi="Arial"/>
                <w:sz w:val="9"/>
                <w:szCs w:val="9"/>
                <w:color w:val="auto"/>
              </w:rPr>
              <w:t>(7,775)</w:t>
            </w:r>
          </w:p>
        </w:tc>
        <w:tc>
          <w:tcPr>
            <w:tcW w:w="980" w:type="dxa"/>
            <w:vAlign w:val="bottom"/>
            <w:gridSpan w:val="2"/>
          </w:tcPr>
          <w:p>
            <w:pPr>
              <w:jc w:val="right"/>
              <w:ind w:right="135"/>
              <w:spacing w:after="0" w:line="97" w:lineRule="exact"/>
              <w:rPr>
                <w:sz w:val="20"/>
                <w:szCs w:val="20"/>
                <w:color w:val="auto"/>
              </w:rPr>
            </w:pPr>
            <w:r>
              <w:rPr>
                <w:rFonts w:ascii="Arial" w:cs="Arial" w:eastAsia="Arial" w:hAnsi="Arial"/>
                <w:sz w:val="9"/>
                <w:szCs w:val="9"/>
                <w:color w:val="auto"/>
              </w:rPr>
              <w:t>(325,996)</w:t>
            </w:r>
          </w:p>
        </w:tc>
        <w:tc>
          <w:tcPr>
            <w:tcW w:w="860" w:type="dxa"/>
            <w:vAlign w:val="bottom"/>
            <w:gridSpan w:val="2"/>
          </w:tcPr>
          <w:p>
            <w:pPr>
              <w:jc w:val="right"/>
              <w:ind w:right="80"/>
              <w:spacing w:after="0" w:line="97" w:lineRule="exact"/>
              <w:rPr>
                <w:sz w:val="20"/>
                <w:szCs w:val="20"/>
                <w:color w:val="auto"/>
              </w:rPr>
            </w:pPr>
            <w:r>
              <w:rPr>
                <w:rFonts w:ascii="Arial" w:cs="Arial" w:eastAsia="Arial" w:hAnsi="Arial"/>
                <w:sz w:val="9"/>
                <w:szCs w:val="9"/>
                <w:color w:val="auto"/>
              </w:rPr>
              <w:t>(7,775)</w:t>
            </w:r>
          </w:p>
        </w:tc>
      </w:tr>
      <w:tr>
        <w:trPr>
          <w:trHeight w:val="106"/>
        </w:trPr>
        <w:tc>
          <w:tcPr>
            <w:tcW w:w="3220" w:type="dxa"/>
            <w:vAlign w:val="bottom"/>
            <w:shd w:val="clear" w:color="auto" w:fill="CCFFCC"/>
          </w:tcPr>
          <w:p>
            <w:pPr>
              <w:spacing w:after="0"/>
              <w:rPr>
                <w:sz w:val="20"/>
                <w:szCs w:val="20"/>
                <w:color w:val="auto"/>
              </w:rPr>
            </w:pPr>
            <w:r>
              <w:rPr>
                <w:rFonts w:ascii="Arial" w:cs="Arial" w:eastAsia="Arial" w:hAnsi="Arial"/>
                <w:sz w:val="9"/>
                <w:szCs w:val="9"/>
                <w:color w:val="auto"/>
              </w:rPr>
              <w:t>Restricted stock units - vested</w:t>
            </w: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9"/>
                <w:szCs w:val="9"/>
                <w:color w:val="auto"/>
              </w:rPr>
            </w:pPr>
          </w:p>
        </w:tc>
        <w:tc>
          <w:tcPr>
            <w:tcW w:w="86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w:t>
            </w: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96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(69,865)</w:t>
            </w:r>
          </w:p>
        </w:tc>
        <w:tc>
          <w:tcPr>
            <w:tcW w:w="160" w:type="dxa"/>
            <w:vAlign w:val="bottom"/>
            <w:shd w:val="clear" w:color="auto" w:fill="CCFFCC"/>
          </w:tcPr>
          <w:p>
            <w:pPr>
              <w:spacing w:after="0"/>
              <w:rPr>
                <w:sz w:val="9"/>
                <w:szCs w:val="9"/>
                <w:color w:val="auto"/>
              </w:rPr>
            </w:pPr>
          </w:p>
        </w:tc>
        <w:tc>
          <w:tcPr>
            <w:tcW w:w="82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(1,666)</w:t>
            </w:r>
          </w:p>
        </w:tc>
        <w:tc>
          <w:tcPr>
            <w:tcW w:w="980" w:type="dxa"/>
            <w:vAlign w:val="bottom"/>
            <w:gridSpan w:val="2"/>
            <w:shd w:val="clear" w:color="auto" w:fill="CCFFCC"/>
          </w:tcPr>
          <w:p>
            <w:pPr>
              <w:jc w:val="right"/>
              <w:ind w:right="135"/>
              <w:spacing w:after="0"/>
              <w:rPr>
                <w:sz w:val="20"/>
                <w:szCs w:val="20"/>
                <w:color w:val="auto"/>
              </w:rPr>
            </w:pPr>
            <w:r>
              <w:rPr>
                <w:rFonts w:ascii="Arial" w:cs="Arial" w:eastAsia="Arial" w:hAnsi="Arial"/>
                <w:sz w:val="9"/>
                <w:szCs w:val="9"/>
                <w:color w:val="auto"/>
              </w:rPr>
              <w:t>(69,865)</w:t>
            </w:r>
          </w:p>
        </w:tc>
        <w:tc>
          <w:tcPr>
            <w:tcW w:w="860" w:type="dxa"/>
            <w:vAlign w:val="bottom"/>
            <w:gridSpan w:val="2"/>
            <w:shd w:val="clear" w:color="auto" w:fill="CCFFCC"/>
          </w:tcPr>
          <w:p>
            <w:pPr>
              <w:jc w:val="right"/>
              <w:ind w:right="80"/>
              <w:spacing w:after="0"/>
              <w:rPr>
                <w:sz w:val="20"/>
                <w:szCs w:val="20"/>
                <w:color w:val="auto"/>
              </w:rPr>
            </w:pPr>
            <w:r>
              <w:rPr>
                <w:rFonts w:ascii="Arial" w:cs="Arial" w:eastAsia="Arial" w:hAnsi="Arial"/>
                <w:sz w:val="9"/>
                <w:szCs w:val="9"/>
                <w:color w:val="auto"/>
              </w:rPr>
              <w:t>(1,666)</w:t>
            </w:r>
          </w:p>
        </w:tc>
      </w:tr>
      <w:tr>
        <w:trPr>
          <w:trHeight w:val="86"/>
        </w:trPr>
        <w:tc>
          <w:tcPr>
            <w:tcW w:w="3220" w:type="dxa"/>
            <w:vAlign w:val="bottom"/>
          </w:tcPr>
          <w:p>
            <w:pPr>
              <w:spacing w:after="0" w:line="86" w:lineRule="exact"/>
              <w:rPr>
                <w:sz w:val="20"/>
                <w:szCs w:val="20"/>
                <w:color w:val="auto"/>
              </w:rPr>
            </w:pPr>
            <w:r>
              <w:rPr>
                <w:rFonts w:ascii="Arial" w:cs="Arial" w:eastAsia="Arial" w:hAnsi="Arial"/>
                <w:sz w:val="9"/>
                <w:szCs w:val="9"/>
                <w:b w:val="1"/>
                <w:bCs w:val="1"/>
                <w:color w:val="auto"/>
              </w:rPr>
              <w:t>Outstanding at December 31, 2011</w:t>
            </w:r>
          </w:p>
        </w:tc>
        <w:tc>
          <w:tcPr>
            <w:tcW w:w="78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318,140</w:t>
            </w:r>
          </w:p>
        </w:tc>
        <w:tc>
          <w:tcPr>
            <w:tcW w:w="220" w:type="dxa"/>
            <w:vAlign w:val="bottom"/>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62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10,708</w:t>
            </w:r>
          </w:p>
        </w:tc>
        <w:tc>
          <w:tcPr>
            <w:tcW w:w="240" w:type="dxa"/>
            <w:vAlign w:val="bottom"/>
          </w:tcPr>
          <w:p>
            <w:pPr>
              <w:spacing w:after="0"/>
              <w:rPr>
                <w:sz w:val="7"/>
                <w:szCs w:val="7"/>
                <w:color w:val="auto"/>
              </w:rPr>
            </w:pPr>
          </w:p>
        </w:tc>
        <w:tc>
          <w:tcPr>
            <w:tcW w:w="78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568,010</w:t>
            </w:r>
          </w:p>
        </w:tc>
        <w:tc>
          <w:tcPr>
            <w:tcW w:w="220" w:type="dxa"/>
            <w:vAlign w:val="bottom"/>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62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15,655</w:t>
            </w:r>
          </w:p>
        </w:tc>
        <w:tc>
          <w:tcPr>
            <w:tcW w:w="220" w:type="dxa"/>
            <w:vAlign w:val="bottom"/>
          </w:tcPr>
          <w:p>
            <w:pPr>
              <w:spacing w:after="0"/>
              <w:rPr>
                <w:sz w:val="7"/>
                <w:szCs w:val="7"/>
                <w:color w:val="auto"/>
              </w:rPr>
            </w:pPr>
          </w:p>
        </w:tc>
        <w:tc>
          <w:tcPr>
            <w:tcW w:w="76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3,961,748</w:t>
            </w:r>
          </w:p>
        </w:tc>
        <w:tc>
          <w:tcPr>
            <w:tcW w:w="200" w:type="dxa"/>
            <w:vAlign w:val="bottom"/>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60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89,254</w:t>
            </w:r>
          </w:p>
        </w:tc>
        <w:tc>
          <w:tcPr>
            <w:tcW w:w="220" w:type="dxa"/>
            <w:vAlign w:val="bottom"/>
          </w:tcPr>
          <w:p>
            <w:pPr>
              <w:spacing w:after="0"/>
              <w:rPr>
                <w:sz w:val="7"/>
                <w:szCs w:val="7"/>
                <w:color w:val="auto"/>
              </w:rPr>
            </w:pPr>
          </w:p>
        </w:tc>
        <w:tc>
          <w:tcPr>
            <w:tcW w:w="76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4,847,898</w:t>
            </w:r>
          </w:p>
        </w:tc>
        <w:tc>
          <w:tcPr>
            <w:tcW w:w="220" w:type="dxa"/>
            <w:vAlign w:val="bottom"/>
          </w:tcPr>
          <w:p>
            <w:pPr>
              <w:spacing w:after="0"/>
              <w:rPr>
                <w:sz w:val="7"/>
                <w:szCs w:val="7"/>
                <w:color w:val="auto"/>
              </w:rPr>
            </w:pPr>
          </w:p>
        </w:tc>
        <w:tc>
          <w:tcPr>
            <w:tcW w:w="76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115,617</w:t>
            </w:r>
          </w:p>
        </w:tc>
        <w:tc>
          <w:tcPr>
            <w:tcW w:w="100" w:type="dxa"/>
            <w:vAlign w:val="bottom"/>
          </w:tcPr>
          <w:p>
            <w:pPr>
              <w:spacing w:after="0"/>
              <w:rPr>
                <w:sz w:val="7"/>
                <w:szCs w:val="7"/>
                <w:color w:val="auto"/>
              </w:rPr>
            </w:pPr>
          </w:p>
        </w:tc>
      </w:tr>
      <w:tr>
        <w:trPr>
          <w:trHeight w:val="96"/>
        </w:trPr>
        <w:tc>
          <w:tcPr>
            <w:tcW w:w="3220" w:type="dxa"/>
            <w:vAlign w:val="bottom"/>
            <w:shd w:val="clear" w:color="auto" w:fill="CCFFCC"/>
          </w:tcPr>
          <w:p>
            <w:pPr>
              <w:spacing w:after="0" w:line="97" w:lineRule="exact"/>
              <w:rPr>
                <w:sz w:val="20"/>
                <w:szCs w:val="20"/>
                <w:color w:val="auto"/>
              </w:rPr>
            </w:pPr>
            <w:r>
              <w:rPr>
                <w:rFonts w:ascii="Arial" w:cs="Arial" w:eastAsia="Arial" w:hAnsi="Arial"/>
                <w:sz w:val="9"/>
                <w:szCs w:val="9"/>
                <w:color w:val="auto"/>
              </w:rPr>
              <w:t>Restricted stock issued - directors</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6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(32,317)</w:t>
            </w:r>
          </w:p>
        </w:tc>
        <w:tc>
          <w:tcPr>
            <w:tcW w:w="160" w:type="dxa"/>
            <w:vAlign w:val="bottom"/>
            <w:shd w:val="clear" w:color="auto" w:fill="CCFFCC"/>
          </w:tcPr>
          <w:p>
            <w:pPr>
              <w:spacing w:after="0"/>
              <w:rPr>
                <w:sz w:val="8"/>
                <w:szCs w:val="8"/>
                <w:color w:val="auto"/>
              </w:rPr>
            </w:pPr>
          </w:p>
        </w:tc>
        <w:tc>
          <w:tcPr>
            <w:tcW w:w="82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(771)</w:t>
            </w:r>
          </w:p>
        </w:tc>
        <w:tc>
          <w:tcPr>
            <w:tcW w:w="980" w:type="dxa"/>
            <w:vAlign w:val="bottom"/>
            <w:gridSpan w:val="2"/>
            <w:shd w:val="clear" w:color="auto" w:fill="CCFFCC"/>
          </w:tcPr>
          <w:p>
            <w:pPr>
              <w:jc w:val="right"/>
              <w:ind w:right="135"/>
              <w:spacing w:after="0" w:line="97" w:lineRule="exact"/>
              <w:rPr>
                <w:sz w:val="20"/>
                <w:szCs w:val="20"/>
                <w:color w:val="auto"/>
              </w:rPr>
            </w:pPr>
            <w:r>
              <w:rPr>
                <w:rFonts w:ascii="Arial" w:cs="Arial" w:eastAsia="Arial" w:hAnsi="Arial"/>
                <w:sz w:val="9"/>
                <w:szCs w:val="9"/>
                <w:color w:val="auto"/>
              </w:rPr>
              <w:t>(32,317)</w:t>
            </w:r>
          </w:p>
        </w:tc>
        <w:tc>
          <w:tcPr>
            <w:tcW w:w="86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(771)</w:t>
            </w:r>
          </w:p>
        </w:tc>
      </w:tr>
      <w:tr>
        <w:trPr>
          <w:trHeight w:val="96"/>
        </w:trPr>
        <w:tc>
          <w:tcPr>
            <w:tcW w:w="3220" w:type="dxa"/>
            <w:vAlign w:val="bottom"/>
          </w:tcPr>
          <w:p>
            <w:pPr>
              <w:spacing w:after="0" w:line="97" w:lineRule="exact"/>
              <w:rPr>
                <w:sz w:val="20"/>
                <w:szCs w:val="20"/>
                <w:color w:val="auto"/>
              </w:rPr>
            </w:pPr>
            <w:r>
              <w:rPr>
                <w:rFonts w:ascii="Arial" w:cs="Arial" w:eastAsia="Arial" w:hAnsi="Arial"/>
                <w:sz w:val="9"/>
                <w:szCs w:val="9"/>
                <w:color w:val="auto"/>
              </w:rPr>
              <w:t>Exercised stock options - compensation plans</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6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4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tcPr>
          <w:p>
            <w:pPr>
              <w:jc w:val="right"/>
              <w:ind w:right="180"/>
              <w:spacing w:after="0" w:line="97" w:lineRule="exact"/>
              <w:rPr>
                <w:sz w:val="20"/>
                <w:szCs w:val="20"/>
                <w:color w:val="auto"/>
              </w:rPr>
            </w:pPr>
            <w:r>
              <w:rPr>
                <w:rFonts w:ascii="Arial" w:cs="Arial" w:eastAsia="Arial" w:hAnsi="Arial"/>
                <w:sz w:val="9"/>
                <w:szCs w:val="9"/>
                <w:color w:val="auto"/>
              </w:rPr>
              <w:t>(895,674)</w:t>
            </w:r>
          </w:p>
        </w:tc>
        <w:tc>
          <w:tcPr>
            <w:tcW w:w="160" w:type="dxa"/>
            <w:vAlign w:val="bottom"/>
          </w:tcPr>
          <w:p>
            <w:pPr>
              <w:spacing w:after="0"/>
              <w:rPr>
                <w:sz w:val="8"/>
                <w:szCs w:val="8"/>
                <w:color w:val="auto"/>
              </w:rPr>
            </w:pPr>
          </w:p>
        </w:tc>
        <w:tc>
          <w:tcPr>
            <w:tcW w:w="820" w:type="dxa"/>
            <w:vAlign w:val="bottom"/>
            <w:gridSpan w:val="2"/>
          </w:tcPr>
          <w:p>
            <w:pPr>
              <w:jc w:val="right"/>
              <w:ind w:right="180"/>
              <w:spacing w:after="0" w:line="97" w:lineRule="exact"/>
              <w:rPr>
                <w:sz w:val="20"/>
                <w:szCs w:val="20"/>
                <w:color w:val="auto"/>
              </w:rPr>
            </w:pPr>
            <w:r>
              <w:rPr>
                <w:rFonts w:ascii="Arial" w:cs="Arial" w:eastAsia="Arial" w:hAnsi="Arial"/>
                <w:sz w:val="9"/>
                <w:szCs w:val="9"/>
                <w:color w:val="auto"/>
              </w:rPr>
              <w:t>(21,361)</w:t>
            </w:r>
          </w:p>
        </w:tc>
        <w:tc>
          <w:tcPr>
            <w:tcW w:w="980" w:type="dxa"/>
            <w:vAlign w:val="bottom"/>
            <w:gridSpan w:val="2"/>
          </w:tcPr>
          <w:p>
            <w:pPr>
              <w:jc w:val="right"/>
              <w:ind w:right="135"/>
              <w:spacing w:after="0" w:line="97" w:lineRule="exact"/>
              <w:rPr>
                <w:sz w:val="20"/>
                <w:szCs w:val="20"/>
                <w:color w:val="auto"/>
              </w:rPr>
            </w:pPr>
            <w:r>
              <w:rPr>
                <w:rFonts w:ascii="Arial" w:cs="Arial" w:eastAsia="Arial" w:hAnsi="Arial"/>
                <w:sz w:val="9"/>
                <w:szCs w:val="9"/>
                <w:color w:val="auto"/>
              </w:rPr>
              <w:t>(895,674)</w:t>
            </w:r>
          </w:p>
        </w:tc>
        <w:tc>
          <w:tcPr>
            <w:tcW w:w="860" w:type="dxa"/>
            <w:vAlign w:val="bottom"/>
            <w:gridSpan w:val="2"/>
          </w:tcPr>
          <w:p>
            <w:pPr>
              <w:jc w:val="right"/>
              <w:ind w:right="80"/>
              <w:spacing w:after="0" w:line="97" w:lineRule="exact"/>
              <w:rPr>
                <w:sz w:val="20"/>
                <w:szCs w:val="20"/>
                <w:color w:val="auto"/>
              </w:rPr>
            </w:pPr>
            <w:r>
              <w:rPr>
                <w:rFonts w:ascii="Arial" w:cs="Arial" w:eastAsia="Arial" w:hAnsi="Arial"/>
                <w:sz w:val="9"/>
                <w:szCs w:val="9"/>
                <w:color w:val="auto"/>
              </w:rPr>
              <w:t>(21,361)</w:t>
            </w:r>
          </w:p>
        </w:tc>
      </w:tr>
      <w:tr>
        <w:trPr>
          <w:trHeight w:val="106"/>
        </w:trPr>
        <w:tc>
          <w:tcPr>
            <w:tcW w:w="3220" w:type="dxa"/>
            <w:vAlign w:val="bottom"/>
            <w:shd w:val="clear" w:color="auto" w:fill="CCFFCC"/>
          </w:tcPr>
          <w:p>
            <w:pPr>
              <w:spacing w:after="0"/>
              <w:rPr>
                <w:sz w:val="20"/>
                <w:szCs w:val="20"/>
                <w:color w:val="auto"/>
              </w:rPr>
            </w:pPr>
            <w:r>
              <w:rPr>
                <w:rFonts w:ascii="Arial" w:cs="Arial" w:eastAsia="Arial" w:hAnsi="Arial"/>
                <w:sz w:val="9"/>
                <w:szCs w:val="9"/>
                <w:color w:val="auto"/>
              </w:rPr>
              <w:t>Restricted stock units - vested</w:t>
            </w: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9"/>
                <w:szCs w:val="9"/>
                <w:color w:val="auto"/>
              </w:rPr>
            </w:pPr>
          </w:p>
        </w:tc>
        <w:tc>
          <w:tcPr>
            <w:tcW w:w="86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w:t>
            </w:r>
          </w:p>
        </w:tc>
        <w:tc>
          <w:tcPr>
            <w:tcW w:w="100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9"/>
                <w:szCs w:val="9"/>
                <w:color w:val="auto"/>
              </w:rPr>
            </w:pPr>
          </w:p>
        </w:tc>
        <w:tc>
          <w:tcPr>
            <w:tcW w:w="84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w:t>
            </w:r>
          </w:p>
        </w:tc>
        <w:tc>
          <w:tcPr>
            <w:tcW w:w="96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(85,249)</w:t>
            </w:r>
          </w:p>
        </w:tc>
        <w:tc>
          <w:tcPr>
            <w:tcW w:w="160" w:type="dxa"/>
            <w:vAlign w:val="bottom"/>
            <w:shd w:val="clear" w:color="auto" w:fill="CCFFCC"/>
          </w:tcPr>
          <w:p>
            <w:pPr>
              <w:spacing w:after="0"/>
              <w:rPr>
                <w:sz w:val="9"/>
                <w:szCs w:val="9"/>
                <w:color w:val="auto"/>
              </w:rPr>
            </w:pPr>
          </w:p>
        </w:tc>
        <w:tc>
          <w:tcPr>
            <w:tcW w:w="82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(2,033)</w:t>
            </w:r>
          </w:p>
        </w:tc>
        <w:tc>
          <w:tcPr>
            <w:tcW w:w="980" w:type="dxa"/>
            <w:vAlign w:val="bottom"/>
            <w:gridSpan w:val="2"/>
            <w:shd w:val="clear" w:color="auto" w:fill="CCFFCC"/>
          </w:tcPr>
          <w:p>
            <w:pPr>
              <w:jc w:val="right"/>
              <w:ind w:right="135"/>
              <w:spacing w:after="0"/>
              <w:rPr>
                <w:sz w:val="20"/>
                <w:szCs w:val="20"/>
                <w:color w:val="auto"/>
              </w:rPr>
            </w:pPr>
            <w:r>
              <w:rPr>
                <w:rFonts w:ascii="Arial" w:cs="Arial" w:eastAsia="Arial" w:hAnsi="Arial"/>
                <w:sz w:val="9"/>
                <w:szCs w:val="9"/>
                <w:color w:val="auto"/>
              </w:rPr>
              <w:t>(85,249)</w:t>
            </w:r>
          </w:p>
        </w:tc>
        <w:tc>
          <w:tcPr>
            <w:tcW w:w="860" w:type="dxa"/>
            <w:vAlign w:val="bottom"/>
            <w:gridSpan w:val="2"/>
            <w:shd w:val="clear" w:color="auto" w:fill="CCFFCC"/>
          </w:tcPr>
          <w:p>
            <w:pPr>
              <w:jc w:val="right"/>
              <w:ind w:right="80"/>
              <w:spacing w:after="0"/>
              <w:rPr>
                <w:sz w:val="20"/>
                <w:szCs w:val="20"/>
                <w:color w:val="auto"/>
              </w:rPr>
            </w:pPr>
            <w:r>
              <w:rPr>
                <w:rFonts w:ascii="Arial" w:cs="Arial" w:eastAsia="Arial" w:hAnsi="Arial"/>
                <w:sz w:val="9"/>
                <w:szCs w:val="9"/>
                <w:color w:val="auto"/>
              </w:rPr>
              <w:t>(2,033)</w:t>
            </w:r>
          </w:p>
        </w:tc>
      </w:tr>
      <w:tr>
        <w:trPr>
          <w:trHeight w:val="86"/>
        </w:trPr>
        <w:tc>
          <w:tcPr>
            <w:tcW w:w="3220" w:type="dxa"/>
            <w:vAlign w:val="bottom"/>
          </w:tcPr>
          <w:p>
            <w:pPr>
              <w:spacing w:after="0" w:line="86" w:lineRule="exact"/>
              <w:rPr>
                <w:sz w:val="20"/>
                <w:szCs w:val="20"/>
                <w:color w:val="auto"/>
              </w:rPr>
            </w:pPr>
            <w:r>
              <w:rPr>
                <w:rFonts w:ascii="Arial" w:cs="Arial" w:eastAsia="Arial" w:hAnsi="Arial"/>
                <w:sz w:val="9"/>
                <w:szCs w:val="9"/>
                <w:b w:val="1"/>
                <w:bCs w:val="1"/>
                <w:color w:val="auto"/>
              </w:rPr>
              <w:t>Outstanding at December 31, 2012</w:t>
            </w:r>
          </w:p>
        </w:tc>
        <w:tc>
          <w:tcPr>
            <w:tcW w:w="78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318,140</w:t>
            </w:r>
          </w:p>
        </w:tc>
        <w:tc>
          <w:tcPr>
            <w:tcW w:w="220" w:type="dxa"/>
            <w:vAlign w:val="bottom"/>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62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10,708</w:t>
            </w:r>
          </w:p>
        </w:tc>
        <w:tc>
          <w:tcPr>
            <w:tcW w:w="240" w:type="dxa"/>
            <w:vAlign w:val="bottom"/>
          </w:tcPr>
          <w:p>
            <w:pPr>
              <w:spacing w:after="0"/>
              <w:rPr>
                <w:sz w:val="7"/>
                <w:szCs w:val="7"/>
                <w:color w:val="auto"/>
              </w:rPr>
            </w:pPr>
          </w:p>
        </w:tc>
        <w:tc>
          <w:tcPr>
            <w:tcW w:w="78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568,010</w:t>
            </w:r>
          </w:p>
        </w:tc>
        <w:tc>
          <w:tcPr>
            <w:tcW w:w="220" w:type="dxa"/>
            <w:vAlign w:val="bottom"/>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62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15,655</w:t>
            </w:r>
          </w:p>
        </w:tc>
        <w:tc>
          <w:tcPr>
            <w:tcW w:w="220" w:type="dxa"/>
            <w:vAlign w:val="bottom"/>
          </w:tcPr>
          <w:p>
            <w:pPr>
              <w:spacing w:after="0"/>
              <w:rPr>
                <w:sz w:val="7"/>
                <w:szCs w:val="7"/>
                <w:color w:val="auto"/>
              </w:rPr>
            </w:pPr>
          </w:p>
        </w:tc>
        <w:tc>
          <w:tcPr>
            <w:tcW w:w="76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2,948,508</w:t>
            </w:r>
          </w:p>
        </w:tc>
        <w:tc>
          <w:tcPr>
            <w:tcW w:w="200" w:type="dxa"/>
            <w:vAlign w:val="bottom"/>
          </w:tcPr>
          <w:p>
            <w:pPr>
              <w:spacing w:after="0"/>
              <w:rPr>
                <w:sz w:val="7"/>
                <w:szCs w:val="7"/>
                <w:color w:val="auto"/>
              </w:rPr>
            </w:pPr>
          </w:p>
        </w:tc>
        <w:tc>
          <w:tcPr>
            <w:tcW w:w="160" w:type="dxa"/>
            <w:vAlign w:val="bottom"/>
            <w:tcBorders>
              <w:top w:val="single" w:sz="8" w:color="auto"/>
            </w:tcBorders>
          </w:tcPr>
          <w:p>
            <w:pPr>
              <w:spacing w:after="0"/>
              <w:rPr>
                <w:sz w:val="7"/>
                <w:szCs w:val="7"/>
                <w:color w:val="auto"/>
              </w:rPr>
            </w:pPr>
          </w:p>
        </w:tc>
        <w:tc>
          <w:tcPr>
            <w:tcW w:w="60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65,089</w:t>
            </w:r>
          </w:p>
        </w:tc>
        <w:tc>
          <w:tcPr>
            <w:tcW w:w="220" w:type="dxa"/>
            <w:vAlign w:val="bottom"/>
          </w:tcPr>
          <w:p>
            <w:pPr>
              <w:spacing w:after="0"/>
              <w:rPr>
                <w:sz w:val="7"/>
                <w:szCs w:val="7"/>
                <w:color w:val="auto"/>
              </w:rPr>
            </w:pPr>
          </w:p>
        </w:tc>
        <w:tc>
          <w:tcPr>
            <w:tcW w:w="76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3,834,658</w:t>
            </w:r>
          </w:p>
        </w:tc>
        <w:tc>
          <w:tcPr>
            <w:tcW w:w="220" w:type="dxa"/>
            <w:vAlign w:val="bottom"/>
          </w:tcPr>
          <w:p>
            <w:pPr>
              <w:spacing w:after="0"/>
              <w:rPr>
                <w:sz w:val="7"/>
                <w:szCs w:val="7"/>
                <w:color w:val="auto"/>
              </w:rPr>
            </w:pPr>
          </w:p>
        </w:tc>
        <w:tc>
          <w:tcPr>
            <w:tcW w:w="760" w:type="dxa"/>
            <w:vAlign w:val="bottom"/>
            <w:tcBorders>
              <w:top w:val="single" w:sz="8" w:color="auto"/>
            </w:tcBorders>
          </w:tcPr>
          <w:p>
            <w:pPr>
              <w:jc w:val="right"/>
              <w:spacing w:after="0" w:line="86" w:lineRule="exact"/>
              <w:rPr>
                <w:sz w:val="20"/>
                <w:szCs w:val="20"/>
                <w:color w:val="auto"/>
              </w:rPr>
            </w:pPr>
            <w:r>
              <w:rPr>
                <w:rFonts w:ascii="Arial" w:cs="Arial" w:eastAsia="Arial" w:hAnsi="Arial"/>
                <w:sz w:val="9"/>
                <w:szCs w:val="9"/>
                <w:b w:val="1"/>
                <w:bCs w:val="1"/>
                <w:color w:val="auto"/>
              </w:rPr>
              <w:t>91,452</w:t>
            </w:r>
          </w:p>
        </w:tc>
        <w:tc>
          <w:tcPr>
            <w:tcW w:w="100" w:type="dxa"/>
            <w:vAlign w:val="bottom"/>
          </w:tcPr>
          <w:p>
            <w:pPr>
              <w:spacing w:after="0"/>
              <w:rPr>
                <w:sz w:val="7"/>
                <w:szCs w:val="7"/>
                <w:color w:val="auto"/>
              </w:rPr>
            </w:pPr>
          </w:p>
        </w:tc>
      </w:tr>
      <w:tr>
        <w:trPr>
          <w:trHeight w:val="96"/>
        </w:trPr>
        <w:tc>
          <w:tcPr>
            <w:tcW w:w="3220" w:type="dxa"/>
            <w:vAlign w:val="bottom"/>
            <w:shd w:val="clear" w:color="auto" w:fill="CCFFCC"/>
          </w:tcPr>
          <w:p>
            <w:pPr>
              <w:spacing w:after="0" w:line="97" w:lineRule="exact"/>
              <w:rPr>
                <w:sz w:val="20"/>
                <w:szCs w:val="20"/>
                <w:color w:val="auto"/>
              </w:rPr>
            </w:pPr>
            <w:r>
              <w:rPr>
                <w:rFonts w:ascii="Arial" w:cs="Arial" w:eastAsia="Arial" w:hAnsi="Arial"/>
                <w:sz w:val="9"/>
                <w:szCs w:val="9"/>
                <w:color w:val="auto"/>
              </w:rPr>
              <w:t>Repurchase of common stock</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6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1,083</w:t>
            </w:r>
          </w:p>
        </w:tc>
        <w:tc>
          <w:tcPr>
            <w:tcW w:w="160" w:type="dxa"/>
            <w:vAlign w:val="bottom"/>
            <w:shd w:val="clear" w:color="auto" w:fill="CCFFCC"/>
          </w:tcPr>
          <w:p>
            <w:pPr>
              <w:spacing w:after="0"/>
              <w:rPr>
                <w:sz w:val="8"/>
                <w:szCs w:val="8"/>
                <w:color w:val="auto"/>
              </w:rPr>
            </w:pPr>
          </w:p>
        </w:tc>
        <w:tc>
          <w:tcPr>
            <w:tcW w:w="60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27</w:t>
            </w:r>
          </w:p>
        </w:tc>
        <w:tc>
          <w:tcPr>
            <w:tcW w:w="220" w:type="dxa"/>
            <w:vAlign w:val="bottom"/>
            <w:shd w:val="clear" w:color="auto" w:fill="CCFFCC"/>
          </w:tcPr>
          <w:p>
            <w:pPr>
              <w:spacing w:after="0"/>
              <w:rPr>
                <w:sz w:val="8"/>
                <w:szCs w:val="8"/>
                <w:color w:val="auto"/>
              </w:rPr>
            </w:pPr>
          </w:p>
        </w:tc>
        <w:tc>
          <w:tcPr>
            <w:tcW w:w="980" w:type="dxa"/>
            <w:vAlign w:val="bottom"/>
            <w:gridSpan w:val="2"/>
            <w:shd w:val="clear" w:color="auto" w:fill="CCFFCC"/>
          </w:tcPr>
          <w:p>
            <w:pPr>
              <w:jc w:val="right"/>
              <w:ind w:right="175"/>
              <w:spacing w:after="0" w:line="97" w:lineRule="exact"/>
              <w:rPr>
                <w:sz w:val="20"/>
                <w:szCs w:val="20"/>
                <w:color w:val="auto"/>
              </w:rPr>
            </w:pPr>
            <w:r>
              <w:rPr>
                <w:rFonts w:ascii="Arial" w:cs="Arial" w:eastAsia="Arial" w:hAnsi="Arial"/>
                <w:sz w:val="9"/>
                <w:szCs w:val="9"/>
                <w:color w:val="auto"/>
              </w:rPr>
              <w:t>1,083</w:t>
            </w:r>
          </w:p>
        </w:tc>
        <w:tc>
          <w:tcPr>
            <w:tcW w:w="760" w:type="dxa"/>
            <w:vAlign w:val="bottom"/>
            <w:shd w:val="clear" w:color="auto" w:fill="CCFFCC"/>
          </w:tcPr>
          <w:p>
            <w:pPr>
              <w:jc w:val="right"/>
              <w:spacing w:after="0" w:line="97" w:lineRule="exact"/>
              <w:rPr>
                <w:sz w:val="20"/>
                <w:szCs w:val="20"/>
                <w:color w:val="auto"/>
              </w:rPr>
            </w:pPr>
            <w:r>
              <w:rPr>
                <w:rFonts w:ascii="Arial" w:cs="Arial" w:eastAsia="Arial" w:hAnsi="Arial"/>
                <w:sz w:val="9"/>
                <w:szCs w:val="9"/>
                <w:color w:val="auto"/>
              </w:rPr>
              <w:t>27</w:t>
            </w:r>
          </w:p>
        </w:tc>
        <w:tc>
          <w:tcPr>
            <w:tcW w:w="100" w:type="dxa"/>
            <w:vAlign w:val="bottom"/>
            <w:shd w:val="clear" w:color="auto" w:fill="CCFFCC"/>
          </w:tcPr>
          <w:p>
            <w:pPr>
              <w:spacing w:after="0"/>
              <w:rPr>
                <w:sz w:val="8"/>
                <w:szCs w:val="8"/>
                <w:color w:val="auto"/>
              </w:rPr>
            </w:pPr>
          </w:p>
        </w:tc>
      </w:tr>
      <w:tr>
        <w:trPr>
          <w:trHeight w:val="96"/>
        </w:trPr>
        <w:tc>
          <w:tcPr>
            <w:tcW w:w="3220" w:type="dxa"/>
            <w:vAlign w:val="bottom"/>
          </w:tcPr>
          <w:p>
            <w:pPr>
              <w:spacing w:after="0" w:line="97" w:lineRule="exact"/>
              <w:rPr>
                <w:sz w:val="20"/>
                <w:szCs w:val="20"/>
                <w:color w:val="auto"/>
              </w:rPr>
            </w:pPr>
            <w:r>
              <w:rPr>
                <w:rFonts w:ascii="Arial" w:cs="Arial" w:eastAsia="Arial" w:hAnsi="Arial"/>
                <w:sz w:val="9"/>
                <w:szCs w:val="9"/>
                <w:color w:val="auto"/>
              </w:rPr>
              <w:t>Restricted stock issued - directors</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60" w:type="dxa"/>
            <w:vAlign w:val="bottom"/>
            <w:gridSpan w:val="2"/>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tcPr>
          <w:p>
            <w:pPr>
              <w:spacing w:after="0"/>
              <w:rPr>
                <w:sz w:val="8"/>
                <w:szCs w:val="8"/>
                <w:color w:val="auto"/>
              </w:rPr>
            </w:pPr>
          </w:p>
        </w:tc>
        <w:tc>
          <w:tcPr>
            <w:tcW w:w="840" w:type="dxa"/>
            <w:vAlign w:val="bottom"/>
            <w:gridSpan w:val="2"/>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tcPr>
          <w:p>
            <w:pPr>
              <w:jc w:val="right"/>
              <w:ind w:right="180"/>
              <w:spacing w:after="0" w:line="97" w:lineRule="exact"/>
              <w:rPr>
                <w:sz w:val="20"/>
                <w:szCs w:val="20"/>
                <w:color w:val="auto"/>
              </w:rPr>
            </w:pPr>
            <w:r>
              <w:rPr>
                <w:rFonts w:ascii="Arial" w:cs="Arial" w:eastAsia="Arial" w:hAnsi="Arial"/>
                <w:sz w:val="9"/>
                <w:szCs w:val="9"/>
                <w:color w:val="auto"/>
              </w:rPr>
              <w:t>(28,500)</w:t>
            </w:r>
          </w:p>
        </w:tc>
        <w:tc>
          <w:tcPr>
            <w:tcW w:w="160" w:type="dxa"/>
            <w:vAlign w:val="bottom"/>
          </w:tcPr>
          <w:p>
            <w:pPr>
              <w:spacing w:after="0"/>
              <w:rPr>
                <w:sz w:val="8"/>
                <w:szCs w:val="8"/>
                <w:color w:val="auto"/>
              </w:rPr>
            </w:pPr>
          </w:p>
        </w:tc>
        <w:tc>
          <w:tcPr>
            <w:tcW w:w="820" w:type="dxa"/>
            <w:vAlign w:val="bottom"/>
            <w:gridSpan w:val="2"/>
          </w:tcPr>
          <w:p>
            <w:pPr>
              <w:jc w:val="right"/>
              <w:ind w:right="180"/>
              <w:spacing w:after="0" w:line="97" w:lineRule="exact"/>
              <w:rPr>
                <w:sz w:val="20"/>
                <w:szCs w:val="20"/>
                <w:color w:val="auto"/>
              </w:rPr>
            </w:pPr>
            <w:r>
              <w:rPr>
                <w:rFonts w:ascii="Arial" w:cs="Arial" w:eastAsia="Arial" w:hAnsi="Arial"/>
                <w:sz w:val="9"/>
                <w:szCs w:val="9"/>
                <w:color w:val="auto"/>
              </w:rPr>
              <w:t>(629)</w:t>
            </w:r>
          </w:p>
        </w:tc>
        <w:tc>
          <w:tcPr>
            <w:tcW w:w="980" w:type="dxa"/>
            <w:vAlign w:val="bottom"/>
            <w:gridSpan w:val="2"/>
          </w:tcPr>
          <w:p>
            <w:pPr>
              <w:jc w:val="right"/>
              <w:ind w:right="135"/>
              <w:spacing w:after="0" w:line="97" w:lineRule="exact"/>
              <w:rPr>
                <w:sz w:val="20"/>
                <w:szCs w:val="20"/>
                <w:color w:val="auto"/>
              </w:rPr>
            </w:pPr>
            <w:r>
              <w:rPr>
                <w:rFonts w:ascii="Arial" w:cs="Arial" w:eastAsia="Arial" w:hAnsi="Arial"/>
                <w:sz w:val="9"/>
                <w:szCs w:val="9"/>
                <w:color w:val="auto"/>
              </w:rPr>
              <w:t>(28,500)</w:t>
            </w:r>
          </w:p>
        </w:tc>
        <w:tc>
          <w:tcPr>
            <w:tcW w:w="860" w:type="dxa"/>
            <w:vAlign w:val="bottom"/>
            <w:gridSpan w:val="2"/>
          </w:tcPr>
          <w:p>
            <w:pPr>
              <w:jc w:val="right"/>
              <w:ind w:right="80"/>
              <w:spacing w:after="0" w:line="97" w:lineRule="exact"/>
              <w:rPr>
                <w:sz w:val="20"/>
                <w:szCs w:val="20"/>
                <w:color w:val="auto"/>
              </w:rPr>
            </w:pPr>
            <w:r>
              <w:rPr>
                <w:rFonts w:ascii="Arial" w:cs="Arial" w:eastAsia="Arial" w:hAnsi="Arial"/>
                <w:sz w:val="9"/>
                <w:szCs w:val="9"/>
                <w:color w:val="auto"/>
              </w:rPr>
              <w:t>(629)</w:t>
            </w:r>
          </w:p>
        </w:tc>
      </w:tr>
      <w:tr>
        <w:trPr>
          <w:trHeight w:val="96"/>
        </w:trPr>
        <w:tc>
          <w:tcPr>
            <w:tcW w:w="3220" w:type="dxa"/>
            <w:vAlign w:val="bottom"/>
            <w:shd w:val="clear" w:color="auto" w:fill="CCFFCC"/>
          </w:tcPr>
          <w:p>
            <w:pPr>
              <w:spacing w:after="0" w:line="97" w:lineRule="exact"/>
              <w:rPr>
                <w:sz w:val="20"/>
                <w:szCs w:val="20"/>
                <w:color w:val="auto"/>
              </w:rPr>
            </w:pPr>
            <w:r>
              <w:rPr>
                <w:rFonts w:ascii="Arial" w:cs="Arial" w:eastAsia="Arial" w:hAnsi="Arial"/>
                <w:sz w:val="9"/>
                <w:szCs w:val="9"/>
                <w:color w:val="auto"/>
              </w:rPr>
              <w:t>Exercised stock options - compensation plans</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6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100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160" w:type="dxa"/>
            <w:vAlign w:val="bottom"/>
            <w:shd w:val="clear" w:color="auto" w:fill="CCFFCC"/>
          </w:tcPr>
          <w:p>
            <w:pPr>
              <w:spacing w:after="0"/>
              <w:rPr>
                <w:sz w:val="8"/>
                <w:szCs w:val="8"/>
                <w:color w:val="auto"/>
              </w:rPr>
            </w:pPr>
          </w:p>
        </w:tc>
        <w:tc>
          <w:tcPr>
            <w:tcW w:w="84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w:t>
            </w:r>
          </w:p>
        </w:tc>
        <w:tc>
          <w:tcPr>
            <w:tcW w:w="96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(276,079)</w:t>
            </w:r>
          </w:p>
        </w:tc>
        <w:tc>
          <w:tcPr>
            <w:tcW w:w="160" w:type="dxa"/>
            <w:vAlign w:val="bottom"/>
            <w:shd w:val="clear" w:color="auto" w:fill="CCFFCC"/>
          </w:tcPr>
          <w:p>
            <w:pPr>
              <w:spacing w:after="0"/>
              <w:rPr>
                <w:sz w:val="8"/>
                <w:szCs w:val="8"/>
                <w:color w:val="auto"/>
              </w:rPr>
            </w:pPr>
          </w:p>
        </w:tc>
        <w:tc>
          <w:tcPr>
            <w:tcW w:w="82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(6,094)</w:t>
            </w:r>
          </w:p>
        </w:tc>
        <w:tc>
          <w:tcPr>
            <w:tcW w:w="980" w:type="dxa"/>
            <w:vAlign w:val="bottom"/>
            <w:gridSpan w:val="2"/>
            <w:shd w:val="clear" w:color="auto" w:fill="CCFFCC"/>
          </w:tcPr>
          <w:p>
            <w:pPr>
              <w:jc w:val="right"/>
              <w:ind w:right="135"/>
              <w:spacing w:after="0" w:line="97" w:lineRule="exact"/>
              <w:rPr>
                <w:sz w:val="20"/>
                <w:szCs w:val="20"/>
                <w:color w:val="auto"/>
              </w:rPr>
            </w:pPr>
            <w:r>
              <w:rPr>
                <w:rFonts w:ascii="Arial" w:cs="Arial" w:eastAsia="Arial" w:hAnsi="Arial"/>
                <w:sz w:val="9"/>
                <w:szCs w:val="9"/>
                <w:color w:val="auto"/>
              </w:rPr>
              <w:t>(276,079)</w:t>
            </w:r>
          </w:p>
        </w:tc>
        <w:tc>
          <w:tcPr>
            <w:tcW w:w="860" w:type="dxa"/>
            <w:vAlign w:val="bottom"/>
            <w:gridSpan w:val="2"/>
            <w:shd w:val="clear" w:color="auto" w:fill="CCFFCC"/>
          </w:tcPr>
          <w:p>
            <w:pPr>
              <w:jc w:val="right"/>
              <w:ind w:right="80"/>
              <w:spacing w:after="0" w:line="97" w:lineRule="exact"/>
              <w:rPr>
                <w:sz w:val="20"/>
                <w:szCs w:val="20"/>
                <w:color w:val="auto"/>
              </w:rPr>
            </w:pPr>
            <w:r>
              <w:rPr>
                <w:rFonts w:ascii="Arial" w:cs="Arial" w:eastAsia="Arial" w:hAnsi="Arial"/>
                <w:sz w:val="9"/>
                <w:szCs w:val="9"/>
                <w:color w:val="auto"/>
              </w:rPr>
              <w:t>(6,094)</w:t>
            </w:r>
          </w:p>
        </w:tc>
      </w:tr>
      <w:tr>
        <w:trPr>
          <w:trHeight w:val="106"/>
        </w:trPr>
        <w:tc>
          <w:tcPr>
            <w:tcW w:w="3220" w:type="dxa"/>
            <w:vAlign w:val="bottom"/>
          </w:tcPr>
          <w:p>
            <w:pPr>
              <w:spacing w:after="0"/>
              <w:rPr>
                <w:sz w:val="20"/>
                <w:szCs w:val="20"/>
                <w:color w:val="auto"/>
              </w:rPr>
            </w:pPr>
            <w:r>
              <w:rPr>
                <w:rFonts w:ascii="Arial" w:cs="Arial" w:eastAsia="Arial" w:hAnsi="Arial"/>
                <w:sz w:val="9"/>
                <w:szCs w:val="9"/>
                <w:color w:val="auto"/>
              </w:rPr>
              <w:t>Restricted stock units - vested</w:t>
            </w:r>
          </w:p>
        </w:tc>
        <w:tc>
          <w:tcPr>
            <w:tcW w:w="1000" w:type="dxa"/>
            <w:vAlign w:val="bottom"/>
            <w:gridSpan w:val="2"/>
          </w:tcPr>
          <w:p>
            <w:pPr>
              <w:jc w:val="right"/>
              <w:ind w:right="220"/>
              <w:spacing w:after="0"/>
              <w:rPr>
                <w:sz w:val="20"/>
                <w:szCs w:val="20"/>
                <w:color w:val="auto"/>
              </w:rPr>
            </w:pPr>
            <w:r>
              <w:rPr>
                <w:rFonts w:ascii="Arial" w:cs="Arial" w:eastAsia="Arial" w:hAnsi="Arial"/>
                <w:sz w:val="9"/>
                <w:szCs w:val="9"/>
                <w:color w:val="auto"/>
              </w:rPr>
              <w:t>-</w:t>
            </w:r>
          </w:p>
        </w:tc>
        <w:tc>
          <w:tcPr>
            <w:tcW w:w="160" w:type="dxa"/>
            <w:vAlign w:val="bottom"/>
          </w:tcPr>
          <w:p>
            <w:pPr>
              <w:spacing w:after="0"/>
              <w:rPr>
                <w:sz w:val="9"/>
                <w:szCs w:val="9"/>
                <w:color w:val="auto"/>
              </w:rPr>
            </w:pPr>
          </w:p>
        </w:tc>
        <w:tc>
          <w:tcPr>
            <w:tcW w:w="860" w:type="dxa"/>
            <w:vAlign w:val="bottom"/>
            <w:gridSpan w:val="2"/>
          </w:tcPr>
          <w:p>
            <w:pPr>
              <w:jc w:val="right"/>
              <w:ind w:right="240"/>
              <w:spacing w:after="0"/>
              <w:rPr>
                <w:sz w:val="20"/>
                <w:szCs w:val="20"/>
                <w:color w:val="auto"/>
              </w:rPr>
            </w:pPr>
            <w:r>
              <w:rPr>
                <w:rFonts w:ascii="Arial" w:cs="Arial" w:eastAsia="Arial" w:hAnsi="Arial"/>
                <w:sz w:val="9"/>
                <w:szCs w:val="9"/>
                <w:color w:val="auto"/>
              </w:rPr>
              <w:t>-</w:t>
            </w:r>
          </w:p>
        </w:tc>
        <w:tc>
          <w:tcPr>
            <w:tcW w:w="1000" w:type="dxa"/>
            <w:vAlign w:val="bottom"/>
            <w:gridSpan w:val="2"/>
          </w:tcPr>
          <w:p>
            <w:pPr>
              <w:jc w:val="right"/>
              <w:ind w:right="220"/>
              <w:spacing w:after="0"/>
              <w:rPr>
                <w:sz w:val="20"/>
                <w:szCs w:val="20"/>
                <w:color w:val="auto"/>
              </w:rPr>
            </w:pPr>
            <w:r>
              <w:rPr>
                <w:rFonts w:ascii="Arial" w:cs="Arial" w:eastAsia="Arial" w:hAnsi="Arial"/>
                <w:sz w:val="9"/>
                <w:szCs w:val="9"/>
                <w:color w:val="auto"/>
              </w:rPr>
              <w:t>-</w:t>
            </w:r>
          </w:p>
        </w:tc>
        <w:tc>
          <w:tcPr>
            <w:tcW w:w="160" w:type="dxa"/>
            <w:vAlign w:val="bottom"/>
          </w:tcPr>
          <w:p>
            <w:pPr>
              <w:spacing w:after="0"/>
              <w:rPr>
                <w:sz w:val="9"/>
                <w:szCs w:val="9"/>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9"/>
                <w:szCs w:val="9"/>
                <w:color w:val="auto"/>
              </w:rPr>
              <w:t>-</w:t>
            </w:r>
          </w:p>
        </w:tc>
        <w:tc>
          <w:tcPr>
            <w:tcW w:w="960" w:type="dxa"/>
            <w:vAlign w:val="bottom"/>
            <w:gridSpan w:val="2"/>
          </w:tcPr>
          <w:p>
            <w:pPr>
              <w:jc w:val="right"/>
              <w:ind w:right="180"/>
              <w:spacing w:after="0"/>
              <w:rPr>
                <w:sz w:val="20"/>
                <w:szCs w:val="20"/>
                <w:color w:val="auto"/>
              </w:rPr>
            </w:pPr>
            <w:r>
              <w:rPr>
                <w:rFonts w:ascii="Arial" w:cs="Arial" w:eastAsia="Arial" w:hAnsi="Arial"/>
                <w:sz w:val="9"/>
                <w:szCs w:val="9"/>
                <w:color w:val="auto"/>
              </w:rPr>
              <w:t>(124,490)</w:t>
            </w:r>
          </w:p>
        </w:tc>
        <w:tc>
          <w:tcPr>
            <w:tcW w:w="160" w:type="dxa"/>
            <w:vAlign w:val="bottom"/>
          </w:tcPr>
          <w:p>
            <w:pPr>
              <w:spacing w:after="0"/>
              <w:rPr>
                <w:sz w:val="9"/>
                <w:szCs w:val="9"/>
                <w:color w:val="auto"/>
              </w:rPr>
            </w:pPr>
          </w:p>
        </w:tc>
        <w:tc>
          <w:tcPr>
            <w:tcW w:w="820" w:type="dxa"/>
            <w:vAlign w:val="bottom"/>
            <w:gridSpan w:val="2"/>
          </w:tcPr>
          <w:p>
            <w:pPr>
              <w:jc w:val="right"/>
              <w:ind w:right="180"/>
              <w:spacing w:after="0"/>
              <w:rPr>
                <w:sz w:val="20"/>
                <w:szCs w:val="20"/>
                <w:color w:val="auto"/>
              </w:rPr>
            </w:pPr>
            <w:r>
              <w:rPr>
                <w:rFonts w:ascii="Arial" w:cs="Arial" w:eastAsia="Arial" w:hAnsi="Arial"/>
                <w:sz w:val="9"/>
                <w:szCs w:val="9"/>
                <w:color w:val="auto"/>
              </w:rPr>
              <w:t>(2,748)</w:t>
            </w:r>
          </w:p>
        </w:tc>
        <w:tc>
          <w:tcPr>
            <w:tcW w:w="980" w:type="dxa"/>
            <w:vAlign w:val="bottom"/>
            <w:gridSpan w:val="2"/>
          </w:tcPr>
          <w:p>
            <w:pPr>
              <w:jc w:val="right"/>
              <w:ind w:right="135"/>
              <w:spacing w:after="0"/>
              <w:rPr>
                <w:sz w:val="20"/>
                <w:szCs w:val="20"/>
                <w:color w:val="auto"/>
              </w:rPr>
            </w:pPr>
            <w:r>
              <w:rPr>
                <w:rFonts w:ascii="Arial" w:cs="Arial" w:eastAsia="Arial" w:hAnsi="Arial"/>
                <w:sz w:val="9"/>
                <w:szCs w:val="9"/>
                <w:color w:val="auto"/>
              </w:rPr>
              <w:t>(124,490)</w:t>
            </w:r>
          </w:p>
        </w:tc>
        <w:tc>
          <w:tcPr>
            <w:tcW w:w="860" w:type="dxa"/>
            <w:vAlign w:val="bottom"/>
            <w:gridSpan w:val="2"/>
          </w:tcPr>
          <w:p>
            <w:pPr>
              <w:jc w:val="right"/>
              <w:ind w:right="80"/>
              <w:spacing w:after="0"/>
              <w:rPr>
                <w:sz w:val="20"/>
                <w:szCs w:val="20"/>
                <w:color w:val="auto"/>
              </w:rPr>
            </w:pPr>
            <w:r>
              <w:rPr>
                <w:rFonts w:ascii="Arial" w:cs="Arial" w:eastAsia="Arial" w:hAnsi="Arial"/>
                <w:sz w:val="9"/>
                <w:szCs w:val="9"/>
                <w:color w:val="auto"/>
              </w:rPr>
              <w:t>(2,748)</w:t>
            </w:r>
          </w:p>
        </w:tc>
      </w:tr>
      <w:tr>
        <w:trPr>
          <w:trHeight w:val="104"/>
        </w:trPr>
        <w:tc>
          <w:tcPr>
            <w:tcW w:w="3220" w:type="dxa"/>
            <w:vAlign w:val="bottom"/>
            <w:tcBorders>
              <w:top w:val="single" w:sz="8" w:color="CCFFCC"/>
              <w:bottom w:val="single" w:sz="8" w:color="CCFFCC"/>
            </w:tcBorders>
            <w:shd w:val="clear" w:color="auto" w:fill="CCFFCC"/>
          </w:tcPr>
          <w:p>
            <w:pPr>
              <w:spacing w:after="0" w:line="96" w:lineRule="exact"/>
              <w:rPr>
                <w:sz w:val="20"/>
                <w:szCs w:val="20"/>
                <w:color w:val="auto"/>
              </w:rPr>
            </w:pPr>
            <w:r>
              <w:rPr>
                <w:rFonts w:ascii="Arial" w:cs="Arial" w:eastAsia="Arial" w:hAnsi="Arial"/>
                <w:sz w:val="9"/>
                <w:szCs w:val="9"/>
                <w:b w:val="1"/>
                <w:bCs w:val="1"/>
                <w:color w:val="auto"/>
              </w:rPr>
              <w:t>Outstanding at December 31, 2013</w:t>
            </w:r>
          </w:p>
        </w:tc>
        <w:tc>
          <w:tcPr>
            <w:tcW w:w="7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318,140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60" w:type="dxa"/>
            <w:vAlign w:val="bottom"/>
            <w:tcBorders>
              <w:top w:val="single" w:sz="8" w:color="auto"/>
              <w:bottom w:val="single" w:sz="8" w:color="auto"/>
            </w:tcBorders>
            <w:shd w:val="clear" w:color="auto" w:fill="CCFFCC"/>
          </w:tcPr>
          <w:p>
            <w:pPr>
              <w:spacing w:after="0"/>
              <w:rPr>
                <w:sz w:val="9"/>
                <w:szCs w:val="9"/>
                <w:color w:val="auto"/>
              </w:rPr>
            </w:pPr>
          </w:p>
        </w:tc>
        <w:tc>
          <w:tcPr>
            <w:tcW w:w="62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10,708</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7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568,010</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60" w:type="dxa"/>
            <w:vAlign w:val="bottom"/>
            <w:tcBorders>
              <w:top w:val="single" w:sz="8" w:color="auto"/>
              <w:bottom w:val="single" w:sz="8" w:color="auto"/>
            </w:tcBorders>
            <w:shd w:val="clear" w:color="auto" w:fill="CCFFCC"/>
          </w:tcPr>
          <w:p>
            <w:pPr>
              <w:spacing w:after="0"/>
              <w:rPr>
                <w:sz w:val="9"/>
                <w:szCs w:val="9"/>
                <w:color w:val="auto"/>
              </w:rPr>
            </w:pPr>
          </w:p>
        </w:tc>
        <w:tc>
          <w:tcPr>
            <w:tcW w:w="62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15,655</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6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2,520,522</w:t>
            </w:r>
          </w:p>
        </w:tc>
        <w:tc>
          <w:tcPr>
            <w:tcW w:w="200" w:type="dxa"/>
            <w:vAlign w:val="bottom"/>
            <w:tcBorders>
              <w:top w:val="single" w:sz="8" w:color="CCFFCC"/>
              <w:bottom w:val="single" w:sz="8" w:color="CCFFCC"/>
            </w:tcBorders>
            <w:shd w:val="clear" w:color="auto" w:fill="CCFFCC"/>
          </w:tcPr>
          <w:p>
            <w:pPr>
              <w:spacing w:after="0"/>
              <w:rPr>
                <w:sz w:val="9"/>
                <w:szCs w:val="9"/>
                <w:color w:val="auto"/>
              </w:rPr>
            </w:pPr>
          </w:p>
        </w:tc>
        <w:tc>
          <w:tcPr>
            <w:tcW w:w="160" w:type="dxa"/>
            <w:vAlign w:val="bottom"/>
            <w:tcBorders>
              <w:top w:val="single" w:sz="8" w:color="auto"/>
              <w:bottom w:val="single" w:sz="8" w:color="auto"/>
            </w:tcBorders>
            <w:shd w:val="clear" w:color="auto" w:fill="CCFFCC"/>
          </w:tcPr>
          <w:p>
            <w:pPr>
              <w:spacing w:after="0"/>
              <w:rPr>
                <w:sz w:val="9"/>
                <w:szCs w:val="9"/>
                <w:color w:val="auto"/>
              </w:rPr>
            </w:pPr>
          </w:p>
        </w:tc>
        <w:tc>
          <w:tcPr>
            <w:tcW w:w="6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55,645</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6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3,406,672</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76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b w:val="1"/>
                <w:bCs w:val="1"/>
                <w:color w:val="auto"/>
              </w:rPr>
              <w:t>82,008</w:t>
            </w:r>
          </w:p>
        </w:tc>
        <w:tc>
          <w:tcPr>
            <w:tcW w:w="100" w:type="dxa"/>
            <w:vAlign w:val="bottom"/>
            <w:tcBorders>
              <w:top w:val="single" w:sz="8" w:color="CCFFCC"/>
              <w:bottom w:val="single" w:sz="8" w:color="CCFFCC"/>
            </w:tcBorders>
            <w:shd w:val="clear" w:color="auto" w:fill="CCFFCC"/>
          </w:tcPr>
          <w:p>
            <w:pPr>
              <w:spacing w:after="0"/>
              <w:rPr>
                <w:sz w:val="9"/>
                <w:szCs w:val="9"/>
                <w:color w:val="auto"/>
              </w:rPr>
            </w:pPr>
          </w:p>
        </w:tc>
      </w:tr>
    </w:tbl>
    <w:p>
      <w:pPr>
        <w:spacing w:after="0" w:line="141"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17. Cash and stock-based compensation plans</w:t>
      </w:r>
    </w:p>
    <w:p>
      <w:pPr>
        <w:spacing w:after="0" w:line="163" w:lineRule="exact"/>
        <w:rPr>
          <w:sz w:val="20"/>
          <w:szCs w:val="20"/>
          <w:color w:val="auto"/>
        </w:rPr>
      </w:pPr>
    </w:p>
    <w:p>
      <w:pPr>
        <w:jc w:val="both"/>
        <w:ind w:left="220"/>
        <w:spacing w:after="0" w:line="310" w:lineRule="auto"/>
        <w:rPr>
          <w:sz w:val="20"/>
          <w:szCs w:val="20"/>
          <w:color w:val="auto"/>
        </w:rPr>
      </w:pPr>
      <w:r>
        <w:rPr>
          <w:rFonts w:ascii="Arial" w:cs="Arial" w:eastAsia="Arial" w:hAnsi="Arial"/>
          <w:sz w:val="12"/>
          <w:szCs w:val="12"/>
          <w:color w:val="auto"/>
        </w:rPr>
        <w:t>The Bank has established equity compensation plans under which it manages restricted stock, restricted stock units and stock purchase option plans to attract, retain and motivate Directors and top employees and compensate them for their contributions to the growth and profitability of the Bank. Vesting conditions for each of the Bank’s plans are only comprised of specified requisite service periods.</w:t>
      </w:r>
    </w:p>
    <w:p>
      <w:pPr>
        <w:spacing w:after="0" w:line="10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A. </w:t>
      </w:r>
      <w:r>
        <w:rPr>
          <w:rFonts w:ascii="Arial" w:cs="Arial" w:eastAsia="Arial" w:hAnsi="Arial"/>
          <w:sz w:val="13"/>
          <w:szCs w:val="13"/>
          <w:u w:val="single" w:color="auto"/>
          <w:color w:val="auto"/>
        </w:rPr>
        <w:t>2008 Stock Incentive Plan – Directors and Executives</w:t>
      </w:r>
    </w:p>
    <w:p>
      <w:pPr>
        <w:spacing w:after="0" w:line="159" w:lineRule="exact"/>
        <w:rPr>
          <w:sz w:val="20"/>
          <w:szCs w:val="20"/>
          <w:color w:val="auto"/>
        </w:rPr>
      </w:pPr>
    </w:p>
    <w:p>
      <w:pPr>
        <w:jc w:val="both"/>
        <w:ind w:left="220"/>
        <w:spacing w:after="0" w:line="254" w:lineRule="auto"/>
        <w:rPr>
          <w:sz w:val="20"/>
          <w:szCs w:val="20"/>
          <w:color w:val="auto"/>
        </w:rPr>
      </w:pPr>
      <w:r>
        <w:rPr>
          <w:rFonts w:ascii="Arial" w:cs="Arial" w:eastAsia="Arial" w:hAnsi="Arial"/>
          <w:sz w:val="13"/>
          <w:szCs w:val="13"/>
          <w:color w:val="auto"/>
        </w:rPr>
        <w:t>In February 2008, the Board of Directors of the Bank approved an incentive plan for Directors and Executives allowing the Bank to grant restricted stock, restricted stock units, stock purchase options, and/or other similar compensation instruments. The maximum aggregate number of shares which may be granted under this plan is three million “Class E” common shares. The 2008 Stock Incentive Plan is administered by the Board of Directors which has the authority in its discretion to select the Directors and Executives to whom the Award may be granted; to determine whether and to what extent awards are granted, and to amend the terms of any outstanding award under this plan.</w:t>
      </w:r>
    </w:p>
    <w:p>
      <w:pPr>
        <w:spacing w:after="0" w:line="137" w:lineRule="exact"/>
        <w:rPr>
          <w:sz w:val="20"/>
          <w:szCs w:val="20"/>
          <w:color w:val="auto"/>
        </w:rPr>
      </w:pPr>
    </w:p>
    <w:p>
      <w:pPr>
        <w:jc w:val="both"/>
        <w:ind w:left="220"/>
        <w:spacing w:after="0" w:line="310" w:lineRule="auto"/>
        <w:rPr>
          <w:sz w:val="20"/>
          <w:szCs w:val="20"/>
          <w:color w:val="auto"/>
        </w:rPr>
      </w:pPr>
      <w:r>
        <w:rPr>
          <w:rFonts w:ascii="Arial" w:cs="Arial" w:eastAsia="Arial" w:hAnsi="Arial"/>
          <w:sz w:val="12"/>
          <w:szCs w:val="12"/>
          <w:color w:val="auto"/>
        </w:rPr>
        <w:t>Restricted stocks are issued at the grant date, but are withheld by the Bank until the vesting date. Restricted stocks are entitled to receive dividends. A restricted stock unit is a grant valued in terms of the Bank’s stock, but no stock is issued at the grant date. Restricted stock units are not entitled to dividends. The Bank issues and delivers common stock at the vesting date of the restricted stock units.</w:t>
      </w:r>
    </w:p>
    <w:p>
      <w:pPr>
        <w:spacing w:after="0" w:line="10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During 2013, 2012 and 2011, the Board of Directors approved the grant of restricted stock to Directors and stock options and restricted stock units to certain Executives of the Bank, as follows:</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157" w:name="page158"/>
    <w:bookmarkEnd w:id="15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460"/>
        <w:spacing w:after="0"/>
        <w:rPr>
          <w:sz w:val="20"/>
          <w:szCs w:val="20"/>
          <w:color w:val="auto"/>
        </w:rPr>
      </w:pPr>
      <w:r>
        <w:rPr>
          <w:rFonts w:ascii="Arial" w:cs="Arial" w:eastAsia="Arial" w:hAnsi="Arial"/>
          <w:sz w:val="13"/>
          <w:szCs w:val="13"/>
          <w:i w:val="1"/>
          <w:iCs w:val="1"/>
          <w:u w:val="single" w:color="auto"/>
          <w:color w:val="auto"/>
        </w:rPr>
        <w:t>Restricted stock – Directors</w:t>
      </w:r>
    </w:p>
    <w:p>
      <w:pPr>
        <w:spacing w:after="0" w:line="159" w:lineRule="exact"/>
        <w:rPr>
          <w:sz w:val="20"/>
          <w:szCs w:val="20"/>
          <w:color w:val="auto"/>
        </w:rPr>
      </w:pPr>
    </w:p>
    <w:p>
      <w:pPr>
        <w:jc w:val="both"/>
        <w:ind w:left="460"/>
        <w:spacing w:after="0" w:line="254" w:lineRule="auto"/>
        <w:rPr>
          <w:sz w:val="20"/>
          <w:szCs w:val="20"/>
          <w:color w:val="auto"/>
        </w:rPr>
      </w:pPr>
      <w:r>
        <w:rPr>
          <w:rFonts w:ascii="Arial" w:cs="Arial" w:eastAsia="Arial" w:hAnsi="Arial"/>
          <w:sz w:val="13"/>
          <w:szCs w:val="13"/>
          <w:color w:val="auto"/>
        </w:rPr>
        <w:t>In the years 2013, 2012 and 2011, the Board of Directors granted 28,500, 32,317 and 25,541“Class E” common shares. The fair value of restricted stock granted was based on the stock closing price in the New York Stock Exchange of the “Class E” shares on July 16, 2013, October 16, 2012, July 17, 2012, and July 15, 2011. The fair value of restricted stock granted totalled $713 thousand in 2013, $714 thousand in 2012 and $462 thousand in 2011, of which $637 thousand, $428 thousand and $414 thousand were charged against income during 2013, 2012 and 2011, respectively. The remaining cost pending amortization of $1,401 thousand at December 31, 2013 will be amortized over 2.39 years.</w:t>
      </w:r>
    </w:p>
    <w:p>
      <w:pPr>
        <w:spacing w:after="0" w:line="137" w:lineRule="exact"/>
        <w:rPr>
          <w:sz w:val="20"/>
          <w:szCs w:val="20"/>
          <w:color w:val="auto"/>
        </w:rPr>
      </w:pPr>
    </w:p>
    <w:p>
      <w:pPr>
        <w:ind w:left="460"/>
        <w:spacing w:after="0"/>
        <w:rPr>
          <w:sz w:val="20"/>
          <w:szCs w:val="20"/>
          <w:color w:val="auto"/>
        </w:rPr>
      </w:pPr>
      <w:r>
        <w:rPr>
          <w:rFonts w:ascii="Arial" w:cs="Arial" w:eastAsia="Arial" w:hAnsi="Arial"/>
          <w:sz w:val="13"/>
          <w:szCs w:val="13"/>
          <w:color w:val="auto"/>
        </w:rPr>
        <w:t>Restricted stock vest on the grant’s date anniversary, as follows:</w:t>
      </w:r>
    </w:p>
    <w:p>
      <w:pPr>
        <w:spacing w:after="0" w:line="159" w:lineRule="exact"/>
        <w:rPr>
          <w:sz w:val="20"/>
          <w:szCs w:val="20"/>
          <w:color w:val="auto"/>
        </w:rPr>
      </w:pPr>
    </w:p>
    <w:tbl>
      <w:tblPr>
        <w:tblLayout w:type="fixed"/>
        <w:tblInd w:w="460" w:type="dxa"/>
        <w:tblCellMar>
          <w:top w:w="0" w:type="dxa"/>
          <w:left w:w="0" w:type="dxa"/>
          <w:bottom w:w="0" w:type="dxa"/>
          <w:right w:w="0" w:type="dxa"/>
        </w:tblCellMar>
      </w:tblPr>
      <w:tr>
        <w:trPr>
          <w:trHeight w:val="167"/>
        </w:trPr>
        <w:tc>
          <w:tcPr>
            <w:tcW w:w="240" w:type="dxa"/>
            <w:vAlign w:val="bottom"/>
          </w:tcPr>
          <w:p>
            <w:pPr>
              <w:spacing w:after="0"/>
              <w:rPr>
                <w:sz w:val="14"/>
                <w:szCs w:val="14"/>
                <w:color w:val="auto"/>
              </w:rPr>
            </w:pPr>
          </w:p>
        </w:tc>
        <w:tc>
          <w:tcPr>
            <w:tcW w:w="1820" w:type="dxa"/>
            <w:vAlign w:val="bottom"/>
            <w:tcBorders>
              <w:bottom w:val="single" w:sz="8" w:color="auto"/>
            </w:tcBorders>
          </w:tcPr>
          <w:p>
            <w:pPr>
              <w:jc w:val="center"/>
              <w:spacing w:after="0"/>
              <w:rPr>
                <w:sz w:val="20"/>
                <w:szCs w:val="20"/>
                <w:color w:val="auto"/>
              </w:rPr>
            </w:pPr>
            <w:r>
              <w:rPr>
                <w:rFonts w:ascii="Arial" w:cs="Arial" w:eastAsia="Arial" w:hAnsi="Arial"/>
                <w:sz w:val="13"/>
                <w:szCs w:val="13"/>
                <w:color w:val="auto"/>
                <w:w w:val="89"/>
              </w:rPr>
              <w:t>Year of Grant</w:t>
            </w:r>
          </w:p>
        </w:tc>
        <w:tc>
          <w:tcPr>
            <w:tcW w:w="4600" w:type="dxa"/>
            <w:vAlign w:val="bottom"/>
            <w:tcBorders>
              <w:bottom w:val="single" w:sz="8" w:color="CCFFCC"/>
            </w:tcBorders>
          </w:tcPr>
          <w:p>
            <w:pPr>
              <w:spacing w:after="0"/>
              <w:rPr>
                <w:sz w:val="14"/>
                <w:szCs w:val="14"/>
                <w:color w:val="auto"/>
              </w:rPr>
            </w:pPr>
          </w:p>
        </w:tc>
        <w:tc>
          <w:tcPr>
            <w:tcW w:w="1800" w:type="dxa"/>
            <w:vAlign w:val="bottom"/>
            <w:tcBorders>
              <w:bottom w:val="single" w:sz="8" w:color="CCFFCC"/>
            </w:tcBorders>
          </w:tcPr>
          <w:p>
            <w:pPr>
              <w:spacing w:after="0"/>
              <w:rPr>
                <w:sz w:val="14"/>
                <w:szCs w:val="14"/>
                <w:color w:val="auto"/>
              </w:rPr>
            </w:pPr>
          </w:p>
        </w:tc>
        <w:tc>
          <w:tcPr>
            <w:tcW w:w="120" w:type="dxa"/>
            <w:vAlign w:val="bottom"/>
            <w:tcBorders>
              <w:bottom w:val="single" w:sz="8" w:color="CCFFCC"/>
            </w:tcBorders>
          </w:tcPr>
          <w:p>
            <w:pPr>
              <w:spacing w:after="0"/>
              <w:rPr>
                <w:sz w:val="14"/>
                <w:szCs w:val="14"/>
                <w:color w:val="auto"/>
              </w:rPr>
            </w:pPr>
          </w:p>
        </w:tc>
        <w:tc>
          <w:tcPr>
            <w:tcW w:w="80" w:type="dxa"/>
            <w:vAlign w:val="bottom"/>
            <w:tcBorders>
              <w:bottom w:val="single" w:sz="8" w:color="CCFFCC"/>
            </w:tcBorders>
          </w:tcPr>
          <w:p>
            <w:pPr>
              <w:spacing w:after="0"/>
              <w:rPr>
                <w:sz w:val="14"/>
                <w:szCs w:val="14"/>
                <w:color w:val="auto"/>
              </w:rPr>
            </w:pPr>
          </w:p>
        </w:tc>
        <w:tc>
          <w:tcPr>
            <w:tcW w:w="240" w:type="dxa"/>
            <w:vAlign w:val="bottom"/>
            <w:tcBorders>
              <w:bottom w:val="single" w:sz="8" w:color="CCFFCC"/>
            </w:tcBorders>
          </w:tcPr>
          <w:p>
            <w:pPr>
              <w:spacing w:after="0"/>
              <w:rPr>
                <w:sz w:val="14"/>
                <w:szCs w:val="14"/>
                <w:color w:val="auto"/>
              </w:rPr>
            </w:pPr>
          </w:p>
        </w:tc>
        <w:tc>
          <w:tcPr>
            <w:tcW w:w="500" w:type="dxa"/>
            <w:vAlign w:val="bottom"/>
            <w:tcBorders>
              <w:bottom w:val="single" w:sz="8" w:color="CCFFCC"/>
            </w:tcBorders>
          </w:tcPr>
          <w:p>
            <w:pPr>
              <w:spacing w:after="0"/>
              <w:rPr>
                <w:sz w:val="14"/>
                <w:szCs w:val="14"/>
                <w:color w:val="auto"/>
              </w:rPr>
            </w:pPr>
          </w:p>
        </w:tc>
        <w:tc>
          <w:tcPr>
            <w:tcW w:w="106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9"/>
        </w:trPr>
        <w:tc>
          <w:tcPr>
            <w:tcW w:w="240" w:type="dxa"/>
            <w:vAlign w:val="bottom"/>
          </w:tcPr>
          <w:p>
            <w:pPr>
              <w:spacing w:after="0"/>
              <w:rPr>
                <w:sz w:val="12"/>
                <w:szCs w:val="12"/>
                <w:color w:val="auto"/>
              </w:rPr>
            </w:pPr>
          </w:p>
        </w:tc>
        <w:tc>
          <w:tcPr>
            <w:tcW w:w="182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9"/>
              </w:rPr>
              <w:t>2013</w:t>
            </w:r>
          </w:p>
        </w:tc>
        <w:tc>
          <w:tcPr>
            <w:tcW w:w="6520" w:type="dxa"/>
            <w:vAlign w:val="bottom"/>
            <w:gridSpan w:val="3"/>
            <w:shd w:val="clear" w:color="auto" w:fill="CCFFCC"/>
          </w:tcPr>
          <w:p>
            <w:pPr>
              <w:ind w:left="200"/>
              <w:spacing w:after="0" w:line="148" w:lineRule="exact"/>
              <w:rPr>
                <w:sz w:val="20"/>
                <w:szCs w:val="20"/>
                <w:color w:val="auto"/>
              </w:rPr>
            </w:pPr>
            <w:r>
              <w:rPr>
                <w:rFonts w:ascii="Arial" w:cs="Arial" w:eastAsia="Arial" w:hAnsi="Arial"/>
                <w:sz w:val="13"/>
                <w:szCs w:val="13"/>
                <w:color w:val="auto"/>
              </w:rPr>
              <w:t>35% in the first and second year, 30% in the third year</w:t>
            </w:r>
          </w:p>
        </w:tc>
        <w:tc>
          <w:tcPr>
            <w:tcW w:w="80" w:type="dxa"/>
            <w:vAlign w:val="bottom"/>
            <w:shd w:val="clear" w:color="auto" w:fill="CCFFCC"/>
          </w:tcPr>
          <w:p>
            <w:pPr>
              <w:spacing w:after="0"/>
              <w:rPr>
                <w:sz w:val="12"/>
                <w:szCs w:val="12"/>
                <w:color w:val="auto"/>
              </w:rPr>
            </w:pPr>
          </w:p>
        </w:tc>
        <w:tc>
          <w:tcPr>
            <w:tcW w:w="240" w:type="dxa"/>
            <w:vAlign w:val="bottom"/>
            <w:shd w:val="clear" w:color="auto" w:fill="CCFFCC"/>
          </w:tcPr>
          <w:p>
            <w:pPr>
              <w:spacing w:after="0"/>
              <w:rPr>
                <w:sz w:val="12"/>
                <w:szCs w:val="12"/>
                <w:color w:val="auto"/>
              </w:rPr>
            </w:pPr>
          </w:p>
        </w:tc>
        <w:tc>
          <w:tcPr>
            <w:tcW w:w="500" w:type="dxa"/>
            <w:vAlign w:val="bottom"/>
            <w:shd w:val="clear" w:color="auto" w:fill="CCFFCC"/>
          </w:tcPr>
          <w:p>
            <w:pPr>
              <w:spacing w:after="0"/>
              <w:rPr>
                <w:sz w:val="12"/>
                <w:szCs w:val="12"/>
                <w:color w:val="auto"/>
              </w:rPr>
            </w:pPr>
          </w:p>
        </w:tc>
        <w:tc>
          <w:tcPr>
            <w:tcW w:w="1060" w:type="dxa"/>
            <w:vAlign w:val="bottom"/>
          </w:tcPr>
          <w:p>
            <w:pPr>
              <w:spacing w:after="0"/>
              <w:rPr>
                <w:sz w:val="12"/>
                <w:szCs w:val="12"/>
                <w:color w:val="auto"/>
              </w:rPr>
            </w:pPr>
          </w:p>
        </w:tc>
        <w:tc>
          <w:tcPr>
            <w:tcW w:w="80" w:type="dxa"/>
            <w:vAlign w:val="bottom"/>
          </w:tcPr>
          <w:p>
            <w:pPr>
              <w:spacing w:after="0"/>
              <w:rPr>
                <w:sz w:val="12"/>
                <w:szCs w:val="12"/>
                <w:color w:val="auto"/>
              </w:rPr>
            </w:pPr>
          </w:p>
        </w:tc>
      </w:tr>
      <w:tr>
        <w:trPr>
          <w:trHeight w:val="154"/>
        </w:trPr>
        <w:tc>
          <w:tcPr>
            <w:tcW w:w="240" w:type="dxa"/>
            <w:vAlign w:val="bottom"/>
          </w:tcPr>
          <w:p>
            <w:pPr>
              <w:spacing w:after="0"/>
              <w:rPr>
                <w:sz w:val="13"/>
                <w:szCs w:val="13"/>
                <w:color w:val="auto"/>
              </w:rPr>
            </w:pPr>
          </w:p>
        </w:tc>
        <w:tc>
          <w:tcPr>
            <w:tcW w:w="1820" w:type="dxa"/>
            <w:vAlign w:val="bottom"/>
          </w:tcPr>
          <w:p>
            <w:pPr>
              <w:jc w:val="center"/>
              <w:spacing w:after="0"/>
              <w:rPr>
                <w:sz w:val="20"/>
                <w:szCs w:val="20"/>
                <w:color w:val="auto"/>
              </w:rPr>
            </w:pPr>
            <w:r>
              <w:rPr>
                <w:rFonts w:ascii="Arial" w:cs="Arial" w:eastAsia="Arial" w:hAnsi="Arial"/>
                <w:sz w:val="13"/>
                <w:szCs w:val="13"/>
                <w:color w:val="auto"/>
                <w:w w:val="89"/>
              </w:rPr>
              <w:t>2012</w:t>
            </w:r>
          </w:p>
        </w:tc>
        <w:tc>
          <w:tcPr>
            <w:tcW w:w="6520" w:type="dxa"/>
            <w:vAlign w:val="bottom"/>
            <w:gridSpan w:val="3"/>
          </w:tcPr>
          <w:p>
            <w:pPr>
              <w:ind w:left="200"/>
              <w:spacing w:after="0"/>
              <w:rPr>
                <w:sz w:val="20"/>
                <w:szCs w:val="20"/>
                <w:color w:val="auto"/>
              </w:rPr>
            </w:pPr>
            <w:r>
              <w:rPr>
                <w:rFonts w:ascii="Arial" w:cs="Arial" w:eastAsia="Arial" w:hAnsi="Arial"/>
                <w:sz w:val="13"/>
                <w:szCs w:val="13"/>
                <w:color w:val="auto"/>
              </w:rPr>
              <w:t>25% each year</w:t>
            </w:r>
          </w:p>
        </w:tc>
        <w:tc>
          <w:tcPr>
            <w:tcW w:w="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240" w:type="dxa"/>
            <w:vAlign w:val="bottom"/>
          </w:tcPr>
          <w:p>
            <w:pPr>
              <w:spacing w:after="0"/>
              <w:rPr>
                <w:sz w:val="13"/>
                <w:szCs w:val="13"/>
                <w:color w:val="auto"/>
              </w:rPr>
            </w:pPr>
          </w:p>
        </w:tc>
        <w:tc>
          <w:tcPr>
            <w:tcW w:w="1820" w:type="dxa"/>
            <w:vAlign w:val="bottom"/>
            <w:shd w:val="clear" w:color="auto" w:fill="CCFFCC"/>
          </w:tcPr>
          <w:p>
            <w:pPr>
              <w:jc w:val="center"/>
              <w:spacing w:after="0"/>
              <w:rPr>
                <w:sz w:val="20"/>
                <w:szCs w:val="20"/>
                <w:color w:val="auto"/>
              </w:rPr>
            </w:pPr>
            <w:r>
              <w:rPr>
                <w:rFonts w:ascii="Arial" w:cs="Arial" w:eastAsia="Arial" w:hAnsi="Arial"/>
                <w:sz w:val="13"/>
                <w:szCs w:val="13"/>
                <w:color w:val="auto"/>
                <w:w w:val="89"/>
              </w:rPr>
              <w:t>2011</w:t>
            </w:r>
          </w:p>
        </w:tc>
        <w:tc>
          <w:tcPr>
            <w:tcW w:w="6520" w:type="dxa"/>
            <w:vAlign w:val="bottom"/>
            <w:gridSpan w:val="3"/>
            <w:shd w:val="clear" w:color="auto" w:fill="CCFFCC"/>
          </w:tcPr>
          <w:p>
            <w:pPr>
              <w:ind w:left="200"/>
              <w:spacing w:after="0"/>
              <w:rPr>
                <w:sz w:val="20"/>
                <w:szCs w:val="20"/>
                <w:color w:val="auto"/>
              </w:rPr>
            </w:pPr>
            <w:r>
              <w:rPr>
                <w:rFonts w:ascii="Arial" w:cs="Arial" w:eastAsia="Arial" w:hAnsi="Arial"/>
                <w:sz w:val="13"/>
                <w:szCs w:val="13"/>
                <w:color w:val="auto"/>
              </w:rPr>
              <w:t>20% each year</w:t>
            </w:r>
          </w:p>
        </w:tc>
        <w:tc>
          <w:tcPr>
            <w:tcW w:w="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500" w:type="dxa"/>
            <w:vAlign w:val="bottom"/>
            <w:shd w:val="clear" w:color="auto" w:fill="CCFFCC"/>
          </w:tcPr>
          <w:p>
            <w:pPr>
              <w:spacing w:after="0"/>
              <w:rPr>
                <w:sz w:val="13"/>
                <w:szCs w:val="13"/>
                <w:color w:val="auto"/>
              </w:rPr>
            </w:pPr>
          </w:p>
        </w:tc>
        <w:tc>
          <w:tcPr>
            <w:tcW w:w="106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308"/>
        </w:trPr>
        <w:tc>
          <w:tcPr>
            <w:tcW w:w="8580" w:type="dxa"/>
            <w:vAlign w:val="bottom"/>
            <w:gridSpan w:val="5"/>
          </w:tcPr>
          <w:p>
            <w:pPr>
              <w:spacing w:after="0"/>
              <w:rPr>
                <w:sz w:val="20"/>
                <w:szCs w:val="20"/>
                <w:color w:val="auto"/>
              </w:rPr>
            </w:pPr>
            <w:r>
              <w:rPr>
                <w:rFonts w:ascii="Arial" w:cs="Arial" w:eastAsia="Arial" w:hAnsi="Arial"/>
                <w:sz w:val="13"/>
                <w:szCs w:val="13"/>
                <w:color w:val="auto"/>
              </w:rPr>
              <w:t>A summary of the restricted stock granted to Directors is presented below:</w:t>
            </w: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96"/>
        </w:trPr>
        <w:tc>
          <w:tcPr>
            <w:tcW w:w="240" w:type="dxa"/>
            <w:vAlign w:val="bottom"/>
          </w:tcPr>
          <w:p>
            <w:pPr>
              <w:spacing w:after="0"/>
              <w:rPr>
                <w:sz w:val="24"/>
                <w:szCs w:val="24"/>
                <w:color w:val="auto"/>
              </w:rPr>
            </w:pPr>
          </w:p>
        </w:tc>
        <w:tc>
          <w:tcPr>
            <w:tcW w:w="1820" w:type="dxa"/>
            <w:vAlign w:val="bottom"/>
          </w:tcPr>
          <w:p>
            <w:pPr>
              <w:spacing w:after="0"/>
              <w:rPr>
                <w:sz w:val="24"/>
                <w:szCs w:val="24"/>
                <w:color w:val="auto"/>
              </w:rPr>
            </w:pPr>
          </w:p>
        </w:tc>
        <w:tc>
          <w:tcPr>
            <w:tcW w:w="46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640" w:type="dxa"/>
            <w:vAlign w:val="bottom"/>
            <w:gridSpan w:val="3"/>
          </w:tcPr>
          <w:p>
            <w:pPr>
              <w:jc w:val="center"/>
              <w:ind w:right="340"/>
              <w:spacing w:after="0"/>
              <w:rPr>
                <w:sz w:val="20"/>
                <w:szCs w:val="20"/>
                <w:color w:val="auto"/>
              </w:rPr>
            </w:pPr>
            <w:r>
              <w:rPr>
                <w:rFonts w:ascii="Arial" w:cs="Arial" w:eastAsia="Arial" w:hAnsi="Arial"/>
                <w:sz w:val="13"/>
                <w:szCs w:val="13"/>
                <w:b w:val="1"/>
                <w:bCs w:val="1"/>
                <w:color w:val="auto"/>
                <w:w w:val="88"/>
              </w:rPr>
              <w:t>Weighted average</w:t>
            </w:r>
          </w:p>
        </w:tc>
      </w:tr>
      <w:tr>
        <w:trPr>
          <w:trHeight w:val="154"/>
        </w:trPr>
        <w:tc>
          <w:tcPr>
            <w:tcW w:w="240" w:type="dxa"/>
            <w:vAlign w:val="bottom"/>
          </w:tcPr>
          <w:p>
            <w:pPr>
              <w:spacing w:after="0"/>
              <w:rPr>
                <w:sz w:val="13"/>
                <w:szCs w:val="13"/>
                <w:color w:val="auto"/>
              </w:rPr>
            </w:pPr>
          </w:p>
        </w:tc>
        <w:tc>
          <w:tcPr>
            <w:tcW w:w="1820" w:type="dxa"/>
            <w:vAlign w:val="bottom"/>
          </w:tcPr>
          <w:p>
            <w:pPr>
              <w:spacing w:after="0"/>
              <w:rPr>
                <w:sz w:val="13"/>
                <w:szCs w:val="13"/>
                <w:color w:val="auto"/>
              </w:rPr>
            </w:pPr>
          </w:p>
        </w:tc>
        <w:tc>
          <w:tcPr>
            <w:tcW w:w="4600" w:type="dxa"/>
            <w:vAlign w:val="bottom"/>
          </w:tcPr>
          <w:p>
            <w:pPr>
              <w:spacing w:after="0"/>
              <w:rPr>
                <w:sz w:val="13"/>
                <w:szCs w:val="13"/>
                <w:color w:val="auto"/>
              </w:rPr>
            </w:pPr>
          </w:p>
        </w:tc>
        <w:tc>
          <w:tcPr>
            <w:tcW w:w="18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40" w:type="dxa"/>
            <w:vAlign w:val="bottom"/>
            <w:gridSpan w:val="3"/>
          </w:tcPr>
          <w:p>
            <w:pPr>
              <w:jc w:val="center"/>
              <w:ind w:right="320"/>
              <w:spacing w:after="0"/>
              <w:rPr>
                <w:sz w:val="20"/>
                <w:szCs w:val="20"/>
                <w:color w:val="auto"/>
              </w:rPr>
            </w:pPr>
            <w:r>
              <w:rPr>
                <w:rFonts w:ascii="Arial" w:cs="Arial" w:eastAsia="Arial" w:hAnsi="Arial"/>
                <w:sz w:val="13"/>
                <w:szCs w:val="13"/>
                <w:b w:val="1"/>
                <w:bCs w:val="1"/>
                <w:color w:val="auto"/>
                <w:w w:val="92"/>
              </w:rPr>
              <w:t>grant date fair</w:t>
            </w:r>
          </w:p>
        </w:tc>
      </w:tr>
      <w:tr>
        <w:trPr>
          <w:trHeight w:val="167"/>
        </w:trPr>
        <w:tc>
          <w:tcPr>
            <w:tcW w:w="240" w:type="dxa"/>
            <w:vAlign w:val="bottom"/>
          </w:tcPr>
          <w:p>
            <w:pPr>
              <w:spacing w:after="0"/>
              <w:rPr>
                <w:sz w:val="14"/>
                <w:szCs w:val="14"/>
                <w:color w:val="auto"/>
              </w:rPr>
            </w:pPr>
          </w:p>
        </w:tc>
        <w:tc>
          <w:tcPr>
            <w:tcW w:w="1820" w:type="dxa"/>
            <w:vAlign w:val="bottom"/>
          </w:tcPr>
          <w:p>
            <w:pPr>
              <w:spacing w:after="0"/>
              <w:rPr>
                <w:sz w:val="14"/>
                <w:szCs w:val="14"/>
                <w:color w:val="auto"/>
              </w:rPr>
            </w:pPr>
          </w:p>
        </w:tc>
        <w:tc>
          <w:tcPr>
            <w:tcW w:w="4600" w:type="dxa"/>
            <w:vAlign w:val="bottom"/>
          </w:tcPr>
          <w:p>
            <w:pPr>
              <w:spacing w:after="0"/>
              <w:rPr>
                <w:sz w:val="14"/>
                <w:szCs w:val="14"/>
                <w:color w:val="auto"/>
              </w:rPr>
            </w:pPr>
          </w:p>
        </w:tc>
        <w:tc>
          <w:tcPr>
            <w:tcW w:w="1920" w:type="dxa"/>
            <w:vAlign w:val="bottom"/>
            <w:gridSpan w:val="2"/>
          </w:tcPr>
          <w:p>
            <w:pPr>
              <w:jc w:val="right"/>
              <w:ind w:right="840"/>
              <w:spacing w:after="0"/>
              <w:rPr>
                <w:sz w:val="20"/>
                <w:szCs w:val="20"/>
                <w:color w:val="auto"/>
              </w:rPr>
            </w:pPr>
            <w:r>
              <w:rPr>
                <w:rFonts w:ascii="Arial" w:cs="Arial" w:eastAsia="Arial" w:hAnsi="Arial"/>
                <w:sz w:val="13"/>
                <w:szCs w:val="13"/>
                <w:b w:val="1"/>
                <w:bCs w:val="1"/>
                <w:color w:val="auto"/>
              </w:rPr>
              <w:t>Shares</w:t>
            </w: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1140" w:type="dxa"/>
            <w:vAlign w:val="bottom"/>
            <w:gridSpan w:val="2"/>
          </w:tcPr>
          <w:p>
            <w:pPr>
              <w:jc w:val="center"/>
              <w:ind w:right="820"/>
              <w:spacing w:after="0"/>
              <w:rPr>
                <w:sz w:val="20"/>
                <w:szCs w:val="20"/>
                <w:color w:val="auto"/>
              </w:rPr>
            </w:pPr>
            <w:r>
              <w:rPr>
                <w:rFonts w:ascii="Arial" w:cs="Arial" w:eastAsia="Arial" w:hAnsi="Arial"/>
                <w:sz w:val="13"/>
                <w:szCs w:val="13"/>
                <w:b w:val="1"/>
                <w:bCs w:val="1"/>
                <w:color w:val="auto"/>
                <w:w w:val="84"/>
              </w:rPr>
              <w:t>value</w:t>
            </w:r>
          </w:p>
        </w:tc>
      </w:tr>
      <w:tr>
        <w:trPr>
          <w:trHeight w:val="144"/>
        </w:trPr>
        <w:tc>
          <w:tcPr>
            <w:tcW w:w="2060" w:type="dxa"/>
            <w:vAlign w:val="bottom"/>
            <w:tcBorders>
              <w:top w:val="single" w:sz="8" w:color="CCFFCC"/>
            </w:tcBorders>
            <w:gridSpan w:val="2"/>
            <w:shd w:val="clear" w:color="auto" w:fill="CCFFCC"/>
          </w:tcPr>
          <w:p>
            <w:pPr>
              <w:spacing w:after="0" w:line="144" w:lineRule="exact"/>
              <w:rPr>
                <w:sz w:val="20"/>
                <w:szCs w:val="20"/>
                <w:color w:val="auto"/>
              </w:rPr>
            </w:pPr>
            <w:r>
              <w:rPr>
                <w:rFonts w:ascii="Arial" w:cs="Arial" w:eastAsia="Arial" w:hAnsi="Arial"/>
                <w:sz w:val="13"/>
                <w:szCs w:val="13"/>
                <w:color w:val="auto"/>
              </w:rPr>
              <w:t>Outstanding at January 1, 2011</w:t>
            </w:r>
          </w:p>
        </w:tc>
        <w:tc>
          <w:tcPr>
            <w:tcW w:w="4600" w:type="dxa"/>
            <w:vAlign w:val="bottom"/>
            <w:tcBorders>
              <w:top w:val="single" w:sz="8" w:color="CCFFCC"/>
            </w:tcBorders>
            <w:shd w:val="clear" w:color="auto" w:fill="CCFFCC"/>
          </w:tcPr>
          <w:p>
            <w:pPr>
              <w:spacing w:after="0"/>
              <w:rPr>
                <w:sz w:val="12"/>
                <w:szCs w:val="12"/>
                <w:color w:val="auto"/>
              </w:rPr>
            </w:pPr>
          </w:p>
        </w:tc>
        <w:tc>
          <w:tcPr>
            <w:tcW w:w="18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88,027</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jc w:val="right"/>
              <w:ind w:right="132"/>
              <w:spacing w:after="0"/>
              <w:rPr>
                <w:sz w:val="20"/>
                <w:szCs w:val="20"/>
                <w:color w:val="auto"/>
              </w:rPr>
            </w:pPr>
            <w:r>
              <w:rPr>
                <w:rFonts w:ascii="Arial" w:cs="Arial" w:eastAsia="Arial" w:hAnsi="Arial"/>
                <w:sz w:val="10"/>
                <w:szCs w:val="10"/>
                <w:color w:val="auto"/>
                <w:w w:val="71"/>
              </w:rPr>
              <w:t>$</w:t>
            </w:r>
          </w:p>
        </w:tc>
        <w:tc>
          <w:tcPr>
            <w:tcW w:w="1560" w:type="dxa"/>
            <w:vAlign w:val="bottom"/>
            <w:tcBorders>
              <w:top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color w:val="auto"/>
              </w:rPr>
              <w:t>13.07</w:t>
            </w:r>
          </w:p>
        </w:tc>
        <w:tc>
          <w:tcPr>
            <w:tcW w:w="80" w:type="dxa"/>
            <w:vAlign w:val="bottom"/>
            <w:tcBorders>
              <w:top w:val="single" w:sz="8" w:color="CCFFCC"/>
            </w:tcBorders>
            <w:shd w:val="clear" w:color="auto" w:fill="CCFFCC"/>
          </w:tcPr>
          <w:p>
            <w:pPr>
              <w:spacing w:after="0"/>
              <w:rPr>
                <w:sz w:val="12"/>
                <w:szCs w:val="12"/>
                <w:color w:val="auto"/>
              </w:rPr>
            </w:pPr>
          </w:p>
        </w:tc>
      </w:tr>
      <w:tr>
        <w:trPr>
          <w:trHeight w:val="154"/>
        </w:trPr>
        <w:tc>
          <w:tcPr>
            <w:tcW w:w="206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6520" w:type="dxa"/>
            <w:vAlign w:val="bottom"/>
            <w:gridSpan w:val="3"/>
          </w:tcPr>
          <w:p>
            <w:pPr>
              <w:jc w:val="right"/>
              <w:ind w:right="120"/>
              <w:spacing w:after="0"/>
              <w:rPr>
                <w:sz w:val="20"/>
                <w:szCs w:val="20"/>
                <w:color w:val="auto"/>
              </w:rPr>
            </w:pPr>
            <w:r>
              <w:rPr>
                <w:rFonts w:ascii="Arial" w:cs="Arial" w:eastAsia="Arial" w:hAnsi="Arial"/>
                <w:sz w:val="13"/>
                <w:szCs w:val="13"/>
                <w:color w:val="auto"/>
              </w:rPr>
              <w:t>25,541</w:t>
            </w:r>
          </w:p>
        </w:tc>
        <w:tc>
          <w:tcPr>
            <w:tcW w:w="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40" w:type="dxa"/>
            <w:vAlign w:val="bottom"/>
            <w:gridSpan w:val="3"/>
          </w:tcPr>
          <w:p>
            <w:pPr>
              <w:jc w:val="right"/>
              <w:ind w:right="80"/>
              <w:spacing w:after="0"/>
              <w:rPr>
                <w:sz w:val="20"/>
                <w:szCs w:val="20"/>
                <w:color w:val="auto"/>
              </w:rPr>
            </w:pPr>
            <w:r>
              <w:rPr>
                <w:rFonts w:ascii="Arial" w:cs="Arial" w:eastAsia="Arial" w:hAnsi="Arial"/>
                <w:sz w:val="13"/>
                <w:szCs w:val="13"/>
                <w:color w:val="auto"/>
              </w:rPr>
              <w:t>18.07</w:t>
            </w:r>
          </w:p>
        </w:tc>
      </w:tr>
      <w:tr>
        <w:trPr>
          <w:trHeight w:val="164"/>
        </w:trPr>
        <w:tc>
          <w:tcPr>
            <w:tcW w:w="20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Vested</w:t>
            </w:r>
          </w:p>
        </w:tc>
        <w:tc>
          <w:tcPr>
            <w:tcW w:w="652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(31,563)</w:t>
            </w:r>
          </w:p>
        </w:tc>
        <w:tc>
          <w:tcPr>
            <w:tcW w:w="8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16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13.14</w:t>
            </w:r>
          </w:p>
        </w:tc>
      </w:tr>
      <w:tr>
        <w:trPr>
          <w:trHeight w:val="144"/>
        </w:trPr>
        <w:tc>
          <w:tcPr>
            <w:tcW w:w="2060" w:type="dxa"/>
            <w:vAlign w:val="bottom"/>
            <w:gridSpan w:val="2"/>
          </w:tcPr>
          <w:p>
            <w:pPr>
              <w:spacing w:after="0" w:line="143" w:lineRule="exact"/>
              <w:rPr>
                <w:sz w:val="20"/>
                <w:szCs w:val="20"/>
                <w:color w:val="auto"/>
              </w:rPr>
            </w:pPr>
            <w:r>
              <w:rPr>
                <w:rFonts w:ascii="Arial" w:cs="Arial" w:eastAsia="Arial" w:hAnsi="Arial"/>
                <w:sz w:val="13"/>
                <w:szCs w:val="13"/>
                <w:color w:val="auto"/>
              </w:rPr>
              <w:t>Outstanding at December 31, 2011</w:t>
            </w:r>
          </w:p>
        </w:tc>
        <w:tc>
          <w:tcPr>
            <w:tcW w:w="4600" w:type="dxa"/>
            <w:vAlign w:val="bottom"/>
          </w:tcPr>
          <w:p>
            <w:pPr>
              <w:spacing w:after="0"/>
              <w:rPr>
                <w:sz w:val="12"/>
                <w:szCs w:val="12"/>
                <w:color w:val="auto"/>
              </w:rPr>
            </w:pPr>
          </w:p>
        </w:tc>
        <w:tc>
          <w:tcPr>
            <w:tcW w:w="18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82,005</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640" w:type="dxa"/>
            <w:vAlign w:val="bottom"/>
            <w:gridSpan w:val="3"/>
          </w:tcPr>
          <w:p>
            <w:pPr>
              <w:jc w:val="right"/>
              <w:ind w:right="80"/>
              <w:spacing w:after="0" w:line="143" w:lineRule="exact"/>
              <w:rPr>
                <w:sz w:val="20"/>
                <w:szCs w:val="20"/>
                <w:color w:val="auto"/>
              </w:rPr>
            </w:pPr>
            <w:r>
              <w:rPr>
                <w:rFonts w:ascii="Arial" w:cs="Arial" w:eastAsia="Arial" w:hAnsi="Arial"/>
                <w:sz w:val="13"/>
                <w:szCs w:val="13"/>
                <w:color w:val="auto"/>
              </w:rPr>
              <w:t>14.59</w:t>
            </w:r>
          </w:p>
        </w:tc>
      </w:tr>
      <w:tr>
        <w:trPr>
          <w:trHeight w:val="154"/>
        </w:trPr>
        <w:tc>
          <w:tcPr>
            <w:tcW w:w="20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Granted</w:t>
            </w:r>
          </w:p>
        </w:tc>
        <w:tc>
          <w:tcPr>
            <w:tcW w:w="6520" w:type="dxa"/>
            <w:vAlign w:val="bottom"/>
            <w:gridSpan w:val="3"/>
            <w:shd w:val="clear" w:color="auto" w:fill="CCFFCC"/>
          </w:tcPr>
          <w:p>
            <w:pPr>
              <w:jc w:val="right"/>
              <w:ind w:right="120"/>
              <w:spacing w:after="0"/>
              <w:rPr>
                <w:sz w:val="20"/>
                <w:szCs w:val="20"/>
                <w:color w:val="auto"/>
              </w:rPr>
            </w:pPr>
            <w:r>
              <w:rPr>
                <w:rFonts w:ascii="Arial" w:cs="Arial" w:eastAsia="Arial" w:hAnsi="Arial"/>
                <w:sz w:val="13"/>
                <w:szCs w:val="13"/>
                <w:color w:val="auto"/>
              </w:rPr>
              <w:t>32,317</w:t>
            </w:r>
          </w:p>
        </w:tc>
        <w:tc>
          <w:tcPr>
            <w:tcW w:w="8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6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22.09</w:t>
            </w:r>
          </w:p>
        </w:tc>
      </w:tr>
      <w:tr>
        <w:trPr>
          <w:trHeight w:val="164"/>
        </w:trPr>
        <w:tc>
          <w:tcPr>
            <w:tcW w:w="2060" w:type="dxa"/>
            <w:vAlign w:val="bottom"/>
            <w:gridSpan w:val="2"/>
          </w:tcPr>
          <w:p>
            <w:pPr>
              <w:spacing w:after="0"/>
              <w:rPr>
                <w:sz w:val="20"/>
                <w:szCs w:val="20"/>
                <w:color w:val="auto"/>
              </w:rPr>
            </w:pPr>
            <w:r>
              <w:rPr>
                <w:rFonts w:ascii="Arial" w:cs="Arial" w:eastAsia="Arial" w:hAnsi="Arial"/>
                <w:sz w:val="13"/>
                <w:szCs w:val="13"/>
                <w:color w:val="auto"/>
              </w:rPr>
              <w:t>Vested</w:t>
            </w:r>
          </w:p>
        </w:tc>
        <w:tc>
          <w:tcPr>
            <w:tcW w:w="6520" w:type="dxa"/>
            <w:vAlign w:val="bottom"/>
            <w:gridSpan w:val="3"/>
          </w:tcPr>
          <w:p>
            <w:pPr>
              <w:jc w:val="right"/>
              <w:ind w:right="80"/>
              <w:spacing w:after="0"/>
              <w:rPr>
                <w:sz w:val="20"/>
                <w:szCs w:val="20"/>
                <w:color w:val="auto"/>
              </w:rPr>
            </w:pPr>
            <w:r>
              <w:rPr>
                <w:rFonts w:ascii="Arial" w:cs="Arial" w:eastAsia="Arial" w:hAnsi="Arial"/>
                <w:sz w:val="13"/>
                <w:szCs w:val="13"/>
                <w:color w:val="auto"/>
              </w:rPr>
              <w:t>(23,493)</w:t>
            </w: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640" w:type="dxa"/>
            <w:vAlign w:val="bottom"/>
            <w:gridSpan w:val="3"/>
          </w:tcPr>
          <w:p>
            <w:pPr>
              <w:jc w:val="right"/>
              <w:ind w:right="80"/>
              <w:spacing w:after="0"/>
              <w:rPr>
                <w:sz w:val="20"/>
                <w:szCs w:val="20"/>
                <w:color w:val="auto"/>
              </w:rPr>
            </w:pPr>
            <w:r>
              <w:rPr>
                <w:rFonts w:ascii="Arial" w:cs="Arial" w:eastAsia="Arial" w:hAnsi="Arial"/>
                <w:sz w:val="13"/>
                <w:szCs w:val="13"/>
                <w:color w:val="auto"/>
              </w:rPr>
              <w:t>14.35</w:t>
            </w:r>
          </w:p>
        </w:tc>
      </w:tr>
      <w:tr>
        <w:trPr>
          <w:trHeight w:val="144"/>
        </w:trPr>
        <w:tc>
          <w:tcPr>
            <w:tcW w:w="2060" w:type="dxa"/>
            <w:vAlign w:val="bottom"/>
            <w:tcBorders>
              <w:top w:val="single" w:sz="8" w:color="CCFFCC"/>
            </w:tcBorders>
            <w:gridSpan w:val="2"/>
            <w:shd w:val="clear" w:color="auto" w:fill="CCFFCC"/>
          </w:tcPr>
          <w:p>
            <w:pPr>
              <w:spacing w:after="0" w:line="143" w:lineRule="exact"/>
              <w:rPr>
                <w:sz w:val="20"/>
                <w:szCs w:val="20"/>
                <w:color w:val="auto"/>
              </w:rPr>
            </w:pPr>
            <w:r>
              <w:rPr>
                <w:rFonts w:ascii="Arial" w:cs="Arial" w:eastAsia="Arial" w:hAnsi="Arial"/>
                <w:sz w:val="13"/>
                <w:szCs w:val="13"/>
                <w:color w:val="auto"/>
              </w:rPr>
              <w:t>Outstanding at December 31, 2012</w:t>
            </w:r>
          </w:p>
        </w:tc>
        <w:tc>
          <w:tcPr>
            <w:tcW w:w="4600" w:type="dxa"/>
            <w:vAlign w:val="bottom"/>
            <w:tcBorders>
              <w:top w:val="single" w:sz="8" w:color="CCFFCC"/>
            </w:tcBorders>
            <w:shd w:val="clear" w:color="auto" w:fill="CCFFCC"/>
          </w:tcPr>
          <w:p>
            <w:pPr>
              <w:spacing w:after="0"/>
              <w:rPr>
                <w:sz w:val="12"/>
                <w:szCs w:val="12"/>
                <w:color w:val="auto"/>
              </w:rPr>
            </w:pPr>
          </w:p>
        </w:tc>
        <w:tc>
          <w:tcPr>
            <w:tcW w:w="18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90,829</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CCFFCC"/>
            </w:tcBorders>
            <w:shd w:val="clear" w:color="auto" w:fill="CCFFCC"/>
          </w:tcPr>
          <w:p>
            <w:pPr>
              <w:spacing w:after="0"/>
              <w:rPr>
                <w:sz w:val="12"/>
                <w:szCs w:val="12"/>
                <w:color w:val="auto"/>
              </w:rPr>
            </w:pPr>
          </w:p>
        </w:tc>
        <w:tc>
          <w:tcPr>
            <w:tcW w:w="1640" w:type="dxa"/>
            <w:vAlign w:val="bottom"/>
            <w:tcBorders>
              <w:top w:val="single" w:sz="8" w:color="CCFFCC"/>
            </w:tcBorders>
            <w:gridSpan w:val="3"/>
            <w:shd w:val="clear" w:color="auto" w:fill="CCFFCC"/>
          </w:tcPr>
          <w:p>
            <w:pPr>
              <w:jc w:val="right"/>
              <w:ind w:right="80"/>
              <w:spacing w:after="0" w:line="143" w:lineRule="exact"/>
              <w:rPr>
                <w:sz w:val="20"/>
                <w:szCs w:val="20"/>
                <w:color w:val="auto"/>
              </w:rPr>
            </w:pPr>
            <w:r>
              <w:rPr>
                <w:rFonts w:ascii="Arial" w:cs="Arial" w:eastAsia="Arial" w:hAnsi="Arial"/>
                <w:sz w:val="13"/>
                <w:szCs w:val="13"/>
                <w:color w:val="auto"/>
              </w:rPr>
              <w:t>17.32</w:t>
            </w:r>
          </w:p>
        </w:tc>
      </w:tr>
      <w:tr>
        <w:trPr>
          <w:trHeight w:val="154"/>
        </w:trPr>
        <w:tc>
          <w:tcPr>
            <w:tcW w:w="206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6520" w:type="dxa"/>
            <w:vAlign w:val="bottom"/>
            <w:gridSpan w:val="3"/>
          </w:tcPr>
          <w:p>
            <w:pPr>
              <w:jc w:val="right"/>
              <w:ind w:right="120"/>
              <w:spacing w:after="0"/>
              <w:rPr>
                <w:sz w:val="20"/>
                <w:szCs w:val="20"/>
                <w:color w:val="auto"/>
              </w:rPr>
            </w:pPr>
            <w:r>
              <w:rPr>
                <w:rFonts w:ascii="Arial" w:cs="Arial" w:eastAsia="Arial" w:hAnsi="Arial"/>
                <w:sz w:val="13"/>
                <w:szCs w:val="13"/>
                <w:color w:val="auto"/>
              </w:rPr>
              <w:t>28,500</w:t>
            </w:r>
          </w:p>
        </w:tc>
        <w:tc>
          <w:tcPr>
            <w:tcW w:w="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640" w:type="dxa"/>
            <w:vAlign w:val="bottom"/>
            <w:gridSpan w:val="3"/>
          </w:tcPr>
          <w:p>
            <w:pPr>
              <w:jc w:val="right"/>
              <w:ind w:right="80"/>
              <w:spacing w:after="0"/>
              <w:rPr>
                <w:sz w:val="20"/>
                <w:szCs w:val="20"/>
                <w:color w:val="auto"/>
              </w:rPr>
            </w:pPr>
            <w:r>
              <w:rPr>
                <w:rFonts w:ascii="Arial" w:cs="Arial" w:eastAsia="Arial" w:hAnsi="Arial"/>
                <w:sz w:val="13"/>
                <w:szCs w:val="13"/>
                <w:color w:val="auto"/>
              </w:rPr>
              <w:t>25.00</w:t>
            </w:r>
          </w:p>
        </w:tc>
      </w:tr>
      <w:tr>
        <w:trPr>
          <w:trHeight w:val="164"/>
        </w:trPr>
        <w:tc>
          <w:tcPr>
            <w:tcW w:w="206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Vested</w:t>
            </w:r>
          </w:p>
        </w:tc>
        <w:tc>
          <w:tcPr>
            <w:tcW w:w="4600" w:type="dxa"/>
            <w:vAlign w:val="bottom"/>
            <w:shd w:val="clear" w:color="auto" w:fill="CCFFCC"/>
          </w:tcPr>
          <w:p>
            <w:pPr>
              <w:spacing w:after="0"/>
              <w:rPr>
                <w:sz w:val="14"/>
                <w:szCs w:val="14"/>
                <w:color w:val="auto"/>
              </w:rPr>
            </w:pPr>
          </w:p>
        </w:tc>
        <w:tc>
          <w:tcPr>
            <w:tcW w:w="19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(34,467)</w:t>
            </w:r>
          </w:p>
        </w:tc>
        <w:tc>
          <w:tcPr>
            <w:tcW w:w="8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1640" w:type="dxa"/>
            <w:vAlign w:val="bottom"/>
            <w:gridSpan w:val="3"/>
            <w:shd w:val="clear" w:color="auto" w:fill="CCFFCC"/>
          </w:tcPr>
          <w:p>
            <w:pPr>
              <w:jc w:val="right"/>
              <w:ind w:right="80"/>
              <w:spacing w:after="0"/>
              <w:rPr>
                <w:sz w:val="20"/>
                <w:szCs w:val="20"/>
                <w:color w:val="auto"/>
              </w:rPr>
            </w:pPr>
            <w:r>
              <w:rPr>
                <w:rFonts w:ascii="Arial" w:cs="Arial" w:eastAsia="Arial" w:hAnsi="Arial"/>
                <w:sz w:val="13"/>
                <w:szCs w:val="13"/>
                <w:color w:val="auto"/>
              </w:rPr>
              <w:t>16.84</w:t>
            </w:r>
          </w:p>
        </w:tc>
      </w:tr>
      <w:tr>
        <w:trPr>
          <w:trHeight w:val="162"/>
        </w:trPr>
        <w:tc>
          <w:tcPr>
            <w:tcW w:w="2060" w:type="dxa"/>
            <w:vAlign w:val="bottom"/>
            <w:gridSpan w:val="2"/>
          </w:tcPr>
          <w:p>
            <w:pPr>
              <w:spacing w:after="0" w:line="143" w:lineRule="exact"/>
              <w:rPr>
                <w:sz w:val="20"/>
                <w:szCs w:val="20"/>
                <w:color w:val="auto"/>
              </w:rPr>
            </w:pPr>
            <w:r>
              <w:rPr>
                <w:rFonts w:ascii="Arial" w:cs="Arial" w:eastAsia="Arial" w:hAnsi="Arial"/>
                <w:sz w:val="13"/>
                <w:szCs w:val="13"/>
                <w:color w:val="auto"/>
              </w:rPr>
              <w:t>Outstanding at December 31, 2013</w:t>
            </w:r>
          </w:p>
        </w:tc>
        <w:tc>
          <w:tcPr>
            <w:tcW w:w="4600" w:type="dxa"/>
            <w:vAlign w:val="bottom"/>
          </w:tcPr>
          <w:p>
            <w:pPr>
              <w:spacing w:after="0"/>
              <w:rPr>
                <w:sz w:val="14"/>
                <w:szCs w:val="14"/>
                <w:color w:val="auto"/>
              </w:rPr>
            </w:pPr>
          </w:p>
        </w:tc>
        <w:tc>
          <w:tcPr>
            <w:tcW w:w="180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84,862</w:t>
            </w:r>
          </w:p>
        </w:tc>
        <w:tc>
          <w:tcPr>
            <w:tcW w:w="120" w:type="dxa"/>
            <w:vAlign w:val="bottom"/>
          </w:tcPr>
          <w:p>
            <w:pPr>
              <w:spacing w:after="0"/>
              <w:rPr>
                <w:sz w:val="14"/>
                <w:szCs w:val="14"/>
                <w:color w:val="auto"/>
              </w:rPr>
            </w:pPr>
          </w:p>
        </w:tc>
        <w:tc>
          <w:tcPr>
            <w:tcW w:w="320" w:type="dxa"/>
            <w:vAlign w:val="bottom"/>
            <w:gridSpan w:val="2"/>
          </w:tcPr>
          <w:p>
            <w:pPr>
              <w:jc w:val="right"/>
              <w:ind w:right="132"/>
              <w:spacing w:after="0"/>
              <w:rPr>
                <w:sz w:val="20"/>
                <w:szCs w:val="20"/>
                <w:color w:val="auto"/>
              </w:rPr>
            </w:pPr>
            <w:r>
              <w:rPr>
                <w:rFonts w:ascii="Arial" w:cs="Arial" w:eastAsia="Arial" w:hAnsi="Arial"/>
                <w:sz w:val="13"/>
                <w:szCs w:val="13"/>
                <w:color w:val="auto"/>
              </w:rPr>
              <w:t>$</w:t>
            </w:r>
          </w:p>
        </w:tc>
        <w:tc>
          <w:tcPr>
            <w:tcW w:w="1640" w:type="dxa"/>
            <w:vAlign w:val="bottom"/>
            <w:gridSpan w:val="3"/>
          </w:tcPr>
          <w:p>
            <w:pPr>
              <w:jc w:val="right"/>
              <w:ind w:right="80"/>
              <w:spacing w:after="0"/>
              <w:rPr>
                <w:sz w:val="20"/>
                <w:szCs w:val="20"/>
                <w:color w:val="auto"/>
              </w:rPr>
            </w:pPr>
            <w:r>
              <w:rPr>
                <w:rFonts w:ascii="Arial" w:cs="Arial" w:eastAsia="Arial" w:hAnsi="Arial"/>
                <w:sz w:val="13"/>
                <w:szCs w:val="13"/>
                <w:color w:val="auto"/>
              </w:rPr>
              <w:t>20.10</w:t>
            </w:r>
          </w:p>
        </w:tc>
      </w:tr>
      <w:tr>
        <w:trPr>
          <w:trHeight w:val="163"/>
        </w:trPr>
        <w:tc>
          <w:tcPr>
            <w:tcW w:w="2060" w:type="dxa"/>
            <w:vAlign w:val="bottom"/>
            <w:tcBorders>
              <w:top w:val="single" w:sz="8" w:color="CCFFCC"/>
              <w:bottom w:val="single" w:sz="8" w:color="CCFFCC"/>
            </w:tcBorders>
            <w:gridSpan w:val="2"/>
            <w:shd w:val="clear" w:color="auto" w:fill="CCFFCC"/>
          </w:tcPr>
          <w:p>
            <w:pPr>
              <w:spacing w:after="0" w:line="143" w:lineRule="exact"/>
              <w:rPr>
                <w:sz w:val="20"/>
                <w:szCs w:val="20"/>
                <w:color w:val="auto"/>
              </w:rPr>
            </w:pPr>
            <w:r>
              <w:rPr>
                <w:rFonts w:ascii="Arial" w:cs="Arial" w:eastAsia="Arial" w:hAnsi="Arial"/>
                <w:sz w:val="13"/>
                <w:szCs w:val="13"/>
                <w:color w:val="auto"/>
              </w:rPr>
              <w:t>Expected to vest</w:t>
            </w:r>
          </w:p>
        </w:tc>
        <w:tc>
          <w:tcPr>
            <w:tcW w:w="4600" w:type="dxa"/>
            <w:vAlign w:val="bottom"/>
            <w:tcBorders>
              <w:top w:val="single" w:sz="8" w:color="CCFFCC"/>
              <w:bottom w:val="single" w:sz="8" w:color="CCFFCC"/>
            </w:tcBorders>
            <w:shd w:val="clear" w:color="auto" w:fill="CCFFCC"/>
          </w:tcPr>
          <w:p>
            <w:pPr>
              <w:spacing w:after="0"/>
              <w:rPr>
                <w:sz w:val="14"/>
                <w:szCs w:val="14"/>
                <w:color w:val="auto"/>
              </w:rPr>
            </w:pPr>
          </w:p>
        </w:tc>
        <w:tc>
          <w:tcPr>
            <w:tcW w:w="18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84,862</w:t>
            </w:r>
          </w:p>
        </w:tc>
        <w:tc>
          <w:tcPr>
            <w:tcW w:w="120" w:type="dxa"/>
            <w:vAlign w:val="bottom"/>
            <w:tcBorders>
              <w:top w:val="single" w:sz="8" w:color="CCFFCC"/>
              <w:bottom w:val="single" w:sz="8" w:color="CCFFCC"/>
            </w:tcBorders>
            <w:shd w:val="clear" w:color="auto" w:fill="CCFFCC"/>
          </w:tcPr>
          <w:p>
            <w:pPr>
              <w:spacing w:after="0"/>
              <w:rPr>
                <w:sz w:val="14"/>
                <w:szCs w:val="14"/>
                <w:color w:val="auto"/>
              </w:rPr>
            </w:pPr>
          </w:p>
        </w:tc>
        <w:tc>
          <w:tcPr>
            <w:tcW w:w="80" w:type="dxa"/>
            <w:vAlign w:val="bottom"/>
            <w:tcBorders>
              <w:top w:val="single" w:sz="8" w:color="CCFFCC"/>
              <w:bottom w:val="single" w:sz="8" w:color="CCFFCC"/>
            </w:tcBorders>
            <w:shd w:val="clear" w:color="auto" w:fill="CCFFCC"/>
          </w:tcPr>
          <w:p>
            <w:pPr>
              <w:spacing w:after="0"/>
              <w:rPr>
                <w:sz w:val="14"/>
                <w:szCs w:val="14"/>
                <w:color w:val="auto"/>
              </w:rPr>
            </w:pPr>
          </w:p>
        </w:tc>
        <w:tc>
          <w:tcPr>
            <w:tcW w:w="240" w:type="dxa"/>
            <w:vAlign w:val="bottom"/>
            <w:tcBorders>
              <w:top w:val="single" w:sz="8" w:color="auto"/>
              <w:bottom w:val="single" w:sz="8" w:color="auto"/>
            </w:tcBorders>
            <w:shd w:val="clear" w:color="auto" w:fill="CCFFCC"/>
          </w:tcPr>
          <w:p>
            <w:pPr>
              <w:jc w:val="right"/>
              <w:ind w:right="132"/>
              <w:spacing w:after="0"/>
              <w:rPr>
                <w:sz w:val="20"/>
                <w:szCs w:val="20"/>
                <w:color w:val="auto"/>
              </w:rPr>
            </w:pPr>
            <w:r>
              <w:rPr>
                <w:rFonts w:ascii="Arial" w:cs="Arial" w:eastAsia="Arial" w:hAnsi="Arial"/>
                <w:sz w:val="10"/>
                <w:szCs w:val="10"/>
                <w:color w:val="auto"/>
                <w:w w:val="71"/>
              </w:rPr>
              <w:t>$</w:t>
            </w:r>
          </w:p>
        </w:tc>
        <w:tc>
          <w:tcPr>
            <w:tcW w:w="1560" w:type="dxa"/>
            <w:vAlign w:val="bottom"/>
            <w:tcBorders>
              <w:top w:val="single" w:sz="8" w:color="auto"/>
              <w:bottom w:val="single" w:sz="8" w:color="auto"/>
            </w:tcBorders>
            <w:gridSpan w:val="2"/>
            <w:shd w:val="clear" w:color="auto" w:fill="CCFFCC"/>
          </w:tcPr>
          <w:p>
            <w:pPr>
              <w:jc w:val="right"/>
              <w:spacing w:after="0"/>
              <w:rPr>
                <w:sz w:val="20"/>
                <w:szCs w:val="20"/>
                <w:color w:val="auto"/>
              </w:rPr>
            </w:pPr>
            <w:r>
              <w:rPr>
                <w:rFonts w:ascii="Arial" w:cs="Arial" w:eastAsia="Arial" w:hAnsi="Arial"/>
                <w:sz w:val="13"/>
                <w:szCs w:val="13"/>
                <w:color w:val="auto"/>
              </w:rPr>
              <w:t>20.10</w:t>
            </w:r>
          </w:p>
        </w:tc>
        <w:tc>
          <w:tcPr>
            <w:tcW w:w="80" w:type="dxa"/>
            <w:vAlign w:val="bottom"/>
            <w:tcBorders>
              <w:top w:val="single" w:sz="8" w:color="CCFFCC"/>
              <w:bottom w:val="single" w:sz="8" w:color="CCFFCC"/>
            </w:tcBorders>
            <w:shd w:val="clear" w:color="auto" w:fill="CCFFCC"/>
          </w:tcPr>
          <w:p>
            <w:pPr>
              <w:spacing w:after="0"/>
              <w:rPr>
                <w:sz w:val="14"/>
                <w:szCs w:val="14"/>
                <w:color w:val="auto"/>
              </w:rPr>
            </w:pPr>
          </w:p>
        </w:tc>
      </w:tr>
    </w:tbl>
    <w:p>
      <w:pPr>
        <w:spacing w:after="0" w:line="145" w:lineRule="exact"/>
        <w:rPr>
          <w:sz w:val="20"/>
          <w:szCs w:val="20"/>
          <w:color w:val="auto"/>
        </w:rPr>
      </w:pPr>
    </w:p>
    <w:p>
      <w:pPr>
        <w:ind w:left="460"/>
        <w:spacing w:after="0"/>
        <w:rPr>
          <w:sz w:val="20"/>
          <w:szCs w:val="20"/>
          <w:color w:val="auto"/>
        </w:rPr>
      </w:pPr>
      <w:r>
        <w:rPr>
          <w:rFonts w:ascii="Arial" w:cs="Arial" w:eastAsia="Arial" w:hAnsi="Arial"/>
          <w:sz w:val="13"/>
          <w:szCs w:val="13"/>
          <w:color w:val="auto"/>
        </w:rPr>
        <w:t>The fair value of vested stock during the years 2013, 2012 and 2011 was $581 thousand, $337 thousand and $415 thousand, respectively.</w:t>
      </w:r>
    </w:p>
    <w:p>
      <w:pPr>
        <w:spacing w:after="0" w:line="159" w:lineRule="exact"/>
        <w:rPr>
          <w:sz w:val="20"/>
          <w:szCs w:val="20"/>
          <w:color w:val="auto"/>
        </w:rPr>
      </w:pPr>
    </w:p>
    <w:p>
      <w:pPr>
        <w:ind w:left="460"/>
        <w:spacing w:after="0"/>
        <w:rPr>
          <w:sz w:val="20"/>
          <w:szCs w:val="20"/>
          <w:color w:val="auto"/>
        </w:rPr>
      </w:pPr>
      <w:r>
        <w:rPr>
          <w:rFonts w:ascii="Arial" w:cs="Arial" w:eastAsia="Arial" w:hAnsi="Arial"/>
          <w:sz w:val="13"/>
          <w:szCs w:val="13"/>
          <w:i w:val="1"/>
          <w:iCs w:val="1"/>
          <w:u w:val="single" w:color="auto"/>
          <w:color w:val="auto"/>
        </w:rPr>
        <w:t>Restricted Stock Units and Stock Purchase Options granted to certain Executives</w:t>
      </w:r>
    </w:p>
    <w:p>
      <w:pPr>
        <w:spacing w:after="0" w:line="159" w:lineRule="exact"/>
        <w:rPr>
          <w:sz w:val="20"/>
          <w:szCs w:val="20"/>
          <w:color w:val="auto"/>
        </w:rPr>
      </w:pPr>
    </w:p>
    <w:p>
      <w:pPr>
        <w:jc w:val="both"/>
        <w:ind w:left="460" w:right="20"/>
        <w:spacing w:after="0" w:line="257" w:lineRule="auto"/>
        <w:rPr>
          <w:sz w:val="20"/>
          <w:szCs w:val="20"/>
          <w:color w:val="auto"/>
        </w:rPr>
      </w:pPr>
      <w:r>
        <w:rPr>
          <w:rFonts w:ascii="Arial" w:cs="Arial" w:eastAsia="Arial" w:hAnsi="Arial"/>
          <w:sz w:val="13"/>
          <w:szCs w:val="13"/>
          <w:color w:val="auto"/>
        </w:rPr>
        <w:t>The Board of Directors approved the grant of stock purchase options and restricted stock units to certain Executives of the Bank with a grant date fair value of $2.1 million in 2013, $3.7 million in 2012 and $1.7 million in 2011. The 2013 grant was in restricted stock units only. In 2012, the distribution of the fair value in restricted stock units and stock purchase options was $3.2 million and $0.5 million, respectively. In the year 2011, the distribution of the fair value in restricted stock units and stock purchase options was $1.5 million and $0.2 million, respectively.</w:t>
      </w:r>
    </w:p>
    <w:p>
      <w:pPr>
        <w:spacing w:after="0" w:line="136" w:lineRule="exact"/>
        <w:rPr>
          <w:sz w:val="20"/>
          <w:szCs w:val="20"/>
          <w:color w:val="auto"/>
        </w:rPr>
      </w:pPr>
    </w:p>
    <w:p>
      <w:pPr>
        <w:ind w:left="460"/>
        <w:spacing w:after="0"/>
        <w:rPr>
          <w:sz w:val="20"/>
          <w:szCs w:val="20"/>
          <w:color w:val="auto"/>
        </w:rPr>
      </w:pPr>
      <w:r>
        <w:rPr>
          <w:rFonts w:ascii="Arial" w:cs="Arial" w:eastAsia="Arial" w:hAnsi="Arial"/>
          <w:sz w:val="13"/>
          <w:szCs w:val="13"/>
          <w:color w:val="auto"/>
        </w:rPr>
        <w:t>The Bank grants one “Class E” share per each exercised option or vested restricted stock unit.</w:t>
      </w:r>
    </w:p>
    <w:p>
      <w:pPr>
        <w:spacing w:after="0" w:line="159" w:lineRule="exact"/>
        <w:rPr>
          <w:sz w:val="20"/>
          <w:szCs w:val="20"/>
          <w:color w:val="auto"/>
        </w:rPr>
      </w:pPr>
    </w:p>
    <w:p>
      <w:pPr>
        <w:ind w:left="700"/>
        <w:spacing w:after="0"/>
        <w:rPr>
          <w:sz w:val="20"/>
          <w:szCs w:val="20"/>
          <w:color w:val="auto"/>
        </w:rPr>
      </w:pPr>
      <w:r>
        <w:rPr>
          <w:rFonts w:ascii="Arial" w:cs="Arial" w:eastAsia="Arial" w:hAnsi="Arial"/>
          <w:sz w:val="13"/>
          <w:szCs w:val="13"/>
          <w:u w:val="single" w:color="auto"/>
          <w:color w:val="auto"/>
        </w:rPr>
        <w:t>Restricted stock units</w:t>
      </w:r>
      <w:r>
        <w:rPr>
          <w:rFonts w:ascii="Arial" w:cs="Arial" w:eastAsia="Arial" w:hAnsi="Arial"/>
          <w:sz w:val="13"/>
          <w:szCs w:val="13"/>
          <w:color w:val="auto"/>
        </w:rPr>
        <w:t>:</w:t>
      </w:r>
    </w:p>
    <w:p>
      <w:pPr>
        <w:spacing w:after="0" w:line="159" w:lineRule="exact"/>
        <w:rPr>
          <w:sz w:val="20"/>
          <w:szCs w:val="20"/>
          <w:color w:val="auto"/>
        </w:rPr>
      </w:pPr>
    </w:p>
    <w:p>
      <w:pPr>
        <w:ind w:left="700"/>
        <w:spacing w:after="0"/>
        <w:rPr>
          <w:sz w:val="20"/>
          <w:szCs w:val="20"/>
          <w:color w:val="auto"/>
        </w:rPr>
      </w:pPr>
      <w:r>
        <w:rPr>
          <w:rFonts w:ascii="Arial" w:cs="Arial" w:eastAsia="Arial" w:hAnsi="Arial"/>
          <w:sz w:val="12"/>
          <w:szCs w:val="12"/>
          <w:color w:val="auto"/>
        </w:rPr>
        <w:t>The fair value of the stock units was based on the “Class E” stock closing price in the New York Stock Exchange on the grants date. These stock units vest 25% each year on the grant date’s anniversary.</w:t>
      </w:r>
    </w:p>
    <w:p>
      <w:pPr>
        <w:spacing w:after="0" w:line="32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5" w:right="199" w:bottom="1440" w:gutter="0" w:footer="0" w:header="0"/>
        </w:sectPr>
      </w:pPr>
    </w:p>
    <w:bookmarkStart w:id="158" w:name="page159"/>
    <w:bookmarkEnd w:id="15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700"/>
        <w:spacing w:after="0" w:line="310" w:lineRule="auto"/>
        <w:rPr>
          <w:sz w:val="20"/>
          <w:szCs w:val="20"/>
          <w:color w:val="auto"/>
        </w:rPr>
      </w:pPr>
      <w:r>
        <w:rPr>
          <w:rFonts w:ascii="Arial" w:cs="Arial" w:eastAsia="Arial" w:hAnsi="Arial"/>
          <w:sz w:val="12"/>
          <w:szCs w:val="12"/>
          <w:color w:val="auto"/>
        </w:rPr>
        <w:t>Compensation costs of the restricted stock units are amortized during the period of restriction. Costs charged against income during 2013, 2012 and 2011 due to the amortization of these grants totaled $2,077 thousand, $1,317 thousand and $1,020 thousand, respectively. The remaining compensation cost pending amortization of $2,883 thousand in 2013 will be amortized over 2.55 years.</w:t>
      </w:r>
    </w:p>
    <w:p>
      <w:pPr>
        <w:spacing w:after="0" w:line="106" w:lineRule="exact"/>
        <w:rPr>
          <w:sz w:val="20"/>
          <w:szCs w:val="20"/>
          <w:color w:val="auto"/>
        </w:rPr>
      </w:pPr>
    </w:p>
    <w:p>
      <w:pPr>
        <w:ind w:left="700"/>
        <w:spacing w:after="0"/>
        <w:rPr>
          <w:sz w:val="20"/>
          <w:szCs w:val="20"/>
          <w:color w:val="auto"/>
        </w:rPr>
      </w:pPr>
      <w:r>
        <w:rPr>
          <w:rFonts w:ascii="Arial" w:cs="Arial" w:eastAsia="Arial" w:hAnsi="Arial"/>
          <w:sz w:val="13"/>
          <w:szCs w:val="13"/>
          <w:color w:val="auto"/>
        </w:rPr>
        <w:t>A summary of the status of the restricted stock units granted to certain Executives is presented below:</w:t>
      </w:r>
    </w:p>
    <w:p>
      <w:pPr>
        <w:spacing w:after="0" w:line="155" w:lineRule="exact"/>
        <w:rPr>
          <w:sz w:val="20"/>
          <w:szCs w:val="20"/>
          <w:color w:val="auto"/>
        </w:rPr>
      </w:pPr>
    </w:p>
    <w:tbl>
      <w:tblPr>
        <w:tblLayout w:type="fixed"/>
        <w:tblInd w:w="700" w:type="dxa"/>
        <w:tblCellMar>
          <w:top w:w="0" w:type="dxa"/>
          <w:left w:w="0" w:type="dxa"/>
          <w:bottom w:w="0" w:type="dxa"/>
          <w:right w:w="0" w:type="dxa"/>
        </w:tblCellMar>
      </w:tblPr>
      <w:tr>
        <w:trPr>
          <w:trHeight w:val="154"/>
        </w:trPr>
        <w:tc>
          <w:tcPr>
            <w:tcW w:w="374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Weighted</w:t>
            </w:r>
          </w:p>
        </w:tc>
        <w:tc>
          <w:tcPr>
            <w:tcW w:w="1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374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tcPr>
          <w:p>
            <w:pPr>
              <w:jc w:val="center"/>
              <w:ind w:left="243"/>
              <w:spacing w:after="0"/>
              <w:rPr>
                <w:sz w:val="20"/>
                <w:szCs w:val="20"/>
                <w:color w:val="auto"/>
              </w:rPr>
            </w:pPr>
            <w:r>
              <w:rPr>
                <w:rFonts w:ascii="Arial" w:cs="Arial" w:eastAsia="Arial" w:hAnsi="Arial"/>
                <w:sz w:val="13"/>
                <w:szCs w:val="13"/>
                <w:b w:val="1"/>
                <w:bCs w:val="1"/>
                <w:color w:val="auto"/>
                <w:w w:val="88"/>
              </w:rPr>
              <w:t>Weighted</w:t>
            </w: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average</w:t>
            </w:r>
          </w:p>
        </w:tc>
        <w:tc>
          <w:tcPr>
            <w:tcW w:w="1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374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tcPr>
          <w:p>
            <w:pPr>
              <w:jc w:val="center"/>
              <w:ind w:left="243"/>
              <w:spacing w:after="0"/>
              <w:rPr>
                <w:sz w:val="20"/>
                <w:szCs w:val="20"/>
                <w:color w:val="auto"/>
              </w:rPr>
            </w:pPr>
            <w:r>
              <w:rPr>
                <w:rFonts w:ascii="Arial" w:cs="Arial" w:eastAsia="Arial" w:hAnsi="Arial"/>
                <w:sz w:val="13"/>
                <w:szCs w:val="13"/>
                <w:b w:val="1"/>
                <w:bCs w:val="1"/>
                <w:color w:val="auto"/>
                <w:w w:val="89"/>
              </w:rPr>
              <w:t>average grant</w:t>
            </w: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remaining</w:t>
            </w:r>
          </w:p>
        </w:tc>
        <w:tc>
          <w:tcPr>
            <w:tcW w:w="180" w:type="dxa"/>
            <w:vAlign w:val="bottom"/>
          </w:tcPr>
          <w:p>
            <w:pPr>
              <w:spacing w:after="0"/>
              <w:rPr>
                <w:sz w:val="13"/>
                <w:szCs w:val="13"/>
                <w:color w:val="auto"/>
              </w:rPr>
            </w:pPr>
          </w:p>
        </w:tc>
        <w:tc>
          <w:tcPr>
            <w:tcW w:w="1320" w:type="dxa"/>
            <w:vAlign w:val="bottom"/>
            <w:gridSpan w:val="3"/>
          </w:tcPr>
          <w:p>
            <w:pPr>
              <w:jc w:val="center"/>
              <w:ind w:right="280"/>
              <w:spacing w:after="0"/>
              <w:rPr>
                <w:sz w:val="20"/>
                <w:szCs w:val="20"/>
                <w:color w:val="auto"/>
              </w:rPr>
            </w:pPr>
            <w:r>
              <w:rPr>
                <w:rFonts w:ascii="Arial" w:cs="Arial" w:eastAsia="Arial" w:hAnsi="Arial"/>
                <w:sz w:val="13"/>
                <w:szCs w:val="13"/>
                <w:b w:val="1"/>
                <w:bCs w:val="1"/>
                <w:color w:val="auto"/>
                <w:w w:val="87"/>
              </w:rPr>
              <w:t>Aggregate</w:t>
            </w:r>
          </w:p>
        </w:tc>
      </w:tr>
      <w:tr>
        <w:trPr>
          <w:trHeight w:val="154"/>
        </w:trPr>
        <w:tc>
          <w:tcPr>
            <w:tcW w:w="374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00" w:type="dxa"/>
            <w:vAlign w:val="bottom"/>
          </w:tcPr>
          <w:p>
            <w:pPr>
              <w:jc w:val="center"/>
              <w:ind w:left="243"/>
              <w:spacing w:after="0"/>
              <w:rPr>
                <w:sz w:val="20"/>
                <w:szCs w:val="20"/>
                <w:color w:val="auto"/>
              </w:rPr>
            </w:pPr>
            <w:r>
              <w:rPr>
                <w:rFonts w:ascii="Arial" w:cs="Arial" w:eastAsia="Arial" w:hAnsi="Arial"/>
                <w:sz w:val="13"/>
                <w:szCs w:val="13"/>
                <w:b w:val="1"/>
                <w:bCs w:val="1"/>
                <w:color w:val="auto"/>
                <w:w w:val="94"/>
              </w:rPr>
              <w:t>date fair</w:t>
            </w: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1"/>
              </w:rPr>
              <w:t>contractual</w:t>
            </w:r>
          </w:p>
        </w:tc>
        <w:tc>
          <w:tcPr>
            <w:tcW w:w="180" w:type="dxa"/>
            <w:vAlign w:val="bottom"/>
          </w:tcPr>
          <w:p>
            <w:pPr>
              <w:spacing w:after="0"/>
              <w:rPr>
                <w:sz w:val="13"/>
                <w:szCs w:val="13"/>
                <w:color w:val="auto"/>
              </w:rPr>
            </w:pPr>
          </w:p>
        </w:tc>
        <w:tc>
          <w:tcPr>
            <w:tcW w:w="1320" w:type="dxa"/>
            <w:vAlign w:val="bottom"/>
            <w:gridSpan w:val="3"/>
          </w:tcPr>
          <w:p>
            <w:pPr>
              <w:jc w:val="center"/>
              <w:ind w:right="300"/>
              <w:spacing w:after="0"/>
              <w:rPr>
                <w:sz w:val="20"/>
                <w:szCs w:val="20"/>
                <w:color w:val="auto"/>
              </w:rPr>
            </w:pPr>
            <w:r>
              <w:rPr>
                <w:rFonts w:ascii="Arial" w:cs="Arial" w:eastAsia="Arial" w:hAnsi="Arial"/>
                <w:sz w:val="13"/>
                <w:szCs w:val="13"/>
                <w:b w:val="1"/>
                <w:bCs w:val="1"/>
                <w:color w:val="auto"/>
                <w:w w:val="89"/>
              </w:rPr>
              <w:t>intrinsic value</w:t>
            </w:r>
          </w:p>
        </w:tc>
      </w:tr>
      <w:tr>
        <w:trPr>
          <w:trHeight w:val="167"/>
        </w:trPr>
        <w:tc>
          <w:tcPr>
            <w:tcW w:w="3740" w:type="dxa"/>
            <w:vAlign w:val="bottom"/>
          </w:tcPr>
          <w:p>
            <w:pPr>
              <w:spacing w:after="0"/>
              <w:rPr>
                <w:sz w:val="14"/>
                <w:szCs w:val="14"/>
                <w:color w:val="auto"/>
              </w:rPr>
            </w:pPr>
          </w:p>
        </w:tc>
        <w:tc>
          <w:tcPr>
            <w:tcW w:w="1640" w:type="dxa"/>
            <w:vAlign w:val="bottom"/>
            <w:gridSpan w:val="2"/>
          </w:tcPr>
          <w:p>
            <w:pPr>
              <w:jc w:val="right"/>
              <w:ind w:right="620"/>
              <w:spacing w:after="0"/>
              <w:rPr>
                <w:sz w:val="20"/>
                <w:szCs w:val="20"/>
                <w:color w:val="auto"/>
              </w:rPr>
            </w:pPr>
            <w:r>
              <w:rPr>
                <w:rFonts w:ascii="Arial" w:cs="Arial" w:eastAsia="Arial" w:hAnsi="Arial"/>
                <w:sz w:val="13"/>
                <w:szCs w:val="13"/>
                <w:b w:val="1"/>
                <w:bCs w:val="1"/>
                <w:color w:val="auto"/>
              </w:rPr>
              <w:t>Stock units</w:t>
            </w:r>
          </w:p>
        </w:tc>
        <w:tc>
          <w:tcPr>
            <w:tcW w:w="1100" w:type="dxa"/>
            <w:vAlign w:val="bottom"/>
          </w:tcPr>
          <w:p>
            <w:pPr>
              <w:jc w:val="center"/>
              <w:ind w:left="243"/>
              <w:spacing w:after="0"/>
              <w:rPr>
                <w:sz w:val="20"/>
                <w:szCs w:val="20"/>
                <w:color w:val="auto"/>
              </w:rPr>
            </w:pPr>
            <w:r>
              <w:rPr>
                <w:rFonts w:ascii="Arial" w:cs="Arial" w:eastAsia="Arial" w:hAnsi="Arial"/>
                <w:sz w:val="13"/>
                <w:szCs w:val="13"/>
                <w:b w:val="1"/>
                <w:bCs w:val="1"/>
                <w:color w:val="auto"/>
                <w:w w:val="84"/>
              </w:rPr>
              <w:t>value</w:t>
            </w:r>
          </w:p>
        </w:tc>
        <w:tc>
          <w:tcPr>
            <w:tcW w:w="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60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9"/>
              </w:rPr>
              <w:t>term</w:t>
            </w:r>
          </w:p>
        </w:tc>
        <w:tc>
          <w:tcPr>
            <w:tcW w:w="180" w:type="dxa"/>
            <w:vAlign w:val="bottom"/>
          </w:tcPr>
          <w:p>
            <w:pPr>
              <w:spacing w:after="0"/>
              <w:rPr>
                <w:sz w:val="14"/>
                <w:szCs w:val="14"/>
                <w:color w:val="auto"/>
              </w:rPr>
            </w:pPr>
          </w:p>
        </w:tc>
        <w:tc>
          <w:tcPr>
            <w:tcW w:w="1320" w:type="dxa"/>
            <w:vAlign w:val="bottom"/>
            <w:gridSpan w:val="3"/>
          </w:tcPr>
          <w:p>
            <w:pPr>
              <w:jc w:val="center"/>
              <w:ind w:right="280"/>
              <w:spacing w:after="0"/>
              <w:rPr>
                <w:sz w:val="20"/>
                <w:szCs w:val="20"/>
                <w:color w:val="auto"/>
              </w:rPr>
            </w:pPr>
            <w:r>
              <w:rPr>
                <w:rFonts w:ascii="Arial" w:cs="Arial" w:eastAsia="Arial" w:hAnsi="Arial"/>
                <w:sz w:val="13"/>
                <w:szCs w:val="13"/>
                <w:b w:val="1"/>
                <w:bCs w:val="1"/>
                <w:color w:val="auto"/>
                <w:w w:val="85"/>
              </w:rPr>
              <w:t>(thousands)</w:t>
            </w:r>
          </w:p>
        </w:tc>
      </w:tr>
      <w:tr>
        <w:trPr>
          <w:trHeight w:val="144"/>
        </w:trPr>
        <w:tc>
          <w:tcPr>
            <w:tcW w:w="374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Outstanding at January 1, 2011</w:t>
            </w:r>
          </w:p>
        </w:tc>
        <w:tc>
          <w:tcPr>
            <w:tcW w:w="14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222,710</w:t>
            </w:r>
          </w:p>
        </w:tc>
        <w:tc>
          <w:tcPr>
            <w:tcW w:w="220" w:type="dxa"/>
            <w:vAlign w:val="bottom"/>
            <w:tcBorders>
              <w:top w:val="single" w:sz="8" w:color="CCFFCC"/>
            </w:tcBorders>
            <w:shd w:val="clear" w:color="auto" w:fill="CCFFCC"/>
          </w:tcPr>
          <w:p>
            <w:pPr>
              <w:spacing w:after="0"/>
              <w:rPr>
                <w:sz w:val="12"/>
                <w:szCs w:val="12"/>
                <w:color w:val="auto"/>
              </w:rPr>
            </w:pPr>
          </w:p>
        </w:tc>
        <w:tc>
          <w:tcPr>
            <w:tcW w:w="1100" w:type="dxa"/>
            <w:vAlign w:val="bottom"/>
            <w:tcBorders>
              <w:top w:val="single" w:sz="8" w:color="auto"/>
            </w:tcBorders>
            <w:shd w:val="clear" w:color="auto" w:fill="CCFFCC"/>
          </w:tcPr>
          <w:p>
            <w:pPr>
              <w:jc w:val="right"/>
              <w:ind w:right="983"/>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w w:val="85"/>
              </w:rPr>
              <w:t>10.96</w:t>
            </w:r>
          </w:p>
        </w:tc>
        <w:tc>
          <w:tcPr>
            <w:tcW w:w="200" w:type="dxa"/>
            <w:vAlign w:val="bottom"/>
            <w:tcBorders>
              <w:top w:val="single" w:sz="8" w:color="CCFFCC"/>
            </w:tcBorders>
            <w:shd w:val="clear" w:color="auto" w:fill="CCFFCC"/>
          </w:tcPr>
          <w:p>
            <w:pPr>
              <w:spacing w:after="0"/>
              <w:rPr>
                <w:sz w:val="12"/>
                <w:szCs w:val="12"/>
                <w:color w:val="auto"/>
              </w:rPr>
            </w:pPr>
          </w:p>
        </w:tc>
        <w:tc>
          <w:tcPr>
            <w:tcW w:w="140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auto"/>
            </w:tcBorders>
            <w:shd w:val="clear" w:color="auto" w:fill="CCFFCC"/>
          </w:tcPr>
          <w:p>
            <w:pPr>
              <w:spacing w:after="0"/>
              <w:rPr>
                <w:sz w:val="12"/>
                <w:szCs w:val="12"/>
                <w:color w:val="auto"/>
              </w:rPr>
            </w:pPr>
          </w:p>
        </w:tc>
        <w:tc>
          <w:tcPr>
            <w:tcW w:w="1220" w:type="dxa"/>
            <w:vAlign w:val="bottom"/>
            <w:tcBorders>
              <w:top w:val="single" w:sz="8" w:color="auto"/>
            </w:tcBorders>
            <w:shd w:val="clear" w:color="auto" w:fill="CCFFCC"/>
          </w:tcPr>
          <w:p>
            <w:pPr>
              <w:spacing w:after="0"/>
              <w:rPr>
                <w:sz w:val="12"/>
                <w:szCs w:val="12"/>
                <w:color w:val="auto"/>
              </w:rPr>
            </w:pPr>
          </w:p>
        </w:tc>
        <w:tc>
          <w:tcPr>
            <w:tcW w:w="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r>
      <w:tr>
        <w:trPr>
          <w:trHeight w:val="154"/>
        </w:trPr>
        <w:tc>
          <w:tcPr>
            <w:tcW w:w="3740" w:type="dxa"/>
            <w:vAlign w:val="bottom"/>
          </w:tcPr>
          <w:p>
            <w:pPr>
              <w:spacing w:after="0"/>
              <w:rPr>
                <w:sz w:val="20"/>
                <w:szCs w:val="20"/>
                <w:color w:val="auto"/>
              </w:rPr>
            </w:pPr>
            <w:r>
              <w:rPr>
                <w:rFonts w:ascii="Arial" w:cs="Arial" w:eastAsia="Arial" w:hAnsi="Arial"/>
                <w:sz w:val="13"/>
                <w:szCs w:val="13"/>
                <w:color w:val="auto"/>
              </w:rPr>
              <w:t>Granted</w:t>
            </w:r>
          </w:p>
        </w:tc>
        <w:tc>
          <w:tcPr>
            <w:tcW w:w="1640" w:type="dxa"/>
            <w:vAlign w:val="bottom"/>
            <w:gridSpan w:val="2"/>
          </w:tcPr>
          <w:p>
            <w:pPr>
              <w:jc w:val="right"/>
              <w:ind w:right="220"/>
              <w:spacing w:after="0"/>
              <w:rPr>
                <w:sz w:val="20"/>
                <w:szCs w:val="20"/>
                <w:color w:val="auto"/>
              </w:rPr>
            </w:pPr>
            <w:r>
              <w:rPr>
                <w:rFonts w:ascii="Arial" w:cs="Arial" w:eastAsia="Arial" w:hAnsi="Arial"/>
                <w:sz w:val="13"/>
                <w:szCs w:val="13"/>
                <w:color w:val="auto"/>
              </w:rPr>
              <w:t>94,496</w:t>
            </w:r>
          </w:p>
        </w:tc>
        <w:tc>
          <w:tcPr>
            <w:tcW w:w="110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15.84</w:t>
            </w:r>
          </w:p>
        </w:tc>
        <w:tc>
          <w:tcPr>
            <w:tcW w:w="14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3740" w:type="dxa"/>
            <w:vAlign w:val="bottom"/>
            <w:shd w:val="clear" w:color="auto" w:fill="CCFFCC"/>
          </w:tcPr>
          <w:p>
            <w:pPr>
              <w:spacing w:after="0"/>
              <w:rPr>
                <w:sz w:val="20"/>
                <w:szCs w:val="20"/>
                <w:color w:val="auto"/>
              </w:rPr>
            </w:pPr>
            <w:r>
              <w:rPr>
                <w:rFonts w:ascii="Arial" w:cs="Arial" w:eastAsia="Arial" w:hAnsi="Arial"/>
                <w:sz w:val="13"/>
                <w:szCs w:val="13"/>
                <w:color w:val="auto"/>
              </w:rPr>
              <w:t>Forfeited</w:t>
            </w:r>
          </w:p>
        </w:tc>
        <w:tc>
          <w:tcPr>
            <w:tcW w:w="16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(20,931)</w:t>
            </w:r>
          </w:p>
        </w:tc>
        <w:tc>
          <w:tcPr>
            <w:tcW w:w="110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5"/>
              </w:rPr>
              <w:t>12.63</w:t>
            </w:r>
          </w:p>
        </w:tc>
        <w:tc>
          <w:tcPr>
            <w:tcW w:w="14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r>
      <w:tr>
        <w:trPr>
          <w:trHeight w:val="164"/>
        </w:trPr>
        <w:tc>
          <w:tcPr>
            <w:tcW w:w="3740" w:type="dxa"/>
            <w:vAlign w:val="bottom"/>
          </w:tcPr>
          <w:p>
            <w:pPr>
              <w:spacing w:after="0"/>
              <w:rPr>
                <w:sz w:val="20"/>
                <w:szCs w:val="20"/>
                <w:color w:val="auto"/>
              </w:rPr>
            </w:pPr>
            <w:r>
              <w:rPr>
                <w:rFonts w:ascii="Arial" w:cs="Arial" w:eastAsia="Arial" w:hAnsi="Arial"/>
                <w:sz w:val="13"/>
                <w:szCs w:val="13"/>
                <w:color w:val="auto"/>
              </w:rPr>
              <w:t>Vested</w:t>
            </w:r>
          </w:p>
        </w:tc>
        <w:tc>
          <w:tcPr>
            <w:tcW w:w="1640" w:type="dxa"/>
            <w:vAlign w:val="bottom"/>
            <w:gridSpan w:val="2"/>
          </w:tcPr>
          <w:p>
            <w:pPr>
              <w:jc w:val="right"/>
              <w:ind w:right="180"/>
              <w:spacing w:after="0"/>
              <w:rPr>
                <w:sz w:val="20"/>
                <w:szCs w:val="20"/>
                <w:color w:val="auto"/>
              </w:rPr>
            </w:pPr>
            <w:r>
              <w:rPr>
                <w:rFonts w:ascii="Arial" w:cs="Arial" w:eastAsia="Arial" w:hAnsi="Arial"/>
                <w:sz w:val="13"/>
                <w:szCs w:val="13"/>
                <w:color w:val="auto"/>
              </w:rPr>
              <w:t>(69,865)</w:t>
            </w:r>
          </w:p>
        </w:tc>
        <w:tc>
          <w:tcPr>
            <w:tcW w:w="110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11.09</w:t>
            </w:r>
          </w:p>
        </w:tc>
        <w:tc>
          <w:tcPr>
            <w:tcW w:w="1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4"/>
        </w:trPr>
        <w:tc>
          <w:tcPr>
            <w:tcW w:w="37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Outstanding at December 31, 2011</w:t>
            </w:r>
          </w:p>
        </w:tc>
        <w:tc>
          <w:tcPr>
            <w:tcW w:w="14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226,410</w:t>
            </w:r>
          </w:p>
        </w:tc>
        <w:tc>
          <w:tcPr>
            <w:tcW w:w="220" w:type="dxa"/>
            <w:vAlign w:val="bottom"/>
            <w:tcBorders>
              <w:top w:val="single" w:sz="8" w:color="CCFFCC"/>
            </w:tcBorders>
            <w:shd w:val="clear" w:color="auto" w:fill="CCFFCC"/>
          </w:tcPr>
          <w:p>
            <w:pPr>
              <w:spacing w:after="0"/>
              <w:rPr>
                <w:sz w:val="12"/>
                <w:szCs w:val="12"/>
                <w:color w:val="auto"/>
              </w:rPr>
            </w:pPr>
          </w:p>
        </w:tc>
        <w:tc>
          <w:tcPr>
            <w:tcW w:w="1100" w:type="dxa"/>
            <w:vAlign w:val="bottom"/>
            <w:tcBorders>
              <w:top w:val="single" w:sz="8" w:color="CCFFCC"/>
            </w:tcBorders>
            <w:shd w:val="clear" w:color="auto" w:fill="CCFFCC"/>
          </w:tcPr>
          <w:p>
            <w:pPr>
              <w:spacing w:after="0"/>
              <w:rPr>
                <w:sz w:val="12"/>
                <w:szCs w:val="12"/>
                <w:color w:val="auto"/>
              </w:rPr>
            </w:pPr>
          </w:p>
        </w:tc>
        <w:tc>
          <w:tcPr>
            <w:tcW w:w="500" w:type="dxa"/>
            <w:vAlign w:val="bottom"/>
            <w:tcBorders>
              <w:top w:val="single" w:sz="8" w:color="CCFFCC"/>
            </w:tcBorders>
            <w:gridSpan w:val="2"/>
            <w:shd w:val="clear" w:color="auto" w:fill="CCFFCC"/>
          </w:tcPr>
          <w:p>
            <w:pPr>
              <w:jc w:val="right"/>
              <w:ind w:right="200"/>
              <w:spacing w:after="0" w:line="143" w:lineRule="exact"/>
              <w:rPr>
                <w:sz w:val="20"/>
                <w:szCs w:val="20"/>
                <w:color w:val="auto"/>
              </w:rPr>
            </w:pPr>
            <w:r>
              <w:rPr>
                <w:rFonts w:ascii="Arial" w:cs="Arial" w:eastAsia="Arial" w:hAnsi="Arial"/>
                <w:sz w:val="13"/>
                <w:szCs w:val="13"/>
                <w:color w:val="auto"/>
                <w:w w:val="85"/>
              </w:rPr>
              <w:t>12.80</w:t>
            </w:r>
          </w:p>
        </w:tc>
        <w:tc>
          <w:tcPr>
            <w:tcW w:w="140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CCFFCC"/>
            </w:tcBorders>
            <w:shd w:val="clear" w:color="auto" w:fill="CCFFCC"/>
          </w:tcPr>
          <w:p>
            <w:pPr>
              <w:spacing w:after="0"/>
              <w:rPr>
                <w:sz w:val="12"/>
                <w:szCs w:val="12"/>
                <w:color w:val="auto"/>
              </w:rPr>
            </w:pPr>
          </w:p>
        </w:tc>
        <w:tc>
          <w:tcPr>
            <w:tcW w:w="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r>
      <w:tr>
        <w:trPr>
          <w:trHeight w:val="154"/>
        </w:trPr>
        <w:tc>
          <w:tcPr>
            <w:tcW w:w="3740" w:type="dxa"/>
            <w:vAlign w:val="bottom"/>
          </w:tcPr>
          <w:p>
            <w:pPr>
              <w:spacing w:after="0"/>
              <w:rPr>
                <w:sz w:val="20"/>
                <w:szCs w:val="20"/>
                <w:color w:val="auto"/>
              </w:rPr>
            </w:pPr>
            <w:r>
              <w:rPr>
                <w:rFonts w:ascii="Arial" w:cs="Arial" w:eastAsia="Arial" w:hAnsi="Arial"/>
                <w:sz w:val="13"/>
                <w:szCs w:val="13"/>
                <w:color w:val="auto"/>
              </w:rPr>
              <w:t>Granted</w:t>
            </w:r>
          </w:p>
        </w:tc>
        <w:tc>
          <w:tcPr>
            <w:tcW w:w="1640" w:type="dxa"/>
            <w:vAlign w:val="bottom"/>
            <w:gridSpan w:val="2"/>
          </w:tcPr>
          <w:p>
            <w:pPr>
              <w:jc w:val="right"/>
              <w:ind w:right="220"/>
              <w:spacing w:after="0"/>
              <w:rPr>
                <w:sz w:val="20"/>
                <w:szCs w:val="20"/>
                <w:color w:val="auto"/>
              </w:rPr>
            </w:pPr>
            <w:r>
              <w:rPr>
                <w:rFonts w:ascii="Arial" w:cs="Arial" w:eastAsia="Arial" w:hAnsi="Arial"/>
                <w:sz w:val="13"/>
                <w:szCs w:val="13"/>
                <w:color w:val="auto"/>
              </w:rPr>
              <w:t>181,598</w:t>
            </w:r>
          </w:p>
        </w:tc>
        <w:tc>
          <w:tcPr>
            <w:tcW w:w="110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17.52</w:t>
            </w:r>
          </w:p>
        </w:tc>
        <w:tc>
          <w:tcPr>
            <w:tcW w:w="14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3740" w:type="dxa"/>
            <w:vAlign w:val="bottom"/>
            <w:shd w:val="clear" w:color="auto" w:fill="CCFFCC"/>
          </w:tcPr>
          <w:p>
            <w:pPr>
              <w:spacing w:after="0"/>
              <w:rPr>
                <w:sz w:val="20"/>
                <w:szCs w:val="20"/>
                <w:color w:val="auto"/>
              </w:rPr>
            </w:pPr>
            <w:r>
              <w:rPr>
                <w:rFonts w:ascii="Arial" w:cs="Arial" w:eastAsia="Arial" w:hAnsi="Arial"/>
                <w:sz w:val="13"/>
                <w:szCs w:val="13"/>
                <w:color w:val="auto"/>
              </w:rPr>
              <w:t>Forfeited</w:t>
            </w:r>
          </w:p>
        </w:tc>
        <w:tc>
          <w:tcPr>
            <w:tcW w:w="16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(54,367)</w:t>
            </w:r>
          </w:p>
        </w:tc>
        <w:tc>
          <w:tcPr>
            <w:tcW w:w="110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5"/>
              </w:rPr>
              <w:t>13.88</w:t>
            </w:r>
          </w:p>
        </w:tc>
        <w:tc>
          <w:tcPr>
            <w:tcW w:w="14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r>
      <w:tr>
        <w:trPr>
          <w:trHeight w:val="164"/>
        </w:trPr>
        <w:tc>
          <w:tcPr>
            <w:tcW w:w="3740" w:type="dxa"/>
            <w:vAlign w:val="bottom"/>
          </w:tcPr>
          <w:p>
            <w:pPr>
              <w:spacing w:after="0"/>
              <w:rPr>
                <w:sz w:val="20"/>
                <w:szCs w:val="20"/>
                <w:color w:val="auto"/>
              </w:rPr>
            </w:pPr>
            <w:r>
              <w:rPr>
                <w:rFonts w:ascii="Arial" w:cs="Arial" w:eastAsia="Arial" w:hAnsi="Arial"/>
                <w:sz w:val="13"/>
                <w:szCs w:val="13"/>
                <w:color w:val="auto"/>
              </w:rPr>
              <w:t>Vested</w:t>
            </w:r>
          </w:p>
        </w:tc>
        <w:tc>
          <w:tcPr>
            <w:tcW w:w="1640" w:type="dxa"/>
            <w:vAlign w:val="bottom"/>
            <w:gridSpan w:val="2"/>
          </w:tcPr>
          <w:p>
            <w:pPr>
              <w:jc w:val="right"/>
              <w:ind w:right="180"/>
              <w:spacing w:after="0"/>
              <w:rPr>
                <w:sz w:val="20"/>
                <w:szCs w:val="20"/>
                <w:color w:val="auto"/>
              </w:rPr>
            </w:pPr>
            <w:r>
              <w:rPr>
                <w:rFonts w:ascii="Arial" w:cs="Arial" w:eastAsia="Arial" w:hAnsi="Arial"/>
                <w:sz w:val="13"/>
                <w:szCs w:val="13"/>
                <w:color w:val="auto"/>
              </w:rPr>
              <w:t>(85,249)</w:t>
            </w:r>
          </w:p>
        </w:tc>
        <w:tc>
          <w:tcPr>
            <w:tcW w:w="110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12.31</w:t>
            </w:r>
          </w:p>
        </w:tc>
        <w:tc>
          <w:tcPr>
            <w:tcW w:w="1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2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r>
      <w:tr>
        <w:trPr>
          <w:trHeight w:val="144"/>
        </w:trPr>
        <w:tc>
          <w:tcPr>
            <w:tcW w:w="37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Outstanding at December 31, 2012</w:t>
            </w:r>
          </w:p>
        </w:tc>
        <w:tc>
          <w:tcPr>
            <w:tcW w:w="14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268,392</w:t>
            </w:r>
          </w:p>
        </w:tc>
        <w:tc>
          <w:tcPr>
            <w:tcW w:w="220" w:type="dxa"/>
            <w:vAlign w:val="bottom"/>
            <w:tcBorders>
              <w:top w:val="single" w:sz="8" w:color="CCFFCC"/>
            </w:tcBorders>
            <w:shd w:val="clear" w:color="auto" w:fill="CCFFCC"/>
          </w:tcPr>
          <w:p>
            <w:pPr>
              <w:spacing w:after="0"/>
              <w:rPr>
                <w:sz w:val="12"/>
                <w:szCs w:val="12"/>
                <w:color w:val="auto"/>
              </w:rPr>
            </w:pPr>
          </w:p>
        </w:tc>
        <w:tc>
          <w:tcPr>
            <w:tcW w:w="1100" w:type="dxa"/>
            <w:vAlign w:val="bottom"/>
            <w:tcBorders>
              <w:top w:val="single" w:sz="8" w:color="CCFFCC"/>
            </w:tcBorders>
            <w:shd w:val="clear" w:color="auto" w:fill="CCFFCC"/>
          </w:tcPr>
          <w:p>
            <w:pPr>
              <w:spacing w:after="0"/>
              <w:rPr>
                <w:sz w:val="12"/>
                <w:szCs w:val="12"/>
                <w:color w:val="auto"/>
              </w:rPr>
            </w:pPr>
          </w:p>
        </w:tc>
        <w:tc>
          <w:tcPr>
            <w:tcW w:w="500" w:type="dxa"/>
            <w:vAlign w:val="bottom"/>
            <w:tcBorders>
              <w:top w:val="single" w:sz="8" w:color="CCFFCC"/>
            </w:tcBorders>
            <w:gridSpan w:val="2"/>
            <w:shd w:val="clear" w:color="auto" w:fill="CCFFCC"/>
          </w:tcPr>
          <w:p>
            <w:pPr>
              <w:jc w:val="right"/>
              <w:ind w:right="200"/>
              <w:spacing w:after="0" w:line="143" w:lineRule="exact"/>
              <w:rPr>
                <w:sz w:val="20"/>
                <w:szCs w:val="20"/>
                <w:color w:val="auto"/>
              </w:rPr>
            </w:pPr>
            <w:r>
              <w:rPr>
                <w:rFonts w:ascii="Arial" w:cs="Arial" w:eastAsia="Arial" w:hAnsi="Arial"/>
                <w:sz w:val="13"/>
                <w:szCs w:val="13"/>
                <w:color w:val="auto"/>
                <w:w w:val="85"/>
              </w:rPr>
              <w:t>15.93</w:t>
            </w:r>
          </w:p>
        </w:tc>
        <w:tc>
          <w:tcPr>
            <w:tcW w:w="140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CCFFCC"/>
            </w:tcBorders>
            <w:shd w:val="clear" w:color="auto" w:fill="CCFFCC"/>
          </w:tcPr>
          <w:p>
            <w:pPr>
              <w:spacing w:after="0"/>
              <w:rPr>
                <w:sz w:val="12"/>
                <w:szCs w:val="12"/>
                <w:color w:val="auto"/>
              </w:rPr>
            </w:pPr>
          </w:p>
        </w:tc>
        <w:tc>
          <w:tcPr>
            <w:tcW w:w="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r>
      <w:tr>
        <w:trPr>
          <w:trHeight w:val="154"/>
        </w:trPr>
        <w:tc>
          <w:tcPr>
            <w:tcW w:w="3740" w:type="dxa"/>
            <w:vAlign w:val="bottom"/>
          </w:tcPr>
          <w:p>
            <w:pPr>
              <w:spacing w:after="0"/>
              <w:rPr>
                <w:sz w:val="20"/>
                <w:szCs w:val="20"/>
                <w:color w:val="auto"/>
              </w:rPr>
            </w:pPr>
            <w:r>
              <w:rPr>
                <w:rFonts w:ascii="Arial" w:cs="Arial" w:eastAsia="Arial" w:hAnsi="Arial"/>
                <w:sz w:val="13"/>
                <w:szCs w:val="13"/>
                <w:color w:val="auto"/>
              </w:rPr>
              <w:t>Granted</w:t>
            </w:r>
          </w:p>
        </w:tc>
        <w:tc>
          <w:tcPr>
            <w:tcW w:w="1640" w:type="dxa"/>
            <w:vAlign w:val="bottom"/>
            <w:gridSpan w:val="2"/>
          </w:tcPr>
          <w:p>
            <w:pPr>
              <w:jc w:val="right"/>
              <w:ind w:right="220"/>
              <w:spacing w:after="0"/>
              <w:rPr>
                <w:sz w:val="20"/>
                <w:szCs w:val="20"/>
                <w:color w:val="auto"/>
              </w:rPr>
            </w:pPr>
            <w:r>
              <w:rPr>
                <w:rFonts w:ascii="Arial" w:cs="Arial" w:eastAsia="Arial" w:hAnsi="Arial"/>
                <w:sz w:val="13"/>
                <w:szCs w:val="13"/>
                <w:color w:val="auto"/>
              </w:rPr>
              <w:t>114,070</w:t>
            </w:r>
          </w:p>
        </w:tc>
        <w:tc>
          <w:tcPr>
            <w:tcW w:w="110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18.76</w:t>
            </w:r>
          </w:p>
        </w:tc>
        <w:tc>
          <w:tcPr>
            <w:tcW w:w="14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4"/>
        </w:trPr>
        <w:tc>
          <w:tcPr>
            <w:tcW w:w="3740" w:type="dxa"/>
            <w:vAlign w:val="bottom"/>
            <w:shd w:val="clear" w:color="auto" w:fill="CCFFCC"/>
          </w:tcPr>
          <w:p>
            <w:pPr>
              <w:spacing w:after="0"/>
              <w:rPr>
                <w:sz w:val="20"/>
                <w:szCs w:val="20"/>
                <w:color w:val="auto"/>
              </w:rPr>
            </w:pPr>
            <w:r>
              <w:rPr>
                <w:rFonts w:ascii="Arial" w:cs="Arial" w:eastAsia="Arial" w:hAnsi="Arial"/>
                <w:sz w:val="13"/>
                <w:szCs w:val="13"/>
                <w:color w:val="auto"/>
              </w:rPr>
              <w:t>Forfeited</w:t>
            </w:r>
          </w:p>
        </w:tc>
        <w:tc>
          <w:tcPr>
            <w:tcW w:w="16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(15,223)</w:t>
            </w:r>
          </w:p>
        </w:tc>
        <w:tc>
          <w:tcPr>
            <w:tcW w:w="110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5"/>
              </w:rPr>
              <w:t>16.81</w:t>
            </w:r>
          </w:p>
        </w:tc>
        <w:tc>
          <w:tcPr>
            <w:tcW w:w="14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r>
      <w:tr>
        <w:trPr>
          <w:trHeight w:val="193"/>
        </w:trPr>
        <w:tc>
          <w:tcPr>
            <w:tcW w:w="3740" w:type="dxa"/>
            <w:vAlign w:val="bottom"/>
          </w:tcPr>
          <w:p>
            <w:pPr>
              <w:spacing w:after="0"/>
              <w:rPr>
                <w:sz w:val="20"/>
                <w:szCs w:val="20"/>
                <w:color w:val="auto"/>
              </w:rPr>
            </w:pPr>
            <w:r>
              <w:rPr>
                <w:rFonts w:ascii="Arial" w:cs="Arial" w:eastAsia="Arial" w:hAnsi="Arial"/>
                <w:sz w:val="13"/>
                <w:szCs w:val="13"/>
                <w:color w:val="auto"/>
              </w:rPr>
              <w:t>Vested</w:t>
            </w:r>
          </w:p>
        </w:tc>
        <w:tc>
          <w:tcPr>
            <w:tcW w:w="1640" w:type="dxa"/>
            <w:vAlign w:val="bottom"/>
            <w:gridSpan w:val="2"/>
          </w:tcPr>
          <w:p>
            <w:pPr>
              <w:jc w:val="right"/>
              <w:ind w:right="180"/>
              <w:spacing w:after="0"/>
              <w:rPr>
                <w:sz w:val="20"/>
                <w:szCs w:val="20"/>
                <w:color w:val="auto"/>
              </w:rPr>
            </w:pPr>
            <w:r>
              <w:rPr>
                <w:rFonts w:ascii="Arial" w:cs="Arial" w:eastAsia="Arial" w:hAnsi="Arial"/>
                <w:sz w:val="13"/>
                <w:szCs w:val="13"/>
                <w:color w:val="auto"/>
              </w:rPr>
              <w:t>(124,490)</w:t>
            </w:r>
          </w:p>
        </w:tc>
        <w:tc>
          <w:tcPr>
            <w:tcW w:w="1100" w:type="dxa"/>
            <w:vAlign w:val="bottom"/>
          </w:tcPr>
          <w:p>
            <w:pPr>
              <w:spacing w:after="0"/>
              <w:rPr>
                <w:sz w:val="16"/>
                <w:szCs w:val="16"/>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16.08</w:t>
            </w:r>
          </w:p>
        </w:tc>
        <w:tc>
          <w:tcPr>
            <w:tcW w:w="14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80" w:type="dxa"/>
            <w:vAlign w:val="bottom"/>
          </w:tcPr>
          <w:p>
            <w:pPr>
              <w:jc w:val="right"/>
              <w:ind w:right="72"/>
              <w:spacing w:after="0"/>
              <w:rPr>
                <w:sz w:val="20"/>
                <w:szCs w:val="20"/>
                <w:color w:val="auto"/>
              </w:rPr>
            </w:pPr>
            <w:r>
              <w:rPr>
                <w:rFonts w:ascii="Arial" w:cs="Arial" w:eastAsia="Arial" w:hAnsi="Arial"/>
                <w:sz w:val="10"/>
                <w:szCs w:val="10"/>
                <w:color w:val="auto"/>
                <w:w w:val="71"/>
              </w:rPr>
              <w:t>$</w:t>
            </w:r>
          </w:p>
        </w:tc>
        <w:tc>
          <w:tcPr>
            <w:tcW w:w="1240" w:type="dxa"/>
            <w:vAlign w:val="bottom"/>
            <w:gridSpan w:val="2"/>
          </w:tcPr>
          <w:p>
            <w:pPr>
              <w:jc w:val="right"/>
              <w:ind w:right="20"/>
              <w:spacing w:after="0"/>
              <w:rPr>
                <w:sz w:val="20"/>
                <w:szCs w:val="20"/>
                <w:color w:val="auto"/>
              </w:rPr>
            </w:pPr>
            <w:r>
              <w:rPr>
                <w:rFonts w:ascii="Arial" w:cs="Arial" w:eastAsia="Arial" w:hAnsi="Arial"/>
                <w:sz w:val="13"/>
                <w:szCs w:val="13"/>
                <w:color w:val="auto"/>
              </w:rPr>
              <w:t>1,067</w:t>
            </w:r>
          </w:p>
        </w:tc>
        <w:tc>
          <w:tcPr>
            <w:tcW w:w="80" w:type="dxa"/>
            <w:vAlign w:val="bottom"/>
          </w:tcPr>
          <w:p>
            <w:pPr>
              <w:spacing w:after="0"/>
              <w:rPr>
                <w:sz w:val="16"/>
                <w:szCs w:val="16"/>
                <w:color w:val="auto"/>
              </w:rPr>
            </w:pPr>
          </w:p>
        </w:tc>
      </w:tr>
      <w:tr>
        <w:trPr>
          <w:trHeight w:val="163"/>
        </w:trPr>
        <w:tc>
          <w:tcPr>
            <w:tcW w:w="3740" w:type="dxa"/>
            <w:vAlign w:val="bottom"/>
            <w:tcBorders>
              <w:top w:val="single" w:sz="8" w:color="CCFFCC"/>
            </w:tcBorders>
            <w:shd w:val="clear" w:color="auto" w:fill="CCFFCC"/>
          </w:tcPr>
          <w:p>
            <w:pPr>
              <w:spacing w:after="0" w:line="133" w:lineRule="exact"/>
              <w:rPr>
                <w:sz w:val="20"/>
                <w:szCs w:val="20"/>
                <w:color w:val="auto"/>
              </w:rPr>
            </w:pPr>
            <w:r>
              <w:rPr>
                <w:rFonts w:ascii="Arial" w:cs="Arial" w:eastAsia="Arial" w:hAnsi="Arial"/>
                <w:sz w:val="13"/>
                <w:szCs w:val="13"/>
                <w:color w:val="auto"/>
              </w:rPr>
              <w:t>Outstanding at December 31, 2013</w:t>
            </w:r>
          </w:p>
        </w:tc>
        <w:tc>
          <w:tcPr>
            <w:tcW w:w="1420" w:type="dxa"/>
            <w:vAlign w:val="bottom"/>
            <w:tcBorders>
              <w:top w:val="single" w:sz="8" w:color="auto"/>
            </w:tcBorders>
            <w:shd w:val="clear" w:color="auto" w:fill="CCFFCC"/>
          </w:tcPr>
          <w:p>
            <w:pPr>
              <w:jc w:val="right"/>
              <w:spacing w:after="0" w:line="143" w:lineRule="exact"/>
              <w:rPr>
                <w:sz w:val="20"/>
                <w:szCs w:val="20"/>
                <w:color w:val="auto"/>
              </w:rPr>
            </w:pPr>
            <w:r>
              <w:rPr>
                <w:rFonts w:ascii="Arial" w:cs="Arial" w:eastAsia="Arial" w:hAnsi="Arial"/>
                <w:sz w:val="13"/>
                <w:szCs w:val="13"/>
                <w:color w:val="auto"/>
              </w:rPr>
              <w:t>242,749</w:t>
            </w:r>
          </w:p>
        </w:tc>
        <w:tc>
          <w:tcPr>
            <w:tcW w:w="220" w:type="dxa"/>
            <w:vAlign w:val="bottom"/>
            <w:tcBorders>
              <w:top w:val="single" w:sz="8" w:color="CCFFCC"/>
            </w:tcBorders>
            <w:shd w:val="clear" w:color="auto" w:fill="CCFFCC"/>
          </w:tcPr>
          <w:p>
            <w:pPr>
              <w:spacing w:after="0"/>
              <w:rPr>
                <w:sz w:val="14"/>
                <w:szCs w:val="14"/>
                <w:color w:val="auto"/>
              </w:rPr>
            </w:pPr>
          </w:p>
        </w:tc>
        <w:tc>
          <w:tcPr>
            <w:tcW w:w="1100" w:type="dxa"/>
            <w:vAlign w:val="bottom"/>
            <w:tcBorders>
              <w:top w:val="single" w:sz="8" w:color="CCFFCC"/>
            </w:tcBorders>
            <w:shd w:val="clear" w:color="auto" w:fill="CCFFCC"/>
          </w:tcPr>
          <w:p>
            <w:pPr>
              <w:jc w:val="right"/>
              <w:ind w:right="983"/>
              <w:spacing w:after="0"/>
              <w:rPr>
                <w:sz w:val="20"/>
                <w:szCs w:val="20"/>
                <w:color w:val="auto"/>
              </w:rPr>
            </w:pPr>
            <w:r>
              <w:rPr>
                <w:rFonts w:ascii="Arial" w:cs="Arial" w:eastAsia="Arial" w:hAnsi="Arial"/>
                <w:sz w:val="10"/>
                <w:szCs w:val="10"/>
                <w:color w:val="auto"/>
                <w:w w:val="71"/>
              </w:rPr>
              <w:t>$</w:t>
            </w:r>
          </w:p>
        </w:tc>
        <w:tc>
          <w:tcPr>
            <w:tcW w:w="500" w:type="dxa"/>
            <w:vAlign w:val="bottom"/>
            <w:tcBorders>
              <w:top w:val="single" w:sz="8" w:color="CCFFCC"/>
            </w:tcBorders>
            <w:gridSpan w:val="2"/>
            <w:shd w:val="clear" w:color="auto" w:fill="CCFFCC"/>
          </w:tcPr>
          <w:p>
            <w:pPr>
              <w:jc w:val="right"/>
              <w:ind w:right="200"/>
              <w:spacing w:after="0" w:line="143" w:lineRule="exact"/>
              <w:rPr>
                <w:sz w:val="20"/>
                <w:szCs w:val="20"/>
                <w:color w:val="auto"/>
              </w:rPr>
            </w:pPr>
            <w:r>
              <w:rPr>
                <w:rFonts w:ascii="Arial" w:cs="Arial" w:eastAsia="Arial" w:hAnsi="Arial"/>
                <w:sz w:val="13"/>
                <w:szCs w:val="13"/>
                <w:color w:val="auto"/>
                <w:w w:val="85"/>
              </w:rPr>
              <w:t>17.13</w:t>
            </w:r>
          </w:p>
        </w:tc>
        <w:tc>
          <w:tcPr>
            <w:tcW w:w="1600" w:type="dxa"/>
            <w:vAlign w:val="bottom"/>
            <w:tcBorders>
              <w:top w:val="single" w:sz="8" w:color="CCFFCC"/>
            </w:tcBorders>
            <w:gridSpan w:val="2"/>
            <w:shd w:val="clear" w:color="auto" w:fill="CCFFCC"/>
          </w:tcPr>
          <w:p>
            <w:pPr>
              <w:ind w:left="880"/>
              <w:spacing w:after="0" w:line="133" w:lineRule="exact"/>
              <w:rPr>
                <w:sz w:val="20"/>
                <w:szCs w:val="20"/>
                <w:color w:val="auto"/>
              </w:rPr>
            </w:pPr>
            <w:r>
              <w:rPr>
                <w:rFonts w:ascii="Arial" w:cs="Arial" w:eastAsia="Arial" w:hAnsi="Arial"/>
                <w:sz w:val="13"/>
                <w:szCs w:val="13"/>
                <w:color w:val="auto"/>
              </w:rPr>
              <w:t>2.30 years</w:t>
            </w:r>
          </w:p>
        </w:tc>
        <w:tc>
          <w:tcPr>
            <w:tcW w:w="180" w:type="dxa"/>
            <w:vAlign w:val="bottom"/>
            <w:tcBorders>
              <w:top w:val="single" w:sz="8" w:color="auto"/>
            </w:tcBorders>
            <w:shd w:val="clear" w:color="auto" w:fill="CCFFCC"/>
          </w:tcPr>
          <w:p>
            <w:pPr>
              <w:jc w:val="right"/>
              <w:ind w:right="72"/>
              <w:spacing w:after="0"/>
              <w:rPr>
                <w:sz w:val="20"/>
                <w:szCs w:val="20"/>
                <w:color w:val="auto"/>
              </w:rPr>
            </w:pPr>
            <w:r>
              <w:rPr>
                <w:rFonts w:ascii="Arial" w:cs="Arial" w:eastAsia="Arial" w:hAnsi="Arial"/>
                <w:sz w:val="10"/>
                <w:szCs w:val="10"/>
                <w:color w:val="auto"/>
                <w:w w:val="71"/>
              </w:rPr>
              <w:t>$</w:t>
            </w:r>
          </w:p>
        </w:tc>
        <w:tc>
          <w:tcPr>
            <w:tcW w:w="1220" w:type="dxa"/>
            <w:vAlign w:val="bottom"/>
            <w:tcBorders>
              <w:top w:val="single" w:sz="8" w:color="auto"/>
            </w:tcBorders>
            <w:shd w:val="clear" w:color="auto" w:fill="CCFFCC"/>
          </w:tcPr>
          <w:p>
            <w:pPr>
              <w:jc w:val="right"/>
              <w:spacing w:after="0" w:line="143" w:lineRule="exact"/>
              <w:rPr>
                <w:sz w:val="20"/>
                <w:szCs w:val="20"/>
                <w:color w:val="auto"/>
              </w:rPr>
            </w:pPr>
            <w:r>
              <w:rPr>
                <w:rFonts w:ascii="Arial" w:cs="Arial" w:eastAsia="Arial" w:hAnsi="Arial"/>
                <w:sz w:val="13"/>
                <w:szCs w:val="13"/>
                <w:color w:val="auto"/>
              </w:rPr>
              <w:t>2,643</w:t>
            </w:r>
          </w:p>
        </w:tc>
        <w:tc>
          <w:tcPr>
            <w:tcW w:w="20" w:type="dxa"/>
            <w:vAlign w:val="bottom"/>
            <w:tcBorders>
              <w:top w:val="single" w:sz="8" w:color="auto"/>
            </w:tcBorders>
            <w:shd w:val="clear" w:color="auto" w:fill="CCFFCC"/>
          </w:tcPr>
          <w:p>
            <w:pPr>
              <w:spacing w:after="0"/>
              <w:rPr>
                <w:sz w:val="14"/>
                <w:szCs w:val="14"/>
                <w:color w:val="auto"/>
              </w:rPr>
            </w:pPr>
          </w:p>
        </w:tc>
        <w:tc>
          <w:tcPr>
            <w:tcW w:w="80" w:type="dxa"/>
            <w:vAlign w:val="bottom"/>
            <w:tcBorders>
              <w:top w:val="single" w:sz="8" w:color="CCFFCC"/>
            </w:tcBorders>
            <w:shd w:val="clear" w:color="auto" w:fill="CCFFCC"/>
          </w:tcPr>
          <w:p>
            <w:pPr>
              <w:spacing w:after="0"/>
              <w:rPr>
                <w:sz w:val="14"/>
                <w:szCs w:val="14"/>
                <w:color w:val="auto"/>
              </w:rPr>
            </w:pPr>
          </w:p>
        </w:tc>
      </w:tr>
      <w:tr>
        <w:trPr>
          <w:trHeight w:val="152"/>
        </w:trPr>
        <w:tc>
          <w:tcPr>
            <w:tcW w:w="3740" w:type="dxa"/>
            <w:vAlign w:val="bottom"/>
            <w:tcBorders>
              <w:top w:val="single" w:sz="8" w:color="CCFFCC"/>
            </w:tcBorders>
          </w:tcPr>
          <w:p>
            <w:pPr>
              <w:spacing w:after="0" w:line="143" w:lineRule="exact"/>
              <w:rPr>
                <w:sz w:val="20"/>
                <w:szCs w:val="20"/>
                <w:color w:val="auto"/>
              </w:rPr>
            </w:pPr>
            <w:r>
              <w:rPr>
                <w:rFonts w:ascii="Arial" w:cs="Arial" w:eastAsia="Arial" w:hAnsi="Arial"/>
                <w:sz w:val="13"/>
                <w:szCs w:val="13"/>
                <w:color w:val="auto"/>
              </w:rPr>
              <w:t>Expected to vest</w:t>
            </w:r>
          </w:p>
        </w:tc>
        <w:tc>
          <w:tcPr>
            <w:tcW w:w="14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242,749</w:t>
            </w:r>
          </w:p>
        </w:tc>
        <w:tc>
          <w:tcPr>
            <w:tcW w:w="220" w:type="dxa"/>
            <w:vAlign w:val="bottom"/>
            <w:tcBorders>
              <w:top w:val="single" w:sz="8" w:color="CCFFCC"/>
            </w:tcBorders>
          </w:tcPr>
          <w:p>
            <w:pPr>
              <w:spacing w:after="0"/>
              <w:rPr>
                <w:sz w:val="13"/>
                <w:szCs w:val="13"/>
                <w:color w:val="auto"/>
              </w:rPr>
            </w:pPr>
          </w:p>
        </w:tc>
        <w:tc>
          <w:tcPr>
            <w:tcW w:w="1100" w:type="dxa"/>
            <w:vAlign w:val="bottom"/>
            <w:tcBorders>
              <w:top w:val="single" w:sz="8" w:color="auto"/>
              <w:bottom w:val="single" w:sz="8" w:color="auto"/>
            </w:tcBorders>
          </w:tcPr>
          <w:p>
            <w:pPr>
              <w:jc w:val="right"/>
              <w:ind w:right="983"/>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w w:val="85"/>
              </w:rPr>
              <w:t>17.13</w:t>
            </w:r>
          </w:p>
        </w:tc>
        <w:tc>
          <w:tcPr>
            <w:tcW w:w="200" w:type="dxa"/>
            <w:vAlign w:val="bottom"/>
            <w:tcBorders>
              <w:top w:val="single" w:sz="8" w:color="CCFFCC"/>
            </w:tcBorders>
          </w:tcPr>
          <w:p>
            <w:pPr>
              <w:spacing w:after="0"/>
              <w:rPr>
                <w:sz w:val="13"/>
                <w:szCs w:val="13"/>
                <w:color w:val="auto"/>
              </w:rPr>
            </w:pPr>
          </w:p>
        </w:tc>
        <w:tc>
          <w:tcPr>
            <w:tcW w:w="1400" w:type="dxa"/>
            <w:vAlign w:val="bottom"/>
            <w:tcBorders>
              <w:top w:val="single" w:sz="8" w:color="CCFFCC"/>
            </w:tcBorders>
          </w:tcPr>
          <w:p>
            <w:pPr>
              <w:spacing w:after="0"/>
              <w:rPr>
                <w:sz w:val="13"/>
                <w:szCs w:val="13"/>
                <w:color w:val="auto"/>
              </w:rPr>
            </w:pPr>
          </w:p>
        </w:tc>
        <w:tc>
          <w:tcPr>
            <w:tcW w:w="200" w:type="dxa"/>
            <w:vAlign w:val="bottom"/>
            <w:tcBorders>
              <w:top w:val="single" w:sz="8" w:color="CCFFCC"/>
            </w:tcBorders>
          </w:tcPr>
          <w:p>
            <w:pPr>
              <w:spacing w:after="0"/>
              <w:rPr>
                <w:sz w:val="13"/>
                <w:szCs w:val="13"/>
                <w:color w:val="auto"/>
              </w:rPr>
            </w:pPr>
          </w:p>
        </w:tc>
        <w:tc>
          <w:tcPr>
            <w:tcW w:w="180" w:type="dxa"/>
            <w:vAlign w:val="bottom"/>
            <w:tcBorders>
              <w:top w:val="single" w:sz="8" w:color="auto"/>
              <w:bottom w:val="single" w:sz="8" w:color="auto"/>
            </w:tcBorders>
          </w:tcPr>
          <w:p>
            <w:pPr>
              <w:jc w:val="right"/>
              <w:ind w:right="72"/>
              <w:spacing w:after="0"/>
              <w:rPr>
                <w:sz w:val="20"/>
                <w:szCs w:val="20"/>
                <w:color w:val="auto"/>
              </w:rPr>
            </w:pPr>
            <w:r>
              <w:rPr>
                <w:rFonts w:ascii="Arial" w:cs="Arial" w:eastAsia="Arial" w:hAnsi="Arial"/>
                <w:sz w:val="10"/>
                <w:szCs w:val="10"/>
                <w:color w:val="auto"/>
                <w:w w:val="71"/>
              </w:rPr>
              <w:t>$</w:t>
            </w:r>
          </w:p>
        </w:tc>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2,643</w:t>
            </w:r>
          </w:p>
        </w:tc>
        <w:tc>
          <w:tcPr>
            <w:tcW w:w="20" w:type="dxa"/>
            <w:vAlign w:val="bottom"/>
            <w:tcBorders>
              <w:top w:val="single" w:sz="8" w:color="CCFFCC"/>
              <w:bottom w:val="single" w:sz="8" w:color="auto"/>
            </w:tcBorders>
          </w:tcPr>
          <w:p>
            <w:pPr>
              <w:spacing w:after="0"/>
              <w:rPr>
                <w:sz w:val="13"/>
                <w:szCs w:val="13"/>
                <w:color w:val="auto"/>
              </w:rPr>
            </w:pPr>
          </w:p>
        </w:tc>
        <w:tc>
          <w:tcPr>
            <w:tcW w:w="80" w:type="dxa"/>
            <w:vAlign w:val="bottom"/>
            <w:tcBorders>
              <w:top w:val="single" w:sz="8" w:color="CCFFCC"/>
            </w:tcBorders>
          </w:tcPr>
          <w:p>
            <w:pPr>
              <w:spacing w:after="0"/>
              <w:rPr>
                <w:sz w:val="13"/>
                <w:szCs w:val="13"/>
                <w:color w:val="auto"/>
              </w:rPr>
            </w:pPr>
          </w:p>
        </w:tc>
      </w:tr>
    </w:tbl>
    <w:p>
      <w:pPr>
        <w:spacing w:after="0" w:line="145" w:lineRule="exact"/>
        <w:rPr>
          <w:sz w:val="20"/>
          <w:szCs w:val="20"/>
          <w:color w:val="auto"/>
        </w:rPr>
      </w:pPr>
    </w:p>
    <w:p>
      <w:pPr>
        <w:ind w:left="700"/>
        <w:spacing w:after="0"/>
        <w:rPr>
          <w:sz w:val="20"/>
          <w:szCs w:val="20"/>
          <w:color w:val="auto"/>
        </w:rPr>
      </w:pPr>
      <w:r>
        <w:rPr>
          <w:rFonts w:ascii="Arial" w:cs="Arial" w:eastAsia="Arial" w:hAnsi="Arial"/>
          <w:sz w:val="13"/>
          <w:szCs w:val="13"/>
          <w:color w:val="auto"/>
        </w:rPr>
        <w:t>The fair value of vested stock during the years 2013, 2012 and 2011 was $2,002 thousand, $1,050 thousand and $775 thousand, respectively.</w:t>
      </w:r>
    </w:p>
    <w:p>
      <w:pPr>
        <w:spacing w:after="0" w:line="159" w:lineRule="exact"/>
        <w:rPr>
          <w:sz w:val="20"/>
          <w:szCs w:val="20"/>
          <w:color w:val="auto"/>
        </w:rPr>
      </w:pPr>
    </w:p>
    <w:p>
      <w:pPr>
        <w:ind w:left="700"/>
        <w:spacing w:after="0"/>
        <w:rPr>
          <w:sz w:val="20"/>
          <w:szCs w:val="20"/>
          <w:color w:val="auto"/>
        </w:rPr>
      </w:pPr>
      <w:r>
        <w:rPr>
          <w:rFonts w:ascii="Arial" w:cs="Arial" w:eastAsia="Arial" w:hAnsi="Arial"/>
          <w:sz w:val="13"/>
          <w:szCs w:val="13"/>
          <w:u w:val="single" w:color="auto"/>
          <w:color w:val="auto"/>
        </w:rPr>
        <w:t>Stock purchase options</w:t>
      </w:r>
      <w:r>
        <w:rPr>
          <w:rFonts w:ascii="Arial" w:cs="Arial" w:eastAsia="Arial" w:hAnsi="Arial"/>
          <w:sz w:val="13"/>
          <w:szCs w:val="13"/>
          <w:color w:val="auto"/>
        </w:rPr>
        <w:t>:</w:t>
      </w:r>
    </w:p>
    <w:p>
      <w:pPr>
        <w:spacing w:after="0" w:line="159" w:lineRule="exact"/>
        <w:rPr>
          <w:sz w:val="20"/>
          <w:szCs w:val="20"/>
          <w:color w:val="auto"/>
        </w:rPr>
      </w:pPr>
    </w:p>
    <w:p>
      <w:pPr>
        <w:ind w:left="700"/>
        <w:spacing w:after="0"/>
        <w:rPr>
          <w:sz w:val="20"/>
          <w:szCs w:val="20"/>
          <w:color w:val="auto"/>
        </w:rPr>
      </w:pPr>
      <w:r>
        <w:rPr>
          <w:rFonts w:ascii="Arial" w:cs="Arial" w:eastAsia="Arial" w:hAnsi="Arial"/>
          <w:sz w:val="13"/>
          <w:szCs w:val="13"/>
          <w:color w:val="auto"/>
        </w:rPr>
        <w:t>The fair value of stock purchase options granted to certain Executives during 2012 and 2011 was estimated using a binomial option-pricing model, based on the following factors:</w:t>
      </w:r>
    </w:p>
    <w:p>
      <w:pPr>
        <w:spacing w:after="0" w:line="164" w:lineRule="exact"/>
        <w:rPr>
          <w:sz w:val="20"/>
          <w:szCs w:val="20"/>
          <w:color w:val="auto"/>
        </w:rPr>
      </w:pPr>
    </w:p>
    <w:tbl>
      <w:tblPr>
        <w:tblLayout w:type="fixed"/>
        <w:tblInd w:w="700" w:type="dxa"/>
        <w:tblCellMar>
          <w:top w:w="0" w:type="dxa"/>
          <w:left w:w="0" w:type="dxa"/>
          <w:bottom w:w="0" w:type="dxa"/>
          <w:right w:w="0" w:type="dxa"/>
        </w:tblCellMar>
      </w:tblPr>
      <w:tr>
        <w:trPr>
          <w:trHeight w:val="167"/>
        </w:trPr>
        <w:tc>
          <w:tcPr>
            <w:tcW w:w="6520" w:type="dxa"/>
            <w:vAlign w:val="bottom"/>
            <w:gridSpan w:val="2"/>
          </w:tcPr>
          <w:p>
            <w:pPr>
              <w:ind w:left="6080"/>
              <w:spacing w:after="0"/>
              <w:rPr>
                <w:sz w:val="20"/>
                <w:szCs w:val="20"/>
                <w:color w:val="auto"/>
              </w:rPr>
            </w:pPr>
            <w:r>
              <w:rPr>
                <w:rFonts w:ascii="Arial" w:cs="Arial" w:eastAsia="Arial" w:hAnsi="Arial"/>
                <w:sz w:val="13"/>
                <w:szCs w:val="13"/>
                <w:b w:val="1"/>
                <w:bCs w:val="1"/>
                <w:color w:val="auto"/>
              </w:rPr>
              <w:t>2013</w:t>
            </w:r>
          </w:p>
        </w:tc>
        <w:tc>
          <w:tcPr>
            <w:tcW w:w="1440" w:type="dxa"/>
            <w:vAlign w:val="bottom"/>
            <w:gridSpan w:val="3"/>
          </w:tcPr>
          <w:p>
            <w:pPr>
              <w:jc w:val="right"/>
              <w:spacing w:after="0"/>
              <w:rPr>
                <w:sz w:val="20"/>
                <w:szCs w:val="20"/>
                <w:color w:val="auto"/>
              </w:rPr>
            </w:pPr>
            <w:r>
              <w:rPr>
                <w:rFonts w:ascii="Arial" w:cs="Arial" w:eastAsia="Arial" w:hAnsi="Arial"/>
                <w:sz w:val="13"/>
                <w:szCs w:val="13"/>
                <w:b w:val="1"/>
                <w:bCs w:val="1"/>
                <w:color w:val="auto"/>
              </w:rPr>
              <w:t>2012</w:t>
            </w:r>
          </w:p>
        </w:tc>
        <w:tc>
          <w:tcPr>
            <w:tcW w:w="7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60" w:type="dxa"/>
            <w:vAlign w:val="bottom"/>
          </w:tcPr>
          <w:p>
            <w:pPr>
              <w:jc w:val="right"/>
              <w:ind w:right="356"/>
              <w:spacing w:after="0"/>
              <w:rPr>
                <w:sz w:val="20"/>
                <w:szCs w:val="20"/>
                <w:color w:val="auto"/>
              </w:rPr>
            </w:pPr>
            <w:r>
              <w:rPr>
                <w:rFonts w:ascii="Arial" w:cs="Arial" w:eastAsia="Arial" w:hAnsi="Arial"/>
                <w:sz w:val="13"/>
                <w:szCs w:val="13"/>
                <w:b w:val="1"/>
                <w:bCs w:val="1"/>
                <w:color w:val="auto"/>
              </w:rPr>
              <w:t>2011</w:t>
            </w:r>
          </w:p>
        </w:tc>
        <w:tc>
          <w:tcPr>
            <w:tcW w:w="120" w:type="dxa"/>
            <w:vAlign w:val="bottom"/>
          </w:tcPr>
          <w:p>
            <w:pPr>
              <w:spacing w:after="0"/>
              <w:rPr>
                <w:sz w:val="14"/>
                <w:szCs w:val="14"/>
                <w:color w:val="auto"/>
              </w:rPr>
            </w:pPr>
          </w:p>
        </w:tc>
      </w:tr>
      <w:tr>
        <w:trPr>
          <w:trHeight w:val="144"/>
        </w:trPr>
        <w:tc>
          <w:tcPr>
            <w:tcW w:w="56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Weighted average fair value per option</w:t>
            </w:r>
          </w:p>
        </w:tc>
        <w:tc>
          <w:tcPr>
            <w:tcW w:w="860" w:type="dxa"/>
            <w:vAlign w:val="bottom"/>
            <w:tcBorders>
              <w:top w:val="single" w:sz="8" w:color="auto"/>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w:t>
            </w:r>
          </w:p>
        </w:tc>
        <w:tc>
          <w:tcPr>
            <w:tcW w:w="180" w:type="dxa"/>
            <w:vAlign w:val="bottom"/>
            <w:tcBorders>
              <w:top w:val="single" w:sz="8" w:color="CCFFCC"/>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jc w:val="right"/>
              <w:ind w:right="876"/>
              <w:spacing w:after="0" w:line="144" w:lineRule="exact"/>
              <w:rPr>
                <w:sz w:val="20"/>
                <w:szCs w:val="20"/>
                <w:color w:val="auto"/>
              </w:rPr>
            </w:pPr>
            <w:r>
              <w:rPr>
                <w:rFonts w:ascii="Arial" w:cs="Arial" w:eastAsia="Arial" w:hAnsi="Arial"/>
                <w:sz w:val="13"/>
                <w:szCs w:val="13"/>
                <w:color w:val="auto"/>
                <w:w w:val="82"/>
              </w:rPr>
              <w:t>$</w:t>
            </w:r>
          </w:p>
        </w:tc>
        <w:tc>
          <w:tcPr>
            <w:tcW w:w="7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3.01</w:t>
            </w:r>
          </w:p>
        </w:tc>
        <w:tc>
          <w:tcPr>
            <w:tcW w:w="200" w:type="dxa"/>
            <w:vAlign w:val="bottom"/>
            <w:tcBorders>
              <w:top w:val="single" w:sz="8" w:color="CCFFCC"/>
            </w:tcBorders>
            <w:shd w:val="clear" w:color="auto" w:fill="CCFFCC"/>
          </w:tcPr>
          <w:p>
            <w:pPr>
              <w:spacing w:after="0"/>
              <w:rPr>
                <w:sz w:val="12"/>
                <w:szCs w:val="12"/>
                <w:color w:val="auto"/>
              </w:rPr>
            </w:pPr>
          </w:p>
        </w:tc>
        <w:tc>
          <w:tcPr>
            <w:tcW w:w="240" w:type="dxa"/>
            <w:vAlign w:val="bottom"/>
            <w:tcBorders>
              <w:top w:val="single" w:sz="8" w:color="auto"/>
            </w:tcBorders>
            <w:shd w:val="clear" w:color="auto" w:fill="CCFFCC"/>
          </w:tcPr>
          <w:p>
            <w:pPr>
              <w:jc w:val="right"/>
              <w:ind w:right="132"/>
              <w:spacing w:after="0"/>
              <w:rPr>
                <w:sz w:val="20"/>
                <w:szCs w:val="20"/>
                <w:color w:val="auto"/>
              </w:rPr>
            </w:pPr>
            <w:r>
              <w:rPr>
                <w:rFonts w:ascii="Arial" w:cs="Arial" w:eastAsia="Arial" w:hAnsi="Arial"/>
                <w:sz w:val="10"/>
                <w:szCs w:val="10"/>
                <w:color w:val="auto"/>
                <w:w w:val="71"/>
              </w:rPr>
              <w:t>$</w:t>
            </w:r>
          </w:p>
        </w:tc>
        <w:tc>
          <w:tcPr>
            <w:tcW w:w="8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2.92</w:t>
            </w: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6520" w:type="dxa"/>
            <w:vAlign w:val="bottom"/>
            <w:gridSpan w:val="2"/>
          </w:tcPr>
          <w:p>
            <w:pPr>
              <w:spacing w:after="0"/>
              <w:rPr>
                <w:sz w:val="20"/>
                <w:szCs w:val="20"/>
                <w:color w:val="auto"/>
              </w:rPr>
            </w:pPr>
            <w:r>
              <w:rPr>
                <w:rFonts w:ascii="Arial" w:cs="Arial" w:eastAsia="Arial" w:hAnsi="Arial"/>
                <w:sz w:val="13"/>
                <w:szCs w:val="13"/>
                <w:color w:val="auto"/>
              </w:rPr>
              <w:t>Weighted average expected term, in years</w:t>
            </w:r>
          </w:p>
        </w:tc>
        <w:tc>
          <w:tcPr>
            <w:tcW w:w="24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900" w:type="dxa"/>
            <w:vAlign w:val="bottom"/>
            <w:gridSpan w:val="2"/>
          </w:tcPr>
          <w:p>
            <w:pPr>
              <w:jc w:val="right"/>
              <w:ind w:right="200"/>
              <w:spacing w:after="0"/>
              <w:rPr>
                <w:sz w:val="20"/>
                <w:szCs w:val="20"/>
                <w:color w:val="auto"/>
              </w:rPr>
            </w:pPr>
            <w:r>
              <w:rPr>
                <w:rFonts w:ascii="Arial" w:cs="Arial" w:eastAsia="Arial" w:hAnsi="Arial"/>
                <w:sz w:val="13"/>
                <w:szCs w:val="13"/>
                <w:color w:val="auto"/>
              </w:rPr>
              <w:t>5.50</w:t>
            </w:r>
          </w:p>
        </w:tc>
        <w:tc>
          <w:tcPr>
            <w:tcW w:w="240" w:type="dxa"/>
            <w:vAlign w:val="bottom"/>
          </w:tcPr>
          <w:p>
            <w:pPr>
              <w:spacing w:after="0"/>
              <w:rPr>
                <w:sz w:val="13"/>
                <w:szCs w:val="13"/>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3"/>
                <w:szCs w:val="13"/>
                <w:color w:val="auto"/>
              </w:rPr>
              <w:t>5.50</w:t>
            </w:r>
          </w:p>
        </w:tc>
      </w:tr>
      <w:tr>
        <w:trPr>
          <w:trHeight w:val="154"/>
        </w:trPr>
        <w:tc>
          <w:tcPr>
            <w:tcW w:w="65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Expected volatility</w:t>
            </w:r>
          </w:p>
        </w:tc>
        <w:tc>
          <w:tcPr>
            <w:tcW w:w="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8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33.35%</w:t>
            </w:r>
          </w:p>
        </w:tc>
        <w:tc>
          <w:tcPr>
            <w:tcW w:w="24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30%</w:t>
            </w:r>
          </w:p>
        </w:tc>
      </w:tr>
      <w:tr>
        <w:trPr>
          <w:trHeight w:val="154"/>
        </w:trPr>
        <w:tc>
          <w:tcPr>
            <w:tcW w:w="6520" w:type="dxa"/>
            <w:vAlign w:val="bottom"/>
            <w:gridSpan w:val="2"/>
          </w:tcPr>
          <w:p>
            <w:pPr>
              <w:spacing w:after="0"/>
              <w:rPr>
                <w:sz w:val="20"/>
                <w:szCs w:val="20"/>
                <w:color w:val="auto"/>
              </w:rPr>
            </w:pPr>
            <w:r>
              <w:rPr>
                <w:rFonts w:ascii="Arial" w:cs="Arial" w:eastAsia="Arial" w:hAnsi="Arial"/>
                <w:sz w:val="13"/>
                <w:szCs w:val="13"/>
                <w:color w:val="auto"/>
              </w:rPr>
              <w:t>Risk-free rate</w:t>
            </w:r>
          </w:p>
        </w:tc>
        <w:tc>
          <w:tcPr>
            <w:tcW w:w="24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3"/>
                <w:szCs w:val="13"/>
                <w:color w:val="auto"/>
                <w:w w:val="88"/>
              </w:rPr>
              <w:t>0.18% a 1.34%</w:t>
            </w:r>
          </w:p>
        </w:tc>
        <w:tc>
          <w:tcPr>
            <w:tcW w:w="240" w:type="dxa"/>
            <w:vAlign w:val="bottom"/>
          </w:tcPr>
          <w:p>
            <w:pPr>
              <w:spacing w:after="0"/>
              <w:rPr>
                <w:sz w:val="13"/>
                <w:szCs w:val="13"/>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3"/>
                <w:szCs w:val="13"/>
                <w:color w:val="auto"/>
              </w:rPr>
              <w:t>2.52%</w:t>
            </w:r>
          </w:p>
        </w:tc>
      </w:tr>
      <w:tr>
        <w:trPr>
          <w:trHeight w:val="154"/>
        </w:trPr>
        <w:tc>
          <w:tcPr>
            <w:tcW w:w="652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Expected dividend</w:t>
            </w:r>
          </w:p>
        </w:tc>
        <w:tc>
          <w:tcPr>
            <w:tcW w:w="2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8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90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5.30%</w:t>
            </w:r>
          </w:p>
        </w:tc>
        <w:tc>
          <w:tcPr>
            <w:tcW w:w="240" w:type="dxa"/>
            <w:vAlign w:val="bottom"/>
            <w:shd w:val="clear" w:color="auto" w:fill="CCFFCC"/>
          </w:tcPr>
          <w:p>
            <w:pPr>
              <w:spacing w:after="0"/>
              <w:rPr>
                <w:sz w:val="13"/>
                <w:szCs w:val="13"/>
                <w:color w:val="auto"/>
              </w:rPr>
            </w:pPr>
          </w:p>
        </w:tc>
        <w:tc>
          <w:tcPr>
            <w:tcW w:w="980" w:type="dxa"/>
            <w:vAlign w:val="bottom"/>
            <w:gridSpan w:val="2"/>
            <w:shd w:val="clear" w:color="auto" w:fill="CCFFCC"/>
          </w:tcPr>
          <w:p>
            <w:pPr>
              <w:jc w:val="right"/>
              <w:ind w:right="20"/>
              <w:spacing w:after="0"/>
              <w:rPr>
                <w:sz w:val="20"/>
                <w:szCs w:val="20"/>
                <w:color w:val="auto"/>
              </w:rPr>
            </w:pPr>
            <w:r>
              <w:rPr>
                <w:rFonts w:ascii="Arial" w:cs="Arial" w:eastAsia="Arial" w:hAnsi="Arial"/>
                <w:sz w:val="13"/>
                <w:szCs w:val="13"/>
                <w:color w:val="auto"/>
              </w:rPr>
              <w:t>4.50%</w:t>
            </w:r>
          </w:p>
        </w:tc>
      </w:tr>
    </w:tbl>
    <w:p>
      <w:pPr>
        <w:spacing w:after="0" w:line="145" w:lineRule="exact"/>
        <w:rPr>
          <w:sz w:val="20"/>
          <w:szCs w:val="20"/>
          <w:color w:val="auto"/>
        </w:rPr>
      </w:pPr>
    </w:p>
    <w:p>
      <w:pPr>
        <w:ind w:left="700"/>
        <w:spacing w:after="0"/>
        <w:rPr>
          <w:sz w:val="20"/>
          <w:szCs w:val="20"/>
          <w:color w:val="auto"/>
        </w:rPr>
      </w:pPr>
      <w:r>
        <w:rPr>
          <w:rFonts w:ascii="Arial" w:cs="Arial" w:eastAsia="Arial" w:hAnsi="Arial"/>
          <w:sz w:val="13"/>
          <w:szCs w:val="13"/>
          <w:color w:val="auto"/>
        </w:rPr>
        <w:t>These options expire seven years after the grant date and are exercisable at a rate of 25% each year on the grant date’s anniversary.</w:t>
      </w:r>
    </w:p>
    <w:p>
      <w:pPr>
        <w:spacing w:after="0" w:line="159" w:lineRule="exact"/>
        <w:rPr>
          <w:sz w:val="20"/>
          <w:szCs w:val="20"/>
          <w:color w:val="auto"/>
        </w:rPr>
      </w:pPr>
    </w:p>
    <w:p>
      <w:pPr>
        <w:ind w:left="700"/>
        <w:spacing w:after="0" w:line="267" w:lineRule="auto"/>
        <w:rPr>
          <w:sz w:val="20"/>
          <w:szCs w:val="20"/>
          <w:color w:val="auto"/>
        </w:rPr>
      </w:pPr>
      <w:r>
        <w:rPr>
          <w:rFonts w:ascii="Arial" w:cs="Arial" w:eastAsia="Arial" w:hAnsi="Arial"/>
          <w:sz w:val="13"/>
          <w:szCs w:val="13"/>
          <w:color w:val="auto"/>
        </w:rPr>
        <w:t>Related cost charged against income during 2013, 2012 and 2011 as a result of the amortization of these plans amounted to $282 thousand, $485 thousand and $765, respectively. The remaining compensation cost pending amortization of $163 thousand in 2013 will be amortized over a period of 1.80 years. A summary of stock options granted is presented below:</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159" w:name="page160"/>
    <w:bookmarkEnd w:id="15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tbl>
      <w:tblPr>
        <w:tblLayout w:type="fixed"/>
        <w:tblInd w:w="700" w:type="dxa"/>
        <w:tblCellMar>
          <w:top w:w="0" w:type="dxa"/>
          <w:left w:w="0" w:type="dxa"/>
          <w:bottom w:w="0" w:type="dxa"/>
          <w:right w:w="0" w:type="dxa"/>
        </w:tblCellMar>
      </w:tblPr>
      <w:tr>
        <w:trPr>
          <w:trHeight w:val="154"/>
        </w:trPr>
        <w:tc>
          <w:tcPr>
            <w:tcW w:w="49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Weighted</w:t>
            </w: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average</w:t>
            </w:r>
          </w:p>
        </w:tc>
        <w:tc>
          <w:tcPr>
            <w:tcW w:w="160" w:type="dxa"/>
            <w:vAlign w:val="bottom"/>
          </w:tcPr>
          <w:p>
            <w:pPr>
              <w:spacing w:after="0"/>
              <w:rPr>
                <w:sz w:val="13"/>
                <w:szCs w:val="13"/>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w w:val="99"/>
              </w:rPr>
              <w:t>Aggregate</w:t>
            </w:r>
          </w:p>
        </w:tc>
        <w:tc>
          <w:tcPr>
            <w:tcW w:w="0" w:type="dxa"/>
            <w:vAlign w:val="bottom"/>
          </w:tcPr>
          <w:p>
            <w:pPr>
              <w:spacing w:after="0"/>
              <w:rPr>
                <w:sz w:val="1"/>
                <w:szCs w:val="1"/>
                <w:color w:val="auto"/>
              </w:rPr>
            </w:pPr>
          </w:p>
        </w:tc>
      </w:tr>
      <w:tr>
        <w:trPr>
          <w:trHeight w:val="154"/>
        </w:trPr>
        <w:tc>
          <w:tcPr>
            <w:tcW w:w="49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jc w:val="center"/>
              <w:ind w:left="245"/>
              <w:spacing w:after="0"/>
              <w:rPr>
                <w:sz w:val="20"/>
                <w:szCs w:val="20"/>
                <w:color w:val="auto"/>
              </w:rPr>
            </w:pPr>
            <w:r>
              <w:rPr>
                <w:rFonts w:ascii="Arial" w:cs="Arial" w:eastAsia="Arial" w:hAnsi="Arial"/>
                <w:sz w:val="13"/>
                <w:szCs w:val="13"/>
                <w:b w:val="1"/>
                <w:bCs w:val="1"/>
                <w:color w:val="auto"/>
                <w:w w:val="88"/>
              </w:rPr>
              <w:t>Weighted</w:t>
            </w: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8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0"/>
              </w:rPr>
              <w:t>remaining</w:t>
            </w:r>
          </w:p>
        </w:tc>
        <w:tc>
          <w:tcPr>
            <w:tcW w:w="160" w:type="dxa"/>
            <w:vAlign w:val="bottom"/>
          </w:tcPr>
          <w:p>
            <w:pPr>
              <w:spacing w:after="0"/>
              <w:rPr>
                <w:sz w:val="13"/>
                <w:szCs w:val="13"/>
                <w:color w:val="auto"/>
              </w:rPr>
            </w:pPr>
          </w:p>
        </w:tc>
        <w:tc>
          <w:tcPr>
            <w:tcW w:w="104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intrinsic</w:t>
            </w:r>
          </w:p>
        </w:tc>
        <w:tc>
          <w:tcPr>
            <w:tcW w:w="0" w:type="dxa"/>
            <w:vAlign w:val="bottom"/>
          </w:tcPr>
          <w:p>
            <w:pPr>
              <w:spacing w:after="0"/>
              <w:rPr>
                <w:sz w:val="1"/>
                <w:szCs w:val="1"/>
                <w:color w:val="auto"/>
              </w:rPr>
            </w:pPr>
          </w:p>
        </w:tc>
      </w:tr>
      <w:tr>
        <w:trPr>
          <w:trHeight w:val="154"/>
        </w:trPr>
        <w:tc>
          <w:tcPr>
            <w:tcW w:w="494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820" w:type="dxa"/>
            <w:vAlign w:val="bottom"/>
          </w:tcPr>
          <w:p>
            <w:pPr>
              <w:jc w:val="right"/>
              <w:ind w:right="5"/>
              <w:spacing w:after="0"/>
              <w:rPr>
                <w:sz w:val="20"/>
                <w:szCs w:val="20"/>
                <w:color w:val="auto"/>
              </w:rPr>
            </w:pPr>
            <w:r>
              <w:rPr>
                <w:rFonts w:ascii="Arial" w:cs="Arial" w:eastAsia="Arial" w:hAnsi="Arial"/>
                <w:sz w:val="13"/>
                <w:szCs w:val="13"/>
                <w:b w:val="1"/>
                <w:bCs w:val="1"/>
                <w:color w:val="auto"/>
              </w:rPr>
              <w:t>average</w:t>
            </w:r>
          </w:p>
        </w:tc>
        <w:tc>
          <w:tcPr>
            <w:tcW w:w="3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contractual</w:t>
            </w:r>
          </w:p>
        </w:tc>
        <w:tc>
          <w:tcPr>
            <w:tcW w:w="160" w:type="dxa"/>
            <w:vAlign w:val="bottom"/>
          </w:tcPr>
          <w:p>
            <w:pPr>
              <w:spacing w:after="0"/>
              <w:rPr>
                <w:sz w:val="13"/>
                <w:szCs w:val="13"/>
                <w:color w:val="auto"/>
              </w:rPr>
            </w:pPr>
          </w:p>
        </w:tc>
        <w:tc>
          <w:tcPr>
            <w:tcW w:w="104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value</w:t>
            </w:r>
          </w:p>
        </w:tc>
        <w:tc>
          <w:tcPr>
            <w:tcW w:w="0" w:type="dxa"/>
            <w:vAlign w:val="bottom"/>
          </w:tcPr>
          <w:p>
            <w:pPr>
              <w:spacing w:after="0"/>
              <w:rPr>
                <w:sz w:val="1"/>
                <w:szCs w:val="1"/>
                <w:color w:val="auto"/>
              </w:rPr>
            </w:pPr>
          </w:p>
        </w:tc>
      </w:tr>
      <w:tr>
        <w:trPr>
          <w:trHeight w:val="167"/>
        </w:trPr>
        <w:tc>
          <w:tcPr>
            <w:tcW w:w="4940" w:type="dxa"/>
            <w:vAlign w:val="bottom"/>
          </w:tcPr>
          <w:p>
            <w:pPr>
              <w:spacing w:after="0"/>
              <w:rPr>
                <w:sz w:val="14"/>
                <w:szCs w:val="14"/>
                <w:color w:val="auto"/>
              </w:rPr>
            </w:pPr>
          </w:p>
        </w:tc>
        <w:tc>
          <w:tcPr>
            <w:tcW w:w="134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Options</w:t>
            </w:r>
          </w:p>
        </w:tc>
        <w:tc>
          <w:tcPr>
            <w:tcW w:w="1320" w:type="dxa"/>
            <w:vAlign w:val="bottom"/>
            <w:gridSpan w:val="3"/>
          </w:tcPr>
          <w:p>
            <w:pPr>
              <w:jc w:val="center"/>
              <w:ind w:right="220"/>
              <w:spacing w:after="0"/>
              <w:rPr>
                <w:sz w:val="20"/>
                <w:szCs w:val="20"/>
                <w:color w:val="auto"/>
              </w:rPr>
            </w:pPr>
            <w:r>
              <w:rPr>
                <w:rFonts w:ascii="Arial" w:cs="Arial" w:eastAsia="Arial" w:hAnsi="Arial"/>
                <w:sz w:val="13"/>
                <w:szCs w:val="13"/>
                <w:b w:val="1"/>
                <w:bCs w:val="1"/>
                <w:color w:val="auto"/>
                <w:w w:val="85"/>
              </w:rPr>
              <w:t>exercise price</w:t>
            </w:r>
          </w:p>
        </w:tc>
        <w:tc>
          <w:tcPr>
            <w:tcW w:w="1280" w:type="dxa"/>
            <w:vAlign w:val="bottom"/>
            <w:gridSpan w:val="2"/>
          </w:tcPr>
          <w:p>
            <w:pPr>
              <w:jc w:val="center"/>
              <w:ind w:right="180"/>
              <w:spacing w:after="0"/>
              <w:rPr>
                <w:sz w:val="20"/>
                <w:szCs w:val="20"/>
                <w:color w:val="auto"/>
              </w:rPr>
            </w:pPr>
            <w:r>
              <w:rPr>
                <w:rFonts w:ascii="Arial" w:cs="Arial" w:eastAsia="Arial" w:hAnsi="Arial"/>
                <w:sz w:val="13"/>
                <w:szCs w:val="13"/>
                <w:b w:val="1"/>
                <w:bCs w:val="1"/>
                <w:color w:val="auto"/>
                <w:w w:val="92"/>
              </w:rPr>
              <w:t>term</w:t>
            </w:r>
          </w:p>
        </w:tc>
        <w:tc>
          <w:tcPr>
            <w:tcW w:w="160" w:type="dxa"/>
            <w:vAlign w:val="bottom"/>
          </w:tcPr>
          <w:p>
            <w:pPr>
              <w:spacing w:after="0"/>
              <w:rPr>
                <w:sz w:val="14"/>
                <w:szCs w:val="14"/>
                <w:color w:val="auto"/>
              </w:rPr>
            </w:pPr>
          </w:p>
        </w:tc>
        <w:tc>
          <w:tcPr>
            <w:tcW w:w="104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w w:val="94"/>
              </w:rPr>
              <w:t>(thousands)</w:t>
            </w:r>
          </w:p>
        </w:tc>
        <w:tc>
          <w:tcPr>
            <w:tcW w:w="0" w:type="dxa"/>
            <w:vAlign w:val="bottom"/>
          </w:tcPr>
          <w:p>
            <w:pPr>
              <w:spacing w:after="0"/>
              <w:rPr>
                <w:sz w:val="1"/>
                <w:szCs w:val="1"/>
                <w:color w:val="auto"/>
              </w:rPr>
            </w:pPr>
          </w:p>
        </w:tc>
      </w:tr>
      <w:tr>
        <w:trPr>
          <w:trHeight w:val="144"/>
        </w:trPr>
        <w:tc>
          <w:tcPr>
            <w:tcW w:w="494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Outstanding at January 1, 2011</w:t>
            </w:r>
          </w:p>
        </w:tc>
        <w:tc>
          <w:tcPr>
            <w:tcW w:w="11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1,142,019</w:t>
            </w:r>
          </w:p>
        </w:tc>
        <w:tc>
          <w:tcPr>
            <w:tcW w:w="220" w:type="dxa"/>
            <w:vAlign w:val="bottom"/>
            <w:tcBorders>
              <w:top w:val="single" w:sz="8" w:color="CCFFCC"/>
            </w:tcBorders>
            <w:shd w:val="clear" w:color="auto" w:fill="CCFFCC"/>
          </w:tcPr>
          <w:p>
            <w:pPr>
              <w:spacing w:after="0"/>
              <w:rPr>
                <w:sz w:val="12"/>
                <w:szCs w:val="12"/>
                <w:color w:val="auto"/>
              </w:rPr>
            </w:pPr>
          </w:p>
        </w:tc>
        <w:tc>
          <w:tcPr>
            <w:tcW w:w="820" w:type="dxa"/>
            <w:vAlign w:val="bottom"/>
            <w:tcBorders>
              <w:top w:val="single" w:sz="8" w:color="auto"/>
            </w:tcBorders>
            <w:shd w:val="clear" w:color="auto" w:fill="CCFFCC"/>
          </w:tcPr>
          <w:p>
            <w:pPr>
              <w:jc w:val="right"/>
              <w:ind w:right="705"/>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w w:val="85"/>
              </w:rPr>
              <w:t>12.39</w:t>
            </w:r>
          </w:p>
        </w:tc>
        <w:tc>
          <w:tcPr>
            <w:tcW w:w="200" w:type="dxa"/>
            <w:vAlign w:val="bottom"/>
            <w:tcBorders>
              <w:top w:val="single" w:sz="8" w:color="CCFFCC"/>
            </w:tcBorders>
            <w:shd w:val="clear" w:color="auto" w:fill="CCFFCC"/>
          </w:tcPr>
          <w:p>
            <w:pPr>
              <w:spacing w:after="0"/>
              <w:rPr>
                <w:sz w:val="12"/>
                <w:szCs w:val="12"/>
                <w:color w:val="auto"/>
              </w:rPr>
            </w:pPr>
          </w:p>
        </w:tc>
        <w:tc>
          <w:tcPr>
            <w:tcW w:w="1100" w:type="dxa"/>
            <w:vAlign w:val="bottom"/>
            <w:tcBorders>
              <w:top w:val="single" w:sz="8" w:color="auto"/>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94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40" w:type="dxa"/>
            <w:vAlign w:val="bottom"/>
          </w:tcPr>
          <w:p>
            <w:pPr>
              <w:spacing w:after="0"/>
              <w:rPr>
                <w:sz w:val="20"/>
                <w:szCs w:val="20"/>
                <w:color w:val="auto"/>
              </w:rPr>
            </w:pPr>
            <w:r>
              <w:rPr>
                <w:rFonts w:ascii="Arial" w:cs="Arial" w:eastAsia="Arial" w:hAnsi="Arial"/>
                <w:sz w:val="13"/>
                <w:szCs w:val="13"/>
                <w:color w:val="auto"/>
              </w:rPr>
              <w:t>Granted</w:t>
            </w: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72,053</w:t>
            </w:r>
          </w:p>
        </w:tc>
        <w:tc>
          <w:tcPr>
            <w:tcW w:w="82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17.81</w:t>
            </w:r>
          </w:p>
        </w:tc>
        <w:tc>
          <w:tcPr>
            <w:tcW w:w="1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40" w:type="dxa"/>
            <w:vAlign w:val="bottom"/>
            <w:shd w:val="clear" w:color="auto" w:fill="CCFFCC"/>
          </w:tcPr>
          <w:p>
            <w:pPr>
              <w:spacing w:after="0"/>
              <w:rPr>
                <w:sz w:val="20"/>
                <w:szCs w:val="20"/>
                <w:color w:val="auto"/>
              </w:rPr>
            </w:pPr>
            <w:r>
              <w:rPr>
                <w:rFonts w:ascii="Arial" w:cs="Arial" w:eastAsia="Arial" w:hAnsi="Arial"/>
                <w:sz w:val="13"/>
                <w:szCs w:val="13"/>
                <w:color w:val="auto"/>
              </w:rPr>
              <w:t>Forfeited</w:t>
            </w:r>
          </w:p>
        </w:tc>
        <w:tc>
          <w:tcPr>
            <w:tcW w:w="13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(58,067)</w:t>
            </w:r>
          </w:p>
        </w:tc>
        <w:tc>
          <w:tcPr>
            <w:tcW w:w="82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5"/>
              </w:rPr>
              <w:t>12.16</w:t>
            </w:r>
          </w:p>
        </w:tc>
        <w:tc>
          <w:tcPr>
            <w:tcW w:w="11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9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40" w:type="dxa"/>
            <w:vAlign w:val="bottom"/>
          </w:tcPr>
          <w:p>
            <w:pPr>
              <w:spacing w:after="0"/>
              <w:rPr>
                <w:sz w:val="20"/>
                <w:szCs w:val="20"/>
                <w:color w:val="auto"/>
              </w:rPr>
            </w:pPr>
            <w:r>
              <w:rPr>
                <w:rFonts w:ascii="Arial" w:cs="Arial" w:eastAsia="Arial" w:hAnsi="Arial"/>
                <w:sz w:val="13"/>
                <w:szCs w:val="13"/>
                <w:color w:val="auto"/>
              </w:rPr>
              <w:t>Exercised</w:t>
            </w:r>
          </w:p>
        </w:tc>
        <w:tc>
          <w:tcPr>
            <w:tcW w:w="1340" w:type="dxa"/>
            <w:vAlign w:val="bottom"/>
            <w:gridSpan w:val="2"/>
          </w:tcPr>
          <w:p>
            <w:pPr>
              <w:jc w:val="right"/>
              <w:ind w:right="180"/>
              <w:spacing w:after="0"/>
              <w:rPr>
                <w:sz w:val="20"/>
                <w:szCs w:val="20"/>
                <w:color w:val="auto"/>
              </w:rPr>
            </w:pPr>
            <w:r>
              <w:rPr>
                <w:rFonts w:ascii="Arial" w:cs="Arial" w:eastAsia="Arial" w:hAnsi="Arial"/>
                <w:sz w:val="13"/>
                <w:szCs w:val="13"/>
                <w:color w:val="auto"/>
              </w:rPr>
              <w:t>(240,439)</w:t>
            </w:r>
          </w:p>
        </w:tc>
        <w:tc>
          <w:tcPr>
            <w:tcW w:w="82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12.27</w:t>
            </w:r>
          </w:p>
        </w:tc>
        <w:tc>
          <w:tcPr>
            <w:tcW w:w="1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9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Outstanding at December 31, 2011</w:t>
            </w:r>
          </w:p>
        </w:tc>
        <w:tc>
          <w:tcPr>
            <w:tcW w:w="11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915,566</w:t>
            </w:r>
          </w:p>
        </w:tc>
        <w:tc>
          <w:tcPr>
            <w:tcW w:w="220" w:type="dxa"/>
            <w:vAlign w:val="bottom"/>
            <w:tcBorders>
              <w:top w:val="single" w:sz="8" w:color="CCFFCC"/>
            </w:tcBorders>
            <w:shd w:val="clear" w:color="auto" w:fill="CCFFCC"/>
          </w:tcPr>
          <w:p>
            <w:pPr>
              <w:spacing w:after="0"/>
              <w:rPr>
                <w:sz w:val="12"/>
                <w:szCs w:val="12"/>
                <w:color w:val="auto"/>
              </w:rPr>
            </w:pPr>
          </w:p>
        </w:tc>
        <w:tc>
          <w:tcPr>
            <w:tcW w:w="820" w:type="dxa"/>
            <w:vAlign w:val="bottom"/>
            <w:tcBorders>
              <w:top w:val="single" w:sz="8" w:color="CCFFCC"/>
            </w:tcBorders>
            <w:shd w:val="clear" w:color="auto" w:fill="CCFFCC"/>
          </w:tcPr>
          <w:p>
            <w:pPr>
              <w:spacing w:after="0"/>
              <w:rPr>
                <w:sz w:val="12"/>
                <w:szCs w:val="12"/>
                <w:color w:val="auto"/>
              </w:rPr>
            </w:pPr>
          </w:p>
        </w:tc>
        <w:tc>
          <w:tcPr>
            <w:tcW w:w="500" w:type="dxa"/>
            <w:vAlign w:val="bottom"/>
            <w:tcBorders>
              <w:top w:val="single" w:sz="8" w:color="CCFFCC"/>
            </w:tcBorders>
            <w:gridSpan w:val="2"/>
            <w:shd w:val="clear" w:color="auto" w:fill="CCFFCC"/>
          </w:tcPr>
          <w:p>
            <w:pPr>
              <w:jc w:val="right"/>
              <w:ind w:right="200"/>
              <w:spacing w:after="0" w:line="143" w:lineRule="exact"/>
              <w:rPr>
                <w:sz w:val="20"/>
                <w:szCs w:val="20"/>
                <w:color w:val="auto"/>
              </w:rPr>
            </w:pPr>
            <w:r>
              <w:rPr>
                <w:rFonts w:ascii="Arial" w:cs="Arial" w:eastAsia="Arial" w:hAnsi="Arial"/>
                <w:sz w:val="13"/>
                <w:szCs w:val="13"/>
                <w:color w:val="auto"/>
                <w:w w:val="85"/>
              </w:rPr>
              <w:t>12.87</w:t>
            </w:r>
          </w:p>
        </w:tc>
        <w:tc>
          <w:tcPr>
            <w:tcW w:w="110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CCFFCC"/>
            </w:tcBorders>
            <w:shd w:val="clear" w:color="auto" w:fill="CCFFCC"/>
          </w:tcPr>
          <w:p>
            <w:pPr>
              <w:spacing w:after="0"/>
              <w:rPr>
                <w:sz w:val="12"/>
                <w:szCs w:val="12"/>
                <w:color w:val="auto"/>
              </w:rPr>
            </w:pPr>
          </w:p>
        </w:tc>
        <w:tc>
          <w:tcPr>
            <w:tcW w:w="9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40" w:type="dxa"/>
            <w:vAlign w:val="bottom"/>
          </w:tcPr>
          <w:p>
            <w:pPr>
              <w:spacing w:after="0"/>
              <w:rPr>
                <w:sz w:val="20"/>
                <w:szCs w:val="20"/>
                <w:color w:val="auto"/>
              </w:rPr>
            </w:pPr>
            <w:r>
              <w:rPr>
                <w:rFonts w:ascii="Arial" w:cs="Arial" w:eastAsia="Arial" w:hAnsi="Arial"/>
                <w:sz w:val="13"/>
                <w:szCs w:val="13"/>
                <w:color w:val="auto"/>
              </w:rPr>
              <w:t>Granted</w:t>
            </w: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182,420</w:t>
            </w:r>
          </w:p>
        </w:tc>
        <w:tc>
          <w:tcPr>
            <w:tcW w:w="82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18.93</w:t>
            </w:r>
          </w:p>
        </w:tc>
        <w:tc>
          <w:tcPr>
            <w:tcW w:w="1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40" w:type="dxa"/>
            <w:vAlign w:val="bottom"/>
            <w:shd w:val="clear" w:color="auto" w:fill="CCFFCC"/>
          </w:tcPr>
          <w:p>
            <w:pPr>
              <w:spacing w:after="0"/>
              <w:rPr>
                <w:sz w:val="20"/>
                <w:szCs w:val="20"/>
                <w:color w:val="auto"/>
              </w:rPr>
            </w:pPr>
            <w:r>
              <w:rPr>
                <w:rFonts w:ascii="Arial" w:cs="Arial" w:eastAsia="Arial" w:hAnsi="Arial"/>
                <w:sz w:val="13"/>
                <w:szCs w:val="13"/>
                <w:color w:val="auto"/>
              </w:rPr>
              <w:t>Forfeited</w:t>
            </w:r>
          </w:p>
        </w:tc>
        <w:tc>
          <w:tcPr>
            <w:tcW w:w="13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(231,639)</w:t>
            </w:r>
          </w:p>
        </w:tc>
        <w:tc>
          <w:tcPr>
            <w:tcW w:w="82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5"/>
              </w:rPr>
              <w:t>15.82</w:t>
            </w:r>
          </w:p>
        </w:tc>
        <w:tc>
          <w:tcPr>
            <w:tcW w:w="11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9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40" w:type="dxa"/>
            <w:vAlign w:val="bottom"/>
          </w:tcPr>
          <w:p>
            <w:pPr>
              <w:spacing w:after="0"/>
              <w:rPr>
                <w:sz w:val="20"/>
                <w:szCs w:val="20"/>
                <w:color w:val="auto"/>
              </w:rPr>
            </w:pPr>
            <w:r>
              <w:rPr>
                <w:rFonts w:ascii="Arial" w:cs="Arial" w:eastAsia="Arial" w:hAnsi="Arial"/>
                <w:sz w:val="13"/>
                <w:szCs w:val="13"/>
                <w:color w:val="auto"/>
              </w:rPr>
              <w:t>Exercised</w:t>
            </w:r>
          </w:p>
        </w:tc>
        <w:tc>
          <w:tcPr>
            <w:tcW w:w="1340" w:type="dxa"/>
            <w:vAlign w:val="bottom"/>
            <w:gridSpan w:val="2"/>
          </w:tcPr>
          <w:p>
            <w:pPr>
              <w:jc w:val="right"/>
              <w:ind w:right="180"/>
              <w:spacing w:after="0"/>
              <w:rPr>
                <w:sz w:val="20"/>
                <w:szCs w:val="20"/>
                <w:color w:val="auto"/>
              </w:rPr>
            </w:pPr>
            <w:r>
              <w:rPr>
                <w:rFonts w:ascii="Arial" w:cs="Arial" w:eastAsia="Arial" w:hAnsi="Arial"/>
                <w:sz w:val="13"/>
                <w:szCs w:val="13"/>
                <w:color w:val="auto"/>
              </w:rPr>
              <w:t>(442,675)</w:t>
            </w:r>
          </w:p>
        </w:tc>
        <w:tc>
          <w:tcPr>
            <w:tcW w:w="82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12.90</w:t>
            </w:r>
          </w:p>
        </w:tc>
        <w:tc>
          <w:tcPr>
            <w:tcW w:w="1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494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Outstanding at December 31, 2012</w:t>
            </w:r>
          </w:p>
        </w:tc>
        <w:tc>
          <w:tcPr>
            <w:tcW w:w="11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423,672</w:t>
            </w:r>
          </w:p>
        </w:tc>
        <w:tc>
          <w:tcPr>
            <w:tcW w:w="220" w:type="dxa"/>
            <w:vAlign w:val="bottom"/>
            <w:tcBorders>
              <w:top w:val="single" w:sz="8" w:color="CCFFCC"/>
            </w:tcBorders>
            <w:shd w:val="clear" w:color="auto" w:fill="CCFFCC"/>
          </w:tcPr>
          <w:p>
            <w:pPr>
              <w:spacing w:after="0"/>
              <w:rPr>
                <w:sz w:val="12"/>
                <w:szCs w:val="12"/>
                <w:color w:val="auto"/>
              </w:rPr>
            </w:pPr>
          </w:p>
        </w:tc>
        <w:tc>
          <w:tcPr>
            <w:tcW w:w="820" w:type="dxa"/>
            <w:vAlign w:val="bottom"/>
            <w:tcBorders>
              <w:top w:val="single" w:sz="8" w:color="CCFFCC"/>
            </w:tcBorders>
            <w:shd w:val="clear" w:color="auto" w:fill="CCFFCC"/>
          </w:tcPr>
          <w:p>
            <w:pPr>
              <w:spacing w:after="0"/>
              <w:rPr>
                <w:sz w:val="12"/>
                <w:szCs w:val="12"/>
                <w:color w:val="auto"/>
              </w:rPr>
            </w:pPr>
          </w:p>
        </w:tc>
        <w:tc>
          <w:tcPr>
            <w:tcW w:w="500" w:type="dxa"/>
            <w:vAlign w:val="bottom"/>
            <w:tcBorders>
              <w:top w:val="single" w:sz="8" w:color="CCFFCC"/>
            </w:tcBorders>
            <w:gridSpan w:val="2"/>
            <w:shd w:val="clear" w:color="auto" w:fill="CCFFCC"/>
          </w:tcPr>
          <w:p>
            <w:pPr>
              <w:jc w:val="right"/>
              <w:ind w:right="200"/>
              <w:spacing w:after="0" w:line="143" w:lineRule="exact"/>
              <w:rPr>
                <w:sz w:val="20"/>
                <w:szCs w:val="20"/>
                <w:color w:val="auto"/>
              </w:rPr>
            </w:pPr>
            <w:r>
              <w:rPr>
                <w:rFonts w:ascii="Arial" w:cs="Arial" w:eastAsia="Arial" w:hAnsi="Arial"/>
                <w:sz w:val="13"/>
                <w:szCs w:val="13"/>
                <w:color w:val="auto"/>
                <w:w w:val="85"/>
              </w:rPr>
              <w:t>13.83</w:t>
            </w:r>
          </w:p>
        </w:tc>
        <w:tc>
          <w:tcPr>
            <w:tcW w:w="1100" w:type="dxa"/>
            <w:vAlign w:val="bottom"/>
            <w:tcBorders>
              <w:top w:val="single" w:sz="8" w:color="CCFFCC"/>
            </w:tcBorders>
            <w:shd w:val="clear" w:color="auto" w:fill="CCFFCC"/>
          </w:tcPr>
          <w:p>
            <w:pPr>
              <w:spacing w:after="0"/>
              <w:rPr>
                <w:sz w:val="12"/>
                <w:szCs w:val="12"/>
                <w:color w:val="auto"/>
              </w:rPr>
            </w:pPr>
          </w:p>
        </w:tc>
        <w:tc>
          <w:tcPr>
            <w:tcW w:w="18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CCFFCC"/>
            </w:tcBorders>
            <w:shd w:val="clear" w:color="auto" w:fill="CCFFCC"/>
          </w:tcPr>
          <w:p>
            <w:pPr>
              <w:spacing w:after="0"/>
              <w:rPr>
                <w:sz w:val="12"/>
                <w:szCs w:val="12"/>
                <w:color w:val="auto"/>
              </w:rPr>
            </w:pPr>
          </w:p>
        </w:tc>
        <w:tc>
          <w:tcPr>
            <w:tcW w:w="9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4940" w:type="dxa"/>
            <w:vAlign w:val="bottom"/>
          </w:tcPr>
          <w:p>
            <w:pPr>
              <w:spacing w:after="0"/>
              <w:rPr>
                <w:sz w:val="20"/>
                <w:szCs w:val="20"/>
                <w:color w:val="auto"/>
              </w:rPr>
            </w:pPr>
            <w:r>
              <w:rPr>
                <w:rFonts w:ascii="Arial" w:cs="Arial" w:eastAsia="Arial" w:hAnsi="Arial"/>
                <w:sz w:val="13"/>
                <w:szCs w:val="13"/>
                <w:color w:val="auto"/>
              </w:rPr>
              <w:t>Granted</w:t>
            </w:r>
          </w:p>
        </w:tc>
        <w:tc>
          <w:tcPr>
            <w:tcW w:w="134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820" w:type="dxa"/>
            <w:vAlign w:val="bottom"/>
          </w:tcPr>
          <w:p>
            <w:pPr>
              <w:spacing w:after="0"/>
              <w:rPr>
                <w:sz w:val="13"/>
                <w:szCs w:val="13"/>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1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4940" w:type="dxa"/>
            <w:vAlign w:val="bottom"/>
            <w:shd w:val="clear" w:color="auto" w:fill="CCFFCC"/>
          </w:tcPr>
          <w:p>
            <w:pPr>
              <w:spacing w:after="0"/>
              <w:rPr>
                <w:sz w:val="20"/>
                <w:szCs w:val="20"/>
                <w:color w:val="auto"/>
              </w:rPr>
            </w:pPr>
            <w:r>
              <w:rPr>
                <w:rFonts w:ascii="Arial" w:cs="Arial" w:eastAsia="Arial" w:hAnsi="Arial"/>
                <w:sz w:val="13"/>
                <w:szCs w:val="13"/>
                <w:color w:val="auto"/>
              </w:rPr>
              <w:t>Forfeited</w:t>
            </w:r>
          </w:p>
        </w:tc>
        <w:tc>
          <w:tcPr>
            <w:tcW w:w="134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(9,780)</w:t>
            </w:r>
          </w:p>
        </w:tc>
        <w:tc>
          <w:tcPr>
            <w:tcW w:w="820" w:type="dxa"/>
            <w:vAlign w:val="bottom"/>
            <w:shd w:val="clear" w:color="auto" w:fill="CCFFCC"/>
          </w:tcPr>
          <w:p>
            <w:pPr>
              <w:spacing w:after="0"/>
              <w:rPr>
                <w:sz w:val="13"/>
                <w:szCs w:val="13"/>
                <w:color w:val="auto"/>
              </w:rPr>
            </w:pPr>
          </w:p>
        </w:tc>
        <w:tc>
          <w:tcPr>
            <w:tcW w:w="5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w w:val="85"/>
              </w:rPr>
              <w:t>18.18</w:t>
            </w:r>
          </w:p>
        </w:tc>
        <w:tc>
          <w:tcPr>
            <w:tcW w:w="1100" w:type="dxa"/>
            <w:vAlign w:val="bottom"/>
            <w:shd w:val="clear" w:color="auto" w:fill="CCFFCC"/>
          </w:tcPr>
          <w:p>
            <w:pPr>
              <w:spacing w:after="0"/>
              <w:rPr>
                <w:sz w:val="13"/>
                <w:szCs w:val="13"/>
                <w:color w:val="auto"/>
              </w:rPr>
            </w:pPr>
          </w:p>
        </w:tc>
        <w:tc>
          <w:tcPr>
            <w:tcW w:w="18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9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4940" w:type="dxa"/>
            <w:vAlign w:val="bottom"/>
          </w:tcPr>
          <w:p>
            <w:pPr>
              <w:spacing w:after="0"/>
              <w:rPr>
                <w:sz w:val="20"/>
                <w:szCs w:val="20"/>
                <w:color w:val="auto"/>
              </w:rPr>
            </w:pPr>
            <w:r>
              <w:rPr>
                <w:rFonts w:ascii="Arial" w:cs="Arial" w:eastAsia="Arial" w:hAnsi="Arial"/>
                <w:sz w:val="13"/>
                <w:szCs w:val="13"/>
                <w:color w:val="auto"/>
              </w:rPr>
              <w:t>Exercised</w:t>
            </w:r>
          </w:p>
        </w:tc>
        <w:tc>
          <w:tcPr>
            <w:tcW w:w="1340" w:type="dxa"/>
            <w:vAlign w:val="bottom"/>
            <w:gridSpan w:val="2"/>
          </w:tcPr>
          <w:p>
            <w:pPr>
              <w:jc w:val="right"/>
              <w:ind w:right="180"/>
              <w:spacing w:after="0"/>
              <w:rPr>
                <w:sz w:val="20"/>
                <w:szCs w:val="20"/>
                <w:color w:val="auto"/>
              </w:rPr>
            </w:pPr>
            <w:r>
              <w:rPr>
                <w:rFonts w:ascii="Arial" w:cs="Arial" w:eastAsia="Arial" w:hAnsi="Arial"/>
                <w:sz w:val="13"/>
                <w:szCs w:val="13"/>
                <w:color w:val="auto"/>
              </w:rPr>
              <w:t>(226,147)</w:t>
            </w:r>
          </w:p>
        </w:tc>
        <w:tc>
          <w:tcPr>
            <w:tcW w:w="820" w:type="dxa"/>
            <w:vAlign w:val="bottom"/>
          </w:tcPr>
          <w:p>
            <w:pPr>
              <w:spacing w:after="0"/>
              <w:rPr>
                <w:sz w:val="14"/>
                <w:szCs w:val="14"/>
                <w:color w:val="auto"/>
              </w:rPr>
            </w:pPr>
          </w:p>
        </w:tc>
        <w:tc>
          <w:tcPr>
            <w:tcW w:w="500" w:type="dxa"/>
            <w:vAlign w:val="bottom"/>
            <w:gridSpan w:val="2"/>
          </w:tcPr>
          <w:p>
            <w:pPr>
              <w:jc w:val="right"/>
              <w:ind w:right="200"/>
              <w:spacing w:after="0"/>
              <w:rPr>
                <w:sz w:val="20"/>
                <w:szCs w:val="20"/>
                <w:color w:val="auto"/>
              </w:rPr>
            </w:pPr>
            <w:r>
              <w:rPr>
                <w:rFonts w:ascii="Arial" w:cs="Arial" w:eastAsia="Arial" w:hAnsi="Arial"/>
                <w:sz w:val="13"/>
                <w:szCs w:val="13"/>
                <w:color w:val="auto"/>
                <w:w w:val="85"/>
              </w:rPr>
              <w:t>12.76</w:t>
            </w:r>
          </w:p>
        </w:tc>
        <w:tc>
          <w:tcPr>
            <w:tcW w:w="11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494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Outstanding at December 31, 2013</w:t>
            </w:r>
          </w:p>
        </w:tc>
        <w:tc>
          <w:tcPr>
            <w:tcW w:w="112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820" w:type="dxa"/>
            <w:vAlign w:val="bottom"/>
            <w:vMerge w:val="restart"/>
            <w:shd w:val="clear" w:color="auto" w:fill="CCFFCC"/>
          </w:tcPr>
          <w:p>
            <w:pPr>
              <w:jc w:val="right"/>
              <w:ind w:right="705"/>
              <w:spacing w:after="0"/>
              <w:rPr>
                <w:sz w:val="20"/>
                <w:szCs w:val="20"/>
                <w:color w:val="auto"/>
              </w:rPr>
            </w:pPr>
            <w:r>
              <w:rPr>
                <w:rFonts w:ascii="Arial" w:cs="Arial" w:eastAsia="Arial" w:hAnsi="Arial"/>
                <w:sz w:val="10"/>
                <w:szCs w:val="10"/>
                <w:color w:val="auto"/>
                <w:w w:val="71"/>
              </w:rPr>
              <w:t>$</w:t>
            </w:r>
          </w:p>
        </w:tc>
        <w:tc>
          <w:tcPr>
            <w:tcW w:w="500" w:type="dxa"/>
            <w:vAlign w:val="bottom"/>
            <w:gridSpan w:val="2"/>
            <w:vMerge w:val="restart"/>
            <w:shd w:val="clear" w:color="auto" w:fill="CCFFCC"/>
          </w:tcPr>
          <w:p>
            <w:pPr>
              <w:jc w:val="right"/>
              <w:ind w:right="200"/>
              <w:spacing w:after="0"/>
              <w:rPr>
                <w:sz w:val="20"/>
                <w:szCs w:val="20"/>
                <w:color w:val="auto"/>
              </w:rPr>
            </w:pPr>
            <w:r>
              <w:rPr>
                <w:rFonts w:ascii="Arial" w:cs="Arial" w:eastAsia="Arial" w:hAnsi="Arial"/>
                <w:sz w:val="13"/>
                <w:szCs w:val="13"/>
                <w:color w:val="auto"/>
                <w:w w:val="85"/>
              </w:rPr>
              <w:t>14.90</w:t>
            </w:r>
          </w:p>
        </w:tc>
        <w:tc>
          <w:tcPr>
            <w:tcW w:w="1280" w:type="dxa"/>
            <w:vAlign w:val="bottom"/>
            <w:gridSpan w:val="2"/>
            <w:vMerge w:val="restart"/>
            <w:shd w:val="clear" w:color="auto" w:fill="CCFFCC"/>
          </w:tcPr>
          <w:p>
            <w:pPr>
              <w:ind w:left="560"/>
              <w:spacing w:after="0"/>
              <w:rPr>
                <w:sz w:val="20"/>
                <w:szCs w:val="20"/>
                <w:color w:val="auto"/>
              </w:rPr>
            </w:pPr>
            <w:r>
              <w:rPr>
                <w:rFonts w:ascii="Arial" w:cs="Arial" w:eastAsia="Arial" w:hAnsi="Arial"/>
                <w:sz w:val="13"/>
                <w:szCs w:val="13"/>
                <w:color w:val="auto"/>
              </w:rPr>
              <w:t>3.65 years</w:t>
            </w:r>
          </w:p>
        </w:tc>
        <w:tc>
          <w:tcPr>
            <w:tcW w:w="160" w:type="dxa"/>
            <w:vAlign w:val="bottom"/>
            <w:vMerge w:val="restart"/>
            <w:shd w:val="clear" w:color="auto" w:fill="CCFFCC"/>
          </w:tcPr>
          <w:p>
            <w:pPr>
              <w:jc w:val="right"/>
              <w:ind w:right="52"/>
              <w:spacing w:after="0"/>
              <w:rPr>
                <w:sz w:val="20"/>
                <w:szCs w:val="20"/>
                <w:color w:val="auto"/>
              </w:rPr>
            </w:pPr>
            <w:r>
              <w:rPr>
                <w:rFonts w:ascii="Arial" w:cs="Arial" w:eastAsia="Arial" w:hAnsi="Arial"/>
                <w:sz w:val="10"/>
                <w:szCs w:val="10"/>
                <w:color w:val="auto"/>
                <w:w w:val="71"/>
              </w:rPr>
              <w:t>$</w:t>
            </w:r>
          </w:p>
        </w:tc>
        <w:tc>
          <w:tcPr>
            <w:tcW w:w="1040" w:type="dxa"/>
            <w:vAlign w:val="bottom"/>
            <w:gridSpan w:val="2"/>
            <w:vMerge w:val="restart"/>
            <w:shd w:val="clear" w:color="auto" w:fill="CCFFCC"/>
          </w:tcPr>
          <w:p>
            <w:pPr>
              <w:jc w:val="right"/>
              <w:ind w:right="100"/>
              <w:spacing w:after="0"/>
              <w:rPr>
                <w:sz w:val="20"/>
                <w:szCs w:val="20"/>
                <w:color w:val="auto"/>
              </w:rPr>
            </w:pPr>
            <w:r>
              <w:rPr>
                <w:rFonts w:ascii="Arial" w:cs="Arial" w:eastAsia="Arial" w:hAnsi="Arial"/>
                <w:sz w:val="13"/>
                <w:szCs w:val="13"/>
                <w:color w:val="auto"/>
              </w:rPr>
              <w:t>2,464</w:t>
            </w:r>
          </w:p>
        </w:tc>
        <w:tc>
          <w:tcPr>
            <w:tcW w:w="0" w:type="dxa"/>
            <w:vAlign w:val="bottom"/>
          </w:tcPr>
          <w:p>
            <w:pPr>
              <w:spacing w:after="0" w:line="20" w:lineRule="exact"/>
              <w:rPr>
                <w:sz w:val="1"/>
                <w:szCs w:val="1"/>
                <w:color w:val="auto"/>
              </w:rPr>
            </w:pPr>
          </w:p>
        </w:tc>
      </w:tr>
      <w:tr>
        <w:trPr>
          <w:trHeight w:val="173"/>
        </w:trPr>
        <w:tc>
          <w:tcPr>
            <w:tcW w:w="4940" w:type="dxa"/>
            <w:vAlign w:val="bottom"/>
            <w:vMerge w:val="continue"/>
            <w:shd w:val="clear" w:color="auto" w:fill="CCFFCC"/>
          </w:tcPr>
          <w:p>
            <w:pPr>
              <w:spacing w:after="0"/>
              <w:rPr>
                <w:sz w:val="15"/>
                <w:szCs w:val="15"/>
                <w:color w:val="auto"/>
              </w:rPr>
            </w:pPr>
          </w:p>
        </w:tc>
        <w:tc>
          <w:tcPr>
            <w:tcW w:w="13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187,745</w:t>
            </w:r>
          </w:p>
        </w:tc>
        <w:tc>
          <w:tcPr>
            <w:tcW w:w="820" w:type="dxa"/>
            <w:vAlign w:val="bottom"/>
            <w:vMerge w:val="continue"/>
            <w:shd w:val="clear" w:color="auto" w:fill="CCFFCC"/>
          </w:tcPr>
          <w:p>
            <w:pPr>
              <w:spacing w:after="0"/>
              <w:rPr>
                <w:sz w:val="15"/>
                <w:szCs w:val="15"/>
                <w:color w:val="auto"/>
              </w:rPr>
            </w:pPr>
          </w:p>
        </w:tc>
        <w:tc>
          <w:tcPr>
            <w:tcW w:w="500" w:type="dxa"/>
            <w:vAlign w:val="bottom"/>
            <w:gridSpan w:val="2"/>
            <w:vMerge w:val="continue"/>
            <w:shd w:val="clear" w:color="auto" w:fill="CCFFCC"/>
          </w:tcPr>
          <w:p>
            <w:pPr>
              <w:spacing w:after="0"/>
              <w:rPr>
                <w:sz w:val="15"/>
                <w:szCs w:val="15"/>
                <w:color w:val="auto"/>
              </w:rPr>
            </w:pPr>
          </w:p>
        </w:tc>
        <w:tc>
          <w:tcPr>
            <w:tcW w:w="1280" w:type="dxa"/>
            <w:vAlign w:val="bottom"/>
            <w:gridSpan w:val="2"/>
            <w:vMerge w:val="continue"/>
            <w:shd w:val="clear" w:color="auto" w:fill="CCFFCC"/>
          </w:tcPr>
          <w:p>
            <w:pPr>
              <w:spacing w:after="0"/>
              <w:rPr>
                <w:sz w:val="15"/>
                <w:szCs w:val="15"/>
                <w:color w:val="auto"/>
              </w:rPr>
            </w:pPr>
          </w:p>
        </w:tc>
        <w:tc>
          <w:tcPr>
            <w:tcW w:w="160" w:type="dxa"/>
            <w:vAlign w:val="bottom"/>
            <w:vMerge w:val="continue"/>
            <w:shd w:val="clear" w:color="auto" w:fill="CCFFCC"/>
          </w:tcPr>
          <w:p>
            <w:pPr>
              <w:spacing w:after="0"/>
              <w:rPr>
                <w:sz w:val="15"/>
                <w:szCs w:val="15"/>
                <w:color w:val="auto"/>
              </w:rPr>
            </w:pPr>
          </w:p>
        </w:tc>
        <w:tc>
          <w:tcPr>
            <w:tcW w:w="1040" w:type="dxa"/>
            <w:vAlign w:val="bottom"/>
            <w:gridSpan w:val="2"/>
            <w:vMerge w:val="continue"/>
            <w:shd w:val="clear" w:color="auto" w:fill="CCFFCC"/>
          </w:tcPr>
          <w:p>
            <w:pPr>
              <w:spacing w:after="0"/>
              <w:rPr>
                <w:sz w:val="15"/>
                <w:szCs w:val="15"/>
                <w:color w:val="auto"/>
              </w:rPr>
            </w:pPr>
          </w:p>
        </w:tc>
        <w:tc>
          <w:tcPr>
            <w:tcW w:w="0" w:type="dxa"/>
            <w:vAlign w:val="bottom"/>
          </w:tcPr>
          <w:p>
            <w:pPr>
              <w:spacing w:after="0"/>
              <w:rPr>
                <w:sz w:val="1"/>
                <w:szCs w:val="1"/>
                <w:color w:val="auto"/>
              </w:rPr>
            </w:pPr>
          </w:p>
        </w:tc>
      </w:tr>
      <w:tr>
        <w:trPr>
          <w:trHeight w:val="152"/>
        </w:trPr>
        <w:tc>
          <w:tcPr>
            <w:tcW w:w="4940" w:type="dxa"/>
            <w:vAlign w:val="bottom"/>
            <w:tcBorders>
              <w:top w:val="single" w:sz="8" w:color="CCFFCC"/>
              <w:bottom w:val="single" w:sz="8" w:color="CCFFCC"/>
            </w:tcBorders>
          </w:tcPr>
          <w:p>
            <w:pPr>
              <w:spacing w:after="0" w:line="143" w:lineRule="exact"/>
              <w:rPr>
                <w:sz w:val="20"/>
                <w:szCs w:val="20"/>
                <w:color w:val="auto"/>
              </w:rPr>
            </w:pPr>
            <w:r>
              <w:rPr>
                <w:rFonts w:ascii="Arial" w:cs="Arial" w:eastAsia="Arial" w:hAnsi="Arial"/>
                <w:sz w:val="13"/>
                <w:szCs w:val="13"/>
                <w:color w:val="auto"/>
              </w:rPr>
              <w:t>Exercisable</w:t>
            </w:r>
          </w:p>
        </w:tc>
        <w:tc>
          <w:tcPr>
            <w:tcW w:w="11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53,994</w:t>
            </w:r>
          </w:p>
        </w:tc>
        <w:tc>
          <w:tcPr>
            <w:tcW w:w="220" w:type="dxa"/>
            <w:vAlign w:val="bottom"/>
            <w:tcBorders>
              <w:top w:val="single" w:sz="8" w:color="CCFFCC"/>
              <w:bottom w:val="single" w:sz="8" w:color="CCFFCC"/>
            </w:tcBorders>
          </w:tcPr>
          <w:p>
            <w:pPr>
              <w:spacing w:after="0"/>
              <w:rPr>
                <w:sz w:val="13"/>
                <w:szCs w:val="13"/>
                <w:color w:val="auto"/>
              </w:rPr>
            </w:pPr>
          </w:p>
        </w:tc>
        <w:tc>
          <w:tcPr>
            <w:tcW w:w="820" w:type="dxa"/>
            <w:vAlign w:val="bottom"/>
            <w:tcBorders>
              <w:top w:val="single" w:sz="8" w:color="auto"/>
              <w:bottom w:val="single" w:sz="8" w:color="auto"/>
            </w:tcBorders>
          </w:tcPr>
          <w:p>
            <w:pPr>
              <w:jc w:val="right"/>
              <w:ind w:right="705"/>
              <w:spacing w:after="0"/>
              <w:rPr>
                <w:sz w:val="20"/>
                <w:szCs w:val="20"/>
                <w:color w:val="auto"/>
              </w:rPr>
            </w:pPr>
            <w:r>
              <w:rPr>
                <w:rFonts w:ascii="Arial" w:cs="Arial" w:eastAsia="Arial" w:hAnsi="Arial"/>
                <w:sz w:val="10"/>
                <w:szCs w:val="10"/>
                <w:color w:val="auto"/>
                <w:w w:val="71"/>
              </w:rPr>
              <w:t>$</w:t>
            </w:r>
          </w:p>
        </w:tc>
        <w:tc>
          <w:tcPr>
            <w:tcW w:w="3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w w:val="85"/>
              </w:rPr>
              <w:t>11.58</w:t>
            </w:r>
          </w:p>
        </w:tc>
        <w:tc>
          <w:tcPr>
            <w:tcW w:w="200" w:type="dxa"/>
            <w:vAlign w:val="bottom"/>
            <w:tcBorders>
              <w:top w:val="single" w:sz="8" w:color="CCFFCC"/>
              <w:bottom w:val="single" w:sz="8" w:color="CCFFCC"/>
            </w:tcBorders>
          </w:tcPr>
          <w:p>
            <w:pPr>
              <w:spacing w:after="0"/>
              <w:rPr>
                <w:sz w:val="13"/>
                <w:szCs w:val="13"/>
                <w:color w:val="auto"/>
              </w:rPr>
            </w:pPr>
          </w:p>
        </w:tc>
        <w:tc>
          <w:tcPr>
            <w:tcW w:w="1280" w:type="dxa"/>
            <w:vAlign w:val="bottom"/>
            <w:tcBorders>
              <w:top w:val="single" w:sz="8" w:color="CCFFCC"/>
              <w:bottom w:val="single" w:sz="8" w:color="CCFFCC"/>
            </w:tcBorders>
            <w:gridSpan w:val="2"/>
          </w:tcPr>
          <w:p>
            <w:pPr>
              <w:ind w:left="560"/>
              <w:spacing w:after="0" w:line="143" w:lineRule="exact"/>
              <w:rPr>
                <w:sz w:val="20"/>
                <w:szCs w:val="20"/>
                <w:color w:val="auto"/>
              </w:rPr>
            </w:pPr>
            <w:r>
              <w:rPr>
                <w:rFonts w:ascii="Arial" w:cs="Arial" w:eastAsia="Arial" w:hAnsi="Arial"/>
                <w:sz w:val="13"/>
                <w:szCs w:val="13"/>
                <w:color w:val="auto"/>
              </w:rPr>
              <w:t>1.12 years</w:t>
            </w:r>
          </w:p>
        </w:tc>
        <w:tc>
          <w:tcPr>
            <w:tcW w:w="160" w:type="dxa"/>
            <w:vAlign w:val="bottom"/>
            <w:tcBorders>
              <w:top w:val="single" w:sz="8" w:color="auto"/>
              <w:bottom w:val="single" w:sz="8" w:color="auto"/>
            </w:tcBorders>
          </w:tcPr>
          <w:p>
            <w:pPr>
              <w:jc w:val="right"/>
              <w:ind w:right="52"/>
              <w:spacing w:after="0"/>
              <w:rPr>
                <w:sz w:val="20"/>
                <w:szCs w:val="20"/>
                <w:color w:val="auto"/>
              </w:rPr>
            </w:pPr>
            <w:r>
              <w:rPr>
                <w:rFonts w:ascii="Arial" w:cs="Arial" w:eastAsia="Arial" w:hAnsi="Arial"/>
                <w:sz w:val="10"/>
                <w:szCs w:val="10"/>
                <w:color w:val="auto"/>
                <w:w w:val="71"/>
              </w:rPr>
              <w:t>$</w:t>
            </w:r>
          </w:p>
        </w:tc>
        <w:tc>
          <w:tcPr>
            <w:tcW w:w="94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888</w:t>
            </w:r>
          </w:p>
        </w:tc>
        <w:tc>
          <w:tcPr>
            <w:tcW w:w="100" w:type="dxa"/>
            <w:vAlign w:val="bottom"/>
            <w:tcBorders>
              <w:top w:val="single" w:sz="8" w:color="CCFFCC"/>
              <w:bottom w:val="single" w:sz="8" w:color="CCFFCC"/>
            </w:tcBorders>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4940" w:type="dxa"/>
            <w:vAlign w:val="bottom"/>
            <w:tcBorders>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Expected to vest</w:t>
            </w:r>
          </w:p>
        </w:tc>
        <w:tc>
          <w:tcPr>
            <w:tcW w:w="112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133,751</w:t>
            </w:r>
          </w:p>
        </w:tc>
        <w:tc>
          <w:tcPr>
            <w:tcW w:w="220" w:type="dxa"/>
            <w:vAlign w:val="bottom"/>
            <w:tcBorders>
              <w:bottom w:val="single" w:sz="8" w:color="CCFFCC"/>
            </w:tcBorders>
            <w:shd w:val="clear" w:color="auto" w:fill="CCFFCC"/>
          </w:tcPr>
          <w:p>
            <w:pPr>
              <w:spacing w:after="0"/>
              <w:rPr>
                <w:sz w:val="14"/>
                <w:szCs w:val="14"/>
                <w:color w:val="auto"/>
              </w:rPr>
            </w:pPr>
          </w:p>
        </w:tc>
        <w:tc>
          <w:tcPr>
            <w:tcW w:w="820" w:type="dxa"/>
            <w:vAlign w:val="bottom"/>
            <w:tcBorders>
              <w:bottom w:val="single" w:sz="8" w:color="auto"/>
            </w:tcBorders>
            <w:shd w:val="clear" w:color="auto" w:fill="CCFFCC"/>
          </w:tcPr>
          <w:p>
            <w:pPr>
              <w:jc w:val="right"/>
              <w:ind w:right="705"/>
              <w:spacing w:after="0"/>
              <w:rPr>
                <w:sz w:val="20"/>
                <w:szCs w:val="20"/>
                <w:color w:val="auto"/>
              </w:rPr>
            </w:pPr>
            <w:r>
              <w:rPr>
                <w:rFonts w:ascii="Arial" w:cs="Arial" w:eastAsia="Arial" w:hAnsi="Arial"/>
                <w:sz w:val="10"/>
                <w:szCs w:val="10"/>
                <w:color w:val="auto"/>
                <w:w w:val="71"/>
              </w:rPr>
              <w:t>$</w:t>
            </w:r>
          </w:p>
        </w:tc>
        <w:tc>
          <w:tcPr>
            <w:tcW w:w="3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w w:val="85"/>
              </w:rPr>
              <w:t>16.24</w:t>
            </w:r>
          </w:p>
        </w:tc>
        <w:tc>
          <w:tcPr>
            <w:tcW w:w="200" w:type="dxa"/>
            <w:vAlign w:val="bottom"/>
            <w:tcBorders>
              <w:bottom w:val="single" w:sz="8" w:color="CCFFCC"/>
            </w:tcBorders>
            <w:shd w:val="clear" w:color="auto" w:fill="CCFFCC"/>
          </w:tcPr>
          <w:p>
            <w:pPr>
              <w:spacing w:after="0"/>
              <w:rPr>
                <w:sz w:val="14"/>
                <w:szCs w:val="14"/>
                <w:color w:val="auto"/>
              </w:rPr>
            </w:pPr>
          </w:p>
        </w:tc>
        <w:tc>
          <w:tcPr>
            <w:tcW w:w="1280" w:type="dxa"/>
            <w:vAlign w:val="bottom"/>
            <w:tcBorders>
              <w:bottom w:val="single" w:sz="8" w:color="CCFFCC"/>
            </w:tcBorders>
            <w:gridSpan w:val="2"/>
            <w:shd w:val="clear" w:color="auto" w:fill="CCFFCC"/>
          </w:tcPr>
          <w:p>
            <w:pPr>
              <w:ind w:left="560"/>
              <w:spacing w:after="0" w:line="143" w:lineRule="exact"/>
              <w:rPr>
                <w:sz w:val="20"/>
                <w:szCs w:val="20"/>
                <w:color w:val="auto"/>
              </w:rPr>
            </w:pPr>
            <w:r>
              <w:rPr>
                <w:rFonts w:ascii="Arial" w:cs="Arial" w:eastAsia="Arial" w:hAnsi="Arial"/>
                <w:sz w:val="13"/>
                <w:szCs w:val="13"/>
                <w:color w:val="auto"/>
              </w:rPr>
              <w:t>4.09 years</w:t>
            </w:r>
          </w:p>
        </w:tc>
        <w:tc>
          <w:tcPr>
            <w:tcW w:w="160" w:type="dxa"/>
            <w:vAlign w:val="bottom"/>
            <w:tcBorders>
              <w:bottom w:val="single" w:sz="8" w:color="auto"/>
            </w:tcBorders>
            <w:shd w:val="clear" w:color="auto" w:fill="CCFFCC"/>
          </w:tcPr>
          <w:p>
            <w:pPr>
              <w:jc w:val="right"/>
              <w:ind w:right="52"/>
              <w:spacing w:after="0"/>
              <w:rPr>
                <w:sz w:val="20"/>
                <w:szCs w:val="20"/>
                <w:color w:val="auto"/>
              </w:rPr>
            </w:pPr>
            <w:r>
              <w:rPr>
                <w:rFonts w:ascii="Arial" w:cs="Arial" w:eastAsia="Arial" w:hAnsi="Arial"/>
                <w:sz w:val="10"/>
                <w:szCs w:val="10"/>
                <w:color w:val="auto"/>
                <w:w w:val="71"/>
              </w:rPr>
              <w:t>$</w:t>
            </w:r>
          </w:p>
        </w:tc>
        <w:tc>
          <w:tcPr>
            <w:tcW w:w="94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1,576</w:t>
            </w:r>
          </w:p>
        </w:tc>
        <w:tc>
          <w:tcPr>
            <w:tcW w:w="100" w:type="dxa"/>
            <w:vAlign w:val="bottom"/>
            <w:tcBorders>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700"/>
        <w:spacing w:after="0" w:line="267" w:lineRule="auto"/>
        <w:rPr>
          <w:sz w:val="20"/>
          <w:szCs w:val="20"/>
          <w:color w:val="auto"/>
        </w:rPr>
      </w:pPr>
      <w:r>
        <w:rPr>
          <w:rFonts w:ascii="Arial" w:cs="Arial" w:eastAsia="Arial" w:hAnsi="Arial"/>
          <w:sz w:val="13"/>
          <w:szCs w:val="13"/>
          <w:color w:val="auto"/>
        </w:rPr>
        <w:t>The intrinsic value of exercised options during the years 2013, 2012 and 2011 was $2,673 thousand, $3,375 thousand and $1,322 thousand, respectively. During the years 2013, 2012 and 2011 the Bank received $2,886 thousand, $5,709 thousand and $2,949 thousand, respectively, from exercised options.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B. </w:t>
      </w:r>
      <w:r>
        <w:rPr>
          <w:rFonts w:ascii="Arial" w:cs="Arial" w:eastAsia="Arial" w:hAnsi="Arial"/>
          <w:sz w:val="13"/>
          <w:szCs w:val="13"/>
          <w:u w:val="single" w:color="auto"/>
          <w:color w:val="auto"/>
        </w:rPr>
        <w:t>Restricted Stock – Directors (Discontinued)</w:t>
      </w:r>
    </w:p>
    <w:p>
      <w:pPr>
        <w:spacing w:after="0" w:line="159"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During 2003, the Board of Directors approved a restricted stock award plan for Directors of the Bank that was amended in 2007 and subsequently terminated in 2008. No grants were made after the 2007’s grant. The restricted stock vested at a rate of 20% each year on the grant date’s anniversary.</w:t>
      </w:r>
    </w:p>
    <w:p>
      <w:pPr>
        <w:spacing w:after="0" w:line="129"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Related costs charged against income related to these grants amounted to $41 thousand and $87 thousand in 2012 and 2011, respectively. Since December 31, 2012, the Bank has neither unrecognized compensation costs nor restricted stock related to this plan.</w:t>
      </w:r>
    </w:p>
    <w:p>
      <w:pPr>
        <w:spacing w:after="0" w:line="129"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7420" w:type="dxa"/>
            <w:vAlign w:val="bottom"/>
            <w:gridSpan w:val="3"/>
          </w:tcPr>
          <w:p>
            <w:pPr>
              <w:spacing w:after="0"/>
              <w:rPr>
                <w:sz w:val="20"/>
                <w:szCs w:val="20"/>
                <w:color w:val="auto"/>
              </w:rPr>
            </w:pPr>
            <w:r>
              <w:rPr>
                <w:rFonts w:ascii="Arial" w:cs="Arial" w:eastAsia="Arial" w:hAnsi="Arial"/>
                <w:sz w:val="13"/>
                <w:szCs w:val="13"/>
                <w:color w:val="auto"/>
              </w:rPr>
              <w:t>A summary of restricted stock granted to Directors is presented below:</w:t>
            </w:r>
          </w:p>
        </w:tc>
        <w:tc>
          <w:tcPr>
            <w:tcW w:w="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7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6"/>
        </w:trPr>
        <w:tc>
          <w:tcPr>
            <w:tcW w:w="480" w:type="dxa"/>
            <w:vAlign w:val="bottom"/>
          </w:tcPr>
          <w:p>
            <w:pPr>
              <w:spacing w:after="0"/>
              <w:rPr>
                <w:sz w:val="24"/>
                <w:szCs w:val="24"/>
                <w:color w:val="auto"/>
              </w:rPr>
            </w:pPr>
          </w:p>
        </w:tc>
        <w:tc>
          <w:tcPr>
            <w:tcW w:w="58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840" w:type="dxa"/>
            <w:vAlign w:val="bottom"/>
            <w:gridSpan w:val="2"/>
          </w:tcPr>
          <w:p>
            <w:pPr>
              <w:jc w:val="center"/>
              <w:ind w:right="380"/>
              <w:spacing w:after="0"/>
              <w:rPr>
                <w:sz w:val="20"/>
                <w:szCs w:val="20"/>
                <w:color w:val="auto"/>
              </w:rPr>
            </w:pPr>
            <w:r>
              <w:rPr>
                <w:rFonts w:ascii="Arial" w:cs="Arial" w:eastAsia="Arial" w:hAnsi="Arial"/>
                <w:sz w:val="13"/>
                <w:szCs w:val="13"/>
                <w:b w:val="1"/>
                <w:bCs w:val="1"/>
                <w:color w:val="auto"/>
                <w:w w:val="88"/>
              </w:rPr>
              <w:t>Weighted average</w:t>
            </w:r>
          </w:p>
        </w:tc>
      </w:tr>
      <w:tr>
        <w:trPr>
          <w:trHeight w:val="154"/>
        </w:trPr>
        <w:tc>
          <w:tcPr>
            <w:tcW w:w="480" w:type="dxa"/>
            <w:vAlign w:val="bottom"/>
          </w:tcPr>
          <w:p>
            <w:pPr>
              <w:spacing w:after="0"/>
              <w:rPr>
                <w:sz w:val="13"/>
                <w:szCs w:val="13"/>
                <w:color w:val="auto"/>
              </w:rPr>
            </w:pPr>
          </w:p>
        </w:tc>
        <w:tc>
          <w:tcPr>
            <w:tcW w:w="586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840" w:type="dxa"/>
            <w:vAlign w:val="bottom"/>
            <w:gridSpan w:val="2"/>
          </w:tcPr>
          <w:p>
            <w:pPr>
              <w:jc w:val="center"/>
              <w:ind w:right="400"/>
              <w:spacing w:after="0"/>
              <w:rPr>
                <w:sz w:val="20"/>
                <w:szCs w:val="20"/>
                <w:color w:val="auto"/>
              </w:rPr>
            </w:pPr>
            <w:r>
              <w:rPr>
                <w:rFonts w:ascii="Arial" w:cs="Arial" w:eastAsia="Arial" w:hAnsi="Arial"/>
                <w:sz w:val="13"/>
                <w:szCs w:val="13"/>
                <w:b w:val="1"/>
                <w:bCs w:val="1"/>
                <w:color w:val="auto"/>
                <w:w w:val="92"/>
              </w:rPr>
              <w:t>grant date fair</w:t>
            </w:r>
          </w:p>
        </w:tc>
      </w:tr>
      <w:tr>
        <w:trPr>
          <w:trHeight w:val="167"/>
        </w:trPr>
        <w:tc>
          <w:tcPr>
            <w:tcW w:w="480" w:type="dxa"/>
            <w:vAlign w:val="bottom"/>
          </w:tcPr>
          <w:p>
            <w:pPr>
              <w:spacing w:after="0"/>
              <w:rPr>
                <w:sz w:val="14"/>
                <w:szCs w:val="14"/>
                <w:color w:val="auto"/>
              </w:rPr>
            </w:pPr>
          </w:p>
        </w:tc>
        <w:tc>
          <w:tcPr>
            <w:tcW w:w="5860" w:type="dxa"/>
            <w:vAlign w:val="bottom"/>
          </w:tcPr>
          <w:p>
            <w:pPr>
              <w:spacing w:after="0"/>
              <w:rPr>
                <w:sz w:val="14"/>
                <w:szCs w:val="14"/>
                <w:color w:val="auto"/>
              </w:rPr>
            </w:pPr>
          </w:p>
        </w:tc>
        <w:tc>
          <w:tcPr>
            <w:tcW w:w="1080" w:type="dxa"/>
            <w:vAlign w:val="bottom"/>
          </w:tcPr>
          <w:p>
            <w:pPr>
              <w:ind w:left="580"/>
              <w:spacing w:after="0"/>
              <w:rPr>
                <w:sz w:val="20"/>
                <w:szCs w:val="20"/>
                <w:color w:val="auto"/>
              </w:rPr>
            </w:pPr>
            <w:r>
              <w:rPr>
                <w:rFonts w:ascii="Arial" w:cs="Arial" w:eastAsia="Arial" w:hAnsi="Arial"/>
                <w:sz w:val="13"/>
                <w:szCs w:val="13"/>
                <w:b w:val="1"/>
                <w:bCs w:val="1"/>
                <w:color w:val="auto"/>
              </w:rPr>
              <w:t>Shares</w:t>
            </w:r>
          </w:p>
        </w:tc>
        <w:tc>
          <w:tcPr>
            <w:tcW w:w="4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840" w:type="dxa"/>
            <w:vAlign w:val="bottom"/>
            <w:gridSpan w:val="2"/>
          </w:tcPr>
          <w:p>
            <w:pPr>
              <w:jc w:val="center"/>
              <w:ind w:right="380"/>
              <w:spacing w:after="0"/>
              <w:rPr>
                <w:sz w:val="20"/>
                <w:szCs w:val="20"/>
                <w:color w:val="auto"/>
              </w:rPr>
            </w:pPr>
            <w:r>
              <w:rPr>
                <w:rFonts w:ascii="Arial" w:cs="Arial" w:eastAsia="Arial" w:hAnsi="Arial"/>
                <w:sz w:val="13"/>
                <w:szCs w:val="13"/>
                <w:b w:val="1"/>
                <w:bCs w:val="1"/>
                <w:color w:val="auto"/>
                <w:w w:val="90"/>
              </w:rPr>
              <w:t>value</w:t>
            </w:r>
          </w:p>
        </w:tc>
      </w:tr>
      <w:tr>
        <w:trPr>
          <w:trHeight w:val="144"/>
        </w:trPr>
        <w:tc>
          <w:tcPr>
            <w:tcW w:w="480" w:type="dxa"/>
            <w:vAlign w:val="bottom"/>
          </w:tcPr>
          <w:p>
            <w:pPr>
              <w:spacing w:after="0"/>
              <w:rPr>
                <w:sz w:val="12"/>
                <w:szCs w:val="12"/>
                <w:color w:val="auto"/>
              </w:rPr>
            </w:pPr>
          </w:p>
        </w:tc>
        <w:tc>
          <w:tcPr>
            <w:tcW w:w="58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Non vested at January 1, 2011</w:t>
            </w:r>
          </w:p>
        </w:tc>
        <w:tc>
          <w:tcPr>
            <w:tcW w:w="1080" w:type="dxa"/>
            <w:vAlign w:val="bottom"/>
            <w:tcBorders>
              <w:top w:val="single" w:sz="8" w:color="auto"/>
            </w:tcBorders>
            <w:shd w:val="clear" w:color="auto" w:fill="CCFFCC"/>
          </w:tcPr>
          <w:p>
            <w:pPr>
              <w:spacing w:after="0"/>
              <w:rPr>
                <w:sz w:val="12"/>
                <w:szCs w:val="12"/>
                <w:color w:val="auto"/>
              </w:rPr>
            </w:pPr>
          </w:p>
        </w:tc>
        <w:tc>
          <w:tcPr>
            <w:tcW w:w="4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8,917</w:t>
            </w:r>
          </w:p>
        </w:tc>
        <w:tc>
          <w:tcPr>
            <w:tcW w:w="10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300" w:type="dxa"/>
            <w:vAlign w:val="bottom"/>
            <w:tcBorders>
              <w:top w:val="single" w:sz="8" w:color="auto"/>
            </w:tcBorders>
            <w:shd w:val="clear" w:color="auto" w:fill="CCFFCC"/>
          </w:tcPr>
          <w:p>
            <w:pPr>
              <w:jc w:val="right"/>
              <w:ind w:right="192"/>
              <w:spacing w:after="0"/>
              <w:rPr>
                <w:sz w:val="20"/>
                <w:szCs w:val="20"/>
                <w:color w:val="auto"/>
              </w:rPr>
            </w:pPr>
            <w:r>
              <w:rPr>
                <w:rFonts w:ascii="Arial" w:cs="Arial" w:eastAsia="Arial" w:hAnsi="Arial"/>
                <w:sz w:val="10"/>
                <w:szCs w:val="10"/>
                <w:color w:val="auto"/>
                <w:w w:val="71"/>
              </w:rPr>
              <w:t>$</w:t>
            </w:r>
          </w:p>
        </w:tc>
        <w:tc>
          <w:tcPr>
            <w:tcW w:w="17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20.77</w:t>
            </w:r>
          </w:p>
        </w:tc>
        <w:tc>
          <w:tcPr>
            <w:tcW w:w="100" w:type="dxa"/>
            <w:vAlign w:val="bottom"/>
            <w:tcBorders>
              <w:top w:val="single" w:sz="8" w:color="CCFFCC"/>
            </w:tcBorders>
            <w:shd w:val="clear" w:color="auto" w:fill="CCFFCC"/>
          </w:tcPr>
          <w:p>
            <w:pPr>
              <w:spacing w:after="0"/>
              <w:rPr>
                <w:sz w:val="12"/>
                <w:szCs w:val="12"/>
                <w:color w:val="auto"/>
              </w:rPr>
            </w:pPr>
          </w:p>
        </w:tc>
      </w:tr>
      <w:tr>
        <w:trPr>
          <w:trHeight w:val="154"/>
        </w:trPr>
        <w:tc>
          <w:tcPr>
            <w:tcW w:w="480" w:type="dxa"/>
            <w:vAlign w:val="bottom"/>
          </w:tcPr>
          <w:p>
            <w:pPr>
              <w:spacing w:after="0"/>
              <w:rPr>
                <w:sz w:val="13"/>
                <w:szCs w:val="13"/>
                <w:color w:val="auto"/>
              </w:rPr>
            </w:pPr>
          </w:p>
        </w:tc>
        <w:tc>
          <w:tcPr>
            <w:tcW w:w="6940" w:type="dxa"/>
            <w:vAlign w:val="bottom"/>
            <w:gridSpan w:val="2"/>
          </w:tcPr>
          <w:p>
            <w:pPr>
              <w:spacing w:after="0"/>
              <w:rPr>
                <w:sz w:val="20"/>
                <w:szCs w:val="20"/>
                <w:color w:val="auto"/>
              </w:rPr>
            </w:pPr>
            <w:r>
              <w:rPr>
                <w:rFonts w:ascii="Arial" w:cs="Arial" w:eastAsia="Arial" w:hAnsi="Arial"/>
                <w:sz w:val="13"/>
                <w:szCs w:val="13"/>
                <w:color w:val="auto"/>
              </w:rPr>
              <w:t>Granted</w:t>
            </w:r>
          </w:p>
        </w:tc>
        <w:tc>
          <w:tcPr>
            <w:tcW w:w="58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840" w:type="dxa"/>
            <w:vAlign w:val="bottom"/>
            <w:gridSpan w:val="2"/>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480" w:type="dxa"/>
            <w:vAlign w:val="bottom"/>
          </w:tcPr>
          <w:p>
            <w:pPr>
              <w:spacing w:after="0"/>
              <w:rPr>
                <w:sz w:val="14"/>
                <w:szCs w:val="14"/>
                <w:color w:val="auto"/>
              </w:rPr>
            </w:pPr>
          </w:p>
        </w:tc>
        <w:tc>
          <w:tcPr>
            <w:tcW w:w="69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Vested</w:t>
            </w:r>
          </w:p>
        </w:tc>
        <w:tc>
          <w:tcPr>
            <w:tcW w:w="58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(5,399)</w:t>
            </w:r>
          </w:p>
        </w:tc>
        <w:tc>
          <w:tcPr>
            <w:tcW w:w="80" w:type="dxa"/>
            <w:vAlign w:val="bottom"/>
            <w:shd w:val="clear" w:color="auto" w:fill="CCFFCC"/>
          </w:tcPr>
          <w:p>
            <w:pPr>
              <w:spacing w:after="0"/>
              <w:rPr>
                <w:sz w:val="14"/>
                <w:szCs w:val="14"/>
                <w:color w:val="auto"/>
              </w:rPr>
            </w:pPr>
          </w:p>
        </w:tc>
        <w:tc>
          <w:tcPr>
            <w:tcW w:w="300" w:type="dxa"/>
            <w:vAlign w:val="bottom"/>
            <w:shd w:val="clear" w:color="auto" w:fill="CCFFCC"/>
          </w:tcPr>
          <w:p>
            <w:pPr>
              <w:spacing w:after="0"/>
              <w:rPr>
                <w:sz w:val="14"/>
                <w:szCs w:val="14"/>
                <w:color w:val="auto"/>
              </w:rPr>
            </w:pPr>
          </w:p>
        </w:tc>
        <w:tc>
          <w:tcPr>
            <w:tcW w:w="18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20.39</w:t>
            </w:r>
          </w:p>
        </w:tc>
      </w:tr>
      <w:tr>
        <w:trPr>
          <w:trHeight w:val="144"/>
        </w:trPr>
        <w:tc>
          <w:tcPr>
            <w:tcW w:w="6340" w:type="dxa"/>
            <w:vAlign w:val="bottom"/>
            <w:gridSpan w:val="2"/>
          </w:tcPr>
          <w:p>
            <w:pPr>
              <w:ind w:left="480"/>
              <w:spacing w:after="0" w:line="143" w:lineRule="exact"/>
              <w:rPr>
                <w:sz w:val="20"/>
                <w:szCs w:val="20"/>
                <w:color w:val="auto"/>
              </w:rPr>
            </w:pPr>
            <w:r>
              <w:rPr>
                <w:rFonts w:ascii="Arial" w:cs="Arial" w:eastAsia="Arial" w:hAnsi="Arial"/>
                <w:sz w:val="13"/>
                <w:szCs w:val="13"/>
                <w:color w:val="auto"/>
              </w:rPr>
              <w:t>Non vested at December 31, 2011</w:t>
            </w:r>
          </w:p>
        </w:tc>
        <w:tc>
          <w:tcPr>
            <w:tcW w:w="1080" w:type="dxa"/>
            <w:vAlign w:val="bottom"/>
            <w:tcBorders>
              <w:top w:val="single" w:sz="8" w:color="auto"/>
            </w:tcBorders>
          </w:tcPr>
          <w:p>
            <w:pPr>
              <w:spacing w:after="0"/>
              <w:rPr>
                <w:sz w:val="12"/>
                <w:szCs w:val="12"/>
                <w:color w:val="auto"/>
              </w:rPr>
            </w:pPr>
          </w:p>
        </w:tc>
        <w:tc>
          <w:tcPr>
            <w:tcW w:w="4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3,518</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840" w:type="dxa"/>
            <w:vAlign w:val="bottom"/>
            <w:gridSpan w:val="2"/>
          </w:tcPr>
          <w:p>
            <w:pPr>
              <w:jc w:val="right"/>
              <w:ind w:right="100"/>
              <w:spacing w:after="0" w:line="143" w:lineRule="exact"/>
              <w:rPr>
                <w:sz w:val="20"/>
                <w:szCs w:val="20"/>
                <w:color w:val="auto"/>
              </w:rPr>
            </w:pPr>
            <w:r>
              <w:rPr>
                <w:rFonts w:ascii="Arial" w:cs="Arial" w:eastAsia="Arial" w:hAnsi="Arial"/>
                <w:sz w:val="13"/>
                <w:szCs w:val="13"/>
                <w:color w:val="auto"/>
              </w:rPr>
              <w:t>21.35</w:t>
            </w:r>
          </w:p>
        </w:tc>
      </w:tr>
      <w:tr>
        <w:trPr>
          <w:trHeight w:val="154"/>
        </w:trPr>
        <w:tc>
          <w:tcPr>
            <w:tcW w:w="480" w:type="dxa"/>
            <w:vAlign w:val="bottom"/>
          </w:tcPr>
          <w:p>
            <w:pPr>
              <w:spacing w:after="0"/>
              <w:rPr>
                <w:sz w:val="13"/>
                <w:szCs w:val="13"/>
                <w:color w:val="auto"/>
              </w:rPr>
            </w:pPr>
          </w:p>
        </w:tc>
        <w:tc>
          <w:tcPr>
            <w:tcW w:w="694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Granted</w:t>
            </w:r>
          </w:p>
        </w:tc>
        <w:tc>
          <w:tcPr>
            <w:tcW w:w="5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c>
          <w:tcPr>
            <w:tcW w:w="80" w:type="dxa"/>
            <w:vAlign w:val="bottom"/>
            <w:shd w:val="clear" w:color="auto" w:fill="CCFFCC"/>
          </w:tcPr>
          <w:p>
            <w:pPr>
              <w:spacing w:after="0"/>
              <w:rPr>
                <w:sz w:val="13"/>
                <w:szCs w:val="13"/>
                <w:color w:val="auto"/>
              </w:rPr>
            </w:pPr>
          </w:p>
        </w:tc>
        <w:tc>
          <w:tcPr>
            <w:tcW w:w="300" w:type="dxa"/>
            <w:vAlign w:val="bottom"/>
            <w:shd w:val="clear" w:color="auto" w:fill="CCFFCC"/>
          </w:tcPr>
          <w:p>
            <w:pPr>
              <w:spacing w:after="0"/>
              <w:rPr>
                <w:sz w:val="13"/>
                <w:szCs w:val="13"/>
                <w:color w:val="auto"/>
              </w:rPr>
            </w:pPr>
          </w:p>
        </w:tc>
        <w:tc>
          <w:tcPr>
            <w:tcW w:w="18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r>
      <w:tr>
        <w:trPr>
          <w:trHeight w:val="164"/>
        </w:trPr>
        <w:tc>
          <w:tcPr>
            <w:tcW w:w="480" w:type="dxa"/>
            <w:vAlign w:val="bottom"/>
          </w:tcPr>
          <w:p>
            <w:pPr>
              <w:spacing w:after="0"/>
              <w:rPr>
                <w:sz w:val="14"/>
                <w:szCs w:val="14"/>
                <w:color w:val="auto"/>
              </w:rPr>
            </w:pPr>
          </w:p>
        </w:tc>
        <w:tc>
          <w:tcPr>
            <w:tcW w:w="5860" w:type="dxa"/>
            <w:vAlign w:val="bottom"/>
          </w:tcPr>
          <w:p>
            <w:pPr>
              <w:spacing w:after="0"/>
              <w:rPr>
                <w:sz w:val="20"/>
                <w:szCs w:val="20"/>
                <w:color w:val="auto"/>
              </w:rPr>
            </w:pPr>
            <w:r>
              <w:rPr>
                <w:rFonts w:ascii="Arial" w:cs="Arial" w:eastAsia="Arial" w:hAnsi="Arial"/>
                <w:sz w:val="13"/>
                <w:szCs w:val="13"/>
                <w:color w:val="auto"/>
              </w:rPr>
              <w:t>Vested</w:t>
            </w:r>
          </w:p>
        </w:tc>
        <w:tc>
          <w:tcPr>
            <w:tcW w:w="1080" w:type="dxa"/>
            <w:vAlign w:val="bottom"/>
          </w:tcPr>
          <w:p>
            <w:pPr>
              <w:spacing w:after="0"/>
              <w:rPr>
                <w:sz w:val="14"/>
                <w:szCs w:val="14"/>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3"/>
                <w:szCs w:val="13"/>
                <w:color w:val="auto"/>
              </w:rPr>
              <w:t>(3,518)</w:t>
            </w:r>
          </w:p>
        </w:tc>
        <w:tc>
          <w:tcPr>
            <w:tcW w:w="380" w:type="dxa"/>
            <w:vAlign w:val="bottom"/>
            <w:gridSpan w:val="2"/>
          </w:tcPr>
          <w:p>
            <w:pPr>
              <w:jc w:val="right"/>
              <w:ind w:right="192"/>
              <w:spacing w:after="0"/>
              <w:rPr>
                <w:sz w:val="20"/>
                <w:szCs w:val="20"/>
                <w:color w:val="auto"/>
              </w:rPr>
            </w:pPr>
            <w:r>
              <w:rPr>
                <w:rFonts w:ascii="Arial" w:cs="Arial" w:eastAsia="Arial" w:hAnsi="Arial"/>
                <w:sz w:val="13"/>
                <w:szCs w:val="13"/>
                <w:color w:val="auto"/>
              </w:rPr>
              <w:t>$</w:t>
            </w:r>
          </w:p>
        </w:tc>
        <w:tc>
          <w:tcPr>
            <w:tcW w:w="1840" w:type="dxa"/>
            <w:vAlign w:val="bottom"/>
            <w:gridSpan w:val="2"/>
          </w:tcPr>
          <w:p>
            <w:pPr>
              <w:jc w:val="right"/>
              <w:ind w:right="100"/>
              <w:spacing w:after="0"/>
              <w:rPr>
                <w:sz w:val="20"/>
                <w:szCs w:val="20"/>
                <w:color w:val="auto"/>
              </w:rPr>
            </w:pPr>
            <w:r>
              <w:rPr>
                <w:rFonts w:ascii="Arial" w:cs="Arial" w:eastAsia="Arial" w:hAnsi="Arial"/>
                <w:sz w:val="13"/>
                <w:szCs w:val="13"/>
                <w:color w:val="auto"/>
              </w:rPr>
              <w:t>21.35</w:t>
            </w:r>
          </w:p>
        </w:tc>
      </w:tr>
      <w:tr>
        <w:trPr>
          <w:trHeight w:val="153"/>
        </w:trPr>
        <w:tc>
          <w:tcPr>
            <w:tcW w:w="480" w:type="dxa"/>
            <w:vAlign w:val="bottom"/>
          </w:tcPr>
          <w:p>
            <w:pPr>
              <w:spacing w:after="0"/>
              <w:rPr>
                <w:sz w:val="13"/>
                <w:szCs w:val="13"/>
                <w:color w:val="auto"/>
              </w:rPr>
            </w:pPr>
          </w:p>
        </w:tc>
        <w:tc>
          <w:tcPr>
            <w:tcW w:w="58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Non vested at December 31, 2012</w:t>
            </w:r>
          </w:p>
        </w:tc>
        <w:tc>
          <w:tcPr>
            <w:tcW w:w="1080" w:type="dxa"/>
            <w:vAlign w:val="bottom"/>
            <w:tcBorders>
              <w:top w:val="single" w:sz="8" w:color="auto"/>
            </w:tcBorders>
            <w:shd w:val="clear" w:color="auto" w:fill="CCFFCC"/>
          </w:tcPr>
          <w:p>
            <w:pPr>
              <w:spacing w:after="0"/>
              <w:rPr>
                <w:sz w:val="13"/>
                <w:szCs w:val="13"/>
                <w:color w:val="auto"/>
              </w:rPr>
            </w:pPr>
          </w:p>
        </w:tc>
        <w:tc>
          <w:tcPr>
            <w:tcW w:w="480" w:type="dxa"/>
            <w:vAlign w:val="bottom"/>
            <w:tcBorders>
              <w:top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top w:val="single" w:sz="8" w:color="CCFFCC"/>
            </w:tcBorders>
            <w:shd w:val="clear" w:color="auto" w:fill="CCFFCC"/>
          </w:tcPr>
          <w:p>
            <w:pPr>
              <w:spacing w:after="0"/>
              <w:rPr>
                <w:sz w:val="13"/>
                <w:szCs w:val="13"/>
                <w:color w:val="auto"/>
              </w:rPr>
            </w:pPr>
          </w:p>
        </w:tc>
        <w:tc>
          <w:tcPr>
            <w:tcW w:w="80" w:type="dxa"/>
            <w:vAlign w:val="bottom"/>
            <w:tcBorders>
              <w:top w:val="single" w:sz="8" w:color="CCFFCC"/>
            </w:tcBorders>
            <w:shd w:val="clear" w:color="auto" w:fill="CCFFCC"/>
          </w:tcPr>
          <w:p>
            <w:pPr>
              <w:spacing w:after="0"/>
              <w:rPr>
                <w:sz w:val="13"/>
                <w:szCs w:val="13"/>
                <w:color w:val="auto"/>
              </w:rPr>
            </w:pPr>
          </w:p>
        </w:tc>
        <w:tc>
          <w:tcPr>
            <w:tcW w:w="300" w:type="dxa"/>
            <w:vAlign w:val="bottom"/>
            <w:tcBorders>
              <w:top w:val="single" w:sz="8" w:color="CCFFCC"/>
            </w:tcBorders>
            <w:shd w:val="clear" w:color="auto" w:fill="CCFFCC"/>
          </w:tcPr>
          <w:p>
            <w:pPr>
              <w:jc w:val="right"/>
              <w:ind w:right="192"/>
              <w:spacing w:after="0"/>
              <w:rPr>
                <w:sz w:val="20"/>
                <w:szCs w:val="20"/>
                <w:color w:val="auto"/>
              </w:rPr>
            </w:pPr>
            <w:r>
              <w:rPr>
                <w:rFonts w:ascii="Arial" w:cs="Arial" w:eastAsia="Arial" w:hAnsi="Arial"/>
                <w:sz w:val="10"/>
                <w:szCs w:val="10"/>
                <w:color w:val="auto"/>
                <w:w w:val="71"/>
              </w:rPr>
              <w:t>$</w:t>
            </w:r>
          </w:p>
        </w:tc>
        <w:tc>
          <w:tcPr>
            <w:tcW w:w="1840" w:type="dxa"/>
            <w:vAlign w:val="bottom"/>
            <w:tcBorders>
              <w:top w:val="single" w:sz="8" w:color="CCFFCC"/>
            </w:tcBorders>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r>
      <w:tr>
        <w:trPr>
          <w:trHeight w:val="29"/>
        </w:trPr>
        <w:tc>
          <w:tcPr>
            <w:tcW w:w="480" w:type="dxa"/>
            <w:vAlign w:val="bottom"/>
          </w:tcPr>
          <w:p>
            <w:pPr>
              <w:spacing w:after="0"/>
              <w:rPr>
                <w:sz w:val="2"/>
                <w:szCs w:val="2"/>
                <w:color w:val="auto"/>
              </w:rPr>
            </w:pPr>
          </w:p>
        </w:tc>
        <w:tc>
          <w:tcPr>
            <w:tcW w:w="5860" w:type="dxa"/>
            <w:vAlign w:val="bottom"/>
            <w:shd w:val="clear" w:color="auto" w:fill="CCFFCC"/>
          </w:tcPr>
          <w:p>
            <w:pPr>
              <w:spacing w:after="0"/>
              <w:rPr>
                <w:sz w:val="2"/>
                <w:szCs w:val="2"/>
                <w:color w:val="auto"/>
              </w:rPr>
            </w:pPr>
          </w:p>
        </w:tc>
        <w:tc>
          <w:tcPr>
            <w:tcW w:w="1080" w:type="dxa"/>
            <w:vAlign w:val="bottom"/>
            <w:shd w:val="clear" w:color="auto" w:fill="000000"/>
          </w:tcPr>
          <w:p>
            <w:pPr>
              <w:spacing w:after="0"/>
              <w:rPr>
                <w:sz w:val="2"/>
                <w:szCs w:val="2"/>
                <w:color w:val="auto"/>
              </w:rPr>
            </w:pPr>
          </w:p>
        </w:tc>
        <w:tc>
          <w:tcPr>
            <w:tcW w:w="48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80" w:type="dxa"/>
            <w:vAlign w:val="bottom"/>
            <w:shd w:val="clear" w:color="auto" w:fill="CCFFCC"/>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174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total fair value of vested stock during the years ended December 31, 2012 and 2011 was $75 thousand and $110 thousand, respectively.</w:t>
      </w:r>
    </w:p>
    <w:p>
      <w:pPr>
        <w:spacing w:after="0" w:line="31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160" w:name="page161"/>
    <w:bookmarkEnd w:id="16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C. </w:t>
      </w:r>
      <w:r>
        <w:rPr>
          <w:rFonts w:ascii="Arial" w:cs="Arial" w:eastAsia="Arial" w:hAnsi="Arial"/>
          <w:sz w:val="13"/>
          <w:szCs w:val="13"/>
          <w:u w:val="single" w:color="auto"/>
          <w:color w:val="auto"/>
        </w:rPr>
        <w:t>Stock Option Plan 2006 – Directors and Executives (Discontinued)</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2006 Stock Option Plan was terminated in 2008. The options granted under this plan had an expiration term of seven years after the grant date. No grants were made after the 2007’s grant.</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Related cost charged against income as a result of the amortization of options granted under this compensation plan amounted to $25 thousand in 2011. As of December 31, 2011, there were no compensation costs pending amortization or outstanding options related to this plan.</w:t>
      </w:r>
    </w:p>
    <w:p>
      <w:pPr>
        <w:spacing w:after="0" w:line="129"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5300" w:type="dxa"/>
            <w:vAlign w:val="bottom"/>
          </w:tcPr>
          <w:p>
            <w:pPr>
              <w:spacing w:after="0"/>
              <w:rPr>
                <w:sz w:val="20"/>
                <w:szCs w:val="20"/>
                <w:color w:val="auto"/>
              </w:rPr>
            </w:pPr>
            <w:r>
              <w:rPr>
                <w:rFonts w:ascii="Arial" w:cs="Arial" w:eastAsia="Arial" w:hAnsi="Arial"/>
                <w:sz w:val="13"/>
                <w:szCs w:val="13"/>
                <w:color w:val="auto"/>
                <w:w w:val="95"/>
              </w:rPr>
              <w:t>A summary of the share options granted to Directors and certain Executives is presented below:</w:t>
            </w:r>
          </w:p>
        </w:tc>
        <w:tc>
          <w:tcPr>
            <w:tcW w:w="12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296"/>
        </w:trPr>
        <w:tc>
          <w:tcPr>
            <w:tcW w:w="53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88"/>
              </w:rPr>
              <w:t>Weighted</w:t>
            </w: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54"/>
        </w:trPr>
        <w:tc>
          <w:tcPr>
            <w:tcW w:w="53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89"/>
              </w:rPr>
              <w:t>average</w:t>
            </w: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54"/>
        </w:trPr>
        <w:tc>
          <w:tcPr>
            <w:tcW w:w="53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20" w:type="dxa"/>
            <w:vAlign w:val="bottom"/>
          </w:tcPr>
          <w:p>
            <w:pPr>
              <w:jc w:val="center"/>
              <w:ind w:left="116"/>
              <w:spacing w:after="0"/>
              <w:rPr>
                <w:sz w:val="20"/>
                <w:szCs w:val="20"/>
                <w:color w:val="auto"/>
              </w:rPr>
            </w:pPr>
            <w:r>
              <w:rPr>
                <w:rFonts w:ascii="Arial" w:cs="Arial" w:eastAsia="Arial" w:hAnsi="Arial"/>
                <w:sz w:val="13"/>
                <w:szCs w:val="13"/>
                <w:b w:val="1"/>
                <w:bCs w:val="1"/>
                <w:color w:val="auto"/>
                <w:w w:val="90"/>
              </w:rPr>
              <w:t>remaining</w:t>
            </w: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4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7"/>
              </w:rPr>
              <w:t>Aggregate</w:t>
            </w:r>
          </w:p>
        </w:tc>
      </w:tr>
      <w:tr>
        <w:trPr>
          <w:trHeight w:val="154"/>
        </w:trPr>
        <w:tc>
          <w:tcPr>
            <w:tcW w:w="530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3"/>
                <w:szCs w:val="13"/>
                <w:b w:val="1"/>
                <w:bCs w:val="1"/>
                <w:color w:val="auto"/>
                <w:w w:val="88"/>
              </w:rPr>
              <w:t>Weighted average</w:t>
            </w: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91"/>
              </w:rPr>
              <w:t>contractual</w:t>
            </w: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4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9"/>
              </w:rPr>
              <w:t>intrinsic value</w:t>
            </w:r>
          </w:p>
        </w:tc>
      </w:tr>
      <w:tr>
        <w:trPr>
          <w:trHeight w:val="167"/>
        </w:trPr>
        <w:tc>
          <w:tcPr>
            <w:tcW w:w="5300" w:type="dxa"/>
            <w:vAlign w:val="bottom"/>
          </w:tcPr>
          <w:p>
            <w:pPr>
              <w:spacing w:after="0"/>
              <w:rPr>
                <w:sz w:val="14"/>
                <w:szCs w:val="14"/>
                <w:color w:val="auto"/>
              </w:rPr>
            </w:pPr>
          </w:p>
        </w:tc>
        <w:tc>
          <w:tcPr>
            <w:tcW w:w="132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Options</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gridSpan w:val="2"/>
          </w:tcPr>
          <w:p>
            <w:pPr>
              <w:jc w:val="center"/>
              <w:ind w:right="300"/>
              <w:spacing w:after="0"/>
              <w:rPr>
                <w:sz w:val="20"/>
                <w:szCs w:val="20"/>
                <w:color w:val="auto"/>
              </w:rPr>
            </w:pPr>
            <w:r>
              <w:rPr>
                <w:rFonts w:ascii="Arial" w:cs="Arial" w:eastAsia="Arial" w:hAnsi="Arial"/>
                <w:sz w:val="13"/>
                <w:szCs w:val="13"/>
                <w:b w:val="1"/>
                <w:bCs w:val="1"/>
                <w:color w:val="auto"/>
                <w:w w:val="87"/>
              </w:rPr>
              <w:t>exercise price</w:t>
            </w:r>
          </w:p>
        </w:tc>
        <w:tc>
          <w:tcPr>
            <w:tcW w:w="1020" w:type="dxa"/>
            <w:vAlign w:val="bottom"/>
          </w:tcPr>
          <w:p>
            <w:pPr>
              <w:jc w:val="center"/>
              <w:ind w:left="96"/>
              <w:spacing w:after="0"/>
              <w:rPr>
                <w:sz w:val="20"/>
                <w:szCs w:val="20"/>
                <w:color w:val="auto"/>
              </w:rPr>
            </w:pPr>
            <w:r>
              <w:rPr>
                <w:rFonts w:ascii="Arial" w:cs="Arial" w:eastAsia="Arial" w:hAnsi="Arial"/>
                <w:sz w:val="13"/>
                <w:szCs w:val="13"/>
                <w:b w:val="1"/>
                <w:bCs w:val="1"/>
                <w:color w:val="auto"/>
                <w:w w:val="92"/>
              </w:rPr>
              <w:t>term</w:t>
            </w: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(thousands)</w:t>
            </w:r>
          </w:p>
        </w:tc>
      </w:tr>
      <w:tr>
        <w:trPr>
          <w:trHeight w:val="144"/>
        </w:trPr>
        <w:tc>
          <w:tcPr>
            <w:tcW w:w="5300" w:type="dxa"/>
            <w:vAlign w:val="bottom"/>
            <w:tcBorders>
              <w:top w:val="single" w:sz="8" w:color="CCFFCC"/>
            </w:tcBorders>
            <w:shd w:val="clear" w:color="auto" w:fill="CCFFCC"/>
          </w:tcPr>
          <w:p>
            <w:pPr>
              <w:ind w:left="20"/>
              <w:spacing w:after="0" w:line="144" w:lineRule="exact"/>
              <w:rPr>
                <w:sz w:val="20"/>
                <w:szCs w:val="20"/>
                <w:color w:val="auto"/>
              </w:rPr>
            </w:pPr>
            <w:r>
              <w:rPr>
                <w:rFonts w:ascii="Arial" w:cs="Arial" w:eastAsia="Arial" w:hAnsi="Arial"/>
                <w:sz w:val="13"/>
                <w:szCs w:val="13"/>
                <w:color w:val="auto"/>
              </w:rPr>
              <w:t>Outstanding at January 1, 2011</w:t>
            </w: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207,706</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w w:val="82"/>
              </w:rPr>
              <w:t>$</w:t>
            </w:r>
          </w:p>
        </w:tc>
        <w:tc>
          <w:tcPr>
            <w:tcW w:w="11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16.34</w:t>
            </w:r>
          </w:p>
        </w:tc>
        <w:tc>
          <w:tcPr>
            <w:tcW w:w="200" w:type="dxa"/>
            <w:vAlign w:val="bottom"/>
            <w:tcBorders>
              <w:top w:val="single" w:sz="8" w:color="CCFFCC"/>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auto"/>
            </w:tcBorders>
            <w:shd w:val="clear" w:color="auto" w:fill="CCFFCC"/>
          </w:tcPr>
          <w:p>
            <w:pPr>
              <w:spacing w:after="0"/>
              <w:rPr>
                <w:sz w:val="12"/>
                <w:szCs w:val="12"/>
                <w:color w:val="auto"/>
              </w:rPr>
            </w:pPr>
          </w:p>
        </w:tc>
        <w:tc>
          <w:tcPr>
            <w:tcW w:w="104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r>
      <w:tr>
        <w:trPr>
          <w:trHeight w:val="154"/>
        </w:trPr>
        <w:tc>
          <w:tcPr>
            <w:tcW w:w="5300" w:type="dxa"/>
            <w:vAlign w:val="bottom"/>
          </w:tcPr>
          <w:p>
            <w:pPr>
              <w:ind w:left="20"/>
              <w:spacing w:after="0"/>
              <w:rPr>
                <w:sz w:val="20"/>
                <w:szCs w:val="20"/>
                <w:color w:val="auto"/>
              </w:rPr>
            </w:pPr>
            <w:r>
              <w:rPr>
                <w:rFonts w:ascii="Arial" w:cs="Arial" w:eastAsia="Arial" w:hAnsi="Arial"/>
                <w:sz w:val="13"/>
                <w:szCs w:val="13"/>
                <w:color w:val="auto"/>
              </w:rPr>
              <w:t>Forfeited</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5300" w:type="dxa"/>
            <w:vAlign w:val="bottom"/>
            <w:shd w:val="clear" w:color="auto" w:fill="CCFFCC"/>
          </w:tcPr>
          <w:p>
            <w:pPr>
              <w:ind w:left="20"/>
              <w:spacing w:after="0"/>
              <w:rPr>
                <w:sz w:val="20"/>
                <w:szCs w:val="20"/>
                <w:color w:val="auto"/>
              </w:rPr>
            </w:pPr>
            <w:r>
              <w:rPr>
                <w:rFonts w:ascii="Arial" w:cs="Arial" w:eastAsia="Arial" w:hAnsi="Arial"/>
                <w:sz w:val="13"/>
                <w:szCs w:val="13"/>
                <w:color w:val="auto"/>
              </w:rPr>
              <w:t>Exercised</w:t>
            </w:r>
          </w:p>
        </w:tc>
        <w:tc>
          <w:tcPr>
            <w:tcW w:w="13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(27,552)</w:t>
            </w:r>
          </w:p>
        </w:tc>
        <w:tc>
          <w:tcPr>
            <w:tcW w:w="8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13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16.34</w:t>
            </w:r>
          </w:p>
        </w:tc>
        <w:tc>
          <w:tcPr>
            <w:tcW w:w="10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40" w:type="dxa"/>
            <w:vAlign w:val="bottom"/>
            <w:shd w:val="clear" w:color="auto" w:fill="CCFFCC"/>
          </w:tcPr>
          <w:p>
            <w:pPr>
              <w:spacing w:after="0"/>
              <w:rPr>
                <w:sz w:val="14"/>
                <w:szCs w:val="14"/>
                <w:color w:val="auto"/>
              </w:rPr>
            </w:pPr>
          </w:p>
        </w:tc>
        <w:tc>
          <w:tcPr>
            <w:tcW w:w="104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r>
      <w:tr>
        <w:trPr>
          <w:trHeight w:val="144"/>
        </w:trPr>
        <w:tc>
          <w:tcPr>
            <w:tcW w:w="5300" w:type="dxa"/>
            <w:vAlign w:val="bottom"/>
          </w:tcPr>
          <w:p>
            <w:pPr>
              <w:ind w:left="20"/>
              <w:spacing w:after="0" w:line="143" w:lineRule="exact"/>
              <w:rPr>
                <w:sz w:val="20"/>
                <w:szCs w:val="20"/>
                <w:color w:val="auto"/>
              </w:rPr>
            </w:pPr>
            <w:r>
              <w:rPr>
                <w:rFonts w:ascii="Arial" w:cs="Arial" w:eastAsia="Arial" w:hAnsi="Arial"/>
                <w:sz w:val="13"/>
                <w:szCs w:val="13"/>
                <w:color w:val="auto"/>
              </w:rPr>
              <w:t>Outstanding at December 31, 2011</w:t>
            </w: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180,154</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gridSpan w:val="2"/>
          </w:tcPr>
          <w:p>
            <w:pPr>
              <w:jc w:val="right"/>
              <w:ind w:right="200"/>
              <w:spacing w:after="0" w:line="143" w:lineRule="exact"/>
              <w:rPr>
                <w:sz w:val="20"/>
                <w:szCs w:val="20"/>
                <w:color w:val="auto"/>
              </w:rPr>
            </w:pPr>
            <w:r>
              <w:rPr>
                <w:rFonts w:ascii="Arial" w:cs="Arial" w:eastAsia="Arial" w:hAnsi="Arial"/>
                <w:sz w:val="13"/>
                <w:szCs w:val="13"/>
                <w:color w:val="auto"/>
              </w:rPr>
              <w:t>16.34</w:t>
            </w:r>
          </w:p>
        </w:tc>
        <w:tc>
          <w:tcPr>
            <w:tcW w:w="10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54"/>
        </w:trPr>
        <w:tc>
          <w:tcPr>
            <w:tcW w:w="5300" w:type="dxa"/>
            <w:vAlign w:val="bottom"/>
            <w:shd w:val="clear" w:color="auto" w:fill="CCFFCC"/>
          </w:tcPr>
          <w:p>
            <w:pPr>
              <w:ind w:left="20"/>
              <w:spacing w:after="0"/>
              <w:rPr>
                <w:sz w:val="20"/>
                <w:szCs w:val="20"/>
                <w:color w:val="auto"/>
              </w:rPr>
            </w:pPr>
            <w:r>
              <w:rPr>
                <w:rFonts w:ascii="Arial" w:cs="Arial" w:eastAsia="Arial" w:hAnsi="Arial"/>
                <w:sz w:val="13"/>
                <w:szCs w:val="13"/>
                <w:color w:val="auto"/>
              </w:rPr>
              <w:t>Forfeited</w:t>
            </w: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20" w:type="dxa"/>
            <w:vAlign w:val="bottom"/>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13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104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r>
      <w:tr>
        <w:trPr>
          <w:trHeight w:val="164"/>
        </w:trPr>
        <w:tc>
          <w:tcPr>
            <w:tcW w:w="5300" w:type="dxa"/>
            <w:vAlign w:val="bottom"/>
          </w:tcPr>
          <w:p>
            <w:pPr>
              <w:ind w:left="20"/>
              <w:spacing w:after="0"/>
              <w:rPr>
                <w:sz w:val="20"/>
                <w:szCs w:val="20"/>
                <w:color w:val="auto"/>
              </w:rPr>
            </w:pPr>
            <w:r>
              <w:rPr>
                <w:rFonts w:ascii="Arial" w:cs="Arial" w:eastAsia="Arial" w:hAnsi="Arial"/>
                <w:sz w:val="13"/>
                <w:szCs w:val="13"/>
                <w:color w:val="auto"/>
              </w:rPr>
              <w:t>Exercised</w:t>
            </w:r>
          </w:p>
        </w:tc>
        <w:tc>
          <w:tcPr>
            <w:tcW w:w="1320" w:type="dxa"/>
            <w:vAlign w:val="bottom"/>
            <w:gridSpan w:val="2"/>
          </w:tcPr>
          <w:p>
            <w:pPr>
              <w:jc w:val="right"/>
              <w:ind w:right="80"/>
              <w:spacing w:after="0"/>
              <w:rPr>
                <w:sz w:val="20"/>
                <w:szCs w:val="20"/>
                <w:color w:val="auto"/>
              </w:rPr>
            </w:pPr>
            <w:r>
              <w:rPr>
                <w:rFonts w:ascii="Arial" w:cs="Arial" w:eastAsia="Arial" w:hAnsi="Arial"/>
                <w:sz w:val="13"/>
                <w:szCs w:val="13"/>
                <w:color w:val="auto"/>
              </w:rPr>
              <w:t>(130,350)</w:t>
            </w:r>
          </w:p>
        </w:tc>
        <w:tc>
          <w:tcPr>
            <w:tcW w:w="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gridSpan w:val="2"/>
          </w:tcPr>
          <w:p>
            <w:pPr>
              <w:jc w:val="right"/>
              <w:ind w:right="200"/>
              <w:spacing w:after="0"/>
              <w:rPr>
                <w:sz w:val="20"/>
                <w:szCs w:val="20"/>
                <w:color w:val="auto"/>
              </w:rPr>
            </w:pPr>
            <w:r>
              <w:rPr>
                <w:rFonts w:ascii="Arial" w:cs="Arial" w:eastAsia="Arial" w:hAnsi="Arial"/>
                <w:sz w:val="13"/>
                <w:szCs w:val="13"/>
                <w:color w:val="auto"/>
              </w:rPr>
              <w:t>16.34</w:t>
            </w:r>
          </w:p>
        </w:tc>
        <w:tc>
          <w:tcPr>
            <w:tcW w:w="10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44"/>
        </w:trPr>
        <w:tc>
          <w:tcPr>
            <w:tcW w:w="5300" w:type="dxa"/>
            <w:vAlign w:val="bottom"/>
            <w:tcBorders>
              <w:top w:val="single" w:sz="8" w:color="CCFFCC"/>
            </w:tcBorders>
            <w:shd w:val="clear" w:color="auto" w:fill="CCFFCC"/>
          </w:tcPr>
          <w:p>
            <w:pPr>
              <w:ind w:left="20"/>
              <w:spacing w:after="0" w:line="143" w:lineRule="exact"/>
              <w:rPr>
                <w:sz w:val="20"/>
                <w:szCs w:val="20"/>
                <w:color w:val="auto"/>
              </w:rPr>
            </w:pPr>
            <w:r>
              <w:rPr>
                <w:rFonts w:ascii="Arial" w:cs="Arial" w:eastAsia="Arial" w:hAnsi="Arial"/>
                <w:sz w:val="13"/>
                <w:szCs w:val="13"/>
                <w:color w:val="auto"/>
              </w:rPr>
              <w:t>Outstanding at December 31, 2012</w:t>
            </w: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49,804</w:t>
            </w:r>
          </w:p>
        </w:tc>
        <w:tc>
          <w:tcPr>
            <w:tcW w:w="1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1300" w:type="dxa"/>
            <w:vAlign w:val="bottom"/>
            <w:tcBorders>
              <w:top w:val="single" w:sz="8" w:color="CCFFCC"/>
            </w:tcBorders>
            <w:gridSpan w:val="2"/>
            <w:shd w:val="clear" w:color="auto" w:fill="CCFFCC"/>
          </w:tcPr>
          <w:p>
            <w:pPr>
              <w:jc w:val="right"/>
              <w:ind w:right="200"/>
              <w:spacing w:after="0" w:line="143" w:lineRule="exact"/>
              <w:rPr>
                <w:sz w:val="20"/>
                <w:szCs w:val="20"/>
                <w:color w:val="auto"/>
              </w:rPr>
            </w:pPr>
            <w:r>
              <w:rPr>
                <w:rFonts w:ascii="Arial" w:cs="Arial" w:eastAsia="Arial" w:hAnsi="Arial"/>
                <w:sz w:val="13"/>
                <w:szCs w:val="13"/>
                <w:color w:val="auto"/>
              </w:rPr>
              <w:t>16.34</w:t>
            </w:r>
          </w:p>
        </w:tc>
        <w:tc>
          <w:tcPr>
            <w:tcW w:w="102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CCFFCC"/>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40" w:type="dxa"/>
            <w:vAlign w:val="bottom"/>
            <w:tcBorders>
              <w:top w:val="single" w:sz="8" w:color="CCFFCC"/>
            </w:tcBorders>
            <w:shd w:val="clear" w:color="auto" w:fill="CCFFCC"/>
          </w:tcPr>
          <w:p>
            <w:pPr>
              <w:spacing w:after="0"/>
              <w:rPr>
                <w:sz w:val="12"/>
                <w:szCs w:val="12"/>
                <w:color w:val="auto"/>
              </w:rPr>
            </w:pPr>
          </w:p>
        </w:tc>
        <w:tc>
          <w:tcPr>
            <w:tcW w:w="104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r>
      <w:tr>
        <w:trPr>
          <w:trHeight w:val="154"/>
        </w:trPr>
        <w:tc>
          <w:tcPr>
            <w:tcW w:w="5300" w:type="dxa"/>
            <w:vAlign w:val="bottom"/>
          </w:tcPr>
          <w:p>
            <w:pPr>
              <w:ind w:left="20"/>
              <w:spacing w:after="0"/>
              <w:rPr>
                <w:sz w:val="20"/>
                <w:szCs w:val="20"/>
                <w:color w:val="auto"/>
              </w:rPr>
            </w:pPr>
            <w:r>
              <w:rPr>
                <w:rFonts w:ascii="Arial" w:cs="Arial" w:eastAsia="Arial" w:hAnsi="Arial"/>
                <w:sz w:val="13"/>
                <w:szCs w:val="13"/>
                <w:color w:val="auto"/>
              </w:rPr>
              <w:t>Forfeited</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0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0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100" w:type="dxa"/>
            <w:vAlign w:val="bottom"/>
          </w:tcPr>
          <w:p>
            <w:pPr>
              <w:spacing w:after="0"/>
              <w:rPr>
                <w:sz w:val="13"/>
                <w:szCs w:val="13"/>
                <w:color w:val="auto"/>
              </w:rPr>
            </w:pPr>
          </w:p>
        </w:tc>
      </w:tr>
      <w:tr>
        <w:trPr>
          <w:trHeight w:val="164"/>
        </w:trPr>
        <w:tc>
          <w:tcPr>
            <w:tcW w:w="5300" w:type="dxa"/>
            <w:vAlign w:val="bottom"/>
            <w:shd w:val="clear" w:color="auto" w:fill="CCFFCC"/>
          </w:tcPr>
          <w:p>
            <w:pPr>
              <w:ind w:left="20"/>
              <w:spacing w:after="0"/>
              <w:rPr>
                <w:sz w:val="20"/>
                <w:szCs w:val="20"/>
                <w:color w:val="auto"/>
              </w:rPr>
            </w:pPr>
            <w:r>
              <w:rPr>
                <w:rFonts w:ascii="Arial" w:cs="Arial" w:eastAsia="Arial" w:hAnsi="Arial"/>
                <w:sz w:val="13"/>
                <w:szCs w:val="13"/>
                <w:color w:val="auto"/>
              </w:rPr>
              <w:t>Exercised</w:t>
            </w:r>
          </w:p>
        </w:tc>
        <w:tc>
          <w:tcPr>
            <w:tcW w:w="1320" w:type="dxa"/>
            <w:vAlign w:val="bottom"/>
            <w:gridSpan w:val="2"/>
            <w:shd w:val="clear" w:color="auto" w:fill="CCFFCC"/>
          </w:tcPr>
          <w:p>
            <w:pPr>
              <w:jc w:val="right"/>
              <w:ind w:right="80"/>
              <w:spacing w:after="0"/>
              <w:rPr>
                <w:sz w:val="20"/>
                <w:szCs w:val="20"/>
                <w:color w:val="auto"/>
              </w:rPr>
            </w:pPr>
            <w:r>
              <w:rPr>
                <w:rFonts w:ascii="Arial" w:cs="Arial" w:eastAsia="Arial" w:hAnsi="Arial"/>
                <w:sz w:val="13"/>
                <w:szCs w:val="13"/>
                <w:color w:val="auto"/>
              </w:rPr>
              <w:t>(49,804)</w:t>
            </w:r>
          </w:p>
        </w:tc>
        <w:tc>
          <w:tcPr>
            <w:tcW w:w="8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c>
          <w:tcPr>
            <w:tcW w:w="130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16.34</w:t>
            </w:r>
          </w:p>
        </w:tc>
        <w:tc>
          <w:tcPr>
            <w:tcW w:w="1020" w:type="dxa"/>
            <w:vAlign w:val="bottom"/>
            <w:shd w:val="clear" w:color="auto" w:fill="CCFFCC"/>
          </w:tcPr>
          <w:p>
            <w:pPr>
              <w:spacing w:after="0"/>
              <w:rPr>
                <w:sz w:val="14"/>
                <w:szCs w:val="14"/>
                <w:color w:val="auto"/>
              </w:rPr>
            </w:pPr>
          </w:p>
        </w:tc>
        <w:tc>
          <w:tcPr>
            <w:tcW w:w="160" w:type="dxa"/>
            <w:vAlign w:val="bottom"/>
            <w:shd w:val="clear" w:color="auto" w:fill="CCFFCC"/>
          </w:tcPr>
          <w:p>
            <w:pPr>
              <w:spacing w:after="0"/>
              <w:rPr>
                <w:sz w:val="14"/>
                <w:szCs w:val="14"/>
                <w:color w:val="auto"/>
              </w:rPr>
            </w:pPr>
          </w:p>
        </w:tc>
        <w:tc>
          <w:tcPr>
            <w:tcW w:w="220" w:type="dxa"/>
            <w:vAlign w:val="bottom"/>
            <w:shd w:val="clear" w:color="auto" w:fill="CCFFCC"/>
          </w:tcPr>
          <w:p>
            <w:pPr>
              <w:spacing w:after="0"/>
              <w:rPr>
                <w:sz w:val="14"/>
                <w:szCs w:val="14"/>
                <w:color w:val="auto"/>
              </w:rPr>
            </w:pPr>
          </w:p>
        </w:tc>
        <w:tc>
          <w:tcPr>
            <w:tcW w:w="140" w:type="dxa"/>
            <w:vAlign w:val="bottom"/>
            <w:shd w:val="clear" w:color="auto" w:fill="CCFFCC"/>
          </w:tcPr>
          <w:p>
            <w:pPr>
              <w:spacing w:after="0"/>
              <w:rPr>
                <w:sz w:val="14"/>
                <w:szCs w:val="14"/>
                <w:color w:val="auto"/>
              </w:rPr>
            </w:pPr>
          </w:p>
        </w:tc>
        <w:tc>
          <w:tcPr>
            <w:tcW w:w="1040" w:type="dxa"/>
            <w:vAlign w:val="bottom"/>
            <w:shd w:val="clear" w:color="auto" w:fill="CCFFCC"/>
          </w:tcPr>
          <w:p>
            <w:pPr>
              <w:spacing w:after="0"/>
              <w:rPr>
                <w:sz w:val="14"/>
                <w:szCs w:val="14"/>
                <w:color w:val="auto"/>
              </w:rPr>
            </w:pPr>
          </w:p>
        </w:tc>
        <w:tc>
          <w:tcPr>
            <w:tcW w:w="100" w:type="dxa"/>
            <w:vAlign w:val="bottom"/>
            <w:shd w:val="clear" w:color="auto" w:fill="CCFFCC"/>
          </w:tcPr>
          <w:p>
            <w:pPr>
              <w:spacing w:after="0"/>
              <w:rPr>
                <w:sz w:val="14"/>
                <w:szCs w:val="14"/>
                <w:color w:val="auto"/>
              </w:rPr>
            </w:pPr>
          </w:p>
        </w:tc>
      </w:tr>
      <w:tr>
        <w:trPr>
          <w:trHeight w:val="162"/>
        </w:trPr>
        <w:tc>
          <w:tcPr>
            <w:tcW w:w="5300" w:type="dxa"/>
            <w:vAlign w:val="bottom"/>
          </w:tcPr>
          <w:p>
            <w:pPr>
              <w:ind w:left="20"/>
              <w:spacing w:after="0" w:line="143" w:lineRule="exact"/>
              <w:rPr>
                <w:sz w:val="20"/>
                <w:szCs w:val="20"/>
                <w:color w:val="auto"/>
              </w:rPr>
            </w:pPr>
            <w:r>
              <w:rPr>
                <w:rFonts w:ascii="Arial" w:cs="Arial" w:eastAsia="Arial" w:hAnsi="Arial"/>
                <w:sz w:val="13"/>
                <w:szCs w:val="13"/>
                <w:color w:val="auto"/>
              </w:rPr>
              <w:t>Outstanding at December 31, 2013</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w w:val="82"/>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380" w:type="dxa"/>
            <w:vAlign w:val="bottom"/>
            <w:gridSpan w:val="2"/>
          </w:tcPr>
          <w:p>
            <w:pPr>
              <w:jc w:val="right"/>
              <w:ind w:right="220"/>
              <w:spacing w:after="0" w:line="143" w:lineRule="exact"/>
              <w:rPr>
                <w:sz w:val="20"/>
                <w:szCs w:val="20"/>
                <w:color w:val="auto"/>
              </w:rPr>
            </w:pPr>
            <w:r>
              <w:rPr>
                <w:rFonts w:ascii="Arial" w:cs="Arial" w:eastAsia="Arial" w:hAnsi="Arial"/>
                <w:sz w:val="13"/>
                <w:szCs w:val="13"/>
                <w:color w:val="auto"/>
              </w:rPr>
              <w:t>-</w:t>
            </w:r>
          </w:p>
        </w:tc>
        <w:tc>
          <w:tcPr>
            <w:tcW w:w="140" w:type="dxa"/>
            <w:vAlign w:val="bottom"/>
            <w:tcBorders>
              <w:bottom w:val="single" w:sz="8" w:color="auto"/>
            </w:tcBorders>
          </w:tcPr>
          <w:p>
            <w:pPr>
              <w:jc w:val="right"/>
              <w:ind w:right="32"/>
              <w:spacing w:after="0"/>
              <w:rPr>
                <w:sz w:val="20"/>
                <w:szCs w:val="20"/>
                <w:color w:val="auto"/>
              </w:rPr>
            </w:pPr>
            <w:r>
              <w:rPr>
                <w:rFonts w:ascii="Arial" w:cs="Arial" w:eastAsia="Arial" w:hAnsi="Arial"/>
                <w:sz w:val="10"/>
                <w:szCs w:val="10"/>
                <w:color w:val="auto"/>
                <w:w w:val="71"/>
              </w:rPr>
              <w:t>$</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4"/>
                <w:szCs w:val="14"/>
                <w:color w:val="auto"/>
              </w:rPr>
            </w:pPr>
          </w:p>
        </w:tc>
      </w:tr>
    </w:tbl>
    <w:p>
      <w:pPr>
        <w:spacing w:after="0" w:line="145"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The intrinsic value of exercised options during the year ended December 31, 2013, 2012 and 2011 was $442 thousand, $570 thousand and $45 thousand, respectively. During the year ended December 31, 2013, 2012 and 2011, the Bank received $814 thousand, $2,130 thousand and $450 thousand from exercised options, respectively.</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D. </w:t>
      </w:r>
      <w:r>
        <w:rPr>
          <w:rFonts w:ascii="Arial" w:cs="Arial" w:eastAsia="Arial" w:hAnsi="Arial"/>
          <w:sz w:val="13"/>
          <w:szCs w:val="13"/>
          <w:u w:val="single" w:color="auto"/>
          <w:color w:val="auto"/>
        </w:rPr>
        <w:t>Indexed Stock Option Plan (Discontinued)</w:t>
      </w:r>
    </w:p>
    <w:p>
      <w:pPr>
        <w:spacing w:after="0" w:line="159"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During 2004, the Board of Directors approved an indexed stock purchase option plan for Directors and certain executives of the Bank, which was subsequently terminated in 2006. The indexed stock options had an expiration term of ten years after the grant date. The exercise price is adjusted based on the change in a customized Latin American general market index. There is no compensation cost pending amortization, or outstanding options related to this plan.</w:t>
      </w:r>
    </w:p>
    <w:p>
      <w:pPr>
        <w:spacing w:after="0" w:line="29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61" w:name="page162"/>
    <w:bookmarkEnd w:id="16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5000" w:type="dxa"/>
            <w:vAlign w:val="bottom"/>
            <w:gridSpan w:val="2"/>
          </w:tcPr>
          <w:p>
            <w:pPr>
              <w:spacing w:after="0"/>
              <w:rPr>
                <w:sz w:val="20"/>
                <w:szCs w:val="20"/>
                <w:color w:val="auto"/>
              </w:rPr>
            </w:pPr>
            <w:r>
              <w:rPr>
                <w:rFonts w:ascii="Arial" w:cs="Arial" w:eastAsia="Arial" w:hAnsi="Arial"/>
                <w:sz w:val="13"/>
                <w:szCs w:val="13"/>
                <w:color w:val="auto"/>
              </w:rPr>
              <w:t>A summary of the indexed stock purchase options is presented below:</w:t>
            </w:r>
          </w:p>
        </w:tc>
        <w:tc>
          <w:tcPr>
            <w:tcW w:w="11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6"/>
        </w:trPr>
        <w:tc>
          <w:tcPr>
            <w:tcW w:w="140" w:type="dxa"/>
            <w:vAlign w:val="bottom"/>
          </w:tcPr>
          <w:p>
            <w:pPr>
              <w:spacing w:after="0"/>
              <w:rPr>
                <w:sz w:val="24"/>
                <w:szCs w:val="24"/>
                <w:color w:val="auto"/>
              </w:rPr>
            </w:pPr>
          </w:p>
        </w:tc>
        <w:tc>
          <w:tcPr>
            <w:tcW w:w="486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88"/>
              </w:rPr>
              <w:t>Weighted</w:t>
            </w:r>
          </w:p>
        </w:tc>
        <w:tc>
          <w:tcPr>
            <w:tcW w:w="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89"/>
              </w:rPr>
              <w:t>average</w:t>
            </w:r>
          </w:p>
        </w:tc>
        <w:tc>
          <w:tcPr>
            <w:tcW w:w="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90"/>
              </w:rPr>
              <w:t>remaining</w:t>
            </w:r>
          </w:p>
        </w:tc>
        <w:tc>
          <w:tcPr>
            <w:tcW w:w="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7"/>
              </w:rPr>
              <w:t>Aggregate</w:t>
            </w: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400" w:type="dxa"/>
            <w:vAlign w:val="bottom"/>
            <w:gridSpan w:val="2"/>
          </w:tcPr>
          <w:p>
            <w:pPr>
              <w:jc w:val="center"/>
              <w:ind w:right="420"/>
              <w:spacing w:after="0"/>
              <w:rPr>
                <w:sz w:val="20"/>
                <w:szCs w:val="20"/>
                <w:color w:val="auto"/>
              </w:rPr>
            </w:pPr>
            <w:r>
              <w:rPr>
                <w:rFonts w:ascii="Arial" w:cs="Arial" w:eastAsia="Arial" w:hAnsi="Arial"/>
                <w:sz w:val="13"/>
                <w:szCs w:val="13"/>
                <w:b w:val="1"/>
                <w:bCs w:val="1"/>
                <w:color w:val="auto"/>
                <w:w w:val="88"/>
              </w:rPr>
              <w:t>Weighted average</w:t>
            </w:r>
          </w:p>
        </w:tc>
        <w:tc>
          <w:tcPr>
            <w:tcW w:w="1020" w:type="dxa"/>
            <w:vAlign w:val="bottom"/>
          </w:tcPr>
          <w:p>
            <w:pPr>
              <w:jc w:val="center"/>
              <w:ind w:left="76"/>
              <w:spacing w:after="0"/>
              <w:rPr>
                <w:sz w:val="20"/>
                <w:szCs w:val="20"/>
                <w:color w:val="auto"/>
              </w:rPr>
            </w:pPr>
            <w:r>
              <w:rPr>
                <w:rFonts w:ascii="Arial" w:cs="Arial" w:eastAsia="Arial" w:hAnsi="Arial"/>
                <w:sz w:val="13"/>
                <w:szCs w:val="13"/>
                <w:b w:val="1"/>
                <w:bCs w:val="1"/>
                <w:color w:val="auto"/>
                <w:w w:val="91"/>
              </w:rPr>
              <w:t>contractual</w:t>
            </w:r>
          </w:p>
        </w:tc>
        <w:tc>
          <w:tcPr>
            <w:tcW w:w="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120" w:type="dxa"/>
            <w:vAlign w:val="bottom"/>
            <w:gridSpan w:val="2"/>
          </w:tcPr>
          <w:p>
            <w:pPr>
              <w:jc w:val="center"/>
              <w:ind w:right="260"/>
              <w:spacing w:after="0"/>
              <w:rPr>
                <w:sz w:val="20"/>
                <w:szCs w:val="20"/>
                <w:color w:val="auto"/>
              </w:rPr>
            </w:pPr>
            <w:r>
              <w:rPr>
                <w:rFonts w:ascii="Arial" w:cs="Arial" w:eastAsia="Arial" w:hAnsi="Arial"/>
                <w:sz w:val="13"/>
                <w:szCs w:val="13"/>
                <w:b w:val="1"/>
                <w:bCs w:val="1"/>
                <w:color w:val="auto"/>
                <w:w w:val="89"/>
              </w:rPr>
              <w:t>intrinsic value</w:t>
            </w:r>
          </w:p>
        </w:tc>
        <w:tc>
          <w:tcPr>
            <w:tcW w:w="0" w:type="dxa"/>
            <w:vAlign w:val="bottom"/>
          </w:tcPr>
          <w:p>
            <w:pPr>
              <w:spacing w:after="0"/>
              <w:rPr>
                <w:sz w:val="1"/>
                <w:szCs w:val="1"/>
                <w:color w:val="auto"/>
              </w:rPr>
            </w:pPr>
          </w:p>
        </w:tc>
      </w:tr>
      <w:tr>
        <w:trPr>
          <w:trHeight w:val="167"/>
        </w:trPr>
        <w:tc>
          <w:tcPr>
            <w:tcW w:w="140" w:type="dxa"/>
            <w:vAlign w:val="bottom"/>
          </w:tcPr>
          <w:p>
            <w:pPr>
              <w:spacing w:after="0"/>
              <w:rPr>
                <w:sz w:val="14"/>
                <w:szCs w:val="14"/>
                <w:color w:val="auto"/>
              </w:rPr>
            </w:pPr>
          </w:p>
        </w:tc>
        <w:tc>
          <w:tcPr>
            <w:tcW w:w="4860" w:type="dxa"/>
            <w:vAlign w:val="bottom"/>
          </w:tcPr>
          <w:p>
            <w:pPr>
              <w:spacing w:after="0"/>
              <w:rPr>
                <w:sz w:val="14"/>
                <w:szCs w:val="14"/>
                <w:color w:val="auto"/>
              </w:rPr>
            </w:pPr>
          </w:p>
        </w:tc>
        <w:tc>
          <w:tcPr>
            <w:tcW w:w="1480" w:type="dxa"/>
            <w:vAlign w:val="bottom"/>
            <w:gridSpan w:val="2"/>
          </w:tcPr>
          <w:p>
            <w:pPr>
              <w:jc w:val="right"/>
              <w:ind w:right="680"/>
              <w:spacing w:after="0"/>
              <w:rPr>
                <w:sz w:val="20"/>
                <w:szCs w:val="20"/>
                <w:color w:val="auto"/>
              </w:rPr>
            </w:pPr>
            <w:r>
              <w:rPr>
                <w:rFonts w:ascii="Arial" w:cs="Arial" w:eastAsia="Arial" w:hAnsi="Arial"/>
                <w:sz w:val="13"/>
                <w:szCs w:val="13"/>
                <w:b w:val="1"/>
                <w:bCs w:val="1"/>
                <w:color w:val="auto"/>
              </w:rPr>
              <w:t>Options</w:t>
            </w:r>
          </w:p>
        </w:tc>
        <w:tc>
          <w:tcPr>
            <w:tcW w:w="80" w:type="dxa"/>
            <w:vAlign w:val="bottom"/>
          </w:tcPr>
          <w:p>
            <w:pPr>
              <w:spacing w:after="0"/>
              <w:rPr>
                <w:sz w:val="14"/>
                <w:szCs w:val="14"/>
                <w:color w:val="auto"/>
              </w:rPr>
            </w:pPr>
          </w:p>
        </w:tc>
        <w:tc>
          <w:tcPr>
            <w:tcW w:w="1400" w:type="dxa"/>
            <w:vAlign w:val="bottom"/>
            <w:gridSpan w:val="2"/>
          </w:tcPr>
          <w:p>
            <w:pPr>
              <w:jc w:val="center"/>
              <w:ind w:right="380"/>
              <w:spacing w:after="0"/>
              <w:rPr>
                <w:sz w:val="20"/>
                <w:szCs w:val="20"/>
                <w:color w:val="auto"/>
              </w:rPr>
            </w:pPr>
            <w:r>
              <w:rPr>
                <w:rFonts w:ascii="Arial" w:cs="Arial" w:eastAsia="Arial" w:hAnsi="Arial"/>
                <w:sz w:val="13"/>
                <w:szCs w:val="13"/>
                <w:b w:val="1"/>
                <w:bCs w:val="1"/>
                <w:color w:val="auto"/>
                <w:w w:val="85"/>
              </w:rPr>
              <w:t>exercise price</w:t>
            </w:r>
          </w:p>
        </w:tc>
        <w:tc>
          <w:tcPr>
            <w:tcW w:w="1020" w:type="dxa"/>
            <w:vAlign w:val="bottom"/>
          </w:tcPr>
          <w:p>
            <w:pPr>
              <w:jc w:val="center"/>
              <w:ind w:left="96"/>
              <w:spacing w:after="0"/>
              <w:rPr>
                <w:sz w:val="20"/>
                <w:szCs w:val="20"/>
                <w:color w:val="auto"/>
              </w:rPr>
            </w:pPr>
            <w:r>
              <w:rPr>
                <w:rFonts w:ascii="Arial" w:cs="Arial" w:eastAsia="Arial" w:hAnsi="Arial"/>
                <w:sz w:val="13"/>
                <w:szCs w:val="13"/>
                <w:b w:val="1"/>
                <w:bCs w:val="1"/>
                <w:color w:val="auto"/>
                <w:w w:val="92"/>
              </w:rPr>
              <w:t>term</w:t>
            </w:r>
          </w:p>
        </w:tc>
        <w:tc>
          <w:tcPr>
            <w:tcW w:w="1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5"/>
              </w:rPr>
              <w:t>(thousands)</w:t>
            </w:r>
          </w:p>
        </w:tc>
        <w:tc>
          <w:tcPr>
            <w:tcW w:w="0" w:type="dxa"/>
            <w:vAlign w:val="bottom"/>
          </w:tcPr>
          <w:p>
            <w:pPr>
              <w:spacing w:after="0"/>
              <w:rPr>
                <w:sz w:val="1"/>
                <w:szCs w:val="1"/>
                <w:color w:val="auto"/>
              </w:rPr>
            </w:pPr>
          </w:p>
        </w:tc>
      </w:tr>
      <w:tr>
        <w:trPr>
          <w:trHeight w:val="144"/>
        </w:trPr>
        <w:tc>
          <w:tcPr>
            <w:tcW w:w="140" w:type="dxa"/>
            <w:vAlign w:val="bottom"/>
          </w:tcPr>
          <w:p>
            <w:pPr>
              <w:spacing w:after="0"/>
              <w:rPr>
                <w:sz w:val="12"/>
                <w:szCs w:val="12"/>
                <w:color w:val="auto"/>
              </w:rPr>
            </w:pPr>
          </w:p>
        </w:tc>
        <w:tc>
          <w:tcPr>
            <w:tcW w:w="48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Outstanding at January 1, 2011</w:t>
            </w:r>
          </w:p>
        </w:tc>
        <w:tc>
          <w:tcPr>
            <w:tcW w:w="11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385,469</w:t>
            </w:r>
          </w:p>
        </w:tc>
        <w:tc>
          <w:tcPr>
            <w:tcW w:w="3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w w:val="82"/>
              </w:rPr>
              <w:t>$</w:t>
            </w:r>
          </w:p>
        </w:tc>
        <w:tc>
          <w:tcPr>
            <w:tcW w:w="11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17.98</w:t>
            </w:r>
          </w:p>
        </w:tc>
        <w:tc>
          <w:tcPr>
            <w:tcW w:w="300" w:type="dxa"/>
            <w:vAlign w:val="bottom"/>
            <w:tcBorders>
              <w:top w:val="single" w:sz="8" w:color="CCFFCC"/>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spacing w:after="0"/>
              <w:rPr>
                <w:sz w:val="12"/>
                <w:szCs w:val="12"/>
                <w:color w:val="auto"/>
              </w:rPr>
            </w:pPr>
          </w:p>
        </w:tc>
        <w:tc>
          <w:tcPr>
            <w:tcW w:w="160" w:type="dxa"/>
            <w:vAlign w:val="bottom"/>
            <w:tcBorders>
              <w:top w:val="single" w:sz="8" w:color="auto"/>
            </w:tcBorders>
            <w:shd w:val="clear" w:color="auto" w:fill="CCFFCC"/>
          </w:tcPr>
          <w:p>
            <w:pPr>
              <w:spacing w:after="0"/>
              <w:rPr>
                <w:sz w:val="12"/>
                <w:szCs w:val="12"/>
                <w:color w:val="auto"/>
              </w:rPr>
            </w:pPr>
          </w:p>
        </w:tc>
        <w:tc>
          <w:tcPr>
            <w:tcW w:w="320" w:type="dxa"/>
            <w:vAlign w:val="bottom"/>
            <w:tcBorders>
              <w:top w:val="single" w:sz="8" w:color="CCFFCC"/>
            </w:tcBorders>
            <w:shd w:val="clear" w:color="auto" w:fill="CCFFCC"/>
          </w:tcPr>
          <w:p>
            <w:pPr>
              <w:spacing w:after="0"/>
              <w:rPr>
                <w:sz w:val="12"/>
                <w:szCs w:val="12"/>
                <w:color w:val="auto"/>
              </w:rPr>
            </w:pPr>
          </w:p>
        </w:tc>
        <w:tc>
          <w:tcPr>
            <w:tcW w:w="120" w:type="dxa"/>
            <w:vAlign w:val="bottom"/>
            <w:tcBorders>
              <w:top w:val="single" w:sz="8" w:color="auto"/>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tcPr>
          <w:p>
            <w:pPr>
              <w:spacing w:after="0"/>
              <w:rPr>
                <w:sz w:val="20"/>
                <w:szCs w:val="20"/>
                <w:color w:val="auto"/>
              </w:rPr>
            </w:pPr>
            <w:r>
              <w:rPr>
                <w:rFonts w:ascii="Arial" w:cs="Arial" w:eastAsia="Arial" w:hAnsi="Arial"/>
                <w:sz w:val="13"/>
                <w:szCs w:val="13"/>
                <w:color w:val="auto"/>
              </w:rPr>
              <w:t>Forfeited</w:t>
            </w:r>
          </w:p>
        </w:tc>
        <w:tc>
          <w:tcPr>
            <w:tcW w:w="1480" w:type="dxa"/>
            <w:vAlign w:val="bottom"/>
            <w:gridSpan w:val="2"/>
          </w:tcPr>
          <w:p>
            <w:pPr>
              <w:jc w:val="right"/>
              <w:ind w:right="30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1400" w:type="dxa"/>
            <w:vAlign w:val="bottom"/>
            <w:gridSpan w:val="2"/>
          </w:tcPr>
          <w:p>
            <w:pPr>
              <w:jc w:val="right"/>
              <w:ind w:right="300"/>
              <w:spacing w:after="0"/>
              <w:rPr>
                <w:sz w:val="20"/>
                <w:szCs w:val="20"/>
                <w:color w:val="auto"/>
              </w:rPr>
            </w:pPr>
            <w:r>
              <w:rPr>
                <w:rFonts w:ascii="Arial" w:cs="Arial" w:eastAsia="Arial" w:hAnsi="Arial"/>
                <w:sz w:val="13"/>
                <w:szCs w:val="13"/>
                <w:color w:val="auto"/>
              </w:rPr>
              <w:t>-</w:t>
            </w:r>
          </w:p>
        </w:tc>
        <w:tc>
          <w:tcPr>
            <w:tcW w:w="10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shd w:val="clear" w:color="auto" w:fill="CCFFCC"/>
          </w:tcPr>
          <w:p>
            <w:pPr>
              <w:spacing w:after="0"/>
              <w:rPr>
                <w:sz w:val="20"/>
                <w:szCs w:val="20"/>
                <w:color w:val="auto"/>
              </w:rPr>
            </w:pPr>
            <w:r>
              <w:rPr>
                <w:rFonts w:ascii="Arial" w:cs="Arial" w:eastAsia="Arial" w:hAnsi="Arial"/>
                <w:sz w:val="13"/>
                <w:szCs w:val="13"/>
                <w:color w:val="auto"/>
              </w:rPr>
              <w:t>Expired</w:t>
            </w:r>
          </w:p>
        </w:tc>
        <w:tc>
          <w:tcPr>
            <w:tcW w:w="1480" w:type="dxa"/>
            <w:vAlign w:val="bottom"/>
            <w:gridSpan w:val="2"/>
            <w:shd w:val="clear" w:color="auto" w:fill="CCFFCC"/>
          </w:tcPr>
          <w:p>
            <w:pPr>
              <w:jc w:val="right"/>
              <w:ind w:right="260"/>
              <w:spacing w:after="0"/>
              <w:rPr>
                <w:sz w:val="20"/>
                <w:szCs w:val="20"/>
                <w:color w:val="auto"/>
              </w:rPr>
            </w:pPr>
            <w:r>
              <w:rPr>
                <w:rFonts w:ascii="Arial" w:cs="Arial" w:eastAsia="Arial" w:hAnsi="Arial"/>
                <w:sz w:val="13"/>
                <w:szCs w:val="13"/>
                <w:color w:val="auto"/>
              </w:rPr>
              <w:t>(4,100)</w:t>
            </w:r>
          </w:p>
        </w:tc>
        <w:tc>
          <w:tcPr>
            <w:tcW w:w="80" w:type="dxa"/>
            <w:vAlign w:val="bottom"/>
            <w:shd w:val="clear" w:color="auto" w:fill="CCFFCC"/>
          </w:tcPr>
          <w:p>
            <w:pPr>
              <w:spacing w:after="0"/>
              <w:rPr>
                <w:sz w:val="13"/>
                <w:szCs w:val="13"/>
                <w:color w:val="auto"/>
              </w:rPr>
            </w:pPr>
          </w:p>
        </w:tc>
        <w:tc>
          <w:tcPr>
            <w:tcW w:w="1400" w:type="dxa"/>
            <w:vAlign w:val="bottom"/>
            <w:gridSpan w:val="2"/>
            <w:shd w:val="clear" w:color="auto" w:fill="CCFFCC"/>
          </w:tcPr>
          <w:p>
            <w:pPr>
              <w:jc w:val="right"/>
              <w:ind w:right="300"/>
              <w:spacing w:after="0"/>
              <w:rPr>
                <w:sz w:val="20"/>
                <w:szCs w:val="20"/>
                <w:color w:val="auto"/>
              </w:rPr>
            </w:pPr>
            <w:r>
              <w:rPr>
                <w:rFonts w:ascii="Arial" w:cs="Arial" w:eastAsia="Arial" w:hAnsi="Arial"/>
                <w:sz w:val="13"/>
                <w:szCs w:val="13"/>
                <w:color w:val="auto"/>
              </w:rPr>
              <w:t>11.87</w:t>
            </w:r>
          </w:p>
        </w:tc>
        <w:tc>
          <w:tcPr>
            <w:tcW w:w="10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140" w:type="dxa"/>
            <w:vAlign w:val="bottom"/>
          </w:tcPr>
          <w:p>
            <w:pPr>
              <w:spacing w:after="0"/>
              <w:rPr>
                <w:sz w:val="14"/>
                <w:szCs w:val="14"/>
                <w:color w:val="auto"/>
              </w:rPr>
            </w:pPr>
          </w:p>
        </w:tc>
        <w:tc>
          <w:tcPr>
            <w:tcW w:w="4860" w:type="dxa"/>
            <w:vAlign w:val="bottom"/>
          </w:tcPr>
          <w:p>
            <w:pPr>
              <w:spacing w:after="0"/>
              <w:rPr>
                <w:sz w:val="20"/>
                <w:szCs w:val="20"/>
                <w:color w:val="auto"/>
              </w:rPr>
            </w:pPr>
            <w:r>
              <w:rPr>
                <w:rFonts w:ascii="Arial" w:cs="Arial" w:eastAsia="Arial" w:hAnsi="Arial"/>
                <w:sz w:val="13"/>
                <w:szCs w:val="13"/>
                <w:color w:val="auto"/>
              </w:rPr>
              <w:t>Exercised</w:t>
            </w:r>
          </w:p>
        </w:tc>
        <w:tc>
          <w:tcPr>
            <w:tcW w:w="1480" w:type="dxa"/>
            <w:vAlign w:val="bottom"/>
            <w:gridSpan w:val="2"/>
          </w:tcPr>
          <w:p>
            <w:pPr>
              <w:jc w:val="right"/>
              <w:ind w:right="260"/>
              <w:spacing w:after="0"/>
              <w:rPr>
                <w:sz w:val="20"/>
                <w:szCs w:val="20"/>
                <w:color w:val="auto"/>
              </w:rPr>
            </w:pPr>
            <w:r>
              <w:rPr>
                <w:rFonts w:ascii="Arial" w:cs="Arial" w:eastAsia="Arial" w:hAnsi="Arial"/>
                <w:sz w:val="13"/>
                <w:szCs w:val="13"/>
                <w:color w:val="auto"/>
              </w:rPr>
              <w:t>(55,433)</w:t>
            </w:r>
          </w:p>
        </w:tc>
        <w:tc>
          <w:tcPr>
            <w:tcW w:w="80" w:type="dxa"/>
            <w:vAlign w:val="bottom"/>
          </w:tcPr>
          <w:p>
            <w:pPr>
              <w:spacing w:after="0"/>
              <w:rPr>
                <w:sz w:val="14"/>
                <w:szCs w:val="14"/>
                <w:color w:val="auto"/>
              </w:rPr>
            </w:pPr>
          </w:p>
        </w:tc>
        <w:tc>
          <w:tcPr>
            <w:tcW w:w="1400" w:type="dxa"/>
            <w:vAlign w:val="bottom"/>
            <w:gridSpan w:val="2"/>
          </w:tcPr>
          <w:p>
            <w:pPr>
              <w:jc w:val="right"/>
              <w:ind w:right="300"/>
              <w:spacing w:after="0"/>
              <w:rPr>
                <w:sz w:val="20"/>
                <w:szCs w:val="20"/>
                <w:color w:val="auto"/>
              </w:rPr>
            </w:pPr>
            <w:r>
              <w:rPr>
                <w:rFonts w:ascii="Arial" w:cs="Arial" w:eastAsia="Arial" w:hAnsi="Arial"/>
                <w:sz w:val="13"/>
                <w:szCs w:val="13"/>
                <w:color w:val="auto"/>
              </w:rPr>
              <w:t>12.12</w:t>
            </w:r>
          </w:p>
        </w:tc>
        <w:tc>
          <w:tcPr>
            <w:tcW w:w="10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140" w:type="dxa"/>
            <w:vAlign w:val="bottom"/>
          </w:tcPr>
          <w:p>
            <w:pPr>
              <w:spacing w:after="0"/>
              <w:rPr>
                <w:sz w:val="12"/>
                <w:szCs w:val="12"/>
                <w:color w:val="auto"/>
              </w:rPr>
            </w:pPr>
          </w:p>
        </w:tc>
        <w:tc>
          <w:tcPr>
            <w:tcW w:w="486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Outstanding at December 31, 2011</w:t>
            </w:r>
          </w:p>
        </w:tc>
        <w:tc>
          <w:tcPr>
            <w:tcW w:w="116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325,936</w:t>
            </w:r>
          </w:p>
        </w:tc>
        <w:tc>
          <w:tcPr>
            <w:tcW w:w="320" w:type="dxa"/>
            <w:vAlign w:val="bottom"/>
            <w:tcBorders>
              <w:top w:val="single" w:sz="8" w:color="CCFFCC"/>
            </w:tcBorders>
            <w:shd w:val="clear" w:color="auto" w:fill="CCFFCC"/>
          </w:tcPr>
          <w:p>
            <w:pPr>
              <w:spacing w:after="0"/>
              <w:rPr>
                <w:sz w:val="12"/>
                <w:szCs w:val="12"/>
                <w:color w:val="auto"/>
              </w:rPr>
            </w:pPr>
          </w:p>
        </w:tc>
        <w:tc>
          <w:tcPr>
            <w:tcW w:w="80" w:type="dxa"/>
            <w:vAlign w:val="bottom"/>
            <w:tcBorders>
              <w:top w:val="single" w:sz="8" w:color="CCFFCC"/>
            </w:tcBorders>
            <w:shd w:val="clear" w:color="auto" w:fill="CCFFCC"/>
          </w:tcPr>
          <w:p>
            <w:pPr>
              <w:spacing w:after="0"/>
              <w:rPr>
                <w:sz w:val="12"/>
                <w:szCs w:val="12"/>
                <w:color w:val="auto"/>
              </w:rPr>
            </w:pPr>
          </w:p>
        </w:tc>
        <w:tc>
          <w:tcPr>
            <w:tcW w:w="1400" w:type="dxa"/>
            <w:vAlign w:val="bottom"/>
            <w:tcBorders>
              <w:top w:val="single" w:sz="8" w:color="CCFFCC"/>
            </w:tcBorders>
            <w:gridSpan w:val="2"/>
            <w:shd w:val="clear" w:color="auto" w:fill="CCFFCC"/>
          </w:tcPr>
          <w:p>
            <w:pPr>
              <w:jc w:val="right"/>
              <w:ind w:right="300"/>
              <w:spacing w:after="0" w:line="143" w:lineRule="exact"/>
              <w:rPr>
                <w:sz w:val="20"/>
                <w:szCs w:val="20"/>
                <w:color w:val="auto"/>
              </w:rPr>
            </w:pPr>
            <w:r>
              <w:rPr>
                <w:rFonts w:ascii="Arial" w:cs="Arial" w:eastAsia="Arial" w:hAnsi="Arial"/>
                <w:sz w:val="13"/>
                <w:szCs w:val="13"/>
                <w:color w:val="auto"/>
              </w:rPr>
              <w:t>12.86</w:t>
            </w:r>
          </w:p>
        </w:tc>
        <w:tc>
          <w:tcPr>
            <w:tcW w:w="1020" w:type="dxa"/>
            <w:vAlign w:val="bottom"/>
            <w:tcBorders>
              <w:top w:val="single" w:sz="8" w:color="CCFFCC"/>
            </w:tcBorders>
            <w:shd w:val="clear" w:color="auto" w:fill="CCFFCC"/>
          </w:tcPr>
          <w:p>
            <w:pPr>
              <w:spacing w:after="0"/>
              <w:rPr>
                <w:sz w:val="12"/>
                <w:szCs w:val="12"/>
                <w:color w:val="auto"/>
              </w:rPr>
            </w:pPr>
          </w:p>
        </w:tc>
        <w:tc>
          <w:tcPr>
            <w:tcW w:w="160" w:type="dxa"/>
            <w:vAlign w:val="bottom"/>
            <w:tcBorders>
              <w:top w:val="single" w:sz="8" w:color="CCFFCC"/>
            </w:tcBorders>
            <w:shd w:val="clear" w:color="auto" w:fill="CCFFCC"/>
          </w:tcPr>
          <w:p>
            <w:pPr>
              <w:spacing w:after="0"/>
              <w:rPr>
                <w:sz w:val="12"/>
                <w:szCs w:val="12"/>
                <w:color w:val="auto"/>
              </w:rPr>
            </w:pPr>
          </w:p>
        </w:tc>
        <w:tc>
          <w:tcPr>
            <w:tcW w:w="320" w:type="dxa"/>
            <w:vAlign w:val="bottom"/>
            <w:tcBorders>
              <w:top w:val="single" w:sz="8" w:color="CCFFCC"/>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1020" w:type="dxa"/>
            <w:vAlign w:val="bottom"/>
            <w:tcBorders>
              <w:top w:val="single" w:sz="8" w:color="CCFFCC"/>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tcPr>
          <w:p>
            <w:pPr>
              <w:spacing w:after="0"/>
              <w:rPr>
                <w:sz w:val="20"/>
                <w:szCs w:val="20"/>
                <w:color w:val="auto"/>
              </w:rPr>
            </w:pPr>
            <w:r>
              <w:rPr>
                <w:rFonts w:ascii="Arial" w:cs="Arial" w:eastAsia="Arial" w:hAnsi="Arial"/>
                <w:sz w:val="13"/>
                <w:szCs w:val="13"/>
                <w:color w:val="auto"/>
              </w:rPr>
              <w:t>Forfeited</w:t>
            </w:r>
          </w:p>
        </w:tc>
        <w:tc>
          <w:tcPr>
            <w:tcW w:w="1480" w:type="dxa"/>
            <w:vAlign w:val="bottom"/>
            <w:gridSpan w:val="2"/>
          </w:tcPr>
          <w:p>
            <w:pPr>
              <w:jc w:val="right"/>
              <w:ind w:right="300"/>
              <w:spacing w:after="0"/>
              <w:rPr>
                <w:sz w:val="20"/>
                <w:szCs w:val="20"/>
                <w:color w:val="auto"/>
              </w:rPr>
            </w:pPr>
            <w:r>
              <w:rPr>
                <w:rFonts w:ascii="Arial" w:cs="Arial" w:eastAsia="Arial" w:hAnsi="Arial"/>
                <w:sz w:val="13"/>
                <w:szCs w:val="13"/>
                <w:color w:val="auto"/>
              </w:rPr>
              <w:t>-</w:t>
            </w:r>
          </w:p>
        </w:tc>
        <w:tc>
          <w:tcPr>
            <w:tcW w:w="80" w:type="dxa"/>
            <w:vAlign w:val="bottom"/>
          </w:tcPr>
          <w:p>
            <w:pPr>
              <w:spacing w:after="0"/>
              <w:rPr>
                <w:sz w:val="13"/>
                <w:szCs w:val="13"/>
                <w:color w:val="auto"/>
              </w:rPr>
            </w:pPr>
          </w:p>
        </w:tc>
        <w:tc>
          <w:tcPr>
            <w:tcW w:w="1400" w:type="dxa"/>
            <w:vAlign w:val="bottom"/>
            <w:gridSpan w:val="2"/>
          </w:tcPr>
          <w:p>
            <w:pPr>
              <w:jc w:val="right"/>
              <w:ind w:right="300"/>
              <w:spacing w:after="0"/>
              <w:rPr>
                <w:sz w:val="20"/>
                <w:szCs w:val="20"/>
                <w:color w:val="auto"/>
              </w:rPr>
            </w:pPr>
            <w:r>
              <w:rPr>
                <w:rFonts w:ascii="Arial" w:cs="Arial" w:eastAsia="Arial" w:hAnsi="Arial"/>
                <w:sz w:val="13"/>
                <w:szCs w:val="13"/>
                <w:color w:val="auto"/>
              </w:rPr>
              <w:t>-</w:t>
            </w:r>
          </w:p>
        </w:tc>
        <w:tc>
          <w:tcPr>
            <w:tcW w:w="102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140" w:type="dxa"/>
            <w:vAlign w:val="bottom"/>
          </w:tcPr>
          <w:p>
            <w:pPr>
              <w:spacing w:after="0"/>
              <w:rPr>
                <w:sz w:val="13"/>
                <w:szCs w:val="13"/>
                <w:color w:val="auto"/>
              </w:rPr>
            </w:pPr>
          </w:p>
        </w:tc>
        <w:tc>
          <w:tcPr>
            <w:tcW w:w="4860" w:type="dxa"/>
            <w:vAlign w:val="bottom"/>
            <w:shd w:val="clear" w:color="auto" w:fill="CCFFCC"/>
          </w:tcPr>
          <w:p>
            <w:pPr>
              <w:spacing w:after="0"/>
              <w:rPr>
                <w:sz w:val="20"/>
                <w:szCs w:val="20"/>
                <w:color w:val="auto"/>
              </w:rPr>
            </w:pPr>
            <w:r>
              <w:rPr>
                <w:rFonts w:ascii="Arial" w:cs="Arial" w:eastAsia="Arial" w:hAnsi="Arial"/>
                <w:sz w:val="13"/>
                <w:szCs w:val="13"/>
                <w:color w:val="auto"/>
              </w:rPr>
              <w:t>Expired</w:t>
            </w:r>
          </w:p>
        </w:tc>
        <w:tc>
          <w:tcPr>
            <w:tcW w:w="1480" w:type="dxa"/>
            <w:vAlign w:val="bottom"/>
            <w:gridSpan w:val="2"/>
            <w:shd w:val="clear" w:color="auto" w:fill="CCFFCC"/>
          </w:tcPr>
          <w:p>
            <w:pPr>
              <w:jc w:val="right"/>
              <w:ind w:right="260"/>
              <w:spacing w:after="0"/>
              <w:rPr>
                <w:sz w:val="20"/>
                <w:szCs w:val="20"/>
                <w:color w:val="auto"/>
              </w:rPr>
            </w:pPr>
            <w:r>
              <w:rPr>
                <w:rFonts w:ascii="Arial" w:cs="Arial" w:eastAsia="Arial" w:hAnsi="Arial"/>
                <w:sz w:val="13"/>
                <w:szCs w:val="13"/>
                <w:color w:val="auto"/>
              </w:rPr>
              <w:t>(3,542)</w:t>
            </w:r>
          </w:p>
        </w:tc>
        <w:tc>
          <w:tcPr>
            <w:tcW w:w="80" w:type="dxa"/>
            <w:vAlign w:val="bottom"/>
            <w:shd w:val="clear" w:color="auto" w:fill="CCFFCC"/>
          </w:tcPr>
          <w:p>
            <w:pPr>
              <w:spacing w:after="0"/>
              <w:rPr>
                <w:sz w:val="13"/>
                <w:szCs w:val="13"/>
                <w:color w:val="auto"/>
              </w:rPr>
            </w:pPr>
          </w:p>
        </w:tc>
        <w:tc>
          <w:tcPr>
            <w:tcW w:w="1400" w:type="dxa"/>
            <w:vAlign w:val="bottom"/>
            <w:gridSpan w:val="2"/>
            <w:shd w:val="clear" w:color="auto" w:fill="CCFFCC"/>
          </w:tcPr>
          <w:p>
            <w:pPr>
              <w:jc w:val="right"/>
              <w:ind w:right="300"/>
              <w:spacing w:after="0"/>
              <w:rPr>
                <w:sz w:val="20"/>
                <w:szCs w:val="20"/>
                <w:color w:val="auto"/>
              </w:rPr>
            </w:pPr>
            <w:r>
              <w:rPr>
                <w:rFonts w:ascii="Arial" w:cs="Arial" w:eastAsia="Arial" w:hAnsi="Arial"/>
                <w:sz w:val="13"/>
                <w:szCs w:val="13"/>
                <w:color w:val="auto"/>
              </w:rPr>
              <w:t>14.48</w:t>
            </w:r>
          </w:p>
        </w:tc>
        <w:tc>
          <w:tcPr>
            <w:tcW w:w="1020" w:type="dxa"/>
            <w:vAlign w:val="bottom"/>
            <w:shd w:val="clear" w:color="auto" w:fill="CCFFCC"/>
          </w:tcPr>
          <w:p>
            <w:pPr>
              <w:spacing w:after="0"/>
              <w:rPr>
                <w:sz w:val="13"/>
                <w:szCs w:val="13"/>
                <w:color w:val="auto"/>
              </w:rPr>
            </w:pPr>
          </w:p>
        </w:tc>
        <w:tc>
          <w:tcPr>
            <w:tcW w:w="16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140" w:type="dxa"/>
            <w:vAlign w:val="bottom"/>
          </w:tcPr>
          <w:p>
            <w:pPr>
              <w:spacing w:after="0"/>
              <w:rPr>
                <w:sz w:val="14"/>
                <w:szCs w:val="14"/>
                <w:color w:val="auto"/>
              </w:rPr>
            </w:pPr>
          </w:p>
        </w:tc>
        <w:tc>
          <w:tcPr>
            <w:tcW w:w="4860" w:type="dxa"/>
            <w:vAlign w:val="bottom"/>
          </w:tcPr>
          <w:p>
            <w:pPr>
              <w:spacing w:after="0"/>
              <w:rPr>
                <w:sz w:val="20"/>
                <w:szCs w:val="20"/>
                <w:color w:val="auto"/>
              </w:rPr>
            </w:pPr>
            <w:r>
              <w:rPr>
                <w:rFonts w:ascii="Arial" w:cs="Arial" w:eastAsia="Arial" w:hAnsi="Arial"/>
                <w:sz w:val="13"/>
                <w:szCs w:val="13"/>
                <w:color w:val="auto"/>
              </w:rPr>
              <w:t>Exercised</w:t>
            </w:r>
          </w:p>
        </w:tc>
        <w:tc>
          <w:tcPr>
            <w:tcW w:w="1480" w:type="dxa"/>
            <w:vAlign w:val="bottom"/>
            <w:gridSpan w:val="2"/>
          </w:tcPr>
          <w:p>
            <w:pPr>
              <w:jc w:val="right"/>
              <w:ind w:right="260"/>
              <w:spacing w:after="0"/>
              <w:rPr>
                <w:sz w:val="20"/>
                <w:szCs w:val="20"/>
                <w:color w:val="auto"/>
              </w:rPr>
            </w:pPr>
            <w:r>
              <w:rPr>
                <w:rFonts w:ascii="Arial" w:cs="Arial" w:eastAsia="Arial" w:hAnsi="Arial"/>
                <w:sz w:val="13"/>
                <w:szCs w:val="13"/>
                <w:color w:val="auto"/>
              </w:rPr>
              <w:t>(322,394)</w:t>
            </w:r>
          </w:p>
        </w:tc>
        <w:tc>
          <w:tcPr>
            <w:tcW w:w="80" w:type="dxa"/>
            <w:vAlign w:val="bottom"/>
          </w:tcPr>
          <w:p>
            <w:pPr>
              <w:spacing w:after="0"/>
              <w:rPr>
                <w:sz w:val="14"/>
                <w:szCs w:val="14"/>
                <w:color w:val="auto"/>
              </w:rPr>
            </w:pPr>
          </w:p>
        </w:tc>
        <w:tc>
          <w:tcPr>
            <w:tcW w:w="1400" w:type="dxa"/>
            <w:vAlign w:val="bottom"/>
            <w:gridSpan w:val="2"/>
          </w:tcPr>
          <w:p>
            <w:pPr>
              <w:jc w:val="right"/>
              <w:ind w:right="300"/>
              <w:spacing w:after="0"/>
              <w:rPr>
                <w:sz w:val="20"/>
                <w:szCs w:val="20"/>
                <w:color w:val="auto"/>
              </w:rPr>
            </w:pPr>
            <w:r>
              <w:rPr>
                <w:rFonts w:ascii="Arial" w:cs="Arial" w:eastAsia="Arial" w:hAnsi="Arial"/>
                <w:sz w:val="13"/>
                <w:szCs w:val="13"/>
                <w:color w:val="auto"/>
              </w:rPr>
              <w:t>16.41</w:t>
            </w:r>
          </w:p>
        </w:tc>
        <w:tc>
          <w:tcPr>
            <w:tcW w:w="10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140" w:type="dxa"/>
            <w:vAlign w:val="bottom"/>
          </w:tcPr>
          <w:p>
            <w:pPr>
              <w:spacing w:after="0" w:line="20" w:lineRule="exact"/>
              <w:rPr>
                <w:sz w:val="1"/>
                <w:szCs w:val="1"/>
                <w:color w:val="auto"/>
              </w:rPr>
            </w:pPr>
          </w:p>
        </w:tc>
        <w:tc>
          <w:tcPr>
            <w:tcW w:w="486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Outstanding at December 31, 2012</w:t>
            </w:r>
          </w:p>
        </w:tc>
        <w:tc>
          <w:tcPr>
            <w:tcW w:w="1160" w:type="dxa"/>
            <w:vAlign w:val="bottom"/>
            <w:shd w:val="clear" w:color="auto" w:fill="000000"/>
          </w:tcPr>
          <w:p>
            <w:pPr>
              <w:spacing w:after="0" w:line="20" w:lineRule="exact"/>
              <w:rPr>
                <w:sz w:val="1"/>
                <w:szCs w:val="1"/>
                <w:color w:val="auto"/>
              </w:rPr>
            </w:pPr>
          </w:p>
        </w:tc>
        <w:tc>
          <w:tcPr>
            <w:tcW w:w="320" w:type="dxa"/>
            <w:vAlign w:val="bottom"/>
            <w:shd w:val="clear" w:color="auto" w:fill="CCFFCC"/>
          </w:tcPr>
          <w:p>
            <w:pPr>
              <w:spacing w:after="0" w:line="20" w:lineRule="exact"/>
              <w:rPr>
                <w:sz w:val="1"/>
                <w:szCs w:val="1"/>
                <w:color w:val="auto"/>
              </w:rPr>
            </w:pPr>
          </w:p>
        </w:tc>
        <w:tc>
          <w:tcPr>
            <w:tcW w:w="80" w:type="dxa"/>
            <w:vAlign w:val="bottom"/>
            <w:vMerge w:val="restart"/>
            <w:shd w:val="clear" w:color="auto" w:fill="CCFFCC"/>
          </w:tcPr>
          <w:p>
            <w:pPr>
              <w:jc w:val="right"/>
              <w:spacing w:after="0"/>
              <w:rPr>
                <w:sz w:val="20"/>
                <w:szCs w:val="20"/>
                <w:color w:val="auto"/>
              </w:rPr>
            </w:pPr>
            <w:r>
              <w:rPr>
                <w:rFonts w:ascii="Arial" w:cs="Arial" w:eastAsia="Arial" w:hAnsi="Arial"/>
                <w:sz w:val="13"/>
                <w:szCs w:val="13"/>
                <w:color w:val="auto"/>
                <w:w w:val="82"/>
              </w:rPr>
              <w:t>$</w:t>
            </w:r>
          </w:p>
        </w:tc>
        <w:tc>
          <w:tcPr>
            <w:tcW w:w="1400" w:type="dxa"/>
            <w:vAlign w:val="bottom"/>
            <w:gridSpan w:val="2"/>
            <w:vMerge w:val="restart"/>
            <w:shd w:val="clear" w:color="auto" w:fill="CCFFCC"/>
          </w:tcPr>
          <w:p>
            <w:pPr>
              <w:jc w:val="right"/>
              <w:ind w:right="300"/>
              <w:spacing w:after="0"/>
              <w:rPr>
                <w:sz w:val="20"/>
                <w:szCs w:val="20"/>
                <w:color w:val="auto"/>
              </w:rPr>
            </w:pPr>
            <w:r>
              <w:rPr>
                <w:rFonts w:ascii="Arial" w:cs="Arial" w:eastAsia="Arial" w:hAnsi="Arial"/>
                <w:sz w:val="13"/>
                <w:szCs w:val="13"/>
                <w:color w:val="auto"/>
              </w:rPr>
              <w:t>-</w:t>
            </w:r>
          </w:p>
        </w:tc>
        <w:tc>
          <w:tcPr>
            <w:tcW w:w="1020" w:type="dxa"/>
            <w:vAlign w:val="bottom"/>
            <w:shd w:val="clear" w:color="auto" w:fill="CCFFCC"/>
          </w:tcPr>
          <w:p>
            <w:pPr>
              <w:spacing w:after="0" w:line="20" w:lineRule="exact"/>
              <w:rPr>
                <w:sz w:val="1"/>
                <w:szCs w:val="1"/>
                <w:color w:val="auto"/>
              </w:rPr>
            </w:pPr>
          </w:p>
        </w:tc>
        <w:tc>
          <w:tcPr>
            <w:tcW w:w="480" w:type="dxa"/>
            <w:vAlign w:val="bottom"/>
            <w:gridSpan w:val="2"/>
            <w:vMerge w:val="restart"/>
            <w:shd w:val="clear" w:color="auto" w:fill="CCFFCC"/>
          </w:tcPr>
          <w:p>
            <w:pPr>
              <w:jc w:val="right"/>
              <w:ind w:right="320"/>
              <w:spacing w:after="0"/>
              <w:rPr>
                <w:sz w:val="20"/>
                <w:szCs w:val="20"/>
                <w:color w:val="auto"/>
              </w:rPr>
            </w:pPr>
            <w:r>
              <w:rPr>
                <w:rFonts w:ascii="Arial" w:cs="Arial" w:eastAsia="Arial" w:hAnsi="Arial"/>
                <w:sz w:val="13"/>
                <w:szCs w:val="13"/>
                <w:color w:val="auto"/>
              </w:rPr>
              <w:t>-</w:t>
            </w:r>
          </w:p>
        </w:tc>
        <w:tc>
          <w:tcPr>
            <w:tcW w:w="120" w:type="dxa"/>
            <w:vAlign w:val="bottom"/>
            <w:vMerge w:val="restart"/>
            <w:shd w:val="clear" w:color="auto" w:fill="CCFFCC"/>
          </w:tcPr>
          <w:p>
            <w:pPr>
              <w:jc w:val="right"/>
              <w:ind w:right="12"/>
              <w:spacing w:after="0"/>
              <w:rPr>
                <w:sz w:val="20"/>
                <w:szCs w:val="20"/>
                <w:color w:val="auto"/>
              </w:rPr>
            </w:pPr>
            <w:r>
              <w:rPr>
                <w:rFonts w:ascii="Arial" w:cs="Arial" w:eastAsia="Arial" w:hAnsi="Arial"/>
                <w:sz w:val="10"/>
                <w:szCs w:val="10"/>
                <w:color w:val="auto"/>
                <w:w w:val="71"/>
              </w:rPr>
              <w:t>$</w:t>
            </w:r>
          </w:p>
        </w:tc>
        <w:tc>
          <w:tcPr>
            <w:tcW w:w="1120" w:type="dxa"/>
            <w:vAlign w:val="bottom"/>
            <w:gridSpan w:val="2"/>
            <w:vMerge w:val="restart"/>
            <w:shd w:val="clear" w:color="auto" w:fill="CCFFCC"/>
          </w:tcPr>
          <w:p>
            <w:pPr>
              <w:jc w:val="right"/>
              <w:ind w:right="100"/>
              <w:spacing w:after="0"/>
              <w:rPr>
                <w:sz w:val="20"/>
                <w:szCs w:val="20"/>
                <w:color w:val="auto"/>
              </w:rPr>
            </w:pPr>
            <w:r>
              <w:rPr>
                <w:rFonts w:ascii="Arial" w:cs="Arial" w:eastAsia="Arial" w:hAnsi="Arial"/>
                <w:sz w:val="13"/>
                <w:szCs w:val="13"/>
                <w:color w:val="auto"/>
              </w:rPr>
              <w:t>-</w:t>
            </w:r>
          </w:p>
        </w:tc>
        <w:tc>
          <w:tcPr>
            <w:tcW w:w="0" w:type="dxa"/>
            <w:vAlign w:val="bottom"/>
          </w:tcPr>
          <w:p>
            <w:pPr>
              <w:spacing w:after="0" w:line="20" w:lineRule="exact"/>
              <w:rPr>
                <w:sz w:val="1"/>
                <w:szCs w:val="1"/>
                <w:color w:val="auto"/>
              </w:rPr>
            </w:pPr>
          </w:p>
        </w:tc>
      </w:tr>
      <w:tr>
        <w:trPr>
          <w:trHeight w:val="153"/>
        </w:trPr>
        <w:tc>
          <w:tcPr>
            <w:tcW w:w="140" w:type="dxa"/>
            <w:vAlign w:val="bottom"/>
          </w:tcPr>
          <w:p>
            <w:pPr>
              <w:spacing w:after="0"/>
              <w:rPr>
                <w:sz w:val="13"/>
                <w:szCs w:val="13"/>
                <w:color w:val="auto"/>
              </w:rPr>
            </w:pPr>
          </w:p>
        </w:tc>
        <w:tc>
          <w:tcPr>
            <w:tcW w:w="4860" w:type="dxa"/>
            <w:vAlign w:val="bottom"/>
            <w:vMerge w:val="continue"/>
            <w:shd w:val="clear" w:color="auto" w:fill="CCFFCC"/>
          </w:tcPr>
          <w:p>
            <w:pPr>
              <w:spacing w:after="0"/>
              <w:rPr>
                <w:sz w:val="13"/>
                <w:szCs w:val="13"/>
                <w:color w:val="auto"/>
              </w:rPr>
            </w:pPr>
          </w:p>
        </w:tc>
        <w:tc>
          <w:tcPr>
            <w:tcW w:w="1480" w:type="dxa"/>
            <w:vAlign w:val="bottom"/>
            <w:gridSpan w:val="2"/>
            <w:shd w:val="clear" w:color="auto" w:fill="CCFFCC"/>
          </w:tcPr>
          <w:p>
            <w:pPr>
              <w:jc w:val="right"/>
              <w:ind w:right="300"/>
              <w:spacing w:after="0"/>
              <w:rPr>
                <w:sz w:val="20"/>
                <w:szCs w:val="20"/>
                <w:color w:val="auto"/>
              </w:rPr>
            </w:pPr>
            <w:r>
              <w:rPr>
                <w:rFonts w:ascii="Arial" w:cs="Arial" w:eastAsia="Arial" w:hAnsi="Arial"/>
                <w:sz w:val="13"/>
                <w:szCs w:val="13"/>
                <w:color w:val="auto"/>
              </w:rPr>
              <w:t>-</w:t>
            </w:r>
          </w:p>
        </w:tc>
        <w:tc>
          <w:tcPr>
            <w:tcW w:w="80" w:type="dxa"/>
            <w:vAlign w:val="bottom"/>
            <w:vMerge w:val="continue"/>
            <w:shd w:val="clear" w:color="auto" w:fill="CCFFCC"/>
          </w:tcPr>
          <w:p>
            <w:pPr>
              <w:spacing w:after="0"/>
              <w:rPr>
                <w:sz w:val="13"/>
                <w:szCs w:val="13"/>
                <w:color w:val="auto"/>
              </w:rPr>
            </w:pPr>
          </w:p>
        </w:tc>
        <w:tc>
          <w:tcPr>
            <w:tcW w:w="1400" w:type="dxa"/>
            <w:vAlign w:val="bottom"/>
            <w:gridSpan w:val="2"/>
            <w:vMerge w:val="continue"/>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480" w:type="dxa"/>
            <w:vAlign w:val="bottom"/>
            <w:gridSpan w:val="2"/>
            <w:vMerge w:val="continue"/>
            <w:shd w:val="clear" w:color="auto" w:fill="CCFFCC"/>
          </w:tcPr>
          <w:p>
            <w:pPr>
              <w:spacing w:after="0"/>
              <w:rPr>
                <w:sz w:val="13"/>
                <w:szCs w:val="13"/>
                <w:color w:val="auto"/>
              </w:rPr>
            </w:pPr>
          </w:p>
        </w:tc>
        <w:tc>
          <w:tcPr>
            <w:tcW w:w="120" w:type="dxa"/>
            <w:vAlign w:val="bottom"/>
            <w:vMerge w:val="continue"/>
            <w:shd w:val="clear" w:color="auto" w:fill="CCFFCC"/>
          </w:tcPr>
          <w:p>
            <w:pPr>
              <w:spacing w:after="0"/>
              <w:rPr>
                <w:sz w:val="13"/>
                <w:szCs w:val="13"/>
                <w:color w:val="auto"/>
              </w:rPr>
            </w:pPr>
          </w:p>
        </w:tc>
        <w:tc>
          <w:tcPr>
            <w:tcW w:w="1120" w:type="dxa"/>
            <w:vAlign w:val="bottom"/>
            <w:gridSpan w:val="2"/>
            <w:vMerge w:val="continue"/>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140" w:type="dxa"/>
            <w:vAlign w:val="bottom"/>
          </w:tcPr>
          <w:p>
            <w:pPr>
              <w:spacing w:after="0"/>
              <w:rPr>
                <w:sz w:val="2"/>
                <w:szCs w:val="2"/>
                <w:color w:val="auto"/>
              </w:rPr>
            </w:pPr>
          </w:p>
        </w:tc>
        <w:tc>
          <w:tcPr>
            <w:tcW w:w="4860" w:type="dxa"/>
            <w:vAlign w:val="bottom"/>
            <w:shd w:val="clear" w:color="auto" w:fill="CCFFCC"/>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320" w:type="dxa"/>
            <w:vAlign w:val="bottom"/>
            <w:shd w:val="clear" w:color="auto" w:fill="CCFFCC"/>
          </w:tcPr>
          <w:p>
            <w:pPr>
              <w:spacing w:after="0"/>
              <w:rPr>
                <w:sz w:val="2"/>
                <w:szCs w:val="2"/>
                <w:color w:val="auto"/>
              </w:rPr>
            </w:pPr>
          </w:p>
        </w:tc>
        <w:tc>
          <w:tcPr>
            <w:tcW w:w="80" w:type="dxa"/>
            <w:vAlign w:val="bottom"/>
            <w:shd w:val="clear" w:color="auto" w:fill="000000"/>
          </w:tcPr>
          <w:p>
            <w:pPr>
              <w:spacing w:after="0"/>
              <w:rPr>
                <w:sz w:val="2"/>
                <w:szCs w:val="2"/>
                <w:color w:val="auto"/>
              </w:rPr>
            </w:pPr>
          </w:p>
        </w:tc>
        <w:tc>
          <w:tcPr>
            <w:tcW w:w="1100" w:type="dxa"/>
            <w:vAlign w:val="bottom"/>
            <w:shd w:val="clear" w:color="auto" w:fill="000000"/>
          </w:tcPr>
          <w:p>
            <w:pPr>
              <w:spacing w:after="0"/>
              <w:rPr>
                <w:sz w:val="2"/>
                <w:szCs w:val="2"/>
                <w:color w:val="auto"/>
              </w:rPr>
            </w:pPr>
          </w:p>
        </w:tc>
        <w:tc>
          <w:tcPr>
            <w:tcW w:w="300" w:type="dxa"/>
            <w:vAlign w:val="bottom"/>
            <w:shd w:val="clear" w:color="auto" w:fill="CCFFCC"/>
          </w:tcPr>
          <w:p>
            <w:pPr>
              <w:spacing w:after="0"/>
              <w:rPr>
                <w:sz w:val="2"/>
                <w:szCs w:val="2"/>
                <w:color w:val="auto"/>
              </w:rPr>
            </w:pPr>
          </w:p>
        </w:tc>
        <w:tc>
          <w:tcPr>
            <w:tcW w:w="1020" w:type="dxa"/>
            <w:vAlign w:val="bottom"/>
            <w:shd w:val="clear" w:color="auto" w:fill="CCFFCC"/>
          </w:tcPr>
          <w:p>
            <w:pPr>
              <w:spacing w:after="0"/>
              <w:rPr>
                <w:sz w:val="2"/>
                <w:szCs w:val="2"/>
                <w:color w:val="auto"/>
              </w:rPr>
            </w:pPr>
          </w:p>
        </w:tc>
        <w:tc>
          <w:tcPr>
            <w:tcW w:w="160" w:type="dxa"/>
            <w:vAlign w:val="bottom"/>
            <w:shd w:val="clear" w:color="auto" w:fill="CCFFCC"/>
          </w:tcPr>
          <w:p>
            <w:pPr>
              <w:spacing w:after="0"/>
              <w:rPr>
                <w:sz w:val="2"/>
                <w:szCs w:val="2"/>
                <w:color w:val="auto"/>
              </w:rPr>
            </w:pPr>
          </w:p>
        </w:tc>
        <w:tc>
          <w:tcPr>
            <w:tcW w:w="320" w:type="dxa"/>
            <w:vAlign w:val="bottom"/>
            <w:shd w:val="clear" w:color="auto" w:fill="CCFFCC"/>
          </w:tcPr>
          <w:p>
            <w:pPr>
              <w:spacing w:after="0"/>
              <w:rPr>
                <w:sz w:val="2"/>
                <w:szCs w:val="2"/>
                <w:color w:val="auto"/>
              </w:rPr>
            </w:pPr>
          </w:p>
        </w:tc>
        <w:tc>
          <w:tcPr>
            <w:tcW w:w="120" w:type="dxa"/>
            <w:vAlign w:val="bottom"/>
            <w:shd w:val="clear" w:color="auto" w:fill="000000"/>
          </w:tcPr>
          <w:p>
            <w:pPr>
              <w:spacing w:after="0"/>
              <w:rPr>
                <w:sz w:val="2"/>
                <w:szCs w:val="2"/>
                <w:color w:val="auto"/>
              </w:rPr>
            </w:pPr>
          </w:p>
        </w:tc>
        <w:tc>
          <w:tcPr>
            <w:tcW w:w="102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The intrinsic value of options exercised during the years ended December 31, 2012 and 2011 was $1,213 thousand and $235 thousand, respectively. During the years ended December 31, 2012 and 2011, the Bank received $5,292 thousand and $672 thousand, respectively, from exercised options.</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E. </w:t>
      </w:r>
      <w:r>
        <w:rPr>
          <w:rFonts w:ascii="Arial" w:cs="Arial" w:eastAsia="Arial" w:hAnsi="Arial"/>
          <w:sz w:val="13"/>
          <w:szCs w:val="13"/>
          <w:u w:val="single" w:color="auto"/>
          <w:color w:val="auto"/>
        </w:rPr>
        <w:t>Deferred Compensation Plan (the “DC Plan”)</w:t>
      </w:r>
    </w:p>
    <w:p>
      <w:pPr>
        <w:spacing w:after="0" w:line="15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In 1999, the Board of Directors approved the DC Plan, which was subsequently terminated in 2003. The Bank could grant a number of deferred equity units (“DEU”). Eligible employees would vest the DEU after three years of service, and distributions were made on the later of (i) the date the vested DEU were credited to the employee’s account, and (ii) ten years the employee was first credited with DEU. Participating employees received dividends with respect to their unvested deferred equity units. A summary on changes is presented below:</w:t>
      </w:r>
    </w:p>
    <w:p>
      <w:pPr>
        <w:spacing w:after="0" w:line="141" w:lineRule="exact"/>
        <w:rPr>
          <w:sz w:val="20"/>
          <w:szCs w:val="20"/>
          <w:color w:val="auto"/>
        </w:rPr>
      </w:pPr>
    </w:p>
    <w:tbl>
      <w:tblPr>
        <w:tblLayout w:type="fixed"/>
        <w:tblInd w:w="360" w:type="dxa"/>
        <w:tblCellMar>
          <w:top w:w="0" w:type="dxa"/>
          <w:left w:w="0" w:type="dxa"/>
          <w:bottom w:w="0" w:type="dxa"/>
          <w:right w:w="0" w:type="dxa"/>
        </w:tblCellMar>
      </w:tblPr>
      <w:tr>
        <w:trPr>
          <w:trHeight w:val="167"/>
        </w:trPr>
        <w:tc>
          <w:tcPr>
            <w:tcW w:w="6200" w:type="dxa"/>
            <w:vAlign w:val="bottom"/>
          </w:tcPr>
          <w:p>
            <w:pPr>
              <w:spacing w:after="0"/>
              <w:rPr>
                <w:sz w:val="14"/>
                <w:szCs w:val="14"/>
                <w:color w:val="auto"/>
              </w:rPr>
            </w:pPr>
          </w:p>
        </w:tc>
        <w:tc>
          <w:tcPr>
            <w:tcW w:w="146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rPr>
              <w:t>2013</w:t>
            </w:r>
          </w:p>
        </w:tc>
        <w:tc>
          <w:tcPr>
            <w:tcW w:w="144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rPr>
              <w:t>2012</w:t>
            </w:r>
          </w:p>
        </w:tc>
        <w:tc>
          <w:tcPr>
            <w:tcW w:w="122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2011</w:t>
            </w:r>
          </w:p>
        </w:tc>
        <w:tc>
          <w:tcPr>
            <w:tcW w:w="0" w:type="dxa"/>
            <w:vAlign w:val="bottom"/>
          </w:tcPr>
          <w:p>
            <w:pPr>
              <w:spacing w:after="0"/>
              <w:rPr>
                <w:sz w:val="1"/>
                <w:szCs w:val="1"/>
                <w:color w:val="auto"/>
              </w:rPr>
            </w:pPr>
          </w:p>
        </w:tc>
      </w:tr>
      <w:tr>
        <w:trPr>
          <w:trHeight w:val="144"/>
        </w:trPr>
        <w:tc>
          <w:tcPr>
            <w:tcW w:w="620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Outstanding at beginning of year</w:t>
            </w:r>
          </w:p>
        </w:tc>
        <w:tc>
          <w:tcPr>
            <w:tcW w:w="11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534</w:t>
            </w:r>
          </w:p>
        </w:tc>
        <w:tc>
          <w:tcPr>
            <w:tcW w:w="320" w:type="dxa"/>
            <w:vAlign w:val="bottom"/>
            <w:tcBorders>
              <w:top w:val="single" w:sz="8" w:color="CCFFCC"/>
            </w:tcBorders>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1,812</w:t>
            </w:r>
          </w:p>
        </w:tc>
        <w:tc>
          <w:tcPr>
            <w:tcW w:w="300" w:type="dxa"/>
            <w:vAlign w:val="bottom"/>
            <w:tcBorders>
              <w:top w:val="single" w:sz="8" w:color="CCFFCC"/>
            </w:tcBorders>
            <w:shd w:val="clear" w:color="auto" w:fill="CCFFCC"/>
          </w:tcPr>
          <w:p>
            <w:pPr>
              <w:spacing w:after="0"/>
              <w:rPr>
                <w:sz w:val="12"/>
                <w:szCs w:val="12"/>
                <w:color w:val="auto"/>
              </w:rPr>
            </w:pPr>
          </w:p>
        </w:tc>
        <w:tc>
          <w:tcPr>
            <w:tcW w:w="11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17,746</w:t>
            </w:r>
          </w:p>
        </w:tc>
        <w:tc>
          <w:tcPr>
            <w:tcW w:w="10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6200" w:type="dxa"/>
            <w:vAlign w:val="bottom"/>
          </w:tcPr>
          <w:p>
            <w:pPr>
              <w:spacing w:after="0"/>
              <w:rPr>
                <w:sz w:val="20"/>
                <w:szCs w:val="20"/>
                <w:color w:val="auto"/>
              </w:rPr>
            </w:pPr>
            <w:r>
              <w:rPr>
                <w:rFonts w:ascii="Arial" w:cs="Arial" w:eastAsia="Arial" w:hAnsi="Arial"/>
                <w:sz w:val="13"/>
                <w:szCs w:val="13"/>
                <w:color w:val="auto"/>
              </w:rPr>
              <w:t>Exercised</w:t>
            </w:r>
          </w:p>
        </w:tc>
        <w:tc>
          <w:tcPr>
            <w:tcW w:w="1460" w:type="dxa"/>
            <w:vAlign w:val="bottom"/>
            <w:gridSpan w:val="2"/>
          </w:tcPr>
          <w:p>
            <w:pPr>
              <w:jc w:val="right"/>
              <w:ind w:right="260"/>
              <w:spacing w:after="0"/>
              <w:rPr>
                <w:sz w:val="20"/>
                <w:szCs w:val="20"/>
                <w:color w:val="auto"/>
              </w:rPr>
            </w:pPr>
            <w:r>
              <w:rPr>
                <w:rFonts w:ascii="Arial" w:cs="Arial" w:eastAsia="Arial" w:hAnsi="Arial"/>
                <w:sz w:val="13"/>
                <w:szCs w:val="13"/>
                <w:color w:val="auto"/>
              </w:rPr>
              <w:t>(534)</w:t>
            </w:r>
          </w:p>
        </w:tc>
        <w:tc>
          <w:tcPr>
            <w:tcW w:w="1440" w:type="dxa"/>
            <w:vAlign w:val="bottom"/>
            <w:gridSpan w:val="2"/>
          </w:tcPr>
          <w:p>
            <w:pPr>
              <w:jc w:val="right"/>
              <w:ind w:right="260"/>
              <w:spacing w:after="0"/>
              <w:rPr>
                <w:sz w:val="20"/>
                <w:szCs w:val="20"/>
                <w:color w:val="auto"/>
              </w:rPr>
            </w:pPr>
            <w:r>
              <w:rPr>
                <w:rFonts w:ascii="Arial" w:cs="Arial" w:eastAsia="Arial" w:hAnsi="Arial"/>
                <w:sz w:val="13"/>
                <w:szCs w:val="13"/>
                <w:color w:val="auto"/>
              </w:rPr>
              <w:t>(1,278)</w:t>
            </w:r>
          </w:p>
        </w:tc>
        <w:tc>
          <w:tcPr>
            <w:tcW w:w="1220" w:type="dxa"/>
            <w:vAlign w:val="bottom"/>
            <w:gridSpan w:val="2"/>
          </w:tcPr>
          <w:p>
            <w:pPr>
              <w:jc w:val="right"/>
              <w:ind w:right="40"/>
              <w:spacing w:after="0"/>
              <w:rPr>
                <w:sz w:val="20"/>
                <w:szCs w:val="20"/>
                <w:color w:val="auto"/>
              </w:rPr>
            </w:pPr>
            <w:r>
              <w:rPr>
                <w:rFonts w:ascii="Arial" w:cs="Arial" w:eastAsia="Arial" w:hAnsi="Arial"/>
                <w:sz w:val="13"/>
                <w:szCs w:val="13"/>
                <w:color w:val="auto"/>
              </w:rPr>
              <w:t>(15,934)</w:t>
            </w:r>
          </w:p>
        </w:tc>
        <w:tc>
          <w:tcPr>
            <w:tcW w:w="0" w:type="dxa"/>
            <w:vAlign w:val="bottom"/>
          </w:tcPr>
          <w:p>
            <w:pPr>
              <w:spacing w:after="0"/>
              <w:rPr>
                <w:sz w:val="1"/>
                <w:szCs w:val="1"/>
                <w:color w:val="auto"/>
              </w:rPr>
            </w:pPr>
          </w:p>
        </w:tc>
      </w:tr>
      <w:tr>
        <w:trPr>
          <w:trHeight w:val="20"/>
        </w:trPr>
        <w:tc>
          <w:tcPr>
            <w:tcW w:w="6200" w:type="dxa"/>
            <w:vAlign w:val="bottom"/>
            <w:vMerge w:val="restart"/>
            <w:shd w:val="clear" w:color="auto" w:fill="CCFFCC"/>
          </w:tcPr>
          <w:p>
            <w:pPr>
              <w:spacing w:after="0"/>
              <w:rPr>
                <w:sz w:val="20"/>
                <w:szCs w:val="20"/>
                <w:color w:val="auto"/>
              </w:rPr>
            </w:pPr>
            <w:r>
              <w:rPr>
                <w:rFonts w:ascii="Arial" w:cs="Arial" w:eastAsia="Arial" w:hAnsi="Arial"/>
                <w:sz w:val="13"/>
                <w:szCs w:val="13"/>
                <w:color w:val="auto"/>
              </w:rPr>
              <w:t>Outstanding at end of year</w:t>
            </w:r>
          </w:p>
        </w:tc>
        <w:tc>
          <w:tcPr>
            <w:tcW w:w="1140" w:type="dxa"/>
            <w:vAlign w:val="bottom"/>
            <w:shd w:val="clear" w:color="auto" w:fill="000000"/>
          </w:tcPr>
          <w:p>
            <w:pPr>
              <w:spacing w:after="0" w:line="20" w:lineRule="exact"/>
              <w:rPr>
                <w:sz w:val="1"/>
                <w:szCs w:val="1"/>
                <w:color w:val="auto"/>
              </w:rPr>
            </w:pPr>
          </w:p>
        </w:tc>
        <w:tc>
          <w:tcPr>
            <w:tcW w:w="320" w:type="dxa"/>
            <w:vAlign w:val="bottom"/>
            <w:shd w:val="clear" w:color="auto" w:fill="CCFFCC"/>
          </w:tcPr>
          <w:p>
            <w:pPr>
              <w:spacing w:after="0" w:line="20" w:lineRule="exact"/>
              <w:rPr>
                <w:sz w:val="1"/>
                <w:szCs w:val="1"/>
                <w:color w:val="auto"/>
              </w:rPr>
            </w:pPr>
          </w:p>
        </w:tc>
        <w:tc>
          <w:tcPr>
            <w:tcW w:w="1140" w:type="dxa"/>
            <w:vAlign w:val="bottom"/>
            <w:shd w:val="clear" w:color="auto" w:fill="000000"/>
          </w:tcPr>
          <w:p>
            <w:pPr>
              <w:spacing w:after="0" w:line="20" w:lineRule="exact"/>
              <w:rPr>
                <w:sz w:val="1"/>
                <w:szCs w:val="1"/>
                <w:color w:val="auto"/>
              </w:rPr>
            </w:pPr>
          </w:p>
        </w:tc>
        <w:tc>
          <w:tcPr>
            <w:tcW w:w="300" w:type="dxa"/>
            <w:vAlign w:val="bottom"/>
            <w:shd w:val="clear" w:color="auto" w:fill="CCFFCC"/>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6200" w:type="dxa"/>
            <w:vAlign w:val="bottom"/>
            <w:vMerge w:val="continue"/>
            <w:shd w:val="clear" w:color="auto" w:fill="CCFFCC"/>
          </w:tcPr>
          <w:p>
            <w:pPr>
              <w:spacing w:after="0"/>
              <w:rPr>
                <w:sz w:val="13"/>
                <w:szCs w:val="13"/>
                <w:color w:val="auto"/>
              </w:rPr>
            </w:pPr>
          </w:p>
        </w:tc>
        <w:tc>
          <w:tcPr>
            <w:tcW w:w="1460" w:type="dxa"/>
            <w:vAlign w:val="bottom"/>
            <w:gridSpan w:val="2"/>
            <w:shd w:val="clear" w:color="auto" w:fill="CCFFCC"/>
          </w:tcPr>
          <w:p>
            <w:pPr>
              <w:jc w:val="right"/>
              <w:ind w:right="300"/>
              <w:spacing w:after="0"/>
              <w:rPr>
                <w:sz w:val="20"/>
                <w:szCs w:val="20"/>
                <w:color w:val="auto"/>
              </w:rPr>
            </w:pPr>
            <w:r>
              <w:rPr>
                <w:rFonts w:ascii="Arial" w:cs="Arial" w:eastAsia="Arial" w:hAnsi="Arial"/>
                <w:sz w:val="13"/>
                <w:szCs w:val="13"/>
                <w:color w:val="auto"/>
              </w:rPr>
              <w:t>-</w:t>
            </w:r>
          </w:p>
        </w:tc>
        <w:tc>
          <w:tcPr>
            <w:tcW w:w="1440" w:type="dxa"/>
            <w:vAlign w:val="bottom"/>
            <w:gridSpan w:val="2"/>
            <w:shd w:val="clear" w:color="auto" w:fill="CCFFCC"/>
          </w:tcPr>
          <w:p>
            <w:pPr>
              <w:jc w:val="right"/>
              <w:ind w:right="300"/>
              <w:spacing w:after="0"/>
              <w:rPr>
                <w:sz w:val="20"/>
                <w:szCs w:val="20"/>
                <w:color w:val="auto"/>
              </w:rPr>
            </w:pPr>
            <w:r>
              <w:rPr>
                <w:rFonts w:ascii="Arial" w:cs="Arial" w:eastAsia="Arial" w:hAnsi="Arial"/>
                <w:sz w:val="13"/>
                <w:szCs w:val="13"/>
                <w:color w:val="auto"/>
              </w:rPr>
              <w:t>534</w:t>
            </w:r>
          </w:p>
        </w:tc>
        <w:tc>
          <w:tcPr>
            <w:tcW w:w="122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1,812</w:t>
            </w:r>
          </w:p>
        </w:tc>
        <w:tc>
          <w:tcPr>
            <w:tcW w:w="0" w:type="dxa"/>
            <w:vAlign w:val="bottom"/>
          </w:tcPr>
          <w:p>
            <w:pPr>
              <w:spacing w:after="0"/>
              <w:rPr>
                <w:sz w:val="1"/>
                <w:szCs w:val="1"/>
                <w:color w:val="auto"/>
              </w:rPr>
            </w:pPr>
          </w:p>
        </w:tc>
      </w:tr>
      <w:tr>
        <w:trPr>
          <w:trHeight w:val="29"/>
        </w:trPr>
        <w:tc>
          <w:tcPr>
            <w:tcW w:w="6200" w:type="dxa"/>
            <w:vAlign w:val="bottom"/>
            <w:shd w:val="clear" w:color="auto" w:fill="CCFFCC"/>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320" w:type="dxa"/>
            <w:vAlign w:val="bottom"/>
            <w:shd w:val="clear" w:color="auto" w:fill="CCFFCC"/>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30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10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Related cost charged against income related to this plan amounted to $1 thousand in 2012 and 2011. There is no compensation cost related to this plan in 2013.</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color w:val="auto"/>
        </w:rPr>
        <w:t xml:space="preserve">F. </w:t>
      </w:r>
      <w:r>
        <w:rPr>
          <w:rFonts w:ascii="Arial" w:cs="Arial" w:eastAsia="Arial" w:hAnsi="Arial"/>
          <w:sz w:val="13"/>
          <w:szCs w:val="13"/>
          <w:u w:val="single" w:color="auto"/>
          <w:color w:val="auto"/>
        </w:rPr>
        <w:t>Other plans - Expatriate Officer Plan</w:t>
      </w:r>
    </w:p>
    <w:p>
      <w:pPr>
        <w:spacing w:after="0" w:line="159" w:lineRule="exact"/>
        <w:rPr>
          <w:sz w:val="20"/>
          <w:szCs w:val="20"/>
          <w:color w:val="auto"/>
        </w:rPr>
      </w:pPr>
    </w:p>
    <w:p>
      <w:pPr>
        <w:jc w:val="both"/>
        <w:ind w:left="220" w:right="20"/>
        <w:spacing w:after="0" w:line="252" w:lineRule="auto"/>
        <w:rPr>
          <w:sz w:val="20"/>
          <w:szCs w:val="20"/>
          <w:color w:val="auto"/>
        </w:rPr>
      </w:pPr>
      <w:r>
        <w:rPr>
          <w:rFonts w:ascii="Arial" w:cs="Arial" w:eastAsia="Arial" w:hAnsi="Arial"/>
          <w:sz w:val="13"/>
          <w:szCs w:val="13"/>
          <w:color w:val="auto"/>
        </w:rPr>
        <w:t>The Bank sponsors a defined contribution plan for its expatriate top executives based in Panama, which are not eligible to participate in the Panamanian social security system. The Bank’s contributions are determined as a percentage of the annual salaries of top executives eligible for the plan, each contributing an additional amount withheld from their salary. Contributions to this plan are managed by a fund manager through a trust. The executives are entitled to the Bank’s contributions after completing at least three years of service in the Bank. During the years 2013, 2012 and 2011, the Bank charged to salaries expense $120 thousand, $131 thousand and $119 thousand, respectively, that correspond to the Bank’s contributions to this plan. As of December 31, 2013 and 2012, the accumulated liability payable amounted to $176 thousand and $198 thousand, respectively.</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5" w:right="199" w:bottom="1440" w:gutter="0" w:footer="0" w:header="0"/>
        </w:sectPr>
      </w:pPr>
    </w:p>
    <w:bookmarkStart w:id="162" w:name="page163"/>
    <w:bookmarkEnd w:id="16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109"/>
        </w:numPr>
        <w:rPr>
          <w:rFonts w:ascii="Arial" w:cs="Arial" w:eastAsia="Arial" w:hAnsi="Arial"/>
          <w:sz w:val="13"/>
          <w:szCs w:val="13"/>
          <w:b w:val="1"/>
          <w:bCs w:val="1"/>
          <w:color w:val="auto"/>
        </w:rPr>
      </w:pPr>
      <w:r>
        <w:rPr>
          <w:rFonts w:ascii="Arial" w:cs="Arial" w:eastAsia="Arial" w:hAnsi="Arial"/>
          <w:sz w:val="13"/>
          <w:szCs w:val="13"/>
          <w:b w:val="1"/>
          <w:bCs w:val="1"/>
          <w:color w:val="auto"/>
        </w:rPr>
        <w:t>Earnings per share</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following table presents a reconciliation of the income and share data used in the basic and diluted earnings per share (“EPS”) computations for the dates indicated:</w:t>
      </w:r>
    </w:p>
    <w:p>
      <w:pPr>
        <w:spacing w:after="0" w:line="159" w:lineRule="exact"/>
        <w:rPr>
          <w:sz w:val="20"/>
          <w:szCs w:val="20"/>
          <w:color w:val="auto"/>
        </w:rPr>
      </w:pPr>
    </w:p>
    <w:tbl>
      <w:tblPr>
        <w:tblLayout w:type="fixed"/>
        <w:tblInd w:w="223" w:type="dxa"/>
        <w:tblCellMar>
          <w:top w:w="0" w:type="dxa"/>
          <w:left w:w="0" w:type="dxa"/>
          <w:bottom w:w="0" w:type="dxa"/>
          <w:right w:w="0" w:type="dxa"/>
        </w:tblCellMar>
      </w:tblPr>
      <w:tr>
        <w:trPr>
          <w:trHeight w:val="172"/>
        </w:trPr>
        <w:tc>
          <w:tcPr>
            <w:tcW w:w="7420" w:type="dxa"/>
            <w:vAlign w:val="bottom"/>
            <w:gridSpan w:val="3"/>
          </w:tcPr>
          <w:p>
            <w:pPr>
              <w:spacing w:after="0"/>
              <w:rPr>
                <w:sz w:val="20"/>
                <w:szCs w:val="20"/>
                <w:color w:val="auto"/>
              </w:rPr>
            </w:pPr>
            <w:r>
              <w:rPr>
                <w:rFonts w:ascii="Arial" w:cs="Arial" w:eastAsia="Arial" w:hAnsi="Arial"/>
                <w:sz w:val="13"/>
                <w:szCs w:val="13"/>
                <w:i w:val="1"/>
                <w:iCs w:val="1"/>
                <w:color w:val="auto"/>
              </w:rPr>
              <w:t>(In thousands of US$, except per share amounts)</w:t>
            </w:r>
          </w:p>
        </w:tc>
        <w:tc>
          <w:tcPr>
            <w:tcW w:w="4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740" w:type="dxa"/>
            <w:vAlign w:val="bottom"/>
            <w:gridSpan w:val="3"/>
          </w:tcPr>
          <w:p>
            <w:pPr>
              <w:jc w:val="right"/>
              <w:ind w:right="223"/>
              <w:spacing w:after="0"/>
              <w:rPr>
                <w:sz w:val="20"/>
                <w:szCs w:val="20"/>
                <w:color w:val="auto"/>
              </w:rPr>
            </w:pPr>
            <w:r>
              <w:rPr>
                <w:rFonts w:ascii="Arial" w:cs="Arial" w:eastAsia="Arial" w:hAnsi="Arial"/>
                <w:sz w:val="13"/>
                <w:szCs w:val="13"/>
                <w:b w:val="1"/>
                <w:bCs w:val="1"/>
                <w:color w:val="auto"/>
                <w:w w:val="92"/>
              </w:rPr>
              <w:t>Year ended December 31,</w:t>
            </w:r>
          </w:p>
        </w:tc>
        <w:tc>
          <w:tcPr>
            <w:tcW w:w="1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6620" w:type="dxa"/>
            <w:vAlign w:val="bottom"/>
            <w:gridSpan w:val="2"/>
          </w:tcPr>
          <w:p>
            <w:pPr>
              <w:spacing w:after="0"/>
              <w:rPr>
                <w:sz w:val="13"/>
                <w:szCs w:val="13"/>
                <w:color w:val="auto"/>
              </w:rPr>
            </w:pPr>
          </w:p>
        </w:tc>
        <w:tc>
          <w:tcPr>
            <w:tcW w:w="800" w:type="dxa"/>
            <w:vAlign w:val="bottom"/>
            <w:tcBorders>
              <w:top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42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1420" w:type="dxa"/>
            <w:vAlign w:val="bottom"/>
            <w:tcBorders>
              <w:top w:val="single" w:sz="8" w:color="auto"/>
            </w:tcBorders>
            <w:gridSpan w:val="2"/>
          </w:tcPr>
          <w:p>
            <w:pPr>
              <w:jc w:val="right"/>
              <w:ind w:right="416"/>
              <w:spacing w:after="0"/>
              <w:rPr>
                <w:sz w:val="20"/>
                <w:szCs w:val="20"/>
                <w:color w:val="auto"/>
              </w:rPr>
            </w:pPr>
            <w:r>
              <w:rPr>
                <w:rFonts w:ascii="Arial" w:cs="Arial" w:eastAsia="Arial" w:hAnsi="Arial"/>
                <w:sz w:val="13"/>
                <w:szCs w:val="13"/>
                <w:b w:val="1"/>
                <w:bCs w:val="1"/>
                <w:color w:val="auto"/>
              </w:rPr>
              <w:t>2012</w:t>
            </w:r>
          </w:p>
        </w:tc>
        <w:tc>
          <w:tcPr>
            <w:tcW w:w="320" w:type="dxa"/>
            <w:vAlign w:val="bottom"/>
            <w:tcBorders>
              <w:top w:val="single" w:sz="8" w:color="auto"/>
            </w:tcBorders>
          </w:tcPr>
          <w:p>
            <w:pPr>
              <w:spacing w:after="0"/>
              <w:rPr>
                <w:sz w:val="13"/>
                <w:szCs w:val="13"/>
                <w:color w:val="auto"/>
              </w:rPr>
            </w:pPr>
          </w:p>
        </w:tc>
        <w:tc>
          <w:tcPr>
            <w:tcW w:w="1200" w:type="dxa"/>
            <w:vAlign w:val="bottom"/>
            <w:tcBorders>
              <w:top w:val="single" w:sz="8" w:color="auto"/>
            </w:tcBorders>
          </w:tcPr>
          <w:p>
            <w:pPr>
              <w:jc w:val="right"/>
              <w:ind w:right="416"/>
              <w:spacing w:after="0"/>
              <w:rPr>
                <w:sz w:val="20"/>
                <w:szCs w:val="20"/>
                <w:color w:val="auto"/>
              </w:rPr>
            </w:pPr>
            <w:r>
              <w:rPr>
                <w:rFonts w:ascii="Arial" w:cs="Arial" w:eastAsia="Arial" w:hAnsi="Arial"/>
                <w:sz w:val="13"/>
                <w:szCs w:val="13"/>
                <w:b w:val="1"/>
                <w:bCs w:val="1"/>
                <w:color w:val="auto"/>
              </w:rPr>
              <w:t>2011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60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Net income from continuing operations attributable to Bladex stockholders for both basic and diluted EPS</w:t>
            </w:r>
          </w:p>
        </w:tc>
        <w:tc>
          <w:tcPr>
            <w:tcW w:w="800" w:type="dxa"/>
            <w:vAlign w:val="bottom"/>
            <w:tcBorders>
              <w:top w:val="single" w:sz="8" w:color="auto"/>
            </w:tcBorders>
            <w:shd w:val="clear" w:color="auto" w:fill="CCFFCC"/>
          </w:tcPr>
          <w:p>
            <w:pPr>
              <w:spacing w:after="0"/>
              <w:rPr>
                <w:sz w:val="12"/>
                <w:szCs w:val="12"/>
                <w:color w:val="auto"/>
              </w:rPr>
            </w:pPr>
          </w:p>
        </w:tc>
        <w:tc>
          <w:tcPr>
            <w:tcW w:w="4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84,757</w:t>
            </w:r>
          </w:p>
        </w:tc>
        <w:tc>
          <w:tcPr>
            <w:tcW w:w="14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93,713</w:t>
            </w:r>
          </w:p>
        </w:tc>
        <w:tc>
          <w:tcPr>
            <w:tcW w:w="3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83,600</w:t>
            </w:r>
          </w:p>
        </w:tc>
        <w:tc>
          <w:tcPr>
            <w:tcW w:w="100" w:type="dxa"/>
            <w:vAlign w:val="bottom"/>
            <w:tcBorders>
              <w:top w:val="single" w:sz="8" w:color="CCFFCC"/>
              <w:left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7400" w:type="dxa"/>
            <w:vAlign w:val="bottom"/>
            <w:gridSpan w:val="2"/>
          </w:tcPr>
          <w:p>
            <w:pPr>
              <w:spacing w:after="0"/>
              <w:rPr>
                <w:sz w:val="20"/>
                <w:szCs w:val="20"/>
                <w:color w:val="auto"/>
              </w:rPr>
            </w:pPr>
            <w:r>
              <w:rPr>
                <w:rFonts w:ascii="Arial" w:cs="Arial" w:eastAsia="Arial" w:hAnsi="Arial"/>
                <w:sz w:val="13"/>
                <w:szCs w:val="13"/>
                <w:color w:val="auto"/>
              </w:rPr>
              <w:t>Net loss from discontinued operations</w:t>
            </w:r>
          </w:p>
        </w:tc>
        <w:tc>
          <w:tcPr>
            <w:tcW w:w="560" w:type="dxa"/>
            <w:vAlign w:val="bottom"/>
            <w:gridSpan w:val="2"/>
          </w:tcPr>
          <w:p>
            <w:pPr>
              <w:jc w:val="right"/>
              <w:ind w:right="63"/>
              <w:spacing w:after="0"/>
              <w:rPr>
                <w:sz w:val="20"/>
                <w:szCs w:val="20"/>
                <w:color w:val="auto"/>
              </w:rPr>
            </w:pPr>
            <w:r>
              <w:rPr>
                <w:rFonts w:ascii="Arial" w:cs="Arial" w:eastAsia="Arial" w:hAnsi="Arial"/>
                <w:sz w:val="13"/>
                <w:szCs w:val="13"/>
                <w:color w:val="auto"/>
              </w:rPr>
              <w:t>(4)</w:t>
            </w:r>
          </w:p>
        </w:tc>
        <w:tc>
          <w:tcPr>
            <w:tcW w:w="1740" w:type="dxa"/>
            <w:vAlign w:val="bottom"/>
            <w:gridSpan w:val="3"/>
          </w:tcPr>
          <w:p>
            <w:pPr>
              <w:jc w:val="right"/>
              <w:ind w:right="243"/>
              <w:spacing w:after="0"/>
              <w:rPr>
                <w:sz w:val="20"/>
                <w:szCs w:val="20"/>
                <w:color w:val="auto"/>
              </w:rPr>
            </w:pPr>
            <w:r>
              <w:rPr>
                <w:rFonts w:ascii="Arial" w:cs="Arial" w:eastAsia="Arial" w:hAnsi="Arial"/>
                <w:sz w:val="13"/>
                <w:szCs w:val="13"/>
                <w:color w:val="auto"/>
              </w:rPr>
              <w:t>(681)</w:t>
            </w:r>
          </w:p>
        </w:tc>
        <w:tc>
          <w:tcPr>
            <w:tcW w:w="1300" w:type="dxa"/>
            <w:vAlign w:val="bottom"/>
            <w:gridSpan w:val="2"/>
          </w:tcPr>
          <w:p>
            <w:pPr>
              <w:jc w:val="right"/>
              <w:ind w:right="23"/>
              <w:spacing w:after="0"/>
              <w:rPr>
                <w:sz w:val="20"/>
                <w:szCs w:val="20"/>
                <w:color w:val="auto"/>
              </w:rPr>
            </w:pPr>
            <w:r>
              <w:rPr>
                <w:rFonts w:ascii="Arial" w:cs="Arial" w:eastAsia="Arial" w:hAnsi="Arial"/>
                <w:sz w:val="13"/>
                <w:szCs w:val="13"/>
                <w:color w:val="auto"/>
              </w:rPr>
              <w:t>(420)</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660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Net income attributable to Bladex stockholders for both basic and diluted EPS</w:t>
            </w:r>
          </w:p>
        </w:tc>
        <w:tc>
          <w:tcPr>
            <w:tcW w:w="800" w:type="dxa"/>
            <w:vAlign w:val="bottom"/>
            <w:tcBorders>
              <w:top w:val="single" w:sz="8" w:color="auto"/>
            </w:tcBorders>
            <w:shd w:val="clear" w:color="auto" w:fill="CCFFCC"/>
          </w:tcPr>
          <w:p>
            <w:pPr>
              <w:spacing w:after="0"/>
              <w:rPr>
                <w:sz w:val="12"/>
                <w:szCs w:val="12"/>
                <w:color w:val="auto"/>
              </w:rPr>
            </w:pPr>
          </w:p>
        </w:tc>
        <w:tc>
          <w:tcPr>
            <w:tcW w:w="4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84,753</w:t>
            </w:r>
          </w:p>
        </w:tc>
        <w:tc>
          <w:tcPr>
            <w:tcW w:w="140" w:type="dxa"/>
            <w:vAlign w:val="bottom"/>
            <w:tcBorders>
              <w:top w:val="single" w:sz="8" w:color="CCFFCC"/>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93,032</w:t>
            </w:r>
          </w:p>
        </w:tc>
        <w:tc>
          <w:tcPr>
            <w:tcW w:w="3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83,180</w:t>
            </w:r>
          </w:p>
        </w:tc>
        <w:tc>
          <w:tcPr>
            <w:tcW w:w="100" w:type="dxa"/>
            <w:vAlign w:val="bottom"/>
            <w:tcBorders>
              <w:top w:val="single" w:sz="8" w:color="CCFFCC"/>
              <w:left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7400" w:type="dxa"/>
            <w:vAlign w:val="bottom"/>
            <w:gridSpan w:val="2"/>
          </w:tcPr>
          <w:p>
            <w:pPr>
              <w:spacing w:after="0"/>
              <w:rPr>
                <w:sz w:val="20"/>
                <w:szCs w:val="20"/>
                <w:color w:val="auto"/>
              </w:rPr>
            </w:pPr>
            <w:r>
              <w:rPr>
                <w:rFonts w:ascii="Arial" w:cs="Arial" w:eastAsia="Arial" w:hAnsi="Arial"/>
                <w:sz w:val="13"/>
                <w:szCs w:val="13"/>
                <w:color w:val="auto"/>
              </w:rPr>
              <w:t>Basic earnings per share from continuing operations</w:t>
            </w:r>
          </w:p>
        </w:tc>
        <w:tc>
          <w:tcPr>
            <w:tcW w:w="560" w:type="dxa"/>
            <w:vAlign w:val="bottom"/>
            <w:gridSpan w:val="2"/>
          </w:tcPr>
          <w:p>
            <w:pPr>
              <w:jc w:val="right"/>
              <w:ind w:right="103"/>
              <w:spacing w:after="0"/>
              <w:rPr>
                <w:sz w:val="20"/>
                <w:szCs w:val="20"/>
                <w:color w:val="auto"/>
              </w:rPr>
            </w:pPr>
            <w:r>
              <w:rPr>
                <w:rFonts w:ascii="Arial" w:cs="Arial" w:eastAsia="Arial" w:hAnsi="Arial"/>
                <w:sz w:val="13"/>
                <w:szCs w:val="13"/>
                <w:color w:val="auto"/>
              </w:rPr>
              <w:t>2.21</w:t>
            </w:r>
          </w:p>
        </w:tc>
        <w:tc>
          <w:tcPr>
            <w:tcW w:w="1740" w:type="dxa"/>
            <w:vAlign w:val="bottom"/>
            <w:gridSpan w:val="3"/>
          </w:tcPr>
          <w:p>
            <w:pPr>
              <w:jc w:val="right"/>
              <w:ind w:right="283"/>
              <w:spacing w:after="0"/>
              <w:rPr>
                <w:sz w:val="20"/>
                <w:szCs w:val="20"/>
                <w:color w:val="auto"/>
              </w:rPr>
            </w:pPr>
            <w:r>
              <w:rPr>
                <w:rFonts w:ascii="Arial" w:cs="Arial" w:eastAsia="Arial" w:hAnsi="Arial"/>
                <w:sz w:val="13"/>
                <w:szCs w:val="13"/>
                <w:color w:val="auto"/>
              </w:rPr>
              <w:t>2.48</w:t>
            </w:r>
          </w:p>
        </w:tc>
        <w:tc>
          <w:tcPr>
            <w:tcW w:w="1200" w:type="dxa"/>
            <w:vAlign w:val="bottom"/>
          </w:tcPr>
          <w:p>
            <w:pPr>
              <w:jc w:val="right"/>
              <w:spacing w:after="0"/>
              <w:rPr>
                <w:sz w:val="20"/>
                <w:szCs w:val="20"/>
                <w:color w:val="auto"/>
              </w:rPr>
            </w:pPr>
            <w:r>
              <w:rPr>
                <w:rFonts w:ascii="Arial" w:cs="Arial" w:eastAsia="Arial" w:hAnsi="Arial"/>
                <w:sz w:val="13"/>
                <w:szCs w:val="13"/>
                <w:color w:val="auto"/>
              </w:rPr>
              <w:t>2.26</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600" w:type="dxa"/>
            <w:vAlign w:val="bottom"/>
            <w:tcBorders>
              <w:top w:val="single" w:sz="8" w:color="CCFFCC"/>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Diluted earnings per share from continuing operations</w:t>
            </w:r>
          </w:p>
        </w:tc>
        <w:tc>
          <w:tcPr>
            <w:tcW w:w="800" w:type="dxa"/>
            <w:vAlign w:val="bottom"/>
            <w:tcBorders>
              <w:top w:val="single" w:sz="8" w:color="auto"/>
              <w:bottom w:val="single" w:sz="8" w:color="auto"/>
            </w:tcBorders>
            <w:shd w:val="clear" w:color="auto" w:fill="CCFFCC"/>
          </w:tcPr>
          <w:p>
            <w:pPr>
              <w:spacing w:after="0"/>
              <w:rPr>
                <w:sz w:val="14"/>
                <w:szCs w:val="14"/>
                <w:color w:val="auto"/>
              </w:rPr>
            </w:pPr>
          </w:p>
        </w:tc>
        <w:tc>
          <w:tcPr>
            <w:tcW w:w="4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2.20</w:t>
            </w:r>
          </w:p>
        </w:tc>
        <w:tc>
          <w:tcPr>
            <w:tcW w:w="140" w:type="dxa"/>
            <w:vAlign w:val="bottom"/>
            <w:tcBorders>
              <w:top w:val="single" w:sz="8" w:color="CCFFCC"/>
              <w:bottom w:val="single" w:sz="8" w:color="CCFFCC"/>
            </w:tcBorders>
            <w:shd w:val="clear" w:color="auto" w:fill="CCFFCC"/>
          </w:tcPr>
          <w:p>
            <w:pPr>
              <w:spacing w:after="0"/>
              <w:rPr>
                <w:sz w:val="14"/>
                <w:szCs w:val="14"/>
                <w:color w:val="auto"/>
              </w:rPr>
            </w:pPr>
          </w:p>
        </w:tc>
        <w:tc>
          <w:tcPr>
            <w:tcW w:w="200" w:type="dxa"/>
            <w:vAlign w:val="bottom"/>
            <w:tcBorders>
              <w:top w:val="single" w:sz="8" w:color="CCFFCC"/>
              <w:bottom w:val="single" w:sz="8" w:color="CCFFCC"/>
            </w:tcBorders>
            <w:shd w:val="clear" w:color="auto" w:fill="CCFFCC"/>
          </w:tcPr>
          <w:p>
            <w:pPr>
              <w:spacing w:after="0"/>
              <w:rPr>
                <w:sz w:val="14"/>
                <w:szCs w:val="14"/>
                <w:color w:val="auto"/>
              </w:rPr>
            </w:pPr>
          </w:p>
        </w:tc>
        <w:tc>
          <w:tcPr>
            <w:tcW w:w="12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2.47</w:t>
            </w:r>
          </w:p>
        </w:tc>
        <w:tc>
          <w:tcPr>
            <w:tcW w:w="320" w:type="dxa"/>
            <w:vAlign w:val="bottom"/>
            <w:tcBorders>
              <w:top w:val="single" w:sz="8" w:color="CCFFCC"/>
              <w:bottom w:val="single" w:sz="8" w:color="CCFFCC"/>
            </w:tcBorders>
            <w:shd w:val="clear" w:color="auto" w:fill="CCFFCC"/>
          </w:tcPr>
          <w:p>
            <w:pPr>
              <w:spacing w:after="0"/>
              <w:rPr>
                <w:sz w:val="14"/>
                <w:szCs w:val="14"/>
                <w:color w:val="auto"/>
              </w:rPr>
            </w:pPr>
          </w:p>
        </w:tc>
        <w:tc>
          <w:tcPr>
            <w:tcW w:w="12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2.25</w:t>
            </w:r>
          </w:p>
        </w:tc>
        <w:tc>
          <w:tcPr>
            <w:tcW w:w="100" w:type="dxa"/>
            <w:vAlign w:val="bottom"/>
            <w:tcBorders>
              <w:top w:val="single" w:sz="8" w:color="CCFFCC"/>
              <w:left w:val="single" w:sz="8" w:color="CCFFCC"/>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74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Basic loss per share from discontinued operations</w:t>
            </w:r>
          </w:p>
        </w:tc>
        <w:tc>
          <w:tcPr>
            <w:tcW w:w="560" w:type="dxa"/>
            <w:vAlign w:val="bottom"/>
            <w:gridSpan w:val="2"/>
            <w:shd w:val="clear" w:color="auto" w:fill="CCFFCC"/>
          </w:tcPr>
          <w:p>
            <w:pPr>
              <w:jc w:val="right"/>
              <w:ind w:right="63"/>
              <w:spacing w:after="0"/>
              <w:rPr>
                <w:sz w:val="20"/>
                <w:szCs w:val="20"/>
                <w:color w:val="auto"/>
              </w:rPr>
            </w:pPr>
            <w:r>
              <w:rPr>
                <w:rFonts w:ascii="Arial" w:cs="Arial" w:eastAsia="Arial" w:hAnsi="Arial"/>
                <w:sz w:val="13"/>
                <w:szCs w:val="13"/>
                <w:color w:val="auto"/>
              </w:rPr>
              <w:t>(0.00)</w:t>
            </w:r>
          </w:p>
        </w:tc>
        <w:tc>
          <w:tcPr>
            <w:tcW w:w="1740" w:type="dxa"/>
            <w:vAlign w:val="bottom"/>
            <w:gridSpan w:val="3"/>
            <w:shd w:val="clear" w:color="auto" w:fill="CCFFCC"/>
          </w:tcPr>
          <w:p>
            <w:pPr>
              <w:jc w:val="right"/>
              <w:ind w:right="243"/>
              <w:spacing w:after="0"/>
              <w:rPr>
                <w:sz w:val="20"/>
                <w:szCs w:val="20"/>
                <w:color w:val="auto"/>
              </w:rPr>
            </w:pPr>
            <w:r>
              <w:rPr>
                <w:rFonts w:ascii="Arial" w:cs="Arial" w:eastAsia="Arial" w:hAnsi="Arial"/>
                <w:sz w:val="13"/>
                <w:szCs w:val="13"/>
                <w:color w:val="auto"/>
              </w:rPr>
              <w:t>(0.02)</w:t>
            </w:r>
          </w:p>
        </w:tc>
        <w:tc>
          <w:tcPr>
            <w:tcW w:w="1300" w:type="dxa"/>
            <w:vAlign w:val="bottom"/>
            <w:gridSpan w:val="2"/>
            <w:shd w:val="clear" w:color="auto" w:fill="CCFFCC"/>
          </w:tcPr>
          <w:p>
            <w:pPr>
              <w:jc w:val="right"/>
              <w:ind w:right="23"/>
              <w:spacing w:after="0"/>
              <w:rPr>
                <w:sz w:val="20"/>
                <w:szCs w:val="20"/>
                <w:color w:val="auto"/>
              </w:rPr>
            </w:pPr>
            <w:r>
              <w:rPr>
                <w:rFonts w:ascii="Arial" w:cs="Arial" w:eastAsia="Arial" w:hAnsi="Arial"/>
                <w:sz w:val="13"/>
                <w:szCs w:val="13"/>
                <w:color w:val="auto"/>
              </w:rPr>
              <w:t>(0.01)</w:t>
            </w:r>
          </w:p>
        </w:tc>
        <w:tc>
          <w:tcPr>
            <w:tcW w:w="0" w:type="dxa"/>
            <w:vAlign w:val="bottom"/>
          </w:tcPr>
          <w:p>
            <w:pPr>
              <w:spacing w:after="0"/>
              <w:rPr>
                <w:sz w:val="1"/>
                <w:szCs w:val="1"/>
                <w:color w:val="auto"/>
              </w:rPr>
            </w:pPr>
          </w:p>
        </w:tc>
      </w:tr>
      <w:tr>
        <w:trPr>
          <w:trHeight w:val="152"/>
        </w:trPr>
        <w:tc>
          <w:tcPr>
            <w:tcW w:w="20" w:type="dxa"/>
            <w:vAlign w:val="bottom"/>
          </w:tcPr>
          <w:p>
            <w:pPr>
              <w:spacing w:after="0"/>
              <w:rPr>
                <w:sz w:val="13"/>
                <w:szCs w:val="13"/>
                <w:color w:val="auto"/>
              </w:rPr>
            </w:pPr>
          </w:p>
        </w:tc>
        <w:tc>
          <w:tcPr>
            <w:tcW w:w="6600" w:type="dxa"/>
            <w:vAlign w:val="bottom"/>
            <w:tcBorders>
              <w:top w:val="single" w:sz="8" w:color="CCFFCC"/>
              <w:bottom w:val="single" w:sz="8" w:color="CCFFCC"/>
            </w:tcBorders>
          </w:tcPr>
          <w:p>
            <w:pPr>
              <w:spacing w:after="0" w:line="143" w:lineRule="exact"/>
              <w:rPr>
                <w:sz w:val="20"/>
                <w:szCs w:val="20"/>
                <w:color w:val="auto"/>
              </w:rPr>
            </w:pPr>
            <w:r>
              <w:rPr>
                <w:rFonts w:ascii="Arial" w:cs="Arial" w:eastAsia="Arial" w:hAnsi="Arial"/>
                <w:sz w:val="13"/>
                <w:szCs w:val="13"/>
                <w:color w:val="auto"/>
              </w:rPr>
              <w:t>Diluted loss per share from discontinued operations</w:t>
            </w:r>
          </w:p>
        </w:tc>
        <w:tc>
          <w:tcPr>
            <w:tcW w:w="800" w:type="dxa"/>
            <w:vAlign w:val="bottom"/>
            <w:tcBorders>
              <w:top w:val="single" w:sz="8" w:color="auto"/>
              <w:bottom w:val="single" w:sz="8" w:color="auto"/>
            </w:tcBorders>
          </w:tcPr>
          <w:p>
            <w:pPr>
              <w:spacing w:after="0"/>
              <w:rPr>
                <w:sz w:val="13"/>
                <w:szCs w:val="13"/>
                <w:color w:val="auto"/>
              </w:rPr>
            </w:pPr>
          </w:p>
        </w:tc>
        <w:tc>
          <w:tcPr>
            <w:tcW w:w="4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(0.00</w:t>
            </w:r>
          </w:p>
        </w:tc>
        <w:tc>
          <w:tcPr>
            <w:tcW w:w="140" w:type="dxa"/>
            <w:vAlign w:val="bottom"/>
            <w:tcBorders>
              <w:top w:val="single" w:sz="8" w:color="CCFFCC"/>
              <w:bottom w:val="single" w:sz="8" w:color="CCFFCC"/>
            </w:tcBorders>
          </w:tcPr>
          <w:p>
            <w:pPr>
              <w:jc w:val="right"/>
              <w:ind w:right="63"/>
              <w:spacing w:after="0"/>
              <w:rPr>
                <w:sz w:val="20"/>
                <w:szCs w:val="20"/>
                <w:color w:val="auto"/>
              </w:rPr>
            </w:pPr>
            <w:r>
              <w:rPr>
                <w:rFonts w:ascii="Arial" w:cs="Arial" w:eastAsia="Arial" w:hAnsi="Arial"/>
                <w:sz w:val="7"/>
                <w:szCs w:val="7"/>
                <w:color w:val="auto"/>
                <w:w w:val="83"/>
              </w:rPr>
              <w:t>)</w:t>
            </w:r>
          </w:p>
        </w:tc>
        <w:tc>
          <w:tcPr>
            <w:tcW w:w="200" w:type="dxa"/>
            <w:vAlign w:val="bottom"/>
            <w:tcBorders>
              <w:top w:val="single" w:sz="8" w:color="CCFFCC"/>
              <w:bottom w:val="single" w:sz="8" w:color="CCFFCC"/>
            </w:tcBorders>
          </w:tcPr>
          <w:p>
            <w:pPr>
              <w:spacing w:after="0"/>
              <w:rPr>
                <w:sz w:val="13"/>
                <w:szCs w:val="13"/>
                <w:color w:val="auto"/>
              </w:rPr>
            </w:pPr>
          </w:p>
        </w:tc>
        <w:tc>
          <w:tcPr>
            <w:tcW w:w="12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(0.02</w:t>
            </w:r>
          </w:p>
        </w:tc>
        <w:tc>
          <w:tcPr>
            <w:tcW w:w="320" w:type="dxa"/>
            <w:vAlign w:val="bottom"/>
            <w:tcBorders>
              <w:top w:val="single" w:sz="8" w:color="CCFFCC"/>
              <w:bottom w:val="single" w:sz="8" w:color="CCFFCC"/>
            </w:tcBorders>
          </w:tcPr>
          <w:p>
            <w:pPr>
              <w:jc w:val="right"/>
              <w:ind w:right="243"/>
              <w:spacing w:after="0"/>
              <w:rPr>
                <w:sz w:val="20"/>
                <w:szCs w:val="20"/>
                <w:color w:val="auto"/>
              </w:rPr>
            </w:pPr>
            <w:r>
              <w:rPr>
                <w:rFonts w:ascii="Arial" w:cs="Arial" w:eastAsia="Arial" w:hAnsi="Arial"/>
                <w:sz w:val="7"/>
                <w:szCs w:val="7"/>
                <w:color w:val="auto"/>
                <w:w w:val="83"/>
              </w:rPr>
              <w:t>)</w:t>
            </w:r>
          </w:p>
        </w:tc>
        <w:tc>
          <w:tcPr>
            <w:tcW w:w="12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color w:val="auto"/>
              </w:rPr>
              <w:t>(0.01</w:t>
            </w:r>
          </w:p>
        </w:tc>
        <w:tc>
          <w:tcPr>
            <w:tcW w:w="100" w:type="dxa"/>
            <w:vAlign w:val="bottom"/>
            <w:tcBorders>
              <w:top w:val="single" w:sz="8" w:color="CCFFCC"/>
              <w:bottom w:val="single" w:sz="8" w:color="CCFFCC"/>
            </w:tcBorders>
          </w:tcPr>
          <w:p>
            <w:pPr>
              <w:jc w:val="right"/>
              <w:ind w:right="23"/>
              <w:spacing w:after="0"/>
              <w:rPr>
                <w:sz w:val="20"/>
                <w:szCs w:val="20"/>
                <w:color w:val="auto"/>
              </w:rPr>
            </w:pPr>
            <w:r>
              <w:rPr>
                <w:rFonts w:ascii="Arial" w:cs="Arial" w:eastAsia="Arial" w:hAnsi="Arial"/>
                <w:sz w:val="7"/>
                <w:szCs w:val="7"/>
                <w:color w:val="auto"/>
                <w:w w:val="83"/>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0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10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0" w:type="dxa"/>
            <w:vAlign w:val="bottom"/>
            <w:vMerge w:val="continue"/>
          </w:tcPr>
          <w:p>
            <w:pPr>
              <w:spacing w:after="0"/>
              <w:rPr>
                <w:sz w:val="15"/>
                <w:szCs w:val="15"/>
                <w:color w:val="auto"/>
              </w:rPr>
            </w:pPr>
          </w:p>
        </w:tc>
        <w:tc>
          <w:tcPr>
            <w:tcW w:w="7400" w:type="dxa"/>
            <w:vAlign w:val="bottom"/>
            <w:gridSpan w:val="2"/>
          </w:tcPr>
          <w:p>
            <w:pPr>
              <w:spacing w:after="0"/>
              <w:rPr>
                <w:sz w:val="20"/>
                <w:szCs w:val="20"/>
                <w:color w:val="auto"/>
              </w:rPr>
            </w:pPr>
            <w:r>
              <w:rPr>
                <w:rFonts w:ascii="Arial" w:cs="Arial" w:eastAsia="Arial" w:hAnsi="Arial"/>
                <w:sz w:val="13"/>
                <w:szCs w:val="13"/>
                <w:color w:val="auto"/>
              </w:rPr>
              <w:t>Basic earnings per share</w:t>
            </w:r>
          </w:p>
        </w:tc>
        <w:tc>
          <w:tcPr>
            <w:tcW w:w="560" w:type="dxa"/>
            <w:vAlign w:val="bottom"/>
            <w:gridSpan w:val="2"/>
          </w:tcPr>
          <w:p>
            <w:pPr>
              <w:jc w:val="right"/>
              <w:ind w:right="103"/>
              <w:spacing w:after="0"/>
              <w:rPr>
                <w:sz w:val="20"/>
                <w:szCs w:val="20"/>
                <w:color w:val="auto"/>
              </w:rPr>
            </w:pPr>
            <w:r>
              <w:rPr>
                <w:rFonts w:ascii="Arial" w:cs="Arial" w:eastAsia="Arial" w:hAnsi="Arial"/>
                <w:sz w:val="13"/>
                <w:szCs w:val="13"/>
                <w:color w:val="auto"/>
              </w:rPr>
              <w:t>2.21</w:t>
            </w:r>
          </w:p>
        </w:tc>
        <w:tc>
          <w:tcPr>
            <w:tcW w:w="1740" w:type="dxa"/>
            <w:vAlign w:val="bottom"/>
            <w:gridSpan w:val="3"/>
          </w:tcPr>
          <w:p>
            <w:pPr>
              <w:jc w:val="right"/>
              <w:ind w:right="283"/>
              <w:spacing w:after="0"/>
              <w:rPr>
                <w:sz w:val="20"/>
                <w:szCs w:val="20"/>
                <w:color w:val="auto"/>
              </w:rPr>
            </w:pPr>
            <w:r>
              <w:rPr>
                <w:rFonts w:ascii="Arial" w:cs="Arial" w:eastAsia="Arial" w:hAnsi="Arial"/>
                <w:sz w:val="13"/>
                <w:szCs w:val="13"/>
                <w:color w:val="auto"/>
              </w:rPr>
              <w:t>2.46</w:t>
            </w:r>
          </w:p>
        </w:tc>
        <w:tc>
          <w:tcPr>
            <w:tcW w:w="1200" w:type="dxa"/>
            <w:vAlign w:val="bottom"/>
          </w:tcPr>
          <w:p>
            <w:pPr>
              <w:jc w:val="right"/>
              <w:spacing w:after="0"/>
              <w:rPr>
                <w:sz w:val="20"/>
                <w:szCs w:val="20"/>
                <w:color w:val="auto"/>
              </w:rPr>
            </w:pPr>
            <w:r>
              <w:rPr>
                <w:rFonts w:ascii="Arial" w:cs="Arial" w:eastAsia="Arial" w:hAnsi="Arial"/>
                <w:sz w:val="13"/>
                <w:szCs w:val="13"/>
                <w:color w:val="auto"/>
              </w:rPr>
              <w:t>2.25</w:t>
            </w: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3"/>
        </w:trPr>
        <w:tc>
          <w:tcPr>
            <w:tcW w:w="20" w:type="dxa"/>
            <w:vAlign w:val="bottom"/>
          </w:tcPr>
          <w:p>
            <w:pPr>
              <w:spacing w:after="0"/>
              <w:rPr>
                <w:sz w:val="14"/>
                <w:szCs w:val="14"/>
                <w:color w:val="auto"/>
              </w:rPr>
            </w:pPr>
          </w:p>
        </w:tc>
        <w:tc>
          <w:tcPr>
            <w:tcW w:w="6600" w:type="dxa"/>
            <w:vAlign w:val="bottom"/>
            <w:tcBorders>
              <w:top w:val="single" w:sz="8" w:color="CCFFCC"/>
              <w:bottom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Diluted earnings per share</w:t>
            </w:r>
          </w:p>
        </w:tc>
        <w:tc>
          <w:tcPr>
            <w:tcW w:w="800" w:type="dxa"/>
            <w:vAlign w:val="bottom"/>
            <w:tcBorders>
              <w:top w:val="single" w:sz="8" w:color="auto"/>
              <w:bottom w:val="single" w:sz="8" w:color="auto"/>
            </w:tcBorders>
            <w:shd w:val="clear" w:color="auto" w:fill="CCFFCC"/>
          </w:tcPr>
          <w:p>
            <w:pPr>
              <w:spacing w:after="0"/>
              <w:rPr>
                <w:sz w:val="14"/>
                <w:szCs w:val="14"/>
                <w:color w:val="auto"/>
              </w:rPr>
            </w:pPr>
          </w:p>
        </w:tc>
        <w:tc>
          <w:tcPr>
            <w:tcW w:w="4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2.20</w:t>
            </w:r>
          </w:p>
        </w:tc>
        <w:tc>
          <w:tcPr>
            <w:tcW w:w="140" w:type="dxa"/>
            <w:vAlign w:val="bottom"/>
            <w:tcBorders>
              <w:top w:val="single" w:sz="8" w:color="CCFFCC"/>
              <w:bottom w:val="single" w:sz="8" w:color="CCFFCC"/>
            </w:tcBorders>
            <w:shd w:val="clear" w:color="auto" w:fill="CCFFCC"/>
          </w:tcPr>
          <w:p>
            <w:pPr>
              <w:spacing w:after="0"/>
              <w:rPr>
                <w:sz w:val="14"/>
                <w:szCs w:val="14"/>
                <w:color w:val="auto"/>
              </w:rPr>
            </w:pPr>
          </w:p>
        </w:tc>
        <w:tc>
          <w:tcPr>
            <w:tcW w:w="200" w:type="dxa"/>
            <w:vAlign w:val="bottom"/>
            <w:tcBorders>
              <w:top w:val="single" w:sz="8" w:color="CCFFCC"/>
              <w:bottom w:val="single" w:sz="8" w:color="CCFFCC"/>
            </w:tcBorders>
            <w:shd w:val="clear" w:color="auto" w:fill="CCFFCC"/>
          </w:tcPr>
          <w:p>
            <w:pPr>
              <w:spacing w:after="0"/>
              <w:rPr>
                <w:sz w:val="14"/>
                <w:szCs w:val="14"/>
                <w:color w:val="auto"/>
              </w:rPr>
            </w:pPr>
          </w:p>
        </w:tc>
        <w:tc>
          <w:tcPr>
            <w:tcW w:w="122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2.45</w:t>
            </w:r>
          </w:p>
        </w:tc>
        <w:tc>
          <w:tcPr>
            <w:tcW w:w="320" w:type="dxa"/>
            <w:vAlign w:val="bottom"/>
            <w:tcBorders>
              <w:top w:val="single" w:sz="8" w:color="CCFFCC"/>
              <w:bottom w:val="single" w:sz="8" w:color="CCFFCC"/>
            </w:tcBorders>
            <w:shd w:val="clear" w:color="auto" w:fill="CCFFCC"/>
          </w:tcPr>
          <w:p>
            <w:pPr>
              <w:spacing w:after="0"/>
              <w:rPr>
                <w:sz w:val="14"/>
                <w:szCs w:val="14"/>
                <w:color w:val="auto"/>
              </w:rPr>
            </w:pPr>
          </w:p>
        </w:tc>
        <w:tc>
          <w:tcPr>
            <w:tcW w:w="12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2.24</w:t>
            </w:r>
          </w:p>
        </w:tc>
        <w:tc>
          <w:tcPr>
            <w:tcW w:w="100" w:type="dxa"/>
            <w:vAlign w:val="bottom"/>
            <w:tcBorders>
              <w:top w:val="single" w:sz="8" w:color="CCFFCC"/>
              <w:left w:val="single" w:sz="8" w:color="CCFFCC"/>
              <w:bottom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vMerge w:val="continue"/>
          </w:tcPr>
          <w:p>
            <w:pPr>
              <w:spacing w:after="0"/>
              <w:rPr>
                <w:sz w:val="16"/>
                <w:szCs w:val="16"/>
                <w:color w:val="auto"/>
              </w:rPr>
            </w:pPr>
          </w:p>
        </w:tc>
        <w:tc>
          <w:tcPr>
            <w:tcW w:w="74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Weighted average common shares outstanding - applicable to basic</w:t>
            </w:r>
          </w:p>
        </w:tc>
        <w:tc>
          <w:tcPr>
            <w:tcW w:w="560" w:type="dxa"/>
            <w:vAlign w:val="bottom"/>
            <w:tcBorders>
              <w:bottom w:val="single" w:sz="8" w:color="auto"/>
            </w:tcBorders>
            <w:gridSpan w:val="2"/>
            <w:shd w:val="clear" w:color="auto" w:fill="CCFFCC"/>
          </w:tcPr>
          <w:p>
            <w:pPr>
              <w:jc w:val="right"/>
              <w:ind w:right="103"/>
              <w:spacing w:after="0"/>
              <w:rPr>
                <w:sz w:val="20"/>
                <w:szCs w:val="20"/>
                <w:color w:val="auto"/>
              </w:rPr>
            </w:pPr>
            <w:r>
              <w:rPr>
                <w:rFonts w:ascii="Arial" w:cs="Arial" w:eastAsia="Arial" w:hAnsi="Arial"/>
                <w:sz w:val="13"/>
                <w:szCs w:val="13"/>
                <w:color w:val="auto"/>
              </w:rPr>
              <w:t>38,406</w:t>
            </w:r>
          </w:p>
        </w:tc>
        <w:tc>
          <w:tcPr>
            <w:tcW w:w="1740" w:type="dxa"/>
            <w:vAlign w:val="bottom"/>
            <w:tcBorders>
              <w:bottom w:val="single" w:sz="8" w:color="CCFFCC"/>
            </w:tcBorders>
            <w:gridSpan w:val="3"/>
            <w:shd w:val="clear" w:color="auto" w:fill="CCFFCC"/>
          </w:tcPr>
          <w:p>
            <w:pPr>
              <w:jc w:val="right"/>
              <w:ind w:right="283"/>
              <w:spacing w:after="0"/>
              <w:rPr>
                <w:sz w:val="20"/>
                <w:szCs w:val="20"/>
                <w:color w:val="auto"/>
              </w:rPr>
            </w:pPr>
            <w:r>
              <w:rPr>
                <w:rFonts w:ascii="Arial" w:cs="Arial" w:eastAsia="Arial" w:hAnsi="Arial"/>
                <w:sz w:val="13"/>
                <w:szCs w:val="13"/>
                <w:color w:val="auto"/>
              </w:rPr>
              <w:t>37,824</w:t>
            </w:r>
          </w:p>
        </w:tc>
        <w:tc>
          <w:tcPr>
            <w:tcW w:w="120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36,969</w:t>
            </w:r>
          </w:p>
        </w:tc>
        <w:tc>
          <w:tcPr>
            <w:tcW w:w="100" w:type="dxa"/>
            <w:vAlign w:val="bottom"/>
            <w:tcBorders>
              <w:left w:val="single" w:sz="8" w:color="CCFFCC"/>
              <w:bottom w:val="single" w:sz="8" w:color="CCFFCC"/>
            </w:tcBorders>
            <w:shd w:val="clear" w:color="auto" w:fill="CCFFCC"/>
          </w:tcPr>
          <w:p>
            <w:pPr>
              <w:spacing w:after="0"/>
              <w:rPr>
                <w:sz w:val="16"/>
                <w:szCs w:val="16"/>
                <w:color w:val="auto"/>
              </w:rPr>
            </w:pPr>
          </w:p>
        </w:tc>
        <w:tc>
          <w:tcPr>
            <w:tcW w:w="0" w:type="dxa"/>
            <w:vAlign w:val="bottom"/>
          </w:tcPr>
          <w:p>
            <w:pPr>
              <w:spacing w:after="0"/>
              <w:rPr>
                <w:sz w:val="1"/>
                <w:szCs w:val="1"/>
                <w:color w:val="auto"/>
              </w:rPr>
            </w:pPr>
          </w:p>
        </w:tc>
      </w:tr>
      <w:tr>
        <w:trPr>
          <w:trHeight w:val="143"/>
        </w:trPr>
        <w:tc>
          <w:tcPr>
            <w:tcW w:w="6620" w:type="dxa"/>
            <w:vAlign w:val="bottom"/>
            <w:gridSpan w:val="2"/>
          </w:tcPr>
          <w:p>
            <w:pPr>
              <w:spacing w:after="0" w:line="143" w:lineRule="exact"/>
              <w:rPr>
                <w:sz w:val="20"/>
                <w:szCs w:val="20"/>
                <w:color w:val="auto"/>
              </w:rPr>
            </w:pPr>
            <w:r>
              <w:rPr>
                <w:rFonts w:ascii="Arial" w:cs="Arial" w:eastAsia="Arial" w:hAnsi="Arial"/>
                <w:sz w:val="13"/>
                <w:szCs w:val="13"/>
                <w:color w:val="auto"/>
              </w:rPr>
              <w:t>Weighted average common shares outstanding - applicable to basic</w:t>
            </w:r>
          </w:p>
        </w:tc>
        <w:tc>
          <w:tcPr>
            <w:tcW w:w="800" w:type="dxa"/>
            <w:vAlign w:val="bottom"/>
            <w:tcBorders>
              <w:top w:val="single" w:sz="8" w:color="auto"/>
            </w:tcBorders>
          </w:tcPr>
          <w:p>
            <w:pPr>
              <w:spacing w:after="0"/>
              <w:rPr>
                <w:sz w:val="12"/>
                <w:szCs w:val="12"/>
                <w:color w:val="auto"/>
              </w:rPr>
            </w:pPr>
          </w:p>
        </w:tc>
        <w:tc>
          <w:tcPr>
            <w:tcW w:w="42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color w:val="auto"/>
              </w:rPr>
              <w:t>38,406</w:t>
            </w:r>
          </w:p>
        </w:tc>
        <w:tc>
          <w:tcPr>
            <w:tcW w:w="1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color w:val="auto"/>
              </w:rPr>
              <w:t>37,824</w:t>
            </w:r>
          </w:p>
        </w:tc>
        <w:tc>
          <w:tcPr>
            <w:tcW w:w="3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color w:val="auto"/>
              </w:rPr>
              <w:t>36,969</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660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420" w:type="dxa"/>
            <w:vAlign w:val="bottom"/>
            <w:shd w:val="clear" w:color="auto" w:fill="CCFFCC"/>
          </w:tcPr>
          <w:p>
            <w:pPr>
              <w:spacing w:after="0"/>
              <w:rPr>
                <w:sz w:val="13"/>
                <w:szCs w:val="13"/>
                <w:color w:val="auto"/>
              </w:rPr>
            </w:pPr>
          </w:p>
        </w:tc>
        <w:tc>
          <w:tcPr>
            <w:tcW w:w="1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3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100" w:type="dxa"/>
            <w:vAlign w:val="bottom"/>
            <w:tcBorders>
              <w:left w:val="single" w:sz="8" w:color="CCFFCC"/>
            </w:tcBorders>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7400" w:type="dxa"/>
            <w:vAlign w:val="bottom"/>
            <w:gridSpan w:val="2"/>
          </w:tcPr>
          <w:p>
            <w:pPr>
              <w:spacing w:after="0"/>
              <w:rPr>
                <w:sz w:val="20"/>
                <w:szCs w:val="20"/>
                <w:color w:val="auto"/>
              </w:rPr>
            </w:pPr>
            <w:r>
              <w:rPr>
                <w:rFonts w:ascii="Arial" w:cs="Arial" w:eastAsia="Arial" w:hAnsi="Arial"/>
                <w:sz w:val="13"/>
                <w:szCs w:val="13"/>
                <w:color w:val="auto"/>
              </w:rPr>
              <w:t>Effect of dilutive securities:</w:t>
            </w:r>
          </w:p>
        </w:tc>
        <w:tc>
          <w:tcPr>
            <w:tcW w:w="42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6600" w:type="dxa"/>
            <w:vAlign w:val="bottom"/>
            <w:shd w:val="clear" w:color="auto" w:fill="CCFFCC"/>
          </w:tcPr>
          <w:p>
            <w:pPr>
              <w:spacing w:after="0"/>
              <w:rPr>
                <w:sz w:val="20"/>
                <w:szCs w:val="20"/>
                <w:color w:val="auto"/>
              </w:rPr>
            </w:pPr>
            <w:r>
              <w:rPr>
                <w:rFonts w:ascii="Arial" w:cs="Arial" w:eastAsia="Arial" w:hAnsi="Arial"/>
                <w:sz w:val="13"/>
                <w:szCs w:val="13"/>
                <w:color w:val="auto"/>
              </w:rPr>
              <w:t>Stock options and restricted stock units plans</w:t>
            </w:r>
          </w:p>
        </w:tc>
        <w:tc>
          <w:tcPr>
            <w:tcW w:w="800" w:type="dxa"/>
            <w:vAlign w:val="bottom"/>
            <w:shd w:val="clear" w:color="auto" w:fill="CCFFCC"/>
          </w:tcPr>
          <w:p>
            <w:pPr>
              <w:spacing w:after="0"/>
              <w:rPr>
                <w:sz w:val="14"/>
                <w:szCs w:val="14"/>
                <w:color w:val="auto"/>
              </w:rPr>
            </w:pPr>
          </w:p>
        </w:tc>
        <w:tc>
          <w:tcPr>
            <w:tcW w:w="560" w:type="dxa"/>
            <w:vAlign w:val="bottom"/>
            <w:gridSpan w:val="2"/>
            <w:shd w:val="clear" w:color="auto" w:fill="CCFFCC"/>
          </w:tcPr>
          <w:p>
            <w:pPr>
              <w:jc w:val="right"/>
              <w:ind w:right="103"/>
              <w:spacing w:after="0"/>
              <w:rPr>
                <w:sz w:val="20"/>
                <w:szCs w:val="20"/>
                <w:color w:val="auto"/>
              </w:rPr>
            </w:pPr>
            <w:r>
              <w:rPr>
                <w:rFonts w:ascii="Arial" w:cs="Arial" w:eastAsia="Arial" w:hAnsi="Arial"/>
                <w:sz w:val="13"/>
                <w:szCs w:val="13"/>
                <w:color w:val="auto"/>
              </w:rPr>
              <w:t>127</w:t>
            </w:r>
          </w:p>
        </w:tc>
        <w:tc>
          <w:tcPr>
            <w:tcW w:w="1740" w:type="dxa"/>
            <w:vAlign w:val="bottom"/>
            <w:gridSpan w:val="3"/>
            <w:shd w:val="clear" w:color="auto" w:fill="CCFFCC"/>
          </w:tcPr>
          <w:p>
            <w:pPr>
              <w:jc w:val="right"/>
              <w:ind w:right="283"/>
              <w:spacing w:after="0"/>
              <w:rPr>
                <w:sz w:val="20"/>
                <w:szCs w:val="20"/>
                <w:color w:val="auto"/>
              </w:rPr>
            </w:pPr>
            <w:r>
              <w:rPr>
                <w:rFonts w:ascii="Arial" w:cs="Arial" w:eastAsia="Arial" w:hAnsi="Arial"/>
                <w:sz w:val="13"/>
                <w:szCs w:val="13"/>
                <w:color w:val="auto"/>
              </w:rPr>
              <w:t>114</w:t>
            </w: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176</w:t>
            </w:r>
          </w:p>
        </w:tc>
        <w:tc>
          <w:tcPr>
            <w:tcW w:w="100" w:type="dxa"/>
            <w:vAlign w:val="bottom"/>
            <w:tcBorders>
              <w:left w:val="single" w:sz="8" w:color="CCFFCC"/>
            </w:tcBorders>
            <w:shd w:val="clear" w:color="auto" w:fill="CCFFCC"/>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600" w:type="dxa"/>
            <w:vAlign w:val="bottom"/>
            <w:vMerge w:val="restart"/>
          </w:tcPr>
          <w:p>
            <w:pPr>
              <w:spacing w:after="0"/>
              <w:rPr>
                <w:sz w:val="20"/>
                <w:szCs w:val="20"/>
                <w:color w:val="auto"/>
              </w:rPr>
            </w:pPr>
            <w:r>
              <w:rPr>
                <w:rFonts w:ascii="Arial" w:cs="Arial" w:eastAsia="Arial" w:hAnsi="Arial"/>
                <w:sz w:val="13"/>
                <w:szCs w:val="13"/>
                <w:color w:val="auto"/>
              </w:rPr>
              <w:t>Adjusted weighted average common shares outstanding applicable to diluted EPS</w:t>
            </w:r>
          </w:p>
        </w:tc>
        <w:tc>
          <w:tcPr>
            <w:tcW w:w="80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3"/>
        </w:trPr>
        <w:tc>
          <w:tcPr>
            <w:tcW w:w="20" w:type="dxa"/>
            <w:vAlign w:val="bottom"/>
          </w:tcPr>
          <w:p>
            <w:pPr>
              <w:spacing w:after="0"/>
              <w:rPr>
                <w:sz w:val="13"/>
                <w:szCs w:val="13"/>
                <w:color w:val="auto"/>
              </w:rPr>
            </w:pPr>
          </w:p>
        </w:tc>
        <w:tc>
          <w:tcPr>
            <w:tcW w:w="6600" w:type="dxa"/>
            <w:vAlign w:val="bottom"/>
            <w:vMerge w:val="continue"/>
          </w:tcPr>
          <w:p>
            <w:pPr>
              <w:spacing w:after="0"/>
              <w:rPr>
                <w:sz w:val="13"/>
                <w:szCs w:val="13"/>
                <w:color w:val="auto"/>
              </w:rPr>
            </w:pPr>
          </w:p>
        </w:tc>
        <w:tc>
          <w:tcPr>
            <w:tcW w:w="800" w:type="dxa"/>
            <w:vAlign w:val="bottom"/>
          </w:tcPr>
          <w:p>
            <w:pPr>
              <w:spacing w:after="0"/>
              <w:rPr>
                <w:sz w:val="13"/>
                <w:szCs w:val="13"/>
                <w:color w:val="auto"/>
              </w:rPr>
            </w:pPr>
          </w:p>
        </w:tc>
        <w:tc>
          <w:tcPr>
            <w:tcW w:w="560" w:type="dxa"/>
            <w:vAlign w:val="bottom"/>
            <w:gridSpan w:val="2"/>
          </w:tcPr>
          <w:p>
            <w:pPr>
              <w:jc w:val="right"/>
              <w:ind w:right="103"/>
              <w:spacing w:after="0"/>
              <w:rPr>
                <w:sz w:val="20"/>
                <w:szCs w:val="20"/>
                <w:color w:val="auto"/>
              </w:rPr>
            </w:pPr>
            <w:r>
              <w:rPr>
                <w:rFonts w:ascii="Arial" w:cs="Arial" w:eastAsia="Arial" w:hAnsi="Arial"/>
                <w:sz w:val="13"/>
                <w:szCs w:val="13"/>
                <w:color w:val="auto"/>
              </w:rPr>
              <w:t>38,533</w:t>
            </w:r>
          </w:p>
        </w:tc>
        <w:tc>
          <w:tcPr>
            <w:tcW w:w="1740" w:type="dxa"/>
            <w:vAlign w:val="bottom"/>
            <w:gridSpan w:val="3"/>
          </w:tcPr>
          <w:p>
            <w:pPr>
              <w:jc w:val="right"/>
              <w:ind w:right="283"/>
              <w:spacing w:after="0"/>
              <w:rPr>
                <w:sz w:val="20"/>
                <w:szCs w:val="20"/>
                <w:color w:val="auto"/>
              </w:rPr>
            </w:pPr>
            <w:r>
              <w:rPr>
                <w:rFonts w:ascii="Arial" w:cs="Arial" w:eastAsia="Arial" w:hAnsi="Arial"/>
                <w:sz w:val="13"/>
                <w:szCs w:val="13"/>
                <w:color w:val="auto"/>
              </w:rPr>
              <w:t>37,938</w:t>
            </w:r>
          </w:p>
        </w:tc>
        <w:tc>
          <w:tcPr>
            <w:tcW w:w="1200" w:type="dxa"/>
            <w:vAlign w:val="bottom"/>
          </w:tcPr>
          <w:p>
            <w:pPr>
              <w:jc w:val="right"/>
              <w:spacing w:after="0"/>
              <w:rPr>
                <w:sz w:val="20"/>
                <w:szCs w:val="20"/>
                <w:color w:val="auto"/>
              </w:rPr>
            </w:pPr>
            <w:r>
              <w:rPr>
                <w:rFonts w:ascii="Arial" w:cs="Arial" w:eastAsia="Arial" w:hAnsi="Arial"/>
                <w:sz w:val="13"/>
                <w:szCs w:val="13"/>
                <w:color w:val="auto"/>
              </w:rPr>
              <w:t>37,145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6600" w:type="dxa"/>
            <w:vAlign w:val="bottom"/>
          </w:tcPr>
          <w:p>
            <w:pPr>
              <w:spacing w:after="0"/>
              <w:rPr>
                <w:sz w:val="2"/>
                <w:szCs w:val="2"/>
                <w:color w:val="auto"/>
              </w:rPr>
            </w:pPr>
          </w:p>
        </w:tc>
        <w:tc>
          <w:tcPr>
            <w:tcW w:w="800" w:type="dxa"/>
            <w:vAlign w:val="bottom"/>
            <w:shd w:val="clear" w:color="auto" w:fill="000000"/>
          </w:tcPr>
          <w:p>
            <w:pPr>
              <w:spacing w:after="0"/>
              <w:rPr>
                <w:sz w:val="2"/>
                <w:szCs w:val="2"/>
                <w:color w:val="auto"/>
              </w:rPr>
            </w:pPr>
          </w:p>
        </w:tc>
        <w:tc>
          <w:tcPr>
            <w:tcW w:w="420" w:type="dxa"/>
            <w:vAlign w:val="bottom"/>
            <w:shd w:val="clear" w:color="auto" w:fill="000000"/>
          </w:tcPr>
          <w:p>
            <w:pPr>
              <w:spacing w:after="0"/>
              <w:rPr>
                <w:sz w:val="2"/>
                <w:szCs w:val="2"/>
                <w:color w:val="auto"/>
              </w:rPr>
            </w:pPr>
          </w:p>
        </w:tc>
        <w:tc>
          <w:tcPr>
            <w:tcW w:w="140" w:type="dxa"/>
            <w:vAlign w:val="bottom"/>
          </w:tcPr>
          <w:p>
            <w:pPr>
              <w:spacing w:after="0"/>
              <w:rPr>
                <w:sz w:val="2"/>
                <w:szCs w:val="2"/>
                <w:color w:val="auto"/>
              </w:rPr>
            </w:pPr>
          </w:p>
        </w:tc>
        <w:tc>
          <w:tcPr>
            <w:tcW w:w="20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3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1" w:lineRule="exact"/>
        <w:rPr>
          <w:sz w:val="20"/>
          <w:szCs w:val="20"/>
          <w:color w:val="auto"/>
        </w:rPr>
      </w:pPr>
    </w:p>
    <w:p>
      <w:pPr>
        <w:ind w:left="223" w:hanging="223"/>
        <w:spacing w:after="0"/>
        <w:tabs>
          <w:tab w:leader="none" w:pos="223" w:val="left"/>
        </w:tabs>
        <w:numPr>
          <w:ilvl w:val="0"/>
          <w:numId w:val="110"/>
        </w:numPr>
        <w:rPr>
          <w:rFonts w:ascii="Arial" w:cs="Arial" w:eastAsia="Arial" w:hAnsi="Arial"/>
          <w:sz w:val="13"/>
          <w:szCs w:val="13"/>
          <w:b w:val="1"/>
          <w:bCs w:val="1"/>
          <w:color w:val="auto"/>
        </w:rPr>
      </w:pPr>
      <w:r>
        <w:rPr>
          <w:rFonts w:ascii="Arial" w:cs="Arial" w:eastAsia="Arial" w:hAnsi="Arial"/>
          <w:sz w:val="13"/>
          <w:szCs w:val="13"/>
          <w:b w:val="1"/>
          <w:bCs w:val="1"/>
          <w:color w:val="auto"/>
        </w:rPr>
        <w:t>Financial instruments with off-balance sheet credit risk</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In the normal course of business, to meet the financing needs of its customers, the Bank is party to financial instruments with off-balance sheet credit risk. These financial instruments involve, to varying degrees, elements of credit and market risk in excess of the amount recognized in the consolidated balance sheet. Credit risk represents the possibility of loss resulting from the failure of a customer to perform in accordance with the terms of a contract.</w:t>
      </w:r>
    </w:p>
    <w:p>
      <w:pPr>
        <w:spacing w:after="0" w:line="135"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Bank’s outstanding financial instruments with off-balance sheet credit risk were as follows:</w:t>
      </w:r>
    </w:p>
    <w:p>
      <w:pPr>
        <w:spacing w:after="0" w:line="164" w:lineRule="exact"/>
        <w:rPr>
          <w:sz w:val="20"/>
          <w:szCs w:val="20"/>
          <w:color w:val="auto"/>
        </w:rPr>
      </w:pPr>
    </w:p>
    <w:tbl>
      <w:tblPr>
        <w:tblLayout w:type="fixed"/>
        <w:tblInd w:w="3" w:type="dxa"/>
        <w:tblCellMar>
          <w:top w:w="0" w:type="dxa"/>
          <w:left w:w="0" w:type="dxa"/>
          <w:bottom w:w="0" w:type="dxa"/>
          <w:right w:w="0" w:type="dxa"/>
        </w:tblCellMar>
      </w:tblPr>
      <w:tr>
        <w:trPr>
          <w:trHeight w:val="166"/>
        </w:trPr>
        <w:tc>
          <w:tcPr>
            <w:tcW w:w="2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3500" w:type="dxa"/>
            <w:vAlign w:val="bottom"/>
          </w:tcPr>
          <w:p>
            <w:pPr>
              <w:spacing w:after="0"/>
              <w:rPr>
                <w:sz w:val="14"/>
                <w:szCs w:val="14"/>
                <w:color w:val="auto"/>
              </w:rPr>
            </w:pPr>
          </w:p>
        </w:tc>
        <w:tc>
          <w:tcPr>
            <w:tcW w:w="2160" w:type="dxa"/>
            <w:vAlign w:val="bottom"/>
            <w:tcBorders>
              <w:bottom w:val="single" w:sz="8" w:color="auto"/>
            </w:tcBorders>
            <w:gridSpan w:val="3"/>
          </w:tcPr>
          <w:p>
            <w:pPr>
              <w:ind w:left="1220"/>
              <w:spacing w:after="0"/>
              <w:rPr>
                <w:sz w:val="20"/>
                <w:szCs w:val="20"/>
                <w:color w:val="auto"/>
              </w:rPr>
            </w:pPr>
            <w:r>
              <w:rPr>
                <w:rFonts w:ascii="Arial" w:cs="Arial" w:eastAsia="Arial" w:hAnsi="Arial"/>
                <w:sz w:val="13"/>
                <w:szCs w:val="13"/>
                <w:b w:val="1"/>
                <w:bCs w:val="1"/>
                <w:color w:val="auto"/>
              </w:rPr>
              <w:t>December 31,</w:t>
            </w:r>
          </w:p>
        </w:tc>
        <w:tc>
          <w:tcPr>
            <w:tcW w:w="10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r>
      <w:tr>
        <w:trPr>
          <w:trHeight w:val="154"/>
        </w:trPr>
        <w:tc>
          <w:tcPr>
            <w:tcW w:w="4440" w:type="dxa"/>
            <w:vAlign w:val="bottom"/>
            <w:gridSpan w:val="2"/>
          </w:tcPr>
          <w:p>
            <w:pPr>
              <w:ind w:left="220"/>
              <w:spacing w:after="0" w:line="144" w:lineRule="exact"/>
              <w:rPr>
                <w:sz w:val="20"/>
                <w:szCs w:val="20"/>
                <w:color w:val="auto"/>
              </w:rPr>
            </w:pPr>
            <w:r>
              <w:rPr>
                <w:rFonts w:ascii="Arial" w:cs="Arial" w:eastAsia="Arial" w:hAnsi="Arial"/>
                <w:sz w:val="13"/>
                <w:szCs w:val="13"/>
                <w:i w:val="1"/>
                <w:iCs w:val="1"/>
                <w:color w:val="auto"/>
              </w:rPr>
              <w:t>(In thousands of US$)</w:t>
            </w:r>
          </w:p>
        </w:tc>
        <w:tc>
          <w:tcPr>
            <w:tcW w:w="3500" w:type="dxa"/>
            <w:vAlign w:val="bottom"/>
          </w:tcPr>
          <w:p>
            <w:pPr>
              <w:spacing w:after="0"/>
              <w:rPr>
                <w:sz w:val="13"/>
                <w:szCs w:val="13"/>
                <w:color w:val="auto"/>
              </w:rPr>
            </w:pPr>
          </w:p>
        </w:tc>
        <w:tc>
          <w:tcPr>
            <w:tcW w:w="1440" w:type="dxa"/>
            <w:vAlign w:val="bottom"/>
          </w:tcPr>
          <w:p>
            <w:pPr>
              <w:jc w:val="right"/>
              <w:ind w:right="536"/>
              <w:spacing w:after="0"/>
              <w:rPr>
                <w:sz w:val="20"/>
                <w:szCs w:val="20"/>
                <w:color w:val="auto"/>
              </w:rPr>
            </w:pPr>
            <w:r>
              <w:rPr>
                <w:rFonts w:ascii="Arial" w:cs="Arial" w:eastAsia="Arial" w:hAnsi="Arial"/>
                <w:sz w:val="13"/>
                <w:szCs w:val="13"/>
                <w:b w:val="1"/>
                <w:bCs w:val="1"/>
                <w:color w:val="auto"/>
              </w:rPr>
              <w:t>2013</w:t>
            </w:r>
          </w:p>
        </w:tc>
        <w:tc>
          <w:tcPr>
            <w:tcW w:w="32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1040" w:type="dxa"/>
            <w:vAlign w:val="bottom"/>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100" w:type="dxa"/>
            <w:vAlign w:val="bottom"/>
          </w:tcPr>
          <w:p>
            <w:pPr>
              <w:spacing w:after="0"/>
              <w:rPr>
                <w:sz w:val="13"/>
                <w:szCs w:val="13"/>
                <w:color w:val="auto"/>
              </w:rPr>
            </w:pPr>
          </w:p>
        </w:tc>
        <w:tc>
          <w:tcPr>
            <w:tcW w:w="240" w:type="dxa"/>
            <w:vAlign w:val="bottom"/>
          </w:tcPr>
          <w:p>
            <w:pPr>
              <w:spacing w:after="0"/>
              <w:rPr>
                <w:sz w:val="13"/>
                <w:szCs w:val="13"/>
                <w:color w:val="auto"/>
              </w:rPr>
            </w:pPr>
          </w:p>
        </w:tc>
      </w:tr>
      <w:tr>
        <w:trPr>
          <w:trHeight w:val="144"/>
        </w:trPr>
        <w:tc>
          <w:tcPr>
            <w:tcW w:w="220" w:type="dxa"/>
            <w:vAlign w:val="bottom"/>
          </w:tcPr>
          <w:p>
            <w:pPr>
              <w:spacing w:after="0"/>
              <w:rPr>
                <w:sz w:val="12"/>
                <w:szCs w:val="12"/>
                <w:color w:val="auto"/>
              </w:rPr>
            </w:pPr>
          </w:p>
        </w:tc>
        <w:tc>
          <w:tcPr>
            <w:tcW w:w="4220" w:type="dxa"/>
            <w:vAlign w:val="bottom"/>
            <w:tcBorders>
              <w:top w:val="single" w:sz="8" w:color="CCFFCC"/>
            </w:tcBorders>
            <w:shd w:val="clear" w:color="auto" w:fill="CCFFCC"/>
          </w:tcPr>
          <w:p>
            <w:pPr>
              <w:spacing w:after="0" w:line="143" w:lineRule="exact"/>
              <w:rPr>
                <w:sz w:val="20"/>
                <w:szCs w:val="20"/>
                <w:color w:val="auto"/>
              </w:rPr>
            </w:pPr>
            <w:r>
              <w:rPr>
                <w:rFonts w:ascii="Arial" w:cs="Arial" w:eastAsia="Arial" w:hAnsi="Arial"/>
                <w:sz w:val="13"/>
                <w:szCs w:val="13"/>
                <w:color w:val="auto"/>
              </w:rPr>
              <w:t>Confirmed letters of credit</w:t>
            </w:r>
          </w:p>
        </w:tc>
        <w:tc>
          <w:tcPr>
            <w:tcW w:w="3500" w:type="dxa"/>
            <w:vAlign w:val="bottom"/>
            <w:tcBorders>
              <w:top w:val="single" w:sz="8" w:color="CCFFCC"/>
            </w:tcBorders>
            <w:shd w:val="clear" w:color="auto" w:fill="CCFFCC"/>
          </w:tcPr>
          <w:p>
            <w:pPr>
              <w:spacing w:after="0"/>
              <w:rPr>
                <w:sz w:val="12"/>
                <w:szCs w:val="12"/>
                <w:color w:val="auto"/>
              </w:rPr>
            </w:pPr>
          </w:p>
        </w:tc>
        <w:tc>
          <w:tcPr>
            <w:tcW w:w="14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221,963</w:t>
            </w:r>
          </w:p>
        </w:tc>
        <w:tc>
          <w:tcPr>
            <w:tcW w:w="320" w:type="dxa"/>
            <w:vAlign w:val="bottom"/>
            <w:tcBorders>
              <w:top w:val="single" w:sz="8" w:color="CCFFCC"/>
            </w:tcBorders>
            <w:shd w:val="clear" w:color="auto" w:fill="CCFFCC"/>
          </w:tcPr>
          <w:p>
            <w:pPr>
              <w:spacing w:after="0"/>
              <w:rPr>
                <w:sz w:val="12"/>
                <w:szCs w:val="12"/>
                <w:color w:val="auto"/>
              </w:rPr>
            </w:pPr>
          </w:p>
        </w:tc>
        <w:tc>
          <w:tcPr>
            <w:tcW w:w="400" w:type="dxa"/>
            <w:vAlign w:val="bottom"/>
            <w:tcBorders>
              <w:top w:val="single" w:sz="8" w:color="auto"/>
            </w:tcBorders>
            <w:shd w:val="clear" w:color="auto" w:fill="CCFFCC"/>
          </w:tcPr>
          <w:p>
            <w:pPr>
              <w:spacing w:after="0"/>
              <w:rPr>
                <w:sz w:val="12"/>
                <w:szCs w:val="12"/>
                <w:color w:val="auto"/>
              </w:rPr>
            </w:pPr>
          </w:p>
        </w:tc>
        <w:tc>
          <w:tcPr>
            <w:tcW w:w="104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106,415</w:t>
            </w:r>
          </w:p>
        </w:tc>
        <w:tc>
          <w:tcPr>
            <w:tcW w:w="100" w:type="dxa"/>
            <w:vAlign w:val="bottom"/>
            <w:tcBorders>
              <w:top w:val="single" w:sz="8" w:color="CCFFCC"/>
            </w:tcBorders>
            <w:shd w:val="clear" w:color="auto" w:fill="CCFFCC"/>
          </w:tcPr>
          <w:p>
            <w:pPr>
              <w:spacing w:after="0"/>
              <w:rPr>
                <w:sz w:val="12"/>
                <w:szCs w:val="12"/>
                <w:color w:val="auto"/>
              </w:rPr>
            </w:pPr>
          </w:p>
        </w:tc>
        <w:tc>
          <w:tcPr>
            <w:tcW w:w="240" w:type="dxa"/>
            <w:vAlign w:val="bottom"/>
          </w:tcPr>
          <w:p>
            <w:pPr>
              <w:spacing w:after="0"/>
              <w:rPr>
                <w:sz w:val="12"/>
                <w:szCs w:val="12"/>
                <w:color w:val="auto"/>
              </w:rPr>
            </w:pPr>
          </w:p>
        </w:tc>
      </w:tr>
      <w:tr>
        <w:trPr>
          <w:trHeight w:val="154"/>
        </w:trPr>
        <w:tc>
          <w:tcPr>
            <w:tcW w:w="220" w:type="dxa"/>
            <w:vAlign w:val="bottom"/>
          </w:tcPr>
          <w:p>
            <w:pPr>
              <w:spacing w:after="0"/>
              <w:rPr>
                <w:sz w:val="13"/>
                <w:szCs w:val="13"/>
                <w:color w:val="auto"/>
              </w:rPr>
            </w:pPr>
          </w:p>
        </w:tc>
        <w:tc>
          <w:tcPr>
            <w:tcW w:w="4220" w:type="dxa"/>
            <w:vAlign w:val="bottom"/>
          </w:tcPr>
          <w:p>
            <w:pPr>
              <w:spacing w:after="0"/>
              <w:rPr>
                <w:sz w:val="20"/>
                <w:szCs w:val="20"/>
                <w:color w:val="auto"/>
              </w:rPr>
            </w:pPr>
            <w:r>
              <w:rPr>
                <w:rFonts w:ascii="Arial" w:cs="Arial" w:eastAsia="Arial" w:hAnsi="Arial"/>
                <w:sz w:val="13"/>
                <w:szCs w:val="13"/>
                <w:color w:val="auto"/>
              </w:rPr>
              <w:t>Stand-by letters of credit and guarantees - Commercial risk</w:t>
            </w:r>
          </w:p>
        </w:tc>
        <w:tc>
          <w:tcPr>
            <w:tcW w:w="5260" w:type="dxa"/>
            <w:vAlign w:val="bottom"/>
            <w:gridSpan w:val="3"/>
          </w:tcPr>
          <w:p>
            <w:pPr>
              <w:jc w:val="right"/>
              <w:ind w:right="320"/>
              <w:spacing w:after="0"/>
              <w:rPr>
                <w:sz w:val="20"/>
                <w:szCs w:val="20"/>
                <w:color w:val="auto"/>
              </w:rPr>
            </w:pPr>
            <w:r>
              <w:rPr>
                <w:rFonts w:ascii="Arial" w:cs="Arial" w:eastAsia="Arial" w:hAnsi="Arial"/>
                <w:sz w:val="13"/>
                <w:szCs w:val="13"/>
                <w:color w:val="auto"/>
              </w:rPr>
              <w:t>137,285</w:t>
            </w:r>
          </w:p>
        </w:tc>
        <w:tc>
          <w:tcPr>
            <w:tcW w:w="400" w:type="dxa"/>
            <w:vAlign w:val="bottom"/>
          </w:tcPr>
          <w:p>
            <w:pPr>
              <w:spacing w:after="0"/>
              <w:rPr>
                <w:sz w:val="13"/>
                <w:szCs w:val="13"/>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25,167</w:t>
            </w:r>
          </w:p>
        </w:tc>
        <w:tc>
          <w:tcPr>
            <w:tcW w:w="240" w:type="dxa"/>
            <w:vAlign w:val="bottom"/>
          </w:tcPr>
          <w:p>
            <w:pPr>
              <w:spacing w:after="0"/>
              <w:rPr>
                <w:sz w:val="13"/>
                <w:szCs w:val="13"/>
                <w:color w:val="auto"/>
              </w:rPr>
            </w:pPr>
          </w:p>
        </w:tc>
      </w:tr>
      <w:tr>
        <w:trPr>
          <w:trHeight w:val="163"/>
        </w:trPr>
        <w:tc>
          <w:tcPr>
            <w:tcW w:w="220" w:type="dxa"/>
            <w:vAlign w:val="bottom"/>
          </w:tcPr>
          <w:p>
            <w:pPr>
              <w:spacing w:after="0"/>
              <w:rPr>
                <w:sz w:val="14"/>
                <w:szCs w:val="14"/>
                <w:color w:val="auto"/>
              </w:rPr>
            </w:pPr>
          </w:p>
        </w:tc>
        <w:tc>
          <w:tcPr>
            <w:tcW w:w="4220" w:type="dxa"/>
            <w:vAlign w:val="bottom"/>
            <w:shd w:val="clear" w:color="auto" w:fill="CCFFCC"/>
          </w:tcPr>
          <w:p>
            <w:pPr>
              <w:spacing w:after="0"/>
              <w:rPr>
                <w:sz w:val="20"/>
                <w:szCs w:val="20"/>
                <w:color w:val="auto"/>
              </w:rPr>
            </w:pPr>
            <w:r>
              <w:rPr>
                <w:rFonts w:ascii="Arial" w:cs="Arial" w:eastAsia="Arial" w:hAnsi="Arial"/>
                <w:sz w:val="13"/>
                <w:szCs w:val="13"/>
                <w:color w:val="auto"/>
              </w:rPr>
              <w:t>Credit commitments</w:t>
            </w:r>
          </w:p>
        </w:tc>
        <w:tc>
          <w:tcPr>
            <w:tcW w:w="3500" w:type="dxa"/>
            <w:vAlign w:val="bottom"/>
            <w:shd w:val="clear" w:color="auto" w:fill="CCFFCC"/>
          </w:tcPr>
          <w:p>
            <w:pPr>
              <w:spacing w:after="0"/>
              <w:rPr>
                <w:sz w:val="14"/>
                <w:szCs w:val="14"/>
                <w:color w:val="auto"/>
              </w:rPr>
            </w:pP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121,175</w:t>
            </w:r>
          </w:p>
        </w:tc>
        <w:tc>
          <w:tcPr>
            <w:tcW w:w="400" w:type="dxa"/>
            <w:vAlign w:val="bottom"/>
            <w:shd w:val="clear" w:color="auto" w:fill="CCFFCC"/>
          </w:tcPr>
          <w:p>
            <w:pPr>
              <w:spacing w:after="0"/>
              <w:rPr>
                <w:sz w:val="14"/>
                <w:szCs w:val="14"/>
                <w:color w:val="auto"/>
              </w:rPr>
            </w:pPr>
          </w:p>
        </w:tc>
        <w:tc>
          <w:tcPr>
            <w:tcW w:w="114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103,294</w:t>
            </w:r>
          </w:p>
        </w:tc>
        <w:tc>
          <w:tcPr>
            <w:tcW w:w="240" w:type="dxa"/>
            <w:vAlign w:val="bottom"/>
          </w:tcPr>
          <w:p>
            <w:pPr>
              <w:spacing w:after="0"/>
              <w:rPr>
                <w:sz w:val="14"/>
                <w:szCs w:val="14"/>
                <w:color w:val="auto"/>
              </w:rPr>
            </w:pPr>
          </w:p>
        </w:tc>
      </w:tr>
      <w:tr>
        <w:trPr>
          <w:trHeight w:val="20"/>
        </w:trPr>
        <w:tc>
          <w:tcPr>
            <w:tcW w:w="220" w:type="dxa"/>
            <w:vAlign w:val="bottom"/>
          </w:tcPr>
          <w:p>
            <w:pPr>
              <w:spacing w:after="0" w:line="20" w:lineRule="exact"/>
              <w:rPr>
                <w:sz w:val="1"/>
                <w:szCs w:val="1"/>
                <w:color w:val="auto"/>
              </w:rPr>
            </w:pPr>
          </w:p>
        </w:tc>
        <w:tc>
          <w:tcPr>
            <w:tcW w:w="4220" w:type="dxa"/>
            <w:vAlign w:val="bottom"/>
          </w:tcPr>
          <w:p>
            <w:pPr>
              <w:spacing w:after="0" w:line="20" w:lineRule="exact"/>
              <w:rPr>
                <w:sz w:val="1"/>
                <w:szCs w:val="1"/>
                <w:color w:val="auto"/>
              </w:rPr>
            </w:pPr>
          </w:p>
        </w:tc>
        <w:tc>
          <w:tcPr>
            <w:tcW w:w="3500" w:type="dxa"/>
            <w:vAlign w:val="bottom"/>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r>
      <w:tr>
        <w:trPr>
          <w:trHeight w:val="162"/>
        </w:trPr>
        <w:tc>
          <w:tcPr>
            <w:tcW w:w="220" w:type="dxa"/>
            <w:vAlign w:val="bottom"/>
          </w:tcPr>
          <w:p>
            <w:pPr>
              <w:spacing w:after="0"/>
              <w:rPr>
                <w:sz w:val="14"/>
                <w:szCs w:val="14"/>
                <w:color w:val="auto"/>
              </w:rPr>
            </w:pPr>
          </w:p>
        </w:tc>
        <w:tc>
          <w:tcPr>
            <w:tcW w:w="4220" w:type="dxa"/>
            <w:vAlign w:val="bottom"/>
          </w:tcPr>
          <w:p>
            <w:pPr>
              <w:spacing w:after="0"/>
              <w:rPr>
                <w:sz w:val="14"/>
                <w:szCs w:val="14"/>
                <w:color w:val="auto"/>
              </w:rPr>
            </w:pPr>
          </w:p>
        </w:tc>
        <w:tc>
          <w:tcPr>
            <w:tcW w:w="3500" w:type="dxa"/>
            <w:vAlign w:val="bottom"/>
          </w:tcPr>
          <w:p>
            <w:pPr>
              <w:spacing w:after="0"/>
              <w:rPr>
                <w:sz w:val="14"/>
                <w:szCs w:val="14"/>
                <w:color w:val="auto"/>
              </w:rPr>
            </w:pP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480,423</w:t>
            </w:r>
          </w:p>
        </w:tc>
        <w:tc>
          <w:tcPr>
            <w:tcW w:w="400" w:type="dxa"/>
            <w:vAlign w:val="bottom"/>
          </w:tcPr>
          <w:p>
            <w:pPr>
              <w:spacing w:after="0"/>
              <w:rPr>
                <w:sz w:val="14"/>
                <w:szCs w:val="14"/>
                <w:color w:val="auto"/>
              </w:rPr>
            </w:pPr>
          </w:p>
        </w:tc>
        <w:tc>
          <w:tcPr>
            <w:tcW w:w="1140" w:type="dxa"/>
            <w:vAlign w:val="bottom"/>
            <w:gridSpan w:val="2"/>
          </w:tcPr>
          <w:p>
            <w:pPr>
              <w:jc w:val="right"/>
              <w:ind w:right="100"/>
              <w:spacing w:after="0"/>
              <w:rPr>
                <w:sz w:val="20"/>
                <w:szCs w:val="20"/>
                <w:color w:val="auto"/>
              </w:rPr>
            </w:pPr>
            <w:r>
              <w:rPr>
                <w:rFonts w:ascii="Arial" w:cs="Arial" w:eastAsia="Arial" w:hAnsi="Arial"/>
                <w:sz w:val="13"/>
                <w:szCs w:val="13"/>
                <w:color w:val="auto"/>
              </w:rPr>
              <w:t>234,876</w:t>
            </w:r>
          </w:p>
        </w:tc>
        <w:tc>
          <w:tcPr>
            <w:tcW w:w="240" w:type="dxa"/>
            <w:vAlign w:val="bottom"/>
          </w:tcPr>
          <w:p>
            <w:pPr>
              <w:spacing w:after="0"/>
              <w:rPr>
                <w:sz w:val="14"/>
                <w:szCs w:val="14"/>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tcPr>
          <w:p>
            <w:pPr>
              <w:spacing w:after="0"/>
              <w:rPr>
                <w:sz w:val="24"/>
                <w:szCs w:val="24"/>
                <w:color w:val="auto"/>
              </w:rPr>
            </w:pPr>
          </w:p>
        </w:tc>
        <w:tc>
          <w:tcPr>
            <w:tcW w:w="3500" w:type="dxa"/>
            <w:vAlign w:val="bottom"/>
            <w:tcBorders>
              <w:bottom w:val="single" w:sz="8" w:color="auto"/>
            </w:tcBorders>
          </w:tcPr>
          <w:p>
            <w:pPr>
              <w:ind w:left="1180"/>
              <w:spacing w:after="0"/>
              <w:rPr>
                <w:sz w:val="20"/>
                <w:szCs w:val="20"/>
                <w:color w:val="auto"/>
              </w:rPr>
            </w:pPr>
            <w:r>
              <w:rPr>
                <w:rFonts w:ascii="Arial" w:cs="Arial" w:eastAsia="Arial" w:hAnsi="Arial"/>
                <w:sz w:val="13"/>
                <w:szCs w:val="13"/>
                <w:color w:val="auto"/>
              </w:rPr>
              <w:t>F-48</w:t>
            </w:r>
          </w:p>
        </w:tc>
        <w:tc>
          <w:tcPr>
            <w:tcW w:w="1440" w:type="dxa"/>
            <w:vAlign w:val="bottom"/>
            <w:tcBorders>
              <w:top w:val="single" w:sz="8" w:color="auto"/>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400" w:type="dxa"/>
            <w:vAlign w:val="bottom"/>
            <w:tcBorders>
              <w:top w:val="single" w:sz="8" w:color="auto"/>
              <w:bottom w:val="single" w:sz="8" w:color="auto"/>
            </w:tcBorders>
          </w:tcPr>
          <w:p>
            <w:pPr>
              <w:spacing w:after="0"/>
              <w:rPr>
                <w:sz w:val="24"/>
                <w:szCs w:val="24"/>
                <w:color w:val="auto"/>
              </w:rPr>
            </w:pPr>
          </w:p>
        </w:tc>
        <w:tc>
          <w:tcPr>
            <w:tcW w:w="1040" w:type="dxa"/>
            <w:vAlign w:val="bottom"/>
            <w:tcBorders>
              <w:top w:val="single" w:sz="8" w:color="auto"/>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bl>
    <w:p>
      <w:pPr>
        <w:sectPr>
          <w:pgSz w:w="11900" w:h="16838" w:orient="portrait"/>
          <w:cols w:equalWidth="0" w:num="1">
            <w:col w:w="11483"/>
          </w:cols>
          <w:pgMar w:left="217" w:top="666" w:right="199" w:bottom="1440" w:gutter="0" w:footer="0" w:header="0"/>
        </w:sectPr>
      </w:pPr>
    </w:p>
    <w:bookmarkStart w:id="163" w:name="page164"/>
    <w:bookmarkEnd w:id="16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1"/>
          <w:szCs w:val="11"/>
          <w:color w:val="auto"/>
        </w:rPr>
        <w:t>As of December 31, 2013, the remaining maturity profile of the Bank’s outstanding financial instruments with off-balance sheet credit risk is as follows:</w:t>
      </w:r>
    </w:p>
    <w:p>
      <w:pPr>
        <w:spacing w:after="0" w:line="182" w:lineRule="exact"/>
        <w:rPr>
          <w:sz w:val="20"/>
          <w:szCs w:val="20"/>
          <w:color w:val="auto"/>
        </w:rPr>
      </w:pPr>
    </w:p>
    <w:p>
      <w:pPr>
        <w:ind w:left="2300"/>
        <w:spacing w:after="0"/>
        <w:rPr>
          <w:sz w:val="20"/>
          <w:szCs w:val="20"/>
          <w:color w:val="auto"/>
        </w:rPr>
      </w:pPr>
      <w:r>
        <w:rPr>
          <w:rFonts w:ascii="Arial" w:cs="Arial" w:eastAsia="Arial" w:hAnsi="Arial"/>
          <w:sz w:val="13"/>
          <w:szCs w:val="13"/>
          <w:i w:val="1"/>
          <w:iCs w:val="1"/>
          <w:color w:val="auto"/>
        </w:rPr>
        <w:t>(In thousands of US$)</w:t>
      </w:r>
    </w:p>
    <w:p>
      <w:pPr>
        <w:sectPr>
          <w:pgSz w:w="11900" w:h="16838" w:orient="portrait"/>
          <w:cols w:equalWidth="0" w:num="1">
            <w:col w:w="11460"/>
          </w:cols>
          <w:pgMar w:left="220" w:top="666" w:right="219" w:bottom="1440" w:gutter="0" w:footer="0" w:header="0"/>
        </w:sectPr>
      </w:pPr>
    </w:p>
    <w:p>
      <w:pPr>
        <w:spacing w:after="0" w:line="13" w:lineRule="exact"/>
        <w:rPr>
          <w:sz w:val="20"/>
          <w:szCs w:val="20"/>
          <w:color w:val="auto"/>
        </w:rPr>
      </w:pPr>
    </w:p>
    <w:p>
      <w:pPr>
        <w:ind w:left="2300"/>
        <w:spacing w:after="0"/>
        <w:rPr>
          <w:sz w:val="20"/>
          <w:szCs w:val="20"/>
          <w:color w:val="auto"/>
        </w:rPr>
      </w:pPr>
      <w:r>
        <w:rPr>
          <w:rFonts w:ascii="Arial" w:cs="Arial" w:eastAsia="Arial" w:hAnsi="Arial"/>
          <w:sz w:val="13"/>
          <w:szCs w:val="13"/>
          <w:b w:val="1"/>
          <w:bCs w:val="1"/>
          <w:color w:val="auto"/>
        </w:rPr>
        <w:t>Maturities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1459230</wp:posOffset>
            </wp:positionH>
            <wp:positionV relativeFrom="paragraph">
              <wp:posOffset>9525</wp:posOffset>
            </wp:positionV>
            <wp:extent cx="4370070" cy="10414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16">
                      <a:extLst>
                        <a:ext uri="{28A0092B-C50C-407E-A947-70E740481C1C}"/>
                      </a:extLst>
                    </a:blip>
                    <a:srcRect/>
                    <a:stretch>
                      <a:fillRect/>
                    </a:stretch>
                  </pic:blipFill>
                  <pic:spPr bwMode="auto">
                    <a:xfrm>
                      <a:off x="0" y="0"/>
                      <a:ext cx="4370070" cy="104140"/>
                    </a:xfrm>
                    <a:prstGeom prst="rect">
                      <a:avLst/>
                    </a:prstGeom>
                    <a:noFill/>
                  </pic:spPr>
                </pic:pic>
              </a:graphicData>
            </a:graphic>
          </wp:anchor>
        </w:drawing>
      </w:r>
    </w:p>
    <w:p>
      <w:pPr>
        <w:ind w:left="2300"/>
        <w:spacing w:after="0"/>
        <w:rPr>
          <w:sz w:val="20"/>
          <w:szCs w:val="20"/>
          <w:color w:val="auto"/>
        </w:rPr>
      </w:pPr>
      <w:r>
        <w:rPr>
          <w:rFonts w:ascii="Arial" w:cs="Arial" w:eastAsia="Arial" w:hAnsi="Arial"/>
          <w:sz w:val="13"/>
          <w:szCs w:val="13"/>
          <w:color w:val="auto"/>
        </w:rPr>
        <w:t>Within 1 year</w:t>
      </w:r>
    </w:p>
    <w:p>
      <w:pPr>
        <w:spacing w:after="0" w:line="13" w:lineRule="exact"/>
        <w:rPr>
          <w:sz w:val="20"/>
          <w:szCs w:val="20"/>
          <w:color w:val="auto"/>
        </w:rPr>
      </w:pPr>
    </w:p>
    <w:p>
      <w:pPr>
        <w:ind w:left="2300"/>
        <w:spacing w:after="0"/>
        <w:rPr>
          <w:sz w:val="20"/>
          <w:szCs w:val="20"/>
          <w:color w:val="auto"/>
        </w:rPr>
      </w:pPr>
      <w:r>
        <w:rPr>
          <w:rFonts w:ascii="Arial" w:cs="Arial" w:eastAsia="Arial" w:hAnsi="Arial"/>
          <w:sz w:val="13"/>
          <w:szCs w:val="13"/>
          <w:color w:val="auto"/>
        </w:rPr>
        <w:t>From 1 to 2 years</w:t>
      </w:r>
    </w:p>
    <w:p>
      <w:pPr>
        <w:spacing w:after="0" w:line="5" w:lineRule="exact"/>
        <w:rPr>
          <w:sz w:val="20"/>
          <w:szCs w:val="20"/>
          <w:color w:val="auto"/>
        </w:rPr>
      </w:pPr>
    </w:p>
    <w:p>
      <w:pPr>
        <w:ind w:left="2300"/>
        <w:spacing w:after="0"/>
        <w:rPr>
          <w:sz w:val="20"/>
          <w:szCs w:val="20"/>
          <w:color w:val="auto"/>
        </w:rPr>
      </w:pPr>
      <w:r>
        <w:rPr>
          <w:rFonts w:ascii="Arial" w:cs="Arial" w:eastAsia="Arial" w:hAnsi="Arial"/>
          <w:sz w:val="13"/>
          <w:szCs w:val="13"/>
          <w:color w:val="auto"/>
        </w:rPr>
        <w:t>From 2 to 5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1459230</wp:posOffset>
            </wp:positionH>
            <wp:positionV relativeFrom="paragraph">
              <wp:posOffset>-93980</wp:posOffset>
            </wp:positionV>
            <wp:extent cx="4370070" cy="9779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7">
                      <a:extLst>
                        <a:ext uri="{28A0092B-C50C-407E-A947-70E740481C1C}"/>
                      </a:extLst>
                    </a:blip>
                    <a:srcRect/>
                    <a:stretch>
                      <a:fillRect/>
                    </a:stretch>
                  </pic:blipFill>
                  <pic:spPr bwMode="auto">
                    <a:xfrm>
                      <a:off x="0" y="0"/>
                      <a:ext cx="4370070" cy="97790"/>
                    </a:xfrm>
                    <a:prstGeom prst="rect">
                      <a:avLst/>
                    </a:prstGeom>
                    <a:noFill/>
                  </pic:spPr>
                </pic:pic>
              </a:graphicData>
            </a:graphic>
          </wp:anchor>
        </w:drawing>
      </w:r>
    </w:p>
    <w:p>
      <w:pPr>
        <w:ind w:left="2300"/>
        <w:spacing w:after="0"/>
        <w:rPr>
          <w:sz w:val="20"/>
          <w:szCs w:val="20"/>
          <w:color w:val="auto"/>
        </w:rPr>
      </w:pPr>
      <w:r>
        <w:rPr>
          <w:rFonts w:ascii="Arial" w:cs="Arial" w:eastAsia="Arial" w:hAnsi="Arial"/>
          <w:sz w:val="13"/>
          <w:szCs w:val="13"/>
          <w:color w:val="auto"/>
        </w:rPr>
        <w:t>After 5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1459230</wp:posOffset>
            </wp:positionH>
            <wp:positionV relativeFrom="paragraph">
              <wp:posOffset>9525</wp:posOffset>
            </wp:positionV>
            <wp:extent cx="4370070" cy="11620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8">
                      <a:extLst>
                        <a:ext uri="{28A0092B-C50C-407E-A947-70E740481C1C}"/>
                      </a:extLst>
                    </a:blip>
                    <a:srcRect/>
                    <a:stretch>
                      <a:fillRect/>
                    </a:stretch>
                  </pic:blipFill>
                  <pic:spPr bwMode="auto">
                    <a:xfrm>
                      <a:off x="0" y="0"/>
                      <a:ext cx="4370070" cy="116205"/>
                    </a:xfrm>
                    <a:prstGeom prst="rect">
                      <a:avLst/>
                    </a:prstGeom>
                    <a:noFill/>
                  </pic:spPr>
                </pic:pic>
              </a:graphicData>
            </a:graphic>
          </wp:anchor>
        </w:drawing>
      </w:r>
    </w:p>
    <w:p>
      <w:pPr>
        <w:spacing w:after="0" w:line="342" w:lineRule="exact"/>
        <w:rPr>
          <w:sz w:val="20"/>
          <w:szCs w:val="20"/>
          <w:color w:val="auto"/>
        </w:rPr>
      </w:pPr>
    </w:p>
    <w:p>
      <w:pPr>
        <w:ind w:left="220"/>
        <w:spacing w:after="0"/>
        <w:rPr>
          <w:sz w:val="20"/>
          <w:szCs w:val="20"/>
          <w:color w:val="auto"/>
        </w:rPr>
      </w:pPr>
      <w:r>
        <w:rPr>
          <w:rFonts w:ascii="Arial" w:cs="Arial" w:eastAsia="Arial" w:hAnsi="Arial"/>
          <w:sz w:val="11"/>
          <w:szCs w:val="11"/>
          <w:color w:val="auto"/>
        </w:rPr>
        <w:t>As of December 31, 2013 and 2012 the breakdown of the Bank’s off-balance sheet exposure by country risk is as follows:</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1"/>
          <w:szCs w:val="11"/>
          <w:b w:val="1"/>
          <w:bCs w:val="1"/>
          <w:color w:val="auto"/>
        </w:rPr>
        <w:t>Amount</w:t>
      </w:r>
    </w:p>
    <w:p>
      <w:pPr>
        <w:spacing w:after="0" w:line="38" w:lineRule="exact"/>
        <w:rPr>
          <w:sz w:val="20"/>
          <w:szCs w:val="20"/>
          <w:color w:val="auto"/>
        </w:rPr>
      </w:pPr>
    </w:p>
    <w:p>
      <w:pPr>
        <w:ind w:left="40"/>
        <w:spacing w:after="0"/>
        <w:rPr>
          <w:sz w:val="20"/>
          <w:szCs w:val="20"/>
          <w:color w:val="auto"/>
        </w:rPr>
      </w:pPr>
      <w:r>
        <w:rPr>
          <w:rFonts w:ascii="Arial" w:cs="Arial" w:eastAsia="Arial" w:hAnsi="Arial"/>
          <w:sz w:val="11"/>
          <w:szCs w:val="11"/>
          <w:color w:val="auto"/>
        </w:rPr>
        <w:t>353,721</w:t>
      </w:r>
    </w:p>
    <w:p>
      <w:pPr>
        <w:spacing w:after="0" w:line="36" w:lineRule="exact"/>
        <w:rPr>
          <w:sz w:val="20"/>
          <w:szCs w:val="20"/>
          <w:color w:val="auto"/>
        </w:rPr>
      </w:pPr>
    </w:p>
    <w:p>
      <w:pPr>
        <w:jc w:val="right"/>
        <w:ind w:right="2360"/>
        <w:spacing w:after="0"/>
        <w:rPr>
          <w:sz w:val="20"/>
          <w:szCs w:val="20"/>
          <w:color w:val="auto"/>
        </w:rPr>
      </w:pPr>
      <w:r>
        <w:rPr>
          <w:rFonts w:ascii="Arial" w:cs="Arial" w:eastAsia="Arial" w:hAnsi="Arial"/>
          <w:sz w:val="13"/>
          <w:szCs w:val="13"/>
          <w:color w:val="auto"/>
        </w:rPr>
        <w:t>93,175</w:t>
      </w:r>
    </w:p>
    <w:p>
      <w:pPr>
        <w:spacing w:after="0" w:line="5" w:lineRule="exact"/>
        <w:rPr>
          <w:sz w:val="20"/>
          <w:szCs w:val="20"/>
          <w:color w:val="auto"/>
        </w:rPr>
      </w:pPr>
    </w:p>
    <w:p>
      <w:pPr>
        <w:jc w:val="right"/>
        <w:ind w:right="2360"/>
        <w:spacing w:after="0"/>
        <w:rPr>
          <w:sz w:val="20"/>
          <w:szCs w:val="20"/>
          <w:color w:val="auto"/>
        </w:rPr>
      </w:pPr>
      <w:r>
        <w:rPr>
          <w:rFonts w:ascii="Arial" w:cs="Arial" w:eastAsia="Arial" w:hAnsi="Arial"/>
          <w:sz w:val="13"/>
          <w:szCs w:val="13"/>
          <w:color w:val="auto"/>
        </w:rPr>
        <w:t>32,905</w:t>
      </w:r>
    </w:p>
    <w:p>
      <w:pPr>
        <w:spacing w:after="0" w:line="6" w:lineRule="exact"/>
        <w:rPr>
          <w:sz w:val="20"/>
          <w:szCs w:val="20"/>
          <w:color w:val="auto"/>
        </w:rPr>
      </w:pPr>
    </w:p>
    <w:p>
      <w:pPr>
        <w:jc w:val="right"/>
        <w:ind w:right="2360"/>
        <w:spacing w:after="0"/>
        <w:rPr>
          <w:sz w:val="20"/>
          <w:szCs w:val="20"/>
          <w:color w:val="auto"/>
        </w:rPr>
      </w:pPr>
      <w:r>
        <w:rPr>
          <w:rFonts w:ascii="Arial" w:cs="Arial" w:eastAsia="Arial" w:hAnsi="Arial"/>
          <w:sz w:val="13"/>
          <w:szCs w:val="13"/>
          <w:color w:val="auto"/>
        </w:rPr>
        <w:t>622</w:t>
      </w:r>
    </w:p>
    <w:p>
      <w:pPr>
        <w:spacing w:after="0" w:line="24" w:lineRule="exact"/>
        <w:rPr>
          <w:sz w:val="20"/>
          <w:szCs w:val="20"/>
          <w:color w:val="auto"/>
        </w:rPr>
      </w:pPr>
    </w:p>
    <w:p>
      <w:pPr>
        <w:jc w:val="right"/>
        <w:ind w:right="2360"/>
        <w:spacing w:after="0"/>
        <w:rPr>
          <w:sz w:val="20"/>
          <w:szCs w:val="20"/>
          <w:color w:val="auto"/>
        </w:rPr>
      </w:pPr>
      <w:r>
        <w:rPr>
          <w:rFonts w:ascii="Arial" w:cs="Arial" w:eastAsia="Arial" w:hAnsi="Arial"/>
          <w:sz w:val="12"/>
          <w:szCs w:val="12"/>
          <w:color w:val="auto"/>
        </w:rPr>
        <w:t>480,423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-537210</wp:posOffset>
            </wp:positionH>
            <wp:positionV relativeFrom="paragraph">
              <wp:posOffset>27940</wp:posOffset>
            </wp:positionV>
            <wp:extent cx="824865" cy="635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9">
                      <a:extLst>
                        <a:ext uri="{28A0092B-C50C-407E-A947-70E740481C1C}"/>
                      </a:extLst>
                    </a:blip>
                    <a:srcRect/>
                    <a:stretch>
                      <a:fillRect/>
                    </a:stretch>
                  </pic:blipFill>
                  <pic:spPr bwMode="auto">
                    <a:xfrm>
                      <a:off x="0" y="0"/>
                      <a:ext cx="824865" cy="6350"/>
                    </a:xfrm>
                    <a:prstGeom prst="rect">
                      <a:avLst/>
                    </a:prstGeom>
                    <a:noFill/>
                  </pic:spPr>
                </pic:pic>
              </a:graphicData>
            </a:graphic>
          </wp:anchor>
        </w:drawing>
      </w:r>
    </w:p>
    <w:p>
      <w:pPr>
        <w:spacing w:after="0" w:line="507" w:lineRule="exact"/>
        <w:rPr>
          <w:sz w:val="20"/>
          <w:szCs w:val="20"/>
          <w:color w:val="auto"/>
        </w:rPr>
      </w:pPr>
    </w:p>
    <w:p>
      <w:pPr>
        <w:sectPr>
          <w:pgSz w:w="11900" w:h="16838" w:orient="portrait"/>
          <w:cols w:equalWidth="0" w:num="2">
            <w:col w:w="7940" w:space="720"/>
            <w:col w:w="2800"/>
          </w:cols>
          <w:pgMar w:left="220" w:top="666" w:right="219" w:bottom="1440" w:gutter="0" w:footer="0" w:header="0"/>
          <w:type w:val="continuous"/>
        </w:sectPr>
      </w:pPr>
    </w:p>
    <w:tbl>
      <w:tblPr>
        <w:tblLayout w:type="fixed"/>
        <w:tblInd w:w="220" w:type="dxa"/>
        <w:tblCellMar>
          <w:top w:w="0" w:type="dxa"/>
          <w:left w:w="0" w:type="dxa"/>
          <w:bottom w:w="0" w:type="dxa"/>
          <w:right w:w="0" w:type="dxa"/>
        </w:tblCellMar>
      </w:tblPr>
      <w:tr>
        <w:trPr>
          <w:trHeight w:val="172"/>
        </w:trPr>
        <w:tc>
          <w:tcPr>
            <w:tcW w:w="7720" w:type="dxa"/>
            <w:vAlign w:val="bottom"/>
          </w:tcPr>
          <w:p>
            <w:pPr>
              <w:spacing w:after="0"/>
              <w:rPr>
                <w:sz w:val="20"/>
                <w:szCs w:val="20"/>
                <w:color w:val="auto"/>
              </w:rPr>
            </w:pPr>
            <w:r>
              <w:rPr>
                <w:rFonts w:ascii="Arial" w:cs="Arial" w:eastAsia="Arial" w:hAnsi="Arial"/>
                <w:sz w:val="13"/>
                <w:szCs w:val="13"/>
                <w:i w:val="1"/>
                <w:iCs w:val="1"/>
                <w:color w:val="auto"/>
              </w:rPr>
              <w:t>(In thousands of US$)</w:t>
            </w:r>
          </w:p>
        </w:tc>
        <w:tc>
          <w:tcPr>
            <w:tcW w:w="2160" w:type="dxa"/>
            <w:vAlign w:val="bottom"/>
            <w:tcBorders>
              <w:bottom w:val="single" w:sz="8" w:color="auto"/>
            </w:tcBorders>
            <w:gridSpan w:val="3"/>
          </w:tcPr>
          <w:p>
            <w:pPr>
              <w:ind w:left="1220"/>
              <w:spacing w:after="0"/>
              <w:rPr>
                <w:sz w:val="20"/>
                <w:szCs w:val="20"/>
                <w:color w:val="auto"/>
              </w:rPr>
            </w:pPr>
            <w:r>
              <w:rPr>
                <w:rFonts w:ascii="Arial" w:cs="Arial" w:eastAsia="Arial" w:hAnsi="Arial"/>
                <w:sz w:val="13"/>
                <w:szCs w:val="13"/>
                <w:b w:val="1"/>
                <w:bCs w:val="1"/>
                <w:color w:val="auto"/>
              </w:rPr>
              <w:t>December 31,</w:t>
            </w:r>
          </w:p>
        </w:tc>
        <w:tc>
          <w:tcPr>
            <w:tcW w:w="104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4"/>
        </w:trPr>
        <w:tc>
          <w:tcPr>
            <w:tcW w:w="7720" w:type="dxa"/>
            <w:vAlign w:val="bottom"/>
            <w:tcBorders>
              <w:bottom w:val="single" w:sz="8" w:color="CCFFCC"/>
            </w:tcBorders>
          </w:tcPr>
          <w:p>
            <w:pPr>
              <w:spacing w:after="0" w:line="146" w:lineRule="exact"/>
              <w:rPr>
                <w:sz w:val="20"/>
                <w:szCs w:val="20"/>
                <w:color w:val="auto"/>
              </w:rPr>
            </w:pPr>
            <w:r>
              <w:rPr>
                <w:rFonts w:ascii="Arial" w:cs="Arial" w:eastAsia="Arial" w:hAnsi="Arial"/>
                <w:sz w:val="13"/>
                <w:szCs w:val="13"/>
                <w:b w:val="1"/>
                <w:bCs w:val="1"/>
                <w:color w:val="auto"/>
              </w:rPr>
              <w:t>Country:</w:t>
            </w:r>
          </w:p>
        </w:tc>
        <w:tc>
          <w:tcPr>
            <w:tcW w:w="1440" w:type="dxa"/>
            <w:vAlign w:val="bottom"/>
            <w:tcBorders>
              <w:bottom w:val="single" w:sz="8" w:color="auto"/>
            </w:tcBorders>
          </w:tcPr>
          <w:p>
            <w:pPr>
              <w:jc w:val="right"/>
              <w:ind w:right="536"/>
              <w:spacing w:after="0"/>
              <w:rPr>
                <w:sz w:val="20"/>
                <w:szCs w:val="20"/>
                <w:color w:val="auto"/>
              </w:rPr>
            </w:pPr>
            <w:r>
              <w:rPr>
                <w:rFonts w:ascii="Arial" w:cs="Arial" w:eastAsia="Arial" w:hAnsi="Arial"/>
                <w:sz w:val="13"/>
                <w:szCs w:val="13"/>
                <w:b w:val="1"/>
                <w:bCs w:val="1"/>
                <w:color w:val="auto"/>
              </w:rPr>
              <w:t>2013</w:t>
            </w:r>
          </w:p>
        </w:tc>
        <w:tc>
          <w:tcPr>
            <w:tcW w:w="320" w:type="dxa"/>
            <w:vAlign w:val="bottom"/>
            <w:tcBorders>
              <w:bottom w:val="single" w:sz="8" w:color="CCFFCC"/>
            </w:tcBorders>
          </w:tcPr>
          <w:p>
            <w:pPr>
              <w:spacing w:after="0"/>
              <w:rPr>
                <w:sz w:val="13"/>
                <w:szCs w:val="13"/>
                <w:color w:val="auto"/>
              </w:rPr>
            </w:pPr>
          </w:p>
        </w:tc>
        <w:tc>
          <w:tcPr>
            <w:tcW w:w="40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jc w:val="right"/>
              <w:ind w:right="516"/>
              <w:spacing w:after="0"/>
              <w:rPr>
                <w:sz w:val="20"/>
                <w:szCs w:val="20"/>
                <w:color w:val="auto"/>
              </w:rPr>
            </w:pPr>
            <w:r>
              <w:rPr>
                <w:rFonts w:ascii="Arial" w:cs="Arial" w:eastAsia="Arial" w:hAnsi="Arial"/>
                <w:sz w:val="13"/>
                <w:szCs w:val="13"/>
                <w:b w:val="1"/>
                <w:bCs w:val="1"/>
                <w:color w:val="auto"/>
              </w:rPr>
              <w:t>2012</w:t>
            </w:r>
          </w:p>
        </w:tc>
        <w:tc>
          <w:tcPr>
            <w:tcW w:w="100" w:type="dxa"/>
            <w:vAlign w:val="bottom"/>
            <w:tcBorders>
              <w:bottom w:val="single" w:sz="8" w:color="CCFFCC"/>
            </w:tcBorders>
          </w:tcPr>
          <w:p>
            <w:pPr>
              <w:spacing w:after="0"/>
              <w:rPr>
                <w:sz w:val="13"/>
                <w:szCs w:val="13"/>
                <w:color w:val="auto"/>
              </w:rPr>
            </w:pPr>
          </w:p>
        </w:tc>
      </w:tr>
      <w:tr>
        <w:trPr>
          <w:trHeight w:val="144"/>
        </w:trPr>
        <w:tc>
          <w:tcPr>
            <w:tcW w:w="7720" w:type="dxa"/>
            <w:vAlign w:val="bottom"/>
            <w:shd w:val="clear" w:color="auto" w:fill="CCFFCC"/>
          </w:tcPr>
          <w:p>
            <w:pPr>
              <w:ind w:left="120"/>
              <w:spacing w:after="0" w:line="143" w:lineRule="exact"/>
              <w:rPr>
                <w:sz w:val="20"/>
                <w:szCs w:val="20"/>
                <w:color w:val="auto"/>
              </w:rPr>
            </w:pPr>
            <w:r>
              <w:rPr>
                <w:rFonts w:ascii="Arial" w:cs="Arial" w:eastAsia="Arial" w:hAnsi="Arial"/>
                <w:sz w:val="13"/>
                <w:szCs w:val="13"/>
                <w:color w:val="auto"/>
              </w:rPr>
              <w:t>Argentina</w:t>
            </w:r>
          </w:p>
        </w:tc>
        <w:tc>
          <w:tcPr>
            <w:tcW w:w="144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295</w:t>
            </w:r>
          </w:p>
        </w:tc>
        <w:tc>
          <w:tcPr>
            <w:tcW w:w="320" w:type="dxa"/>
            <w:vAlign w:val="bottom"/>
            <w:shd w:val="clear" w:color="auto" w:fill="CCFFCC"/>
          </w:tcPr>
          <w:p>
            <w:pPr>
              <w:spacing w:after="0"/>
              <w:rPr>
                <w:sz w:val="12"/>
                <w:szCs w:val="12"/>
                <w:color w:val="auto"/>
              </w:rPr>
            </w:pPr>
          </w:p>
        </w:tc>
        <w:tc>
          <w:tcPr>
            <w:tcW w:w="400" w:type="dxa"/>
            <w:vAlign w:val="bottom"/>
            <w:shd w:val="clear" w:color="auto" w:fill="CCFFCC"/>
          </w:tcPr>
          <w:p>
            <w:pPr>
              <w:spacing w:after="0"/>
              <w:rPr>
                <w:sz w:val="12"/>
                <w:szCs w:val="12"/>
                <w:color w:val="auto"/>
              </w:rPr>
            </w:pPr>
          </w:p>
        </w:tc>
        <w:tc>
          <w:tcPr>
            <w:tcW w:w="104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w:t>
            </w:r>
          </w:p>
        </w:tc>
        <w:tc>
          <w:tcPr>
            <w:tcW w:w="100" w:type="dxa"/>
            <w:vAlign w:val="bottom"/>
            <w:tcBorders>
              <w:left w:val="single" w:sz="8" w:color="CCFFCC"/>
            </w:tcBorders>
            <w:shd w:val="clear" w:color="auto" w:fill="CCFFCC"/>
          </w:tcPr>
          <w:p>
            <w:pPr>
              <w:spacing w:after="0"/>
              <w:rPr>
                <w:sz w:val="12"/>
                <w:szCs w:val="12"/>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Bolivia</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80</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820</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Brazil</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22,567</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23,630</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Chile</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6,084</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Colombia</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38,545</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9,098</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Costa Rica</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897</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1,000</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Dominican Republic</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108</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1,535</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Ecuador</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153,072</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79,760</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El Salvador</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25</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625</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Guatemala</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43,548</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180</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Honduras</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412</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562</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Jamaica</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338</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Mexico</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20,969</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27,289</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Netherlands</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17,833</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Panama</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96,943</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58,219</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Paraguay</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2</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Peru</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41,063</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2,843</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Switzerland</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1,000</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r>
      <w:tr>
        <w:trPr>
          <w:trHeight w:val="154"/>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United Kingdom</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70</w:t>
            </w:r>
          </w:p>
        </w:tc>
        <w:tc>
          <w:tcPr>
            <w:tcW w:w="400" w:type="dxa"/>
            <w:vAlign w:val="bottom"/>
            <w:shd w:val="clear" w:color="auto" w:fill="CCFFCC"/>
          </w:tcPr>
          <w:p>
            <w:pPr>
              <w:spacing w:after="0"/>
              <w:rPr>
                <w:sz w:val="13"/>
                <w:szCs w:val="13"/>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00" w:type="dxa"/>
            <w:vAlign w:val="bottom"/>
            <w:tcBorders>
              <w:left w:val="single" w:sz="8" w:color="CCFFCC"/>
            </w:tcBorders>
            <w:shd w:val="clear" w:color="auto" w:fill="CCFFCC"/>
          </w:tcPr>
          <w:p>
            <w:pPr>
              <w:spacing w:after="0"/>
              <w:rPr>
                <w:sz w:val="13"/>
                <w:szCs w:val="13"/>
                <w:color w:val="auto"/>
              </w:rPr>
            </w:pPr>
          </w:p>
        </w:tc>
      </w:tr>
      <w:tr>
        <w:trPr>
          <w:trHeight w:val="154"/>
        </w:trPr>
        <w:tc>
          <w:tcPr>
            <w:tcW w:w="7720" w:type="dxa"/>
            <w:vAlign w:val="bottom"/>
          </w:tcPr>
          <w:p>
            <w:pPr>
              <w:ind w:left="120"/>
              <w:spacing w:after="0"/>
              <w:rPr>
                <w:sz w:val="20"/>
                <w:szCs w:val="20"/>
                <w:color w:val="auto"/>
              </w:rPr>
            </w:pPr>
            <w:r>
              <w:rPr>
                <w:rFonts w:ascii="Arial" w:cs="Arial" w:eastAsia="Arial" w:hAnsi="Arial"/>
                <w:sz w:val="13"/>
                <w:szCs w:val="13"/>
                <w:color w:val="auto"/>
              </w:rPr>
              <w:t>Uruguay</w:t>
            </w: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40,946</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3"/>
                <w:szCs w:val="13"/>
                <w:color w:val="auto"/>
              </w:rPr>
            </w:pPr>
          </w:p>
        </w:tc>
      </w:tr>
      <w:tr>
        <w:trPr>
          <w:trHeight w:val="163"/>
        </w:trPr>
        <w:tc>
          <w:tcPr>
            <w:tcW w:w="7720" w:type="dxa"/>
            <w:vAlign w:val="bottom"/>
            <w:shd w:val="clear" w:color="auto" w:fill="CCFFCC"/>
          </w:tcPr>
          <w:p>
            <w:pPr>
              <w:ind w:left="120"/>
              <w:spacing w:after="0"/>
              <w:rPr>
                <w:sz w:val="20"/>
                <w:szCs w:val="20"/>
                <w:color w:val="auto"/>
              </w:rPr>
            </w:pPr>
            <w:r>
              <w:rPr>
                <w:rFonts w:ascii="Arial" w:cs="Arial" w:eastAsia="Arial" w:hAnsi="Arial"/>
                <w:sz w:val="13"/>
                <w:szCs w:val="13"/>
                <w:color w:val="auto"/>
              </w:rPr>
              <w:t>Venezuela</w:t>
            </w:r>
          </w:p>
        </w:tc>
        <w:tc>
          <w:tcPr>
            <w:tcW w:w="1760" w:type="dxa"/>
            <w:vAlign w:val="bottom"/>
            <w:gridSpan w:val="2"/>
            <w:shd w:val="clear" w:color="auto" w:fill="CCFFCC"/>
          </w:tcPr>
          <w:p>
            <w:pPr>
              <w:jc w:val="right"/>
              <w:ind w:right="320"/>
              <w:spacing w:after="0"/>
              <w:rPr>
                <w:sz w:val="20"/>
                <w:szCs w:val="20"/>
                <w:color w:val="auto"/>
              </w:rPr>
            </w:pPr>
            <w:r>
              <w:rPr>
                <w:rFonts w:ascii="Arial" w:cs="Arial" w:eastAsia="Arial" w:hAnsi="Arial"/>
                <w:sz w:val="13"/>
                <w:szCs w:val="13"/>
                <w:color w:val="auto"/>
              </w:rPr>
              <w:t>1,710</w:t>
            </w:r>
          </w:p>
        </w:tc>
        <w:tc>
          <w:tcPr>
            <w:tcW w:w="400" w:type="dxa"/>
            <w:vAlign w:val="bottom"/>
            <w:shd w:val="clear" w:color="auto" w:fill="CCFFCC"/>
          </w:tcPr>
          <w:p>
            <w:pPr>
              <w:spacing w:after="0"/>
              <w:rPr>
                <w:sz w:val="14"/>
                <w:szCs w:val="14"/>
                <w:color w:val="auto"/>
              </w:rPr>
            </w:pPr>
          </w:p>
        </w:tc>
        <w:tc>
          <w:tcPr>
            <w:tcW w:w="104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23,231</w:t>
            </w:r>
          </w:p>
        </w:tc>
        <w:tc>
          <w:tcPr>
            <w:tcW w:w="100" w:type="dxa"/>
            <w:vAlign w:val="bottom"/>
            <w:tcBorders>
              <w:left w:val="single" w:sz="8" w:color="CCFFCC"/>
            </w:tcBorders>
            <w:shd w:val="clear" w:color="auto" w:fill="CCFFCC"/>
          </w:tcPr>
          <w:p>
            <w:pPr>
              <w:spacing w:after="0"/>
              <w:rPr>
                <w:sz w:val="14"/>
                <w:szCs w:val="14"/>
                <w:color w:val="auto"/>
              </w:rPr>
            </w:pPr>
          </w:p>
        </w:tc>
      </w:tr>
      <w:tr>
        <w:trPr>
          <w:trHeight w:val="20"/>
        </w:trPr>
        <w:tc>
          <w:tcPr>
            <w:tcW w:w="7720" w:type="dxa"/>
            <w:vAlign w:val="bottom"/>
          </w:tcPr>
          <w:p>
            <w:pPr>
              <w:spacing w:after="0" w:line="20" w:lineRule="exact"/>
              <w:rPr>
                <w:sz w:val="1"/>
                <w:szCs w:val="1"/>
                <w:color w:val="auto"/>
              </w:rPr>
            </w:pPr>
          </w:p>
        </w:tc>
        <w:tc>
          <w:tcPr>
            <w:tcW w:w="1440" w:type="dxa"/>
            <w:vAlign w:val="bottom"/>
            <w:shd w:val="clear" w:color="auto" w:fill="000000"/>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10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153"/>
        </w:trPr>
        <w:tc>
          <w:tcPr>
            <w:tcW w:w="7720" w:type="dxa"/>
            <w:vAlign w:val="bottom"/>
          </w:tcPr>
          <w:p>
            <w:pPr>
              <w:spacing w:after="0"/>
              <w:rPr>
                <w:sz w:val="13"/>
                <w:szCs w:val="13"/>
                <w:color w:val="auto"/>
              </w:rPr>
            </w:pPr>
          </w:p>
        </w:tc>
        <w:tc>
          <w:tcPr>
            <w:tcW w:w="1760" w:type="dxa"/>
            <w:vAlign w:val="bottom"/>
            <w:gridSpan w:val="2"/>
          </w:tcPr>
          <w:p>
            <w:pPr>
              <w:jc w:val="right"/>
              <w:ind w:right="320"/>
              <w:spacing w:after="0"/>
              <w:rPr>
                <w:sz w:val="20"/>
                <w:szCs w:val="20"/>
                <w:color w:val="auto"/>
              </w:rPr>
            </w:pPr>
            <w:r>
              <w:rPr>
                <w:rFonts w:ascii="Arial" w:cs="Arial" w:eastAsia="Arial" w:hAnsi="Arial"/>
                <w:sz w:val="13"/>
                <w:szCs w:val="13"/>
                <w:color w:val="auto"/>
              </w:rPr>
              <w:t>480,423</w:t>
            </w:r>
          </w:p>
        </w:tc>
        <w:tc>
          <w:tcPr>
            <w:tcW w:w="400" w:type="dxa"/>
            <w:vAlign w:val="bottom"/>
          </w:tcPr>
          <w:p>
            <w:pPr>
              <w:spacing w:after="0"/>
              <w:rPr>
                <w:sz w:val="13"/>
                <w:szCs w:val="13"/>
                <w:color w:val="auto"/>
              </w:rPr>
            </w:pPr>
          </w:p>
        </w:tc>
        <w:tc>
          <w:tcPr>
            <w:tcW w:w="1040" w:type="dxa"/>
            <w:vAlign w:val="bottom"/>
          </w:tcPr>
          <w:p>
            <w:pPr>
              <w:jc w:val="right"/>
              <w:spacing w:after="0"/>
              <w:rPr>
                <w:sz w:val="20"/>
                <w:szCs w:val="20"/>
                <w:color w:val="auto"/>
              </w:rPr>
            </w:pPr>
            <w:r>
              <w:rPr>
                <w:rFonts w:ascii="Arial" w:cs="Arial" w:eastAsia="Arial" w:hAnsi="Arial"/>
                <w:sz w:val="13"/>
                <w:szCs w:val="13"/>
                <w:color w:val="auto"/>
              </w:rPr>
              <w:t>234,876</w:t>
            </w:r>
          </w:p>
        </w:tc>
        <w:tc>
          <w:tcPr>
            <w:tcW w:w="100" w:type="dxa"/>
            <w:vAlign w:val="bottom"/>
          </w:tcPr>
          <w:p>
            <w:pPr>
              <w:spacing w:after="0"/>
              <w:rPr>
                <w:sz w:val="13"/>
                <w:szCs w:val="13"/>
                <w:color w:val="auto"/>
              </w:rPr>
            </w:pPr>
          </w:p>
        </w:tc>
      </w:tr>
      <w:tr>
        <w:trPr>
          <w:trHeight w:val="29"/>
        </w:trPr>
        <w:tc>
          <w:tcPr>
            <w:tcW w:w="7720" w:type="dxa"/>
            <w:vAlign w:val="bottom"/>
          </w:tcPr>
          <w:p>
            <w:pPr>
              <w:spacing w:after="0"/>
              <w:rPr>
                <w:sz w:val="2"/>
                <w:szCs w:val="2"/>
                <w:color w:val="auto"/>
              </w:rPr>
            </w:pPr>
          </w:p>
        </w:tc>
        <w:tc>
          <w:tcPr>
            <w:tcW w:w="1440" w:type="dxa"/>
            <w:vAlign w:val="bottom"/>
            <w:shd w:val="clear" w:color="auto" w:fill="000000"/>
          </w:tcPr>
          <w:p>
            <w:pPr>
              <w:spacing w:after="0"/>
              <w:rPr>
                <w:sz w:val="2"/>
                <w:szCs w:val="2"/>
                <w:color w:val="auto"/>
              </w:rPr>
            </w:pPr>
          </w:p>
        </w:tc>
        <w:tc>
          <w:tcPr>
            <w:tcW w:w="320" w:type="dxa"/>
            <w:vAlign w:val="bottom"/>
          </w:tcPr>
          <w:p>
            <w:pPr>
              <w:spacing w:after="0"/>
              <w:rPr>
                <w:sz w:val="2"/>
                <w:szCs w:val="2"/>
                <w:color w:val="auto"/>
              </w:rPr>
            </w:pPr>
          </w:p>
        </w:tc>
        <w:tc>
          <w:tcPr>
            <w:tcW w:w="400" w:type="dxa"/>
            <w:vAlign w:val="bottom"/>
            <w:shd w:val="clear" w:color="auto" w:fill="000000"/>
          </w:tcPr>
          <w:p>
            <w:pPr>
              <w:spacing w:after="0"/>
              <w:rPr>
                <w:sz w:val="2"/>
                <w:szCs w:val="2"/>
                <w:color w:val="auto"/>
              </w:rPr>
            </w:pPr>
          </w:p>
        </w:tc>
        <w:tc>
          <w:tcPr>
            <w:tcW w:w="1040" w:type="dxa"/>
            <w:vAlign w:val="bottom"/>
            <w:shd w:val="clear" w:color="auto" w:fill="000000"/>
          </w:tcPr>
          <w:p>
            <w:pPr>
              <w:spacing w:after="0"/>
              <w:rPr>
                <w:sz w:val="2"/>
                <w:szCs w:val="2"/>
                <w:color w:val="auto"/>
              </w:rPr>
            </w:pPr>
          </w:p>
        </w:tc>
        <w:tc>
          <w:tcPr>
            <w:tcW w:w="100" w:type="dxa"/>
            <w:vAlign w:val="bottom"/>
            <w:tcBorders>
              <w:left w:val="single" w:sz="8" w:color="auto"/>
            </w:tcBorders>
          </w:tcPr>
          <w:p>
            <w:pPr>
              <w:spacing w:after="0"/>
              <w:rPr>
                <w:sz w:val="2"/>
                <w:szCs w:val="2"/>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Letters of credit and guarantees</w:t>
      </w:r>
    </w:p>
    <w:p>
      <w:pPr>
        <w:spacing w:after="0" w:line="13" w:lineRule="exact"/>
        <w:rPr>
          <w:sz w:val="20"/>
          <w:szCs w:val="20"/>
          <w:color w:val="auto"/>
        </w:rPr>
      </w:pPr>
    </w:p>
    <w:p>
      <w:pPr>
        <w:jc w:val="both"/>
        <w:ind w:left="220"/>
        <w:spacing w:after="0" w:line="249" w:lineRule="auto"/>
        <w:rPr>
          <w:sz w:val="20"/>
          <w:szCs w:val="20"/>
          <w:color w:val="auto"/>
        </w:rPr>
      </w:pPr>
      <w:r>
        <w:rPr>
          <w:rFonts w:ascii="Arial" w:cs="Arial" w:eastAsia="Arial" w:hAnsi="Arial"/>
          <w:sz w:val="13"/>
          <w:szCs w:val="13"/>
          <w:color w:val="auto"/>
        </w:rPr>
        <w:t>The Bank, on behalf of its client base, advises and confirms letters of credit to facilitate foreign trade transactions. When confirming letters of credit, the Bank adds its own unqualified assurance that the issuing bank will pay and that if the issuing bank does not honor drafts drawn on the credit, the Bank will. The Bank provides stand-by letters of credit and guarantees, which are issued on behalf of institutional customers in connection with financing between its customers and third parties. The Bank applies the same credit policies used in its lending process, and once issued the commitment is irrevocable and remains valid until its expiration. Credit risk arises from the Bank's obligation to make payment in the event of a customer’s contractual default to a third party. Risks associated with stand-by letters of credit and guarantees are included in the evaluation of the Bank’s overall credit risk.</w:t>
      </w:r>
    </w:p>
    <w:p>
      <w:pPr>
        <w:spacing w:after="0" w:line="294"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type w:val="continuous"/>
        </w:sectPr>
      </w:pPr>
    </w:p>
    <w:bookmarkStart w:id="164" w:name="page165"/>
    <w:bookmarkEnd w:id="164"/>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Credit commitments</w:t>
      </w:r>
    </w:p>
    <w:p>
      <w:pPr>
        <w:spacing w:after="0" w:line="159" w:lineRule="exact"/>
        <w:rPr>
          <w:sz w:val="20"/>
          <w:szCs w:val="20"/>
          <w:color w:val="auto"/>
        </w:rPr>
      </w:pPr>
    </w:p>
    <w:p>
      <w:pPr>
        <w:ind w:left="223"/>
        <w:spacing w:after="0" w:line="267" w:lineRule="auto"/>
        <w:rPr>
          <w:sz w:val="20"/>
          <w:szCs w:val="20"/>
          <w:color w:val="auto"/>
        </w:rPr>
      </w:pPr>
      <w:r>
        <w:rPr>
          <w:rFonts w:ascii="Arial" w:cs="Arial" w:eastAsia="Arial" w:hAnsi="Arial"/>
          <w:sz w:val="13"/>
          <w:szCs w:val="13"/>
          <w:color w:val="auto"/>
        </w:rPr>
        <w:t>Commitments to extend credit are binding legal agreements to lend to customers.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125" w:lineRule="exact"/>
        <w:rPr>
          <w:sz w:val="20"/>
          <w:szCs w:val="20"/>
          <w:color w:val="auto"/>
        </w:rPr>
      </w:pPr>
    </w:p>
    <w:p>
      <w:pPr>
        <w:ind w:left="223" w:hanging="223"/>
        <w:spacing w:after="0"/>
        <w:tabs>
          <w:tab w:leader="none" w:pos="223" w:val="left"/>
        </w:tabs>
        <w:numPr>
          <w:ilvl w:val="0"/>
          <w:numId w:val="111"/>
        </w:numPr>
        <w:rPr>
          <w:rFonts w:ascii="Arial" w:cs="Arial" w:eastAsia="Arial" w:hAnsi="Arial"/>
          <w:sz w:val="13"/>
          <w:szCs w:val="13"/>
          <w:b w:val="1"/>
          <w:bCs w:val="1"/>
          <w:color w:val="auto"/>
        </w:rPr>
      </w:pPr>
      <w:r>
        <w:rPr>
          <w:rFonts w:ascii="Arial" w:cs="Arial" w:eastAsia="Arial" w:hAnsi="Arial"/>
          <w:sz w:val="13"/>
          <w:szCs w:val="13"/>
          <w:b w:val="1"/>
          <w:bCs w:val="1"/>
          <w:color w:val="auto"/>
        </w:rPr>
        <w:t>Leasehold commitments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2013, leasehold commitments are as follows:</w:t>
      </w:r>
    </w:p>
    <w:p>
      <w:pPr>
        <w:spacing w:after="0" w:line="159" w:lineRule="exact"/>
        <w:rPr>
          <w:sz w:val="20"/>
          <w:szCs w:val="20"/>
          <w:color w:val="auto"/>
        </w:rPr>
      </w:pPr>
    </w:p>
    <w:tbl>
      <w:tblPr>
        <w:tblLayout w:type="fixed"/>
        <w:tblInd w:w="1383" w:type="dxa"/>
        <w:tblCellMar>
          <w:top w:w="0" w:type="dxa"/>
          <w:left w:w="0" w:type="dxa"/>
          <w:bottom w:w="0" w:type="dxa"/>
          <w:right w:w="0" w:type="dxa"/>
        </w:tblCellMar>
      </w:tblPr>
      <w:tr>
        <w:trPr>
          <w:trHeight w:val="160"/>
        </w:trPr>
        <w:tc>
          <w:tcPr>
            <w:tcW w:w="5660" w:type="dxa"/>
            <w:vAlign w:val="bottom"/>
            <w:gridSpan w:val="2"/>
          </w:tcPr>
          <w:p>
            <w:pPr>
              <w:spacing w:after="0"/>
              <w:rPr>
                <w:sz w:val="20"/>
                <w:szCs w:val="20"/>
                <w:color w:val="auto"/>
              </w:rPr>
            </w:pPr>
            <w:r>
              <w:rPr>
                <w:rFonts w:ascii="Arial" w:cs="Arial" w:eastAsia="Arial" w:hAnsi="Arial"/>
                <w:sz w:val="13"/>
                <w:szCs w:val="13"/>
                <w:i w:val="1"/>
                <w:iCs w:val="1"/>
                <w:color w:val="auto"/>
              </w:rPr>
              <w:t>(In thousands of US$)</w:t>
            </w:r>
          </w:p>
        </w:tc>
        <w:tc>
          <w:tcPr>
            <w:tcW w:w="1160" w:type="dxa"/>
            <w:vAlign w:val="bottom"/>
          </w:tcPr>
          <w:p>
            <w:pPr>
              <w:spacing w:after="0"/>
              <w:rPr>
                <w:sz w:val="13"/>
                <w:szCs w:val="13"/>
                <w:color w:val="auto"/>
              </w:rPr>
            </w:pPr>
          </w:p>
        </w:tc>
        <w:tc>
          <w:tcPr>
            <w:tcW w:w="60" w:type="dxa"/>
            <w:vAlign w:val="bottom"/>
          </w:tcPr>
          <w:p>
            <w:pPr>
              <w:spacing w:after="0"/>
              <w:rPr>
                <w:sz w:val="13"/>
                <w:szCs w:val="13"/>
                <w:color w:val="auto"/>
              </w:rPr>
            </w:pPr>
          </w:p>
        </w:tc>
      </w:tr>
      <w:tr>
        <w:trPr>
          <w:trHeight w:val="167"/>
        </w:trPr>
        <w:tc>
          <w:tcPr>
            <w:tcW w:w="5660" w:type="dxa"/>
            <w:vAlign w:val="bottom"/>
            <w:gridSpan w:val="2"/>
          </w:tcPr>
          <w:p>
            <w:pPr>
              <w:spacing w:after="0"/>
              <w:rPr>
                <w:sz w:val="20"/>
                <w:szCs w:val="20"/>
                <w:color w:val="auto"/>
              </w:rPr>
            </w:pPr>
            <w:r>
              <w:rPr>
                <w:rFonts w:ascii="Arial" w:cs="Arial" w:eastAsia="Arial" w:hAnsi="Arial"/>
                <w:sz w:val="13"/>
                <w:szCs w:val="13"/>
                <w:b w:val="1"/>
                <w:bCs w:val="1"/>
                <w:color w:val="auto"/>
              </w:rPr>
              <w:t>Year</w:t>
            </w:r>
          </w:p>
        </w:tc>
        <w:tc>
          <w:tcPr>
            <w:tcW w:w="1160" w:type="dxa"/>
            <w:vAlign w:val="bottom"/>
          </w:tcPr>
          <w:p>
            <w:pPr>
              <w:spacing w:after="0"/>
              <w:rPr>
                <w:sz w:val="14"/>
                <w:szCs w:val="14"/>
                <w:color w:val="auto"/>
              </w:rPr>
            </w:pPr>
          </w:p>
        </w:tc>
        <w:tc>
          <w:tcPr>
            <w:tcW w:w="60" w:type="dxa"/>
            <w:vAlign w:val="bottom"/>
          </w:tcPr>
          <w:p>
            <w:pPr>
              <w:spacing w:after="0"/>
              <w:rPr>
                <w:sz w:val="14"/>
                <w:szCs w:val="14"/>
                <w:color w:val="auto"/>
              </w:rPr>
            </w:pPr>
          </w:p>
        </w:tc>
      </w:tr>
      <w:tr>
        <w:trPr>
          <w:trHeight w:val="144"/>
        </w:trPr>
        <w:tc>
          <w:tcPr>
            <w:tcW w:w="552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2014</w:t>
            </w:r>
          </w:p>
        </w:tc>
        <w:tc>
          <w:tcPr>
            <w:tcW w:w="140" w:type="dxa"/>
            <w:vAlign w:val="bottom"/>
            <w:tcBorders>
              <w:top w:val="single" w:sz="8" w:color="CCFFCC"/>
            </w:tcBorders>
            <w:shd w:val="clear" w:color="auto" w:fill="CCFFCC"/>
          </w:tcPr>
          <w:p>
            <w:pPr>
              <w:spacing w:after="0"/>
              <w:rPr>
                <w:sz w:val="12"/>
                <w:szCs w:val="12"/>
                <w:color w:val="auto"/>
              </w:rPr>
            </w:pPr>
          </w:p>
        </w:tc>
        <w:tc>
          <w:tcPr>
            <w:tcW w:w="1160" w:type="dxa"/>
            <w:vAlign w:val="bottom"/>
            <w:tcBorders>
              <w:top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2,236</w:t>
            </w:r>
          </w:p>
        </w:tc>
        <w:tc>
          <w:tcPr>
            <w:tcW w:w="60" w:type="dxa"/>
            <w:vAlign w:val="bottom"/>
            <w:tcBorders>
              <w:top w:val="single" w:sz="8" w:color="CCFFCC"/>
            </w:tcBorders>
            <w:shd w:val="clear" w:color="auto" w:fill="CCFFCC"/>
          </w:tcPr>
          <w:p>
            <w:pPr>
              <w:spacing w:after="0"/>
              <w:rPr>
                <w:sz w:val="12"/>
                <w:szCs w:val="12"/>
                <w:color w:val="auto"/>
              </w:rPr>
            </w:pPr>
          </w:p>
        </w:tc>
      </w:tr>
      <w:tr>
        <w:trPr>
          <w:trHeight w:val="154"/>
        </w:trPr>
        <w:tc>
          <w:tcPr>
            <w:tcW w:w="5520" w:type="dxa"/>
            <w:vAlign w:val="bottom"/>
          </w:tcPr>
          <w:p>
            <w:pPr>
              <w:spacing w:after="0"/>
              <w:rPr>
                <w:sz w:val="20"/>
                <w:szCs w:val="20"/>
                <w:color w:val="auto"/>
              </w:rPr>
            </w:pPr>
            <w:r>
              <w:rPr>
                <w:rFonts w:ascii="Arial" w:cs="Arial" w:eastAsia="Arial" w:hAnsi="Arial"/>
                <w:sz w:val="13"/>
                <w:szCs w:val="13"/>
                <w:color w:val="auto"/>
              </w:rPr>
              <w:t>2015</w:t>
            </w:r>
          </w:p>
        </w:tc>
        <w:tc>
          <w:tcPr>
            <w:tcW w:w="140" w:type="dxa"/>
            <w:vAlign w:val="bottom"/>
          </w:tcPr>
          <w:p>
            <w:pPr>
              <w:spacing w:after="0"/>
              <w:rPr>
                <w:sz w:val="13"/>
                <w:szCs w:val="13"/>
                <w:color w:val="auto"/>
              </w:rPr>
            </w:pPr>
          </w:p>
        </w:tc>
        <w:tc>
          <w:tcPr>
            <w:tcW w:w="1160" w:type="dxa"/>
            <w:vAlign w:val="bottom"/>
          </w:tcPr>
          <w:p>
            <w:pPr>
              <w:jc w:val="right"/>
              <w:spacing w:after="0"/>
              <w:rPr>
                <w:sz w:val="20"/>
                <w:szCs w:val="20"/>
                <w:color w:val="auto"/>
              </w:rPr>
            </w:pPr>
            <w:r>
              <w:rPr>
                <w:rFonts w:ascii="Arial" w:cs="Arial" w:eastAsia="Arial" w:hAnsi="Arial"/>
                <w:sz w:val="13"/>
                <w:szCs w:val="13"/>
                <w:color w:val="auto"/>
              </w:rPr>
              <w:t>1,991</w:t>
            </w:r>
          </w:p>
        </w:tc>
        <w:tc>
          <w:tcPr>
            <w:tcW w:w="60" w:type="dxa"/>
            <w:vAlign w:val="bottom"/>
          </w:tcPr>
          <w:p>
            <w:pPr>
              <w:spacing w:after="0"/>
              <w:rPr>
                <w:sz w:val="13"/>
                <w:szCs w:val="13"/>
                <w:color w:val="auto"/>
              </w:rPr>
            </w:pPr>
          </w:p>
        </w:tc>
      </w:tr>
      <w:tr>
        <w:trPr>
          <w:trHeight w:val="154"/>
        </w:trPr>
        <w:tc>
          <w:tcPr>
            <w:tcW w:w="5520" w:type="dxa"/>
            <w:vAlign w:val="bottom"/>
            <w:shd w:val="clear" w:color="auto" w:fill="CCFFCC"/>
          </w:tcPr>
          <w:p>
            <w:pPr>
              <w:spacing w:after="0"/>
              <w:rPr>
                <w:sz w:val="20"/>
                <w:szCs w:val="20"/>
                <w:color w:val="auto"/>
              </w:rPr>
            </w:pPr>
            <w:r>
              <w:rPr>
                <w:rFonts w:ascii="Arial" w:cs="Arial" w:eastAsia="Arial" w:hAnsi="Arial"/>
                <w:sz w:val="13"/>
                <w:szCs w:val="13"/>
                <w:color w:val="auto"/>
              </w:rPr>
              <w:t>2016</w:t>
            </w:r>
          </w:p>
        </w:tc>
        <w:tc>
          <w:tcPr>
            <w:tcW w:w="140" w:type="dxa"/>
            <w:vAlign w:val="bottom"/>
            <w:shd w:val="clear" w:color="auto" w:fill="CCFFCC"/>
          </w:tcPr>
          <w:p>
            <w:pPr>
              <w:spacing w:after="0"/>
              <w:rPr>
                <w:sz w:val="13"/>
                <w:szCs w:val="13"/>
                <w:color w:val="auto"/>
              </w:rPr>
            </w:pPr>
          </w:p>
        </w:tc>
        <w:tc>
          <w:tcPr>
            <w:tcW w:w="11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1,676</w:t>
            </w:r>
          </w:p>
        </w:tc>
        <w:tc>
          <w:tcPr>
            <w:tcW w:w="60" w:type="dxa"/>
            <w:vAlign w:val="bottom"/>
            <w:shd w:val="clear" w:color="auto" w:fill="CCFFCC"/>
          </w:tcPr>
          <w:p>
            <w:pPr>
              <w:spacing w:after="0"/>
              <w:rPr>
                <w:sz w:val="13"/>
                <w:szCs w:val="13"/>
                <w:color w:val="auto"/>
              </w:rPr>
            </w:pPr>
          </w:p>
        </w:tc>
      </w:tr>
      <w:tr>
        <w:trPr>
          <w:trHeight w:val="154"/>
        </w:trPr>
        <w:tc>
          <w:tcPr>
            <w:tcW w:w="5520" w:type="dxa"/>
            <w:vAlign w:val="bottom"/>
          </w:tcPr>
          <w:p>
            <w:pPr>
              <w:spacing w:after="0"/>
              <w:rPr>
                <w:sz w:val="20"/>
                <w:szCs w:val="20"/>
                <w:color w:val="auto"/>
              </w:rPr>
            </w:pPr>
            <w:r>
              <w:rPr>
                <w:rFonts w:ascii="Arial" w:cs="Arial" w:eastAsia="Arial" w:hAnsi="Arial"/>
                <w:sz w:val="13"/>
                <w:szCs w:val="13"/>
                <w:color w:val="auto"/>
              </w:rPr>
              <w:t>2017</w:t>
            </w:r>
          </w:p>
        </w:tc>
        <w:tc>
          <w:tcPr>
            <w:tcW w:w="140" w:type="dxa"/>
            <w:vAlign w:val="bottom"/>
          </w:tcPr>
          <w:p>
            <w:pPr>
              <w:spacing w:after="0"/>
              <w:rPr>
                <w:sz w:val="13"/>
                <w:szCs w:val="13"/>
                <w:color w:val="auto"/>
              </w:rPr>
            </w:pPr>
          </w:p>
        </w:tc>
        <w:tc>
          <w:tcPr>
            <w:tcW w:w="1160" w:type="dxa"/>
            <w:vAlign w:val="bottom"/>
          </w:tcPr>
          <w:p>
            <w:pPr>
              <w:jc w:val="right"/>
              <w:spacing w:after="0"/>
              <w:rPr>
                <w:sz w:val="20"/>
                <w:szCs w:val="20"/>
                <w:color w:val="auto"/>
              </w:rPr>
            </w:pPr>
            <w:r>
              <w:rPr>
                <w:rFonts w:ascii="Arial" w:cs="Arial" w:eastAsia="Arial" w:hAnsi="Arial"/>
                <w:sz w:val="13"/>
                <w:szCs w:val="13"/>
                <w:color w:val="auto"/>
              </w:rPr>
              <w:t>1,585</w:t>
            </w:r>
          </w:p>
        </w:tc>
        <w:tc>
          <w:tcPr>
            <w:tcW w:w="60" w:type="dxa"/>
            <w:vAlign w:val="bottom"/>
          </w:tcPr>
          <w:p>
            <w:pPr>
              <w:spacing w:after="0"/>
              <w:rPr>
                <w:sz w:val="13"/>
                <w:szCs w:val="13"/>
                <w:color w:val="auto"/>
              </w:rPr>
            </w:pPr>
          </w:p>
        </w:tc>
      </w:tr>
      <w:tr>
        <w:trPr>
          <w:trHeight w:val="154"/>
        </w:trPr>
        <w:tc>
          <w:tcPr>
            <w:tcW w:w="5520" w:type="dxa"/>
            <w:vAlign w:val="bottom"/>
            <w:shd w:val="clear" w:color="auto" w:fill="CCFFCC"/>
          </w:tcPr>
          <w:p>
            <w:pPr>
              <w:spacing w:after="0"/>
              <w:rPr>
                <w:sz w:val="20"/>
                <w:szCs w:val="20"/>
                <w:color w:val="auto"/>
              </w:rPr>
            </w:pPr>
            <w:r>
              <w:rPr>
                <w:rFonts w:ascii="Arial" w:cs="Arial" w:eastAsia="Arial" w:hAnsi="Arial"/>
                <w:sz w:val="13"/>
                <w:szCs w:val="13"/>
                <w:color w:val="auto"/>
              </w:rPr>
              <w:t>2018</w:t>
            </w:r>
          </w:p>
        </w:tc>
        <w:tc>
          <w:tcPr>
            <w:tcW w:w="140" w:type="dxa"/>
            <w:vAlign w:val="bottom"/>
            <w:shd w:val="clear" w:color="auto" w:fill="CCFFCC"/>
          </w:tcPr>
          <w:p>
            <w:pPr>
              <w:spacing w:after="0"/>
              <w:rPr>
                <w:sz w:val="13"/>
                <w:szCs w:val="13"/>
                <w:color w:val="auto"/>
              </w:rPr>
            </w:pPr>
          </w:p>
        </w:tc>
        <w:tc>
          <w:tcPr>
            <w:tcW w:w="116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1,621</w:t>
            </w:r>
          </w:p>
        </w:tc>
        <w:tc>
          <w:tcPr>
            <w:tcW w:w="60" w:type="dxa"/>
            <w:vAlign w:val="bottom"/>
            <w:shd w:val="clear" w:color="auto" w:fill="CCFFCC"/>
          </w:tcPr>
          <w:p>
            <w:pPr>
              <w:spacing w:after="0"/>
              <w:rPr>
                <w:sz w:val="13"/>
                <w:szCs w:val="13"/>
                <w:color w:val="auto"/>
              </w:rPr>
            </w:pPr>
          </w:p>
        </w:tc>
      </w:tr>
      <w:tr>
        <w:trPr>
          <w:trHeight w:val="163"/>
        </w:trPr>
        <w:tc>
          <w:tcPr>
            <w:tcW w:w="5660" w:type="dxa"/>
            <w:vAlign w:val="bottom"/>
            <w:tcBorders>
              <w:bottom w:val="single" w:sz="8" w:color="CCFFCC"/>
            </w:tcBorders>
            <w:gridSpan w:val="2"/>
          </w:tcPr>
          <w:p>
            <w:pPr>
              <w:spacing w:after="0"/>
              <w:rPr>
                <w:sz w:val="20"/>
                <w:szCs w:val="20"/>
                <w:color w:val="auto"/>
              </w:rPr>
            </w:pPr>
            <w:r>
              <w:rPr>
                <w:rFonts w:ascii="Arial" w:cs="Arial" w:eastAsia="Arial" w:hAnsi="Arial"/>
                <w:sz w:val="13"/>
                <w:szCs w:val="13"/>
                <w:color w:val="auto"/>
              </w:rPr>
              <w:t>Thereafter</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15,798</w:t>
            </w:r>
          </w:p>
        </w:tc>
        <w:tc>
          <w:tcPr>
            <w:tcW w:w="60" w:type="dxa"/>
            <w:vAlign w:val="bottom"/>
            <w:tcBorders>
              <w:bottom w:val="single" w:sz="8" w:color="CCFFCC"/>
            </w:tcBorders>
          </w:tcPr>
          <w:p>
            <w:pPr>
              <w:spacing w:after="0"/>
              <w:rPr>
                <w:sz w:val="14"/>
                <w:szCs w:val="14"/>
                <w:color w:val="auto"/>
              </w:rPr>
            </w:pPr>
          </w:p>
        </w:tc>
      </w:tr>
      <w:tr>
        <w:trPr>
          <w:trHeight w:val="191"/>
        </w:trPr>
        <w:tc>
          <w:tcPr>
            <w:tcW w:w="5660" w:type="dxa"/>
            <w:vAlign w:val="bottom"/>
            <w:tcBorders>
              <w:bottom w:val="single" w:sz="8" w:color="CCFFCC"/>
            </w:tcBorders>
            <w:gridSpan w:val="2"/>
            <w:shd w:val="clear" w:color="auto" w:fill="CCFFCC"/>
          </w:tcPr>
          <w:p>
            <w:pPr>
              <w:spacing w:after="0" w:line="183" w:lineRule="exact"/>
              <w:rPr>
                <w:sz w:val="20"/>
                <w:szCs w:val="20"/>
                <w:color w:val="auto"/>
              </w:rPr>
            </w:pPr>
            <w:r>
              <w:rPr>
                <w:rFonts w:ascii="Arial" w:cs="Arial" w:eastAsia="Arial" w:hAnsi="Arial"/>
                <w:sz w:val="13"/>
                <w:szCs w:val="13"/>
                <w:color w:val="auto"/>
              </w:rPr>
              <w:t xml:space="preserve">Total minimum payments </w:t>
            </w:r>
            <w:r>
              <w:rPr>
                <w:rFonts w:ascii="Arial" w:cs="Arial" w:eastAsia="Arial" w:hAnsi="Arial"/>
                <w:sz w:val="21"/>
                <w:szCs w:val="21"/>
                <w:color w:val="auto"/>
                <w:vertAlign w:val="superscript"/>
              </w:rPr>
              <w:t>(1)</w:t>
            </w:r>
          </w:p>
        </w:tc>
        <w:tc>
          <w:tcPr>
            <w:tcW w:w="1160" w:type="dxa"/>
            <w:vAlign w:val="bottom"/>
            <w:tcBorders>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24,907</w:t>
            </w:r>
          </w:p>
        </w:tc>
        <w:tc>
          <w:tcPr>
            <w:tcW w:w="60" w:type="dxa"/>
            <w:vAlign w:val="bottom"/>
            <w:tcBorders>
              <w:bottom w:val="single" w:sz="8" w:color="CCFFCC"/>
            </w:tcBorders>
            <w:shd w:val="clear" w:color="auto" w:fill="CCFFCC"/>
          </w:tcPr>
          <w:p>
            <w:pPr>
              <w:spacing w:after="0"/>
              <w:rPr>
                <w:sz w:val="16"/>
                <w:szCs w:val="16"/>
                <w:color w:val="auto"/>
              </w:rPr>
            </w:pPr>
          </w:p>
        </w:tc>
      </w:tr>
    </w:tbl>
    <w:p>
      <w:pPr>
        <w:spacing w:after="0" w:line="145" w:lineRule="exact"/>
        <w:rPr>
          <w:sz w:val="20"/>
          <w:szCs w:val="20"/>
          <w:color w:val="auto"/>
        </w:rPr>
      </w:pPr>
    </w:p>
    <w:p>
      <w:pPr>
        <w:ind w:left="223" w:right="2520" w:firstLine="1163"/>
        <w:spacing w:after="0" w:line="367" w:lineRule="auto"/>
        <w:tabs>
          <w:tab w:leader="none" w:pos="1609" w:val="left"/>
        </w:tabs>
        <w:numPr>
          <w:ilvl w:val="0"/>
          <w:numId w:val="112"/>
        </w:numPr>
        <w:rPr>
          <w:rFonts w:ascii="Arial" w:cs="Arial" w:eastAsia="Arial" w:hAnsi="Arial"/>
          <w:sz w:val="21"/>
          <w:szCs w:val="21"/>
          <w:color w:val="auto"/>
          <w:vertAlign w:val="superscript"/>
        </w:rPr>
      </w:pPr>
      <w:r>
        <w:rPr>
          <w:rFonts w:ascii="Arial" w:cs="Arial" w:eastAsia="Arial" w:hAnsi="Arial"/>
          <w:sz w:val="13"/>
          <w:szCs w:val="13"/>
          <w:color w:val="auto"/>
        </w:rPr>
        <w:t>Minimum payments have not been reduced by minimum sublease rentals of $2,644 thousand due in the future under non-cancelable subleases. The following table presents an analysis of all operating leases:</w:t>
      </w:r>
    </w:p>
    <w:p>
      <w:pPr>
        <w:spacing w:after="0" w:line="24" w:lineRule="exact"/>
        <w:rPr>
          <w:sz w:val="20"/>
          <w:szCs w:val="20"/>
          <w:color w:val="auto"/>
        </w:rPr>
      </w:pPr>
    </w:p>
    <w:tbl>
      <w:tblPr>
        <w:tblLayout w:type="fixed"/>
        <w:tblInd w:w="1143"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4420" w:type="dxa"/>
            <w:vAlign w:val="bottom"/>
            <w:tcBorders>
              <w:bottom w:val="single" w:sz="8" w:color="CCFFCC"/>
            </w:tcBorders>
          </w:tcPr>
          <w:p>
            <w:pPr>
              <w:spacing w:after="0"/>
              <w:rPr>
                <w:sz w:val="14"/>
                <w:szCs w:val="14"/>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2013</w:t>
            </w:r>
          </w:p>
        </w:tc>
        <w:tc>
          <w:tcPr>
            <w:tcW w:w="280" w:type="dxa"/>
            <w:vAlign w:val="bottom"/>
            <w:tcBorders>
              <w:bottom w:val="single" w:sz="8" w:color="CCFFCC"/>
            </w:tcBorders>
          </w:tcPr>
          <w:p>
            <w:pPr>
              <w:spacing w:after="0"/>
              <w:rPr>
                <w:sz w:val="14"/>
                <w:szCs w:val="14"/>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2012</w:t>
            </w:r>
          </w:p>
        </w:tc>
        <w:tc>
          <w:tcPr>
            <w:tcW w:w="280" w:type="dxa"/>
            <w:vAlign w:val="bottom"/>
            <w:tcBorders>
              <w:bottom w:val="single" w:sz="8" w:color="CCFFCC"/>
            </w:tcBorders>
          </w:tcPr>
          <w:p>
            <w:pPr>
              <w:spacing w:after="0"/>
              <w:rPr>
                <w:sz w:val="14"/>
                <w:szCs w:val="14"/>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3"/>
                <w:szCs w:val="13"/>
                <w:b w:val="1"/>
                <w:bCs w:val="1"/>
                <w:color w:val="auto"/>
              </w:rPr>
              <w:t>2011</w:t>
            </w:r>
          </w:p>
        </w:tc>
        <w:tc>
          <w:tcPr>
            <w:tcW w:w="80" w:type="dxa"/>
            <w:vAlign w:val="bottom"/>
            <w:tcBorders>
              <w:bottom w:val="single" w:sz="8" w:color="CCFFCC"/>
            </w:tcBorders>
          </w:tcPr>
          <w:p>
            <w:pPr>
              <w:spacing w:after="0"/>
              <w:rPr>
                <w:sz w:val="14"/>
                <w:szCs w:val="14"/>
                <w:color w:val="auto"/>
              </w:rPr>
            </w:pPr>
          </w:p>
        </w:tc>
      </w:tr>
      <w:tr>
        <w:trPr>
          <w:trHeight w:val="144"/>
        </w:trPr>
        <w:tc>
          <w:tcPr>
            <w:tcW w:w="20" w:type="dxa"/>
            <w:vAlign w:val="bottom"/>
          </w:tcPr>
          <w:p>
            <w:pPr>
              <w:spacing w:after="0"/>
              <w:rPr>
                <w:sz w:val="12"/>
                <w:szCs w:val="12"/>
                <w:color w:val="auto"/>
              </w:rPr>
            </w:pPr>
          </w:p>
        </w:tc>
        <w:tc>
          <w:tcPr>
            <w:tcW w:w="4420" w:type="dxa"/>
            <w:vAlign w:val="bottom"/>
            <w:shd w:val="clear" w:color="auto" w:fill="CCFFCC"/>
          </w:tcPr>
          <w:p>
            <w:pPr>
              <w:spacing w:after="0" w:line="144" w:lineRule="exact"/>
              <w:rPr>
                <w:sz w:val="20"/>
                <w:szCs w:val="20"/>
                <w:color w:val="auto"/>
              </w:rPr>
            </w:pPr>
            <w:r>
              <w:rPr>
                <w:rFonts w:ascii="Arial" w:cs="Arial" w:eastAsia="Arial" w:hAnsi="Arial"/>
                <w:sz w:val="13"/>
                <w:szCs w:val="13"/>
                <w:color w:val="auto"/>
              </w:rPr>
              <w:t>Rent expense</w:t>
            </w:r>
          </w:p>
        </w:tc>
        <w:tc>
          <w:tcPr>
            <w:tcW w:w="138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2,925</w:t>
            </w:r>
          </w:p>
        </w:tc>
        <w:tc>
          <w:tcPr>
            <w:tcW w:w="280" w:type="dxa"/>
            <w:vAlign w:val="bottom"/>
            <w:shd w:val="clear" w:color="auto" w:fill="CCFFCC"/>
          </w:tcPr>
          <w:p>
            <w:pPr>
              <w:spacing w:after="0"/>
              <w:rPr>
                <w:sz w:val="12"/>
                <w:szCs w:val="12"/>
                <w:color w:val="auto"/>
              </w:rPr>
            </w:pPr>
          </w:p>
        </w:tc>
        <w:tc>
          <w:tcPr>
            <w:tcW w:w="136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2,468</w:t>
            </w:r>
          </w:p>
        </w:tc>
        <w:tc>
          <w:tcPr>
            <w:tcW w:w="280" w:type="dxa"/>
            <w:vAlign w:val="bottom"/>
            <w:shd w:val="clear" w:color="auto" w:fill="CCFFCC"/>
          </w:tcPr>
          <w:p>
            <w:pPr>
              <w:spacing w:after="0"/>
              <w:rPr>
                <w:sz w:val="12"/>
                <w:szCs w:val="12"/>
                <w:color w:val="auto"/>
              </w:rPr>
            </w:pPr>
          </w:p>
        </w:tc>
        <w:tc>
          <w:tcPr>
            <w:tcW w:w="1360" w:type="dxa"/>
            <w:vAlign w:val="bottom"/>
            <w:shd w:val="clear" w:color="auto" w:fill="CCFFCC"/>
          </w:tcPr>
          <w:p>
            <w:pPr>
              <w:jc w:val="right"/>
              <w:spacing w:after="0" w:line="144" w:lineRule="exact"/>
              <w:rPr>
                <w:sz w:val="20"/>
                <w:szCs w:val="20"/>
                <w:color w:val="auto"/>
              </w:rPr>
            </w:pPr>
            <w:r>
              <w:rPr>
                <w:rFonts w:ascii="Arial" w:cs="Arial" w:eastAsia="Arial" w:hAnsi="Arial"/>
                <w:sz w:val="13"/>
                <w:szCs w:val="13"/>
                <w:color w:val="auto"/>
              </w:rPr>
              <w:t>1,403</w:t>
            </w:r>
          </w:p>
        </w:tc>
        <w:tc>
          <w:tcPr>
            <w:tcW w:w="80" w:type="dxa"/>
            <w:vAlign w:val="bottom"/>
            <w:shd w:val="clear" w:color="auto" w:fill="CCFFCC"/>
          </w:tcPr>
          <w:p>
            <w:pPr>
              <w:spacing w:after="0"/>
              <w:rPr>
                <w:sz w:val="12"/>
                <w:szCs w:val="12"/>
                <w:color w:val="auto"/>
              </w:rPr>
            </w:pPr>
          </w:p>
        </w:tc>
      </w:tr>
      <w:tr>
        <w:trPr>
          <w:trHeight w:val="164"/>
        </w:trPr>
        <w:tc>
          <w:tcPr>
            <w:tcW w:w="20" w:type="dxa"/>
            <w:vAlign w:val="bottom"/>
          </w:tcPr>
          <w:p>
            <w:pPr>
              <w:spacing w:after="0"/>
              <w:rPr>
                <w:sz w:val="14"/>
                <w:szCs w:val="14"/>
                <w:color w:val="auto"/>
              </w:rPr>
            </w:pPr>
          </w:p>
        </w:tc>
        <w:tc>
          <w:tcPr>
            <w:tcW w:w="4420" w:type="dxa"/>
            <w:vAlign w:val="bottom"/>
          </w:tcPr>
          <w:p>
            <w:pPr>
              <w:spacing w:after="0"/>
              <w:rPr>
                <w:sz w:val="20"/>
                <w:szCs w:val="20"/>
                <w:color w:val="auto"/>
              </w:rPr>
            </w:pPr>
            <w:r>
              <w:rPr>
                <w:rFonts w:ascii="Arial" w:cs="Arial" w:eastAsia="Arial" w:hAnsi="Arial"/>
                <w:sz w:val="13"/>
                <w:szCs w:val="13"/>
                <w:color w:val="auto"/>
              </w:rPr>
              <w:t>Less: Sublease rentals</w:t>
            </w:r>
          </w:p>
        </w:tc>
        <w:tc>
          <w:tcPr>
            <w:tcW w:w="1660" w:type="dxa"/>
            <w:vAlign w:val="bottom"/>
            <w:gridSpan w:val="2"/>
          </w:tcPr>
          <w:p>
            <w:pPr>
              <w:jc w:val="right"/>
              <w:ind w:right="240"/>
              <w:spacing w:after="0"/>
              <w:rPr>
                <w:sz w:val="20"/>
                <w:szCs w:val="20"/>
                <w:color w:val="auto"/>
              </w:rPr>
            </w:pPr>
            <w:r>
              <w:rPr>
                <w:rFonts w:ascii="Arial" w:cs="Arial" w:eastAsia="Arial" w:hAnsi="Arial"/>
                <w:sz w:val="13"/>
                <w:szCs w:val="13"/>
                <w:color w:val="auto"/>
              </w:rPr>
              <w:t>(559)</w:t>
            </w:r>
          </w:p>
        </w:tc>
        <w:tc>
          <w:tcPr>
            <w:tcW w:w="1640" w:type="dxa"/>
            <w:vAlign w:val="bottom"/>
            <w:gridSpan w:val="2"/>
          </w:tcPr>
          <w:p>
            <w:pPr>
              <w:jc w:val="right"/>
              <w:ind w:right="240"/>
              <w:spacing w:after="0"/>
              <w:rPr>
                <w:sz w:val="20"/>
                <w:szCs w:val="20"/>
                <w:color w:val="auto"/>
              </w:rPr>
            </w:pPr>
            <w:r>
              <w:rPr>
                <w:rFonts w:ascii="Arial" w:cs="Arial" w:eastAsia="Arial" w:hAnsi="Arial"/>
                <w:sz w:val="13"/>
                <w:szCs w:val="13"/>
                <w:color w:val="auto"/>
              </w:rPr>
              <w:t>(386)</w:t>
            </w:r>
          </w:p>
        </w:tc>
        <w:tc>
          <w:tcPr>
            <w:tcW w:w="1440" w:type="dxa"/>
            <w:vAlign w:val="bottom"/>
            <w:gridSpan w:val="2"/>
          </w:tcPr>
          <w:p>
            <w:pPr>
              <w:jc w:val="right"/>
              <w:ind w:right="40"/>
              <w:spacing w:after="0"/>
              <w:rPr>
                <w:sz w:val="20"/>
                <w:szCs w:val="20"/>
                <w:color w:val="auto"/>
              </w:rPr>
            </w:pPr>
            <w:r>
              <w:rPr>
                <w:rFonts w:ascii="Arial" w:cs="Arial" w:eastAsia="Arial" w:hAnsi="Arial"/>
                <w:sz w:val="13"/>
                <w:szCs w:val="13"/>
                <w:color w:val="auto"/>
              </w:rPr>
              <w:t>(129)</w:t>
            </w:r>
          </w:p>
        </w:tc>
      </w:tr>
      <w:tr>
        <w:trPr>
          <w:trHeight w:val="162"/>
        </w:trPr>
        <w:tc>
          <w:tcPr>
            <w:tcW w:w="20" w:type="dxa"/>
            <w:vAlign w:val="bottom"/>
          </w:tcPr>
          <w:p>
            <w:pPr>
              <w:spacing w:after="0"/>
              <w:rPr>
                <w:sz w:val="14"/>
                <w:szCs w:val="14"/>
                <w:color w:val="auto"/>
              </w:rPr>
            </w:pPr>
          </w:p>
        </w:tc>
        <w:tc>
          <w:tcPr>
            <w:tcW w:w="4420" w:type="dxa"/>
            <w:vAlign w:val="bottom"/>
            <w:tcBorders>
              <w:top w:val="single" w:sz="8" w:color="CCFFCC"/>
              <w:bottom w:val="single" w:sz="8" w:color="CCFFCC"/>
            </w:tcBorders>
            <w:shd w:val="clear" w:color="auto" w:fill="CCFFCC"/>
          </w:tcPr>
          <w:p>
            <w:pPr>
              <w:spacing w:after="0"/>
              <w:rPr>
                <w:sz w:val="14"/>
                <w:szCs w:val="14"/>
                <w:color w:val="auto"/>
              </w:rPr>
            </w:pPr>
          </w:p>
        </w:tc>
        <w:tc>
          <w:tcPr>
            <w:tcW w:w="13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2,366</w:t>
            </w:r>
          </w:p>
        </w:tc>
        <w:tc>
          <w:tcPr>
            <w:tcW w:w="280" w:type="dxa"/>
            <w:vAlign w:val="bottom"/>
            <w:tcBorders>
              <w:top w:val="single" w:sz="8" w:color="CCFFCC"/>
              <w:bottom w:val="single" w:sz="8" w:color="CCFFCC"/>
            </w:tcBorders>
            <w:shd w:val="clear" w:color="auto" w:fill="CCFFCC"/>
          </w:tcPr>
          <w:p>
            <w:pPr>
              <w:spacing w:after="0"/>
              <w:rPr>
                <w:sz w:val="14"/>
                <w:szCs w:val="14"/>
                <w:color w:val="auto"/>
              </w:rPr>
            </w:pPr>
          </w:p>
        </w:tc>
        <w:tc>
          <w:tcPr>
            <w:tcW w:w="13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2,082</w:t>
            </w:r>
          </w:p>
        </w:tc>
        <w:tc>
          <w:tcPr>
            <w:tcW w:w="280" w:type="dxa"/>
            <w:vAlign w:val="bottom"/>
            <w:tcBorders>
              <w:top w:val="single" w:sz="8" w:color="CCFFCC"/>
              <w:bottom w:val="single" w:sz="8" w:color="CCFFCC"/>
            </w:tcBorders>
            <w:shd w:val="clear" w:color="auto" w:fill="CCFFCC"/>
          </w:tcPr>
          <w:p>
            <w:pPr>
              <w:spacing w:after="0"/>
              <w:rPr>
                <w:sz w:val="14"/>
                <w:szCs w:val="14"/>
                <w:color w:val="auto"/>
              </w:rPr>
            </w:pPr>
          </w:p>
        </w:tc>
        <w:tc>
          <w:tcPr>
            <w:tcW w:w="13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1,274</w:t>
            </w:r>
          </w:p>
        </w:tc>
        <w:tc>
          <w:tcPr>
            <w:tcW w:w="80" w:type="dxa"/>
            <w:vAlign w:val="bottom"/>
            <w:tcBorders>
              <w:top w:val="single" w:sz="8" w:color="CCFFCC"/>
              <w:bottom w:val="single" w:sz="8" w:color="CCFFCC"/>
            </w:tcBorders>
            <w:shd w:val="clear" w:color="auto" w:fill="CCFFCC"/>
          </w:tcPr>
          <w:p>
            <w:pPr>
              <w:spacing w:after="0"/>
              <w:rPr>
                <w:sz w:val="14"/>
                <w:szCs w:val="14"/>
                <w:color w:val="auto"/>
              </w:rPr>
            </w:pPr>
          </w:p>
        </w:tc>
      </w:tr>
    </w:tbl>
    <w:p>
      <w:pPr>
        <w:spacing w:after="0" w:line="141" w:lineRule="exact"/>
        <w:rPr>
          <w:sz w:val="20"/>
          <w:szCs w:val="20"/>
          <w:color w:val="auto"/>
        </w:rPr>
      </w:pPr>
    </w:p>
    <w:p>
      <w:pPr>
        <w:ind w:left="223" w:hanging="223"/>
        <w:spacing w:after="0"/>
        <w:tabs>
          <w:tab w:leader="none" w:pos="223" w:val="left"/>
        </w:tabs>
        <w:numPr>
          <w:ilvl w:val="0"/>
          <w:numId w:val="113"/>
        </w:numPr>
        <w:rPr>
          <w:rFonts w:ascii="Arial" w:cs="Arial" w:eastAsia="Arial" w:hAnsi="Arial"/>
          <w:sz w:val="13"/>
          <w:szCs w:val="13"/>
          <w:b w:val="1"/>
          <w:bCs w:val="1"/>
          <w:color w:val="auto"/>
        </w:rPr>
      </w:pPr>
      <w:r>
        <w:rPr>
          <w:rFonts w:ascii="Arial" w:cs="Arial" w:eastAsia="Arial" w:hAnsi="Arial"/>
          <w:sz w:val="13"/>
          <w:szCs w:val="13"/>
          <w:b w:val="1"/>
          <w:bCs w:val="1"/>
          <w:color w:val="auto"/>
        </w:rPr>
        <w:t>Derivative financial instruments for hedging purposes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As of December 31, 2013 and 2012, quantitative information on derivative financial instruments held for hedging purposes is as follows:</w:t>
      </w:r>
    </w:p>
    <w:p>
      <w:pPr>
        <w:spacing w:after="0" w:line="160" w:lineRule="exact"/>
        <w:rPr>
          <w:sz w:val="20"/>
          <w:szCs w:val="20"/>
          <w:color w:val="auto"/>
        </w:rPr>
      </w:pPr>
    </w:p>
    <w:tbl>
      <w:tblPr>
        <w:tblLayout w:type="fixed"/>
        <w:tblInd w:w="223" w:type="dxa"/>
        <w:tblCellMar>
          <w:top w:w="0" w:type="dxa"/>
          <w:left w:w="0" w:type="dxa"/>
          <w:bottom w:w="0" w:type="dxa"/>
          <w:right w:w="0" w:type="dxa"/>
        </w:tblCellMar>
      </w:tblPr>
      <w:tr>
        <w:trPr>
          <w:trHeight w:val="123"/>
        </w:trPr>
        <w:tc>
          <w:tcPr>
            <w:tcW w:w="20" w:type="dxa"/>
            <w:vAlign w:val="bottom"/>
          </w:tcPr>
          <w:p>
            <w:pPr>
              <w:spacing w:after="0"/>
              <w:rPr>
                <w:sz w:val="10"/>
                <w:szCs w:val="10"/>
                <w:color w:val="auto"/>
              </w:rPr>
            </w:pPr>
          </w:p>
        </w:tc>
        <w:tc>
          <w:tcPr>
            <w:tcW w:w="4520" w:type="dxa"/>
            <w:vAlign w:val="bottom"/>
          </w:tcPr>
          <w:p>
            <w:pPr>
              <w:spacing w:after="0"/>
              <w:rPr>
                <w:sz w:val="10"/>
                <w:szCs w:val="10"/>
                <w:color w:val="auto"/>
              </w:rPr>
            </w:pPr>
          </w:p>
        </w:tc>
        <w:tc>
          <w:tcPr>
            <w:tcW w:w="880" w:type="dxa"/>
            <w:vAlign w:val="bottom"/>
            <w:tcBorders>
              <w:bottom w:val="single" w:sz="8" w:color="auto"/>
            </w:tcBorders>
          </w:tcPr>
          <w:p>
            <w:pPr>
              <w:spacing w:after="0"/>
              <w:rPr>
                <w:sz w:val="10"/>
                <w:szCs w:val="10"/>
                <w:color w:val="auto"/>
              </w:rPr>
            </w:pPr>
          </w:p>
        </w:tc>
        <w:tc>
          <w:tcPr>
            <w:tcW w:w="240" w:type="dxa"/>
            <w:vAlign w:val="bottom"/>
            <w:tcBorders>
              <w:bottom w:val="single" w:sz="8" w:color="auto"/>
            </w:tcBorders>
          </w:tcPr>
          <w:p>
            <w:pPr>
              <w:spacing w:after="0"/>
              <w:rPr>
                <w:sz w:val="10"/>
                <w:szCs w:val="10"/>
                <w:color w:val="auto"/>
              </w:rPr>
            </w:pPr>
          </w:p>
        </w:tc>
        <w:tc>
          <w:tcPr>
            <w:tcW w:w="900" w:type="dxa"/>
            <w:vAlign w:val="bottom"/>
            <w:tcBorders>
              <w:bottom w:val="single" w:sz="8" w:color="auto"/>
            </w:tcBorders>
          </w:tcPr>
          <w:p>
            <w:pPr>
              <w:ind w:left="320"/>
              <w:spacing w:after="0"/>
              <w:rPr>
                <w:sz w:val="20"/>
                <w:szCs w:val="20"/>
                <w:color w:val="auto"/>
              </w:rPr>
            </w:pPr>
            <w:r>
              <w:rPr>
                <w:rFonts w:ascii="Arial" w:cs="Arial" w:eastAsia="Arial" w:hAnsi="Arial"/>
                <w:sz w:val="10"/>
                <w:szCs w:val="10"/>
                <w:b w:val="1"/>
                <w:bCs w:val="1"/>
                <w:color w:val="auto"/>
              </w:rPr>
              <w:t>2013</w:t>
            </w:r>
          </w:p>
        </w:tc>
        <w:tc>
          <w:tcPr>
            <w:tcW w:w="220" w:type="dxa"/>
            <w:vAlign w:val="bottom"/>
            <w:tcBorders>
              <w:bottom w:val="single" w:sz="8" w:color="auto"/>
            </w:tcBorders>
          </w:tcPr>
          <w:p>
            <w:pPr>
              <w:spacing w:after="0"/>
              <w:rPr>
                <w:sz w:val="10"/>
                <w:szCs w:val="10"/>
                <w:color w:val="auto"/>
              </w:rPr>
            </w:pPr>
          </w:p>
        </w:tc>
        <w:tc>
          <w:tcPr>
            <w:tcW w:w="200" w:type="dxa"/>
            <w:vAlign w:val="bottom"/>
            <w:tcBorders>
              <w:bottom w:val="single" w:sz="8" w:color="auto"/>
            </w:tcBorders>
          </w:tcPr>
          <w:p>
            <w:pPr>
              <w:spacing w:after="0"/>
              <w:rPr>
                <w:sz w:val="10"/>
                <w:szCs w:val="10"/>
                <w:color w:val="auto"/>
              </w:rPr>
            </w:pPr>
          </w:p>
        </w:tc>
        <w:tc>
          <w:tcPr>
            <w:tcW w:w="680" w:type="dxa"/>
            <w:vAlign w:val="bottom"/>
            <w:tcBorders>
              <w:bottom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88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jc w:val="right"/>
              <w:ind w:right="269"/>
              <w:spacing w:after="0"/>
              <w:rPr>
                <w:sz w:val="20"/>
                <w:szCs w:val="20"/>
                <w:color w:val="auto"/>
              </w:rPr>
            </w:pPr>
            <w:r>
              <w:rPr>
                <w:rFonts w:ascii="Arial" w:cs="Arial" w:eastAsia="Arial" w:hAnsi="Arial"/>
                <w:sz w:val="10"/>
                <w:szCs w:val="10"/>
                <w:b w:val="1"/>
                <w:bCs w:val="1"/>
                <w:color w:val="auto"/>
              </w:rPr>
              <w:t>2012</w:t>
            </w:r>
          </w:p>
        </w:tc>
        <w:tc>
          <w:tcPr>
            <w:tcW w:w="2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660" w:type="dxa"/>
            <w:vAlign w:val="bottom"/>
            <w:tcBorders>
              <w:bottom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4"/>
        </w:trPr>
        <w:tc>
          <w:tcPr>
            <w:tcW w:w="4540" w:type="dxa"/>
            <w:vAlign w:val="bottom"/>
            <w:gridSpan w:val="2"/>
          </w:tcPr>
          <w:p>
            <w:pPr>
              <w:spacing w:after="0"/>
              <w:rPr>
                <w:sz w:val="20"/>
                <w:szCs w:val="20"/>
                <w:color w:val="auto"/>
              </w:rPr>
            </w:pPr>
            <w:r>
              <w:rPr>
                <w:rFonts w:ascii="Arial" w:cs="Arial" w:eastAsia="Arial" w:hAnsi="Arial"/>
                <w:sz w:val="10"/>
                <w:szCs w:val="10"/>
                <w:i w:val="1"/>
                <w:iCs w:val="1"/>
                <w:color w:val="auto"/>
              </w:rPr>
              <w:t>(In thousands of US$)</w:t>
            </w:r>
          </w:p>
        </w:tc>
        <w:tc>
          <w:tcPr>
            <w:tcW w:w="1120" w:type="dxa"/>
            <w:vAlign w:val="bottom"/>
            <w:gridSpan w:val="2"/>
          </w:tcPr>
          <w:p>
            <w:pPr>
              <w:jc w:val="right"/>
              <w:ind w:right="500"/>
              <w:spacing w:after="0"/>
              <w:rPr>
                <w:sz w:val="20"/>
                <w:szCs w:val="20"/>
                <w:color w:val="auto"/>
              </w:rPr>
            </w:pPr>
            <w:r>
              <w:rPr>
                <w:rFonts w:ascii="Arial" w:cs="Arial" w:eastAsia="Arial" w:hAnsi="Arial"/>
                <w:sz w:val="10"/>
                <w:szCs w:val="10"/>
                <w:b w:val="1"/>
                <w:bCs w:val="1"/>
                <w:color w:val="auto"/>
              </w:rPr>
              <w:t>Nominal</w:t>
            </w:r>
          </w:p>
        </w:tc>
        <w:tc>
          <w:tcPr>
            <w:tcW w:w="1320" w:type="dxa"/>
            <w:vAlign w:val="bottom"/>
            <w:tcBorders>
              <w:bottom w:val="single" w:sz="8" w:color="auto"/>
            </w:tcBorders>
            <w:gridSpan w:val="3"/>
          </w:tcPr>
          <w:p>
            <w:pPr>
              <w:ind w:left="700"/>
              <w:spacing w:after="0" w:line="125" w:lineRule="exact"/>
              <w:rPr>
                <w:sz w:val="20"/>
                <w:szCs w:val="20"/>
                <w:color w:val="auto"/>
              </w:rPr>
            </w:pPr>
            <w:r>
              <w:rPr>
                <w:rFonts w:ascii="Arial" w:cs="Arial" w:eastAsia="Arial" w:hAnsi="Arial"/>
                <w:sz w:val="9"/>
                <w:szCs w:val="9"/>
                <w:b w:val="1"/>
                <w:bCs w:val="1"/>
                <w:color w:val="auto"/>
              </w:rPr>
              <w:t xml:space="preserve">Fair Value </w:t>
            </w:r>
            <w:r>
              <w:rPr>
                <w:rFonts w:ascii="Arial" w:cs="Arial" w:eastAsia="Arial" w:hAnsi="Arial"/>
                <w:sz w:val="14"/>
                <w:szCs w:val="14"/>
                <w:color w:val="auto"/>
                <w:vertAlign w:val="superscript"/>
              </w:rPr>
              <w:t>(1)</w:t>
            </w:r>
          </w:p>
        </w:tc>
        <w:tc>
          <w:tcPr>
            <w:tcW w:w="680" w:type="dxa"/>
            <w:vAlign w:val="bottom"/>
            <w:tcBorders>
              <w:bottom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1100" w:type="dxa"/>
            <w:vAlign w:val="bottom"/>
            <w:gridSpan w:val="2"/>
          </w:tcPr>
          <w:p>
            <w:pPr>
              <w:ind w:left="260"/>
              <w:spacing w:after="0"/>
              <w:rPr>
                <w:sz w:val="20"/>
                <w:szCs w:val="20"/>
                <w:color w:val="auto"/>
              </w:rPr>
            </w:pPr>
            <w:r>
              <w:rPr>
                <w:rFonts w:ascii="Arial" w:cs="Arial" w:eastAsia="Arial" w:hAnsi="Arial"/>
                <w:sz w:val="10"/>
                <w:szCs w:val="10"/>
                <w:b w:val="1"/>
                <w:bCs w:val="1"/>
                <w:color w:val="auto"/>
              </w:rPr>
              <w:t>Nominal</w:t>
            </w:r>
          </w:p>
        </w:tc>
        <w:tc>
          <w:tcPr>
            <w:tcW w:w="1300" w:type="dxa"/>
            <w:vAlign w:val="bottom"/>
            <w:tcBorders>
              <w:bottom w:val="single" w:sz="8" w:color="auto"/>
            </w:tcBorders>
            <w:gridSpan w:val="3"/>
          </w:tcPr>
          <w:p>
            <w:pPr>
              <w:ind w:left="680"/>
              <w:spacing w:after="0" w:line="125" w:lineRule="exact"/>
              <w:rPr>
                <w:sz w:val="20"/>
                <w:szCs w:val="20"/>
                <w:color w:val="auto"/>
              </w:rPr>
            </w:pPr>
            <w:r>
              <w:rPr>
                <w:rFonts w:ascii="Arial" w:cs="Arial" w:eastAsia="Arial" w:hAnsi="Arial"/>
                <w:sz w:val="9"/>
                <w:szCs w:val="9"/>
                <w:b w:val="1"/>
                <w:bCs w:val="1"/>
                <w:color w:val="auto"/>
              </w:rPr>
              <w:t xml:space="preserve">Fair Value </w:t>
            </w:r>
            <w:r>
              <w:rPr>
                <w:rFonts w:ascii="Arial" w:cs="Arial" w:eastAsia="Arial" w:hAnsi="Arial"/>
                <w:sz w:val="14"/>
                <w:szCs w:val="14"/>
                <w:color w:val="auto"/>
                <w:vertAlign w:val="superscript"/>
              </w:rPr>
              <w:t>(1)</w:t>
            </w:r>
          </w:p>
        </w:tc>
        <w:tc>
          <w:tcPr>
            <w:tcW w:w="660" w:type="dxa"/>
            <w:vAlign w:val="bottom"/>
            <w:tcBorders>
              <w:bottom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4520" w:type="dxa"/>
            <w:vAlign w:val="bottom"/>
          </w:tcPr>
          <w:p>
            <w:pPr>
              <w:spacing w:after="0"/>
              <w:rPr>
                <w:sz w:val="9"/>
                <w:szCs w:val="9"/>
                <w:color w:val="auto"/>
              </w:rPr>
            </w:pPr>
          </w:p>
        </w:tc>
        <w:tc>
          <w:tcPr>
            <w:tcW w:w="1120" w:type="dxa"/>
            <w:vAlign w:val="bottom"/>
            <w:gridSpan w:val="2"/>
          </w:tcPr>
          <w:p>
            <w:pPr>
              <w:jc w:val="right"/>
              <w:ind w:right="500"/>
              <w:spacing w:after="0" w:line="105" w:lineRule="exact"/>
              <w:rPr>
                <w:sz w:val="20"/>
                <w:szCs w:val="20"/>
                <w:color w:val="auto"/>
              </w:rPr>
            </w:pPr>
            <w:r>
              <w:rPr>
                <w:rFonts w:ascii="Arial" w:cs="Arial" w:eastAsia="Arial" w:hAnsi="Arial"/>
                <w:sz w:val="10"/>
                <w:szCs w:val="10"/>
                <w:b w:val="1"/>
                <w:bCs w:val="1"/>
                <w:color w:val="auto"/>
              </w:rPr>
              <w:t>Amount</w:t>
            </w:r>
          </w:p>
        </w:tc>
        <w:tc>
          <w:tcPr>
            <w:tcW w:w="1320" w:type="dxa"/>
            <w:vAlign w:val="bottom"/>
            <w:gridSpan w:val="3"/>
          </w:tcPr>
          <w:p>
            <w:pPr>
              <w:ind w:left="320"/>
              <w:spacing w:after="0" w:line="105" w:lineRule="exact"/>
              <w:rPr>
                <w:sz w:val="20"/>
                <w:szCs w:val="20"/>
                <w:color w:val="auto"/>
              </w:rPr>
            </w:pPr>
            <w:r>
              <w:rPr>
                <w:rFonts w:ascii="Arial" w:cs="Arial" w:eastAsia="Arial" w:hAnsi="Arial"/>
                <w:sz w:val="10"/>
                <w:szCs w:val="10"/>
                <w:b w:val="1"/>
                <w:bCs w:val="1"/>
                <w:color w:val="auto"/>
              </w:rPr>
              <w:t>Asset</w:t>
            </w:r>
          </w:p>
        </w:tc>
        <w:tc>
          <w:tcPr>
            <w:tcW w:w="680" w:type="dxa"/>
            <w:vAlign w:val="bottom"/>
          </w:tcPr>
          <w:p>
            <w:pPr>
              <w:jc w:val="right"/>
              <w:ind w:right="209"/>
              <w:spacing w:after="0" w:line="105" w:lineRule="exact"/>
              <w:rPr>
                <w:sz w:val="20"/>
                <w:szCs w:val="20"/>
                <w:color w:val="auto"/>
              </w:rPr>
            </w:pPr>
            <w:r>
              <w:rPr>
                <w:rFonts w:ascii="Arial" w:cs="Arial" w:eastAsia="Arial" w:hAnsi="Arial"/>
                <w:sz w:val="10"/>
                <w:szCs w:val="10"/>
                <w:b w:val="1"/>
                <w:bCs w:val="1"/>
                <w:color w:val="auto"/>
              </w:rPr>
              <w:t>Liability</w:t>
            </w:r>
          </w:p>
        </w:tc>
        <w:tc>
          <w:tcPr>
            <w:tcW w:w="200" w:type="dxa"/>
            <w:vAlign w:val="bottom"/>
          </w:tcPr>
          <w:p>
            <w:pPr>
              <w:spacing w:after="0"/>
              <w:rPr>
                <w:sz w:val="9"/>
                <w:szCs w:val="9"/>
                <w:color w:val="auto"/>
              </w:rPr>
            </w:pPr>
          </w:p>
        </w:tc>
        <w:tc>
          <w:tcPr>
            <w:tcW w:w="1100" w:type="dxa"/>
            <w:vAlign w:val="bottom"/>
            <w:gridSpan w:val="2"/>
          </w:tcPr>
          <w:p>
            <w:pPr>
              <w:ind w:left="260"/>
              <w:spacing w:after="0" w:line="105" w:lineRule="exact"/>
              <w:rPr>
                <w:sz w:val="20"/>
                <w:szCs w:val="20"/>
                <w:color w:val="auto"/>
              </w:rPr>
            </w:pPr>
            <w:r>
              <w:rPr>
                <w:rFonts w:ascii="Arial" w:cs="Arial" w:eastAsia="Arial" w:hAnsi="Arial"/>
                <w:sz w:val="10"/>
                <w:szCs w:val="10"/>
                <w:b w:val="1"/>
                <w:bCs w:val="1"/>
                <w:color w:val="auto"/>
              </w:rPr>
              <w:t>Amount</w:t>
            </w:r>
          </w:p>
        </w:tc>
        <w:tc>
          <w:tcPr>
            <w:tcW w:w="1300" w:type="dxa"/>
            <w:vAlign w:val="bottom"/>
            <w:gridSpan w:val="3"/>
          </w:tcPr>
          <w:p>
            <w:pPr>
              <w:jc w:val="center"/>
              <w:ind w:right="440"/>
              <w:spacing w:after="0" w:line="105" w:lineRule="exact"/>
              <w:rPr>
                <w:sz w:val="20"/>
                <w:szCs w:val="20"/>
                <w:color w:val="auto"/>
              </w:rPr>
            </w:pPr>
            <w:r>
              <w:rPr>
                <w:rFonts w:ascii="Arial" w:cs="Arial" w:eastAsia="Arial" w:hAnsi="Arial"/>
                <w:sz w:val="10"/>
                <w:szCs w:val="10"/>
                <w:b w:val="1"/>
                <w:bCs w:val="1"/>
                <w:color w:val="auto"/>
                <w:w w:val="80"/>
              </w:rPr>
              <w:t>Asset</w:t>
            </w:r>
          </w:p>
        </w:tc>
        <w:tc>
          <w:tcPr>
            <w:tcW w:w="660" w:type="dxa"/>
            <w:vAlign w:val="bottom"/>
          </w:tcPr>
          <w:p>
            <w:pPr>
              <w:jc w:val="right"/>
              <w:ind w:right="209"/>
              <w:spacing w:after="0" w:line="105" w:lineRule="exact"/>
              <w:rPr>
                <w:sz w:val="20"/>
                <w:szCs w:val="20"/>
                <w:color w:val="auto"/>
              </w:rPr>
            </w:pPr>
            <w:r>
              <w:rPr>
                <w:rFonts w:ascii="Arial" w:cs="Arial" w:eastAsia="Arial" w:hAnsi="Arial"/>
                <w:sz w:val="10"/>
                <w:szCs w:val="10"/>
                <w:b w:val="1"/>
                <w:bCs w:val="1"/>
                <w:color w:val="auto"/>
              </w:rPr>
              <w:t>Liability</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4520" w:type="dxa"/>
            <w:vAlign w:val="bottom"/>
            <w:tcBorders>
              <w:top w:val="single" w:sz="8" w:color="CCFFCC"/>
            </w:tcBorders>
            <w:shd w:val="clear" w:color="auto" w:fill="CCFFCC"/>
          </w:tcPr>
          <w:p>
            <w:pPr>
              <w:spacing w:after="0" w:line="96" w:lineRule="exact"/>
              <w:rPr>
                <w:sz w:val="20"/>
                <w:szCs w:val="20"/>
                <w:color w:val="auto"/>
              </w:rPr>
            </w:pPr>
            <w:r>
              <w:rPr>
                <w:rFonts w:ascii="Arial" w:cs="Arial" w:eastAsia="Arial" w:hAnsi="Arial"/>
                <w:sz w:val="10"/>
                <w:szCs w:val="10"/>
                <w:b w:val="1"/>
                <w:bCs w:val="1"/>
                <w:color w:val="auto"/>
              </w:rPr>
              <w:t>Fair value hedges:</w:t>
            </w:r>
          </w:p>
        </w:tc>
        <w:tc>
          <w:tcPr>
            <w:tcW w:w="880" w:type="dxa"/>
            <w:vAlign w:val="bottom"/>
            <w:tcBorders>
              <w:top w:val="single" w:sz="8" w:color="auto"/>
            </w:tcBorders>
            <w:shd w:val="clear" w:color="auto" w:fill="CCFFCC"/>
          </w:tcPr>
          <w:p>
            <w:pPr>
              <w:spacing w:after="0"/>
              <w:rPr>
                <w:sz w:val="8"/>
                <w:szCs w:val="8"/>
                <w:color w:val="auto"/>
              </w:rPr>
            </w:pPr>
          </w:p>
        </w:tc>
        <w:tc>
          <w:tcPr>
            <w:tcW w:w="240" w:type="dxa"/>
            <w:vAlign w:val="bottom"/>
            <w:tcBorders>
              <w:top w:val="single" w:sz="8" w:color="CCFFCC"/>
            </w:tcBorders>
            <w:shd w:val="clear" w:color="auto" w:fill="CCFFCC"/>
          </w:tcPr>
          <w:p>
            <w:pPr>
              <w:spacing w:after="0"/>
              <w:rPr>
                <w:sz w:val="8"/>
                <w:szCs w:val="8"/>
                <w:color w:val="auto"/>
              </w:rPr>
            </w:pPr>
          </w:p>
        </w:tc>
        <w:tc>
          <w:tcPr>
            <w:tcW w:w="90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200" w:type="dxa"/>
            <w:vAlign w:val="bottom"/>
            <w:tcBorders>
              <w:top w:val="single" w:sz="8" w:color="auto"/>
            </w:tcBorders>
            <w:shd w:val="clear" w:color="auto" w:fill="CCFFCC"/>
          </w:tcPr>
          <w:p>
            <w:pPr>
              <w:spacing w:after="0"/>
              <w:rPr>
                <w:sz w:val="8"/>
                <w:szCs w:val="8"/>
                <w:color w:val="auto"/>
              </w:rPr>
            </w:pPr>
          </w:p>
        </w:tc>
        <w:tc>
          <w:tcPr>
            <w:tcW w:w="680" w:type="dxa"/>
            <w:vAlign w:val="bottom"/>
            <w:tcBorders>
              <w:top w:val="single" w:sz="8" w:color="auto"/>
            </w:tcBorders>
            <w:shd w:val="clear" w:color="auto" w:fill="CCFFCC"/>
          </w:tcPr>
          <w:p>
            <w:pPr>
              <w:spacing w:after="0"/>
              <w:rPr>
                <w:sz w:val="8"/>
                <w:szCs w:val="8"/>
                <w:color w:val="auto"/>
              </w:rPr>
            </w:pPr>
          </w:p>
        </w:tc>
        <w:tc>
          <w:tcPr>
            <w:tcW w:w="20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86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220" w:type="dxa"/>
            <w:vAlign w:val="bottom"/>
            <w:tcBorders>
              <w:top w:val="single" w:sz="8" w:color="auto"/>
            </w:tcBorders>
            <w:shd w:val="clear" w:color="auto" w:fill="CCFFCC"/>
          </w:tcPr>
          <w:p>
            <w:pPr>
              <w:spacing w:after="0"/>
              <w:rPr>
                <w:sz w:val="8"/>
                <w:szCs w:val="8"/>
                <w:color w:val="auto"/>
              </w:rPr>
            </w:pPr>
          </w:p>
        </w:tc>
        <w:tc>
          <w:tcPr>
            <w:tcW w:w="660" w:type="dxa"/>
            <w:vAlign w:val="bottom"/>
            <w:tcBorders>
              <w:top w:val="single" w:sz="8" w:color="auto"/>
            </w:tcBorders>
            <w:shd w:val="clear" w:color="auto" w:fill="CCFFCC"/>
          </w:tcPr>
          <w:p>
            <w:pPr>
              <w:spacing w:after="0"/>
              <w:rPr>
                <w:sz w:val="8"/>
                <w:szCs w:val="8"/>
                <w:color w:val="auto"/>
              </w:rPr>
            </w:pP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1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494,558</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4,625</w:t>
            </w:r>
          </w:p>
        </w:tc>
        <w:tc>
          <w:tcPr>
            <w:tcW w:w="200" w:type="dxa"/>
            <w:vAlign w:val="bottom"/>
          </w:tcPr>
          <w:p>
            <w:pPr>
              <w:spacing w:after="0"/>
              <w:rPr>
                <w:sz w:val="9"/>
                <w:szCs w:val="9"/>
                <w:color w:val="auto"/>
              </w:rPr>
            </w:pPr>
          </w:p>
        </w:tc>
        <w:tc>
          <w:tcPr>
            <w:tcW w:w="88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1,403</w:t>
            </w:r>
          </w:p>
        </w:tc>
        <w:tc>
          <w:tcPr>
            <w:tcW w:w="11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480,000</w:t>
            </w:r>
          </w:p>
        </w:tc>
        <w:tc>
          <w:tcPr>
            <w:tcW w:w="10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8,319</w:t>
            </w:r>
          </w:p>
        </w:tc>
        <w:tc>
          <w:tcPr>
            <w:tcW w:w="220" w:type="dxa"/>
            <w:vAlign w:val="bottom"/>
          </w:tcPr>
          <w:p>
            <w:pPr>
              <w:spacing w:after="0"/>
              <w:rPr>
                <w:sz w:val="9"/>
                <w:szCs w:val="9"/>
                <w:color w:val="auto"/>
              </w:rPr>
            </w:pPr>
          </w:p>
        </w:tc>
        <w:tc>
          <w:tcPr>
            <w:tcW w:w="7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6,600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1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269,488</w:t>
            </w: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2,783</w:t>
            </w:r>
          </w:p>
        </w:tc>
        <w:tc>
          <w:tcPr>
            <w:tcW w:w="200" w:type="dxa"/>
            <w:vAlign w:val="bottom"/>
            <w:shd w:val="clear" w:color="auto" w:fill="CCFFCC"/>
          </w:tcPr>
          <w:p>
            <w:pPr>
              <w:spacing w:after="0"/>
              <w:rPr>
                <w:sz w:val="9"/>
                <w:szCs w:val="9"/>
                <w:color w:val="auto"/>
              </w:rPr>
            </w:pPr>
          </w:p>
        </w:tc>
        <w:tc>
          <w:tcPr>
            <w:tcW w:w="88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6,834</w:t>
            </w:r>
          </w:p>
        </w:tc>
        <w:tc>
          <w:tcPr>
            <w:tcW w:w="11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236,866</w:t>
            </w:r>
          </w:p>
        </w:tc>
        <w:tc>
          <w:tcPr>
            <w:tcW w:w="10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3,525</w:t>
            </w:r>
          </w:p>
        </w:tc>
        <w:tc>
          <w:tcPr>
            <w:tcW w:w="22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4,665</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tcPr>
          <w:p>
            <w:pPr>
              <w:spacing w:after="0" w:line="106" w:lineRule="exact"/>
              <w:rPr>
                <w:sz w:val="20"/>
                <w:szCs w:val="20"/>
                <w:color w:val="auto"/>
              </w:rPr>
            </w:pPr>
            <w:r>
              <w:rPr>
                <w:rFonts w:ascii="Arial" w:cs="Arial" w:eastAsia="Arial" w:hAnsi="Arial"/>
                <w:sz w:val="10"/>
                <w:szCs w:val="10"/>
                <w:b w:val="1"/>
                <w:bCs w:val="1"/>
                <w:color w:val="auto"/>
              </w:rPr>
              <w:t>Cash flow hedges:</w:t>
            </w:r>
          </w:p>
        </w:tc>
        <w:tc>
          <w:tcPr>
            <w:tcW w:w="8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00" w:type="dxa"/>
            <w:vAlign w:val="bottom"/>
          </w:tcPr>
          <w:p>
            <w:pPr>
              <w:spacing w:after="0"/>
              <w:rPr>
                <w:sz w:val="9"/>
                <w:szCs w:val="9"/>
                <w:color w:val="auto"/>
              </w:rPr>
            </w:pPr>
          </w:p>
        </w:tc>
        <w:tc>
          <w:tcPr>
            <w:tcW w:w="880" w:type="dxa"/>
            <w:vAlign w:val="bottom"/>
          </w:tcPr>
          <w:p>
            <w:pPr>
              <w:spacing w:after="0"/>
              <w:rPr>
                <w:sz w:val="9"/>
                <w:szCs w:val="9"/>
                <w:color w:val="auto"/>
              </w:rPr>
            </w:pPr>
          </w:p>
        </w:tc>
        <w:tc>
          <w:tcPr>
            <w:tcW w:w="22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1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453,000</w:t>
            </w: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393</w:t>
            </w:r>
          </w:p>
        </w:tc>
        <w:tc>
          <w:tcPr>
            <w:tcW w:w="200" w:type="dxa"/>
            <w:vAlign w:val="bottom"/>
            <w:shd w:val="clear" w:color="auto" w:fill="CCFFCC"/>
          </w:tcPr>
          <w:p>
            <w:pPr>
              <w:spacing w:after="0"/>
              <w:rPr>
                <w:sz w:val="9"/>
                <w:szCs w:val="9"/>
                <w:color w:val="auto"/>
              </w:rPr>
            </w:pPr>
          </w:p>
        </w:tc>
        <w:tc>
          <w:tcPr>
            <w:tcW w:w="88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243</w:t>
            </w:r>
          </w:p>
        </w:tc>
        <w:tc>
          <w:tcPr>
            <w:tcW w:w="88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10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1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126,308</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6,392</w:t>
            </w:r>
          </w:p>
        </w:tc>
        <w:tc>
          <w:tcPr>
            <w:tcW w:w="200" w:type="dxa"/>
            <w:vAlign w:val="bottom"/>
          </w:tcPr>
          <w:p>
            <w:pPr>
              <w:spacing w:after="0"/>
              <w:rPr>
                <w:sz w:val="9"/>
                <w:szCs w:val="9"/>
                <w:color w:val="auto"/>
              </w:rPr>
            </w:pPr>
          </w:p>
        </w:tc>
        <w:tc>
          <w:tcPr>
            <w:tcW w:w="88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42,001</w:t>
            </w:r>
          </w:p>
        </w:tc>
        <w:tc>
          <w:tcPr>
            <w:tcW w:w="108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7,333</w:t>
            </w:r>
          </w:p>
        </w:tc>
        <w:tc>
          <w:tcPr>
            <w:tcW w:w="220" w:type="dxa"/>
            <w:vAlign w:val="bottom"/>
          </w:tcPr>
          <w:p>
            <w:pPr>
              <w:spacing w:after="0"/>
              <w:rPr>
                <w:sz w:val="9"/>
                <w:szCs w:val="9"/>
                <w:color w:val="auto"/>
              </w:rPr>
            </w:pPr>
          </w:p>
        </w:tc>
        <w:tc>
          <w:tcPr>
            <w:tcW w:w="76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23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shd w:val="clear" w:color="auto" w:fill="CCFFCC"/>
          </w:tcPr>
          <w:p>
            <w:pPr>
              <w:ind w:left="100"/>
              <w:spacing w:after="0" w:line="106" w:lineRule="exact"/>
              <w:rPr>
                <w:sz w:val="20"/>
                <w:szCs w:val="20"/>
                <w:color w:val="auto"/>
              </w:rPr>
            </w:pPr>
            <w:r>
              <w:rPr>
                <w:rFonts w:ascii="Arial" w:cs="Arial" w:eastAsia="Arial" w:hAnsi="Arial"/>
                <w:sz w:val="10"/>
                <w:szCs w:val="10"/>
                <w:color w:val="auto"/>
              </w:rPr>
              <w:t>Forward foreign exchange</w:t>
            </w:r>
          </w:p>
        </w:tc>
        <w:tc>
          <w:tcPr>
            <w:tcW w:w="11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88,130</w:t>
            </w: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684</w:t>
            </w:r>
          </w:p>
        </w:tc>
        <w:tc>
          <w:tcPr>
            <w:tcW w:w="200" w:type="dxa"/>
            <w:vAlign w:val="bottom"/>
            <w:shd w:val="clear" w:color="auto" w:fill="CCFFCC"/>
          </w:tcPr>
          <w:p>
            <w:pPr>
              <w:spacing w:after="0"/>
              <w:rPr>
                <w:sz w:val="9"/>
                <w:szCs w:val="9"/>
                <w:color w:val="auto"/>
              </w:rPr>
            </w:pPr>
          </w:p>
        </w:tc>
        <w:tc>
          <w:tcPr>
            <w:tcW w:w="880" w:type="dxa"/>
            <w:vAlign w:val="bottom"/>
            <w:gridSpan w:val="2"/>
            <w:shd w:val="clear" w:color="auto" w:fill="CCFFCC"/>
          </w:tcPr>
          <w:p>
            <w:pPr>
              <w:jc w:val="right"/>
              <w:ind w:right="200"/>
              <w:spacing w:after="0" w:line="106" w:lineRule="exact"/>
              <w:rPr>
                <w:sz w:val="20"/>
                <w:szCs w:val="20"/>
                <w:color w:val="auto"/>
              </w:rPr>
            </w:pPr>
            <w:r>
              <w:rPr>
                <w:rFonts w:ascii="Arial" w:cs="Arial" w:eastAsia="Arial" w:hAnsi="Arial"/>
                <w:sz w:val="10"/>
                <w:szCs w:val="10"/>
                <w:color w:val="auto"/>
              </w:rPr>
              <w:t>92</w:t>
            </w:r>
          </w:p>
        </w:tc>
        <w:tc>
          <w:tcPr>
            <w:tcW w:w="110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75,733</w:t>
            </w:r>
          </w:p>
        </w:tc>
        <w:tc>
          <w:tcPr>
            <w:tcW w:w="108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62</w:t>
            </w:r>
          </w:p>
        </w:tc>
        <w:tc>
          <w:tcPr>
            <w:tcW w:w="220" w:type="dxa"/>
            <w:vAlign w:val="bottom"/>
            <w:shd w:val="clear" w:color="auto" w:fill="CCFFCC"/>
          </w:tcPr>
          <w:p>
            <w:pPr>
              <w:spacing w:after="0"/>
              <w:rPr>
                <w:sz w:val="9"/>
                <w:szCs w:val="9"/>
                <w:color w:val="auto"/>
              </w:rPr>
            </w:pPr>
          </w:p>
        </w:tc>
        <w:tc>
          <w:tcPr>
            <w:tcW w:w="76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411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20" w:type="dxa"/>
            <w:vAlign w:val="bottom"/>
          </w:tcPr>
          <w:p>
            <w:pPr>
              <w:spacing w:after="0" w:line="106" w:lineRule="exact"/>
              <w:rPr>
                <w:sz w:val="20"/>
                <w:szCs w:val="20"/>
                <w:color w:val="auto"/>
              </w:rPr>
            </w:pPr>
            <w:r>
              <w:rPr>
                <w:rFonts w:ascii="Arial" w:cs="Arial" w:eastAsia="Arial" w:hAnsi="Arial"/>
                <w:sz w:val="10"/>
                <w:szCs w:val="10"/>
                <w:b w:val="1"/>
                <w:bCs w:val="1"/>
                <w:color w:val="auto"/>
              </w:rPr>
              <w:t>Net investment hedges:</w:t>
            </w:r>
          </w:p>
        </w:tc>
        <w:tc>
          <w:tcPr>
            <w:tcW w:w="8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00" w:type="dxa"/>
            <w:vAlign w:val="bottom"/>
          </w:tcPr>
          <w:p>
            <w:pPr>
              <w:spacing w:after="0"/>
              <w:rPr>
                <w:sz w:val="9"/>
                <w:szCs w:val="9"/>
                <w:color w:val="auto"/>
              </w:rPr>
            </w:pPr>
          </w:p>
        </w:tc>
        <w:tc>
          <w:tcPr>
            <w:tcW w:w="680" w:type="dxa"/>
            <w:vAlign w:val="bottom"/>
          </w:tcPr>
          <w:p>
            <w:pPr>
              <w:spacing w:after="0"/>
              <w:rPr>
                <w:sz w:val="9"/>
                <w:szCs w:val="9"/>
                <w:color w:val="auto"/>
              </w:rPr>
            </w:pPr>
          </w:p>
        </w:tc>
        <w:tc>
          <w:tcPr>
            <w:tcW w:w="200" w:type="dxa"/>
            <w:vAlign w:val="bottom"/>
          </w:tcPr>
          <w:p>
            <w:pPr>
              <w:spacing w:after="0"/>
              <w:rPr>
                <w:sz w:val="9"/>
                <w:szCs w:val="9"/>
                <w:color w:val="auto"/>
              </w:rPr>
            </w:pPr>
          </w:p>
        </w:tc>
        <w:tc>
          <w:tcPr>
            <w:tcW w:w="880" w:type="dxa"/>
            <w:vAlign w:val="bottom"/>
          </w:tcPr>
          <w:p>
            <w:pPr>
              <w:spacing w:after="0"/>
              <w:rPr>
                <w:sz w:val="9"/>
                <w:szCs w:val="9"/>
                <w:color w:val="auto"/>
              </w:rPr>
            </w:pPr>
          </w:p>
        </w:tc>
        <w:tc>
          <w:tcPr>
            <w:tcW w:w="22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66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4520" w:type="dxa"/>
            <w:vAlign w:val="bottom"/>
            <w:shd w:val="clear" w:color="auto" w:fill="CCFFCC"/>
          </w:tcPr>
          <w:p>
            <w:pPr>
              <w:ind w:left="100"/>
              <w:spacing w:after="0"/>
              <w:rPr>
                <w:sz w:val="20"/>
                <w:szCs w:val="20"/>
                <w:color w:val="auto"/>
              </w:rPr>
            </w:pPr>
            <w:r>
              <w:rPr>
                <w:rFonts w:ascii="Arial" w:cs="Arial" w:eastAsia="Arial" w:hAnsi="Arial"/>
                <w:sz w:val="10"/>
                <w:szCs w:val="10"/>
                <w:color w:val="auto"/>
              </w:rPr>
              <w:t>Forward foreign exchange</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5,810</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340</w:t>
            </w:r>
          </w:p>
        </w:tc>
        <w:tc>
          <w:tcPr>
            <w:tcW w:w="200" w:type="dxa"/>
            <w:vAlign w:val="bottom"/>
            <w:shd w:val="clear" w:color="auto" w:fill="CCFFCC"/>
          </w:tcPr>
          <w:p>
            <w:pPr>
              <w:spacing w:after="0"/>
              <w:rPr>
                <w:sz w:val="10"/>
                <w:szCs w:val="10"/>
                <w:color w:val="auto"/>
              </w:rPr>
            </w:pPr>
          </w:p>
        </w:tc>
        <w:tc>
          <w:tcPr>
            <w:tcW w:w="880" w:type="dxa"/>
            <w:vAlign w:val="bottom"/>
            <w:gridSpan w:val="2"/>
            <w:shd w:val="clear" w:color="auto" w:fill="CCFFCC"/>
          </w:tcPr>
          <w:p>
            <w:pPr>
              <w:jc w:val="right"/>
              <w:ind w:right="200"/>
              <w:spacing w:after="0"/>
              <w:rPr>
                <w:sz w:val="20"/>
                <w:szCs w:val="20"/>
                <w:color w:val="auto"/>
              </w:rPr>
            </w:pPr>
            <w:r>
              <w:rPr>
                <w:rFonts w:ascii="Arial" w:cs="Arial" w:eastAsia="Arial" w:hAnsi="Arial"/>
                <w:sz w:val="10"/>
                <w:szCs w:val="10"/>
                <w:color w:val="auto"/>
              </w:rPr>
              <w:t>-</w:t>
            </w:r>
          </w:p>
        </w:tc>
        <w:tc>
          <w:tcPr>
            <w:tcW w:w="110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6,196</w:t>
            </w:r>
          </w:p>
        </w:tc>
        <w:tc>
          <w:tcPr>
            <w:tcW w:w="108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10"/>
                <w:szCs w:val="10"/>
                <w:color w:val="auto"/>
              </w:rPr>
            </w:pPr>
          </w:p>
        </w:tc>
        <w:tc>
          <w:tcPr>
            <w:tcW w:w="76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48</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4520" w:type="dxa"/>
            <w:vAlign w:val="bottom"/>
            <w:tcBorders>
              <w:bottom w:val="single" w:sz="8" w:color="CCFFCC"/>
            </w:tcBorders>
          </w:tcPr>
          <w:p>
            <w:pPr>
              <w:spacing w:after="0" w:line="105" w:lineRule="exact"/>
              <w:rPr>
                <w:sz w:val="20"/>
                <w:szCs w:val="20"/>
                <w:color w:val="auto"/>
              </w:rPr>
            </w:pPr>
            <w:r>
              <w:rPr>
                <w:rFonts w:ascii="Arial" w:cs="Arial" w:eastAsia="Arial" w:hAnsi="Arial"/>
                <w:sz w:val="10"/>
                <w:szCs w:val="10"/>
                <w:b w:val="1"/>
                <w:bCs w:val="1"/>
                <w:color w:val="auto"/>
              </w:rPr>
              <w:t>Total</w:t>
            </w:r>
          </w:p>
        </w:tc>
        <w:tc>
          <w:tcPr>
            <w:tcW w:w="8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1,437,294</w:t>
            </w:r>
          </w:p>
        </w:tc>
        <w:tc>
          <w:tcPr>
            <w:tcW w:w="240" w:type="dxa"/>
            <w:vAlign w:val="bottom"/>
            <w:tcBorders>
              <w:bottom w:val="single" w:sz="8" w:color="CCFFCC"/>
            </w:tcBorders>
          </w:tcPr>
          <w:p>
            <w:pPr>
              <w:spacing w:after="0"/>
              <w:rPr>
                <w:sz w:val="9"/>
                <w:szCs w:val="9"/>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15,217</w:t>
            </w:r>
          </w:p>
        </w:tc>
        <w:tc>
          <w:tcPr>
            <w:tcW w:w="220" w:type="dxa"/>
            <w:vAlign w:val="bottom"/>
            <w:tcBorders>
              <w:bottom w:val="single" w:sz="8" w:color="CCFFCC"/>
            </w:tcBorders>
          </w:tcPr>
          <w:p>
            <w:pPr>
              <w:spacing w:after="0"/>
              <w:rPr>
                <w:sz w:val="9"/>
                <w:szCs w:val="9"/>
                <w:color w:val="auto"/>
              </w:rPr>
            </w:pPr>
          </w:p>
        </w:tc>
        <w:tc>
          <w:tcPr>
            <w:tcW w:w="200" w:type="dxa"/>
            <w:vAlign w:val="bottom"/>
            <w:tcBorders>
              <w:top w:val="single" w:sz="8" w:color="auto"/>
              <w:bottom w:val="single" w:sz="8" w:color="auto"/>
            </w:tcBorders>
          </w:tcPr>
          <w:p>
            <w:pPr>
              <w:spacing w:after="0"/>
              <w:rPr>
                <w:sz w:val="9"/>
                <w:szCs w:val="9"/>
                <w:color w:val="auto"/>
              </w:rPr>
            </w:pPr>
          </w:p>
        </w:tc>
        <w:tc>
          <w:tcPr>
            <w:tcW w:w="6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8,572</w:t>
            </w:r>
          </w:p>
        </w:tc>
        <w:tc>
          <w:tcPr>
            <w:tcW w:w="200" w:type="dxa"/>
            <w:vAlign w:val="bottom"/>
            <w:tcBorders>
              <w:bottom w:val="single" w:sz="8" w:color="CCFFCC"/>
            </w:tcBorders>
          </w:tcPr>
          <w:p>
            <w:pPr>
              <w:spacing w:after="0"/>
              <w:rPr>
                <w:sz w:val="9"/>
                <w:szCs w:val="9"/>
                <w:color w:val="auto"/>
              </w:rPr>
            </w:pPr>
          </w:p>
        </w:tc>
        <w:tc>
          <w:tcPr>
            <w:tcW w:w="8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840,796</w:t>
            </w:r>
          </w:p>
        </w:tc>
        <w:tc>
          <w:tcPr>
            <w:tcW w:w="220" w:type="dxa"/>
            <w:vAlign w:val="bottom"/>
            <w:tcBorders>
              <w:bottom w:val="single" w:sz="8" w:color="CCFFCC"/>
            </w:tcBorders>
          </w:tcPr>
          <w:p>
            <w:pPr>
              <w:spacing w:after="0"/>
              <w:rPr>
                <w:sz w:val="9"/>
                <w:szCs w:val="9"/>
                <w:color w:val="auto"/>
              </w:rPr>
            </w:pPr>
          </w:p>
        </w:tc>
        <w:tc>
          <w:tcPr>
            <w:tcW w:w="8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19,239</w:t>
            </w:r>
          </w:p>
        </w:tc>
        <w:tc>
          <w:tcPr>
            <w:tcW w:w="220" w:type="dxa"/>
            <w:vAlign w:val="bottom"/>
            <w:tcBorders>
              <w:bottom w:val="single" w:sz="8" w:color="CCFFCC"/>
            </w:tcBorders>
          </w:tcPr>
          <w:p>
            <w:pPr>
              <w:spacing w:after="0"/>
              <w:rPr>
                <w:sz w:val="9"/>
                <w:szCs w:val="9"/>
                <w:color w:val="auto"/>
              </w:rPr>
            </w:pPr>
          </w:p>
        </w:tc>
        <w:tc>
          <w:tcPr>
            <w:tcW w:w="220" w:type="dxa"/>
            <w:vAlign w:val="bottom"/>
            <w:tcBorders>
              <w:top w:val="single" w:sz="8" w:color="auto"/>
              <w:bottom w:val="single" w:sz="8" w:color="auto"/>
            </w:tcBorders>
          </w:tcPr>
          <w:p>
            <w:pPr>
              <w:spacing w:after="0"/>
              <w:rPr>
                <w:sz w:val="9"/>
                <w:szCs w:val="9"/>
                <w:color w:val="auto"/>
              </w:rPr>
            </w:pPr>
          </w:p>
        </w:tc>
        <w:tc>
          <w:tcPr>
            <w:tcW w:w="6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11,747</w:t>
            </w:r>
          </w:p>
        </w:tc>
        <w:tc>
          <w:tcPr>
            <w:tcW w:w="100" w:type="dxa"/>
            <w:vAlign w:val="bottom"/>
            <w:tcBorders>
              <w:bottom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4520" w:type="dxa"/>
            <w:vAlign w:val="bottom"/>
            <w:shd w:val="clear" w:color="auto" w:fill="CCFFCC"/>
          </w:tcPr>
          <w:p>
            <w:pPr>
              <w:spacing w:after="0"/>
              <w:rPr>
                <w:sz w:val="9"/>
                <w:szCs w:val="9"/>
                <w:color w:val="auto"/>
              </w:rPr>
            </w:pPr>
          </w:p>
        </w:tc>
        <w:tc>
          <w:tcPr>
            <w:tcW w:w="880" w:type="dxa"/>
            <w:vAlign w:val="bottom"/>
            <w:shd w:val="clear" w:color="auto" w:fill="CCFFCC"/>
          </w:tcPr>
          <w:p>
            <w:pPr>
              <w:spacing w:after="0"/>
              <w:rPr>
                <w:sz w:val="9"/>
                <w:szCs w:val="9"/>
                <w:color w:val="auto"/>
              </w:rPr>
            </w:pPr>
          </w:p>
        </w:tc>
        <w:tc>
          <w:tcPr>
            <w:tcW w:w="240" w:type="dxa"/>
            <w:vAlign w:val="bottom"/>
            <w:shd w:val="clear" w:color="auto" w:fill="CCFFCC"/>
          </w:tcPr>
          <w:p>
            <w:pPr>
              <w:spacing w:after="0"/>
              <w:rPr>
                <w:sz w:val="9"/>
                <w:szCs w:val="9"/>
                <w:color w:val="auto"/>
              </w:rPr>
            </w:pPr>
          </w:p>
        </w:tc>
        <w:tc>
          <w:tcPr>
            <w:tcW w:w="9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200" w:type="dxa"/>
            <w:vAlign w:val="bottom"/>
            <w:shd w:val="clear" w:color="auto" w:fill="CCFFCC"/>
          </w:tcPr>
          <w:p>
            <w:pPr>
              <w:spacing w:after="0"/>
              <w:rPr>
                <w:sz w:val="9"/>
                <w:szCs w:val="9"/>
                <w:color w:val="auto"/>
              </w:rPr>
            </w:pPr>
          </w:p>
        </w:tc>
        <w:tc>
          <w:tcPr>
            <w:tcW w:w="680" w:type="dxa"/>
            <w:vAlign w:val="bottom"/>
            <w:shd w:val="clear" w:color="auto" w:fill="CCFFCC"/>
          </w:tcPr>
          <w:p>
            <w:pPr>
              <w:spacing w:after="0"/>
              <w:rPr>
                <w:sz w:val="9"/>
                <w:szCs w:val="9"/>
                <w:color w:val="auto"/>
              </w:rPr>
            </w:pPr>
          </w:p>
        </w:tc>
        <w:tc>
          <w:tcPr>
            <w:tcW w:w="200" w:type="dxa"/>
            <w:vAlign w:val="bottom"/>
            <w:shd w:val="clear" w:color="auto" w:fill="CCFFCC"/>
          </w:tcPr>
          <w:p>
            <w:pPr>
              <w:spacing w:after="0"/>
              <w:rPr>
                <w:sz w:val="9"/>
                <w:szCs w:val="9"/>
                <w:color w:val="auto"/>
              </w:rPr>
            </w:pPr>
          </w:p>
        </w:tc>
        <w:tc>
          <w:tcPr>
            <w:tcW w:w="8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8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66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4520" w:type="dxa"/>
            <w:vAlign w:val="bottom"/>
          </w:tcPr>
          <w:p>
            <w:pPr>
              <w:spacing w:after="0" w:line="154" w:lineRule="exact"/>
              <w:rPr>
                <w:sz w:val="20"/>
                <w:szCs w:val="20"/>
                <w:color w:val="auto"/>
              </w:rPr>
            </w:pPr>
            <w:r>
              <w:rPr>
                <w:rFonts w:ascii="Arial" w:cs="Arial" w:eastAsia="Arial" w:hAnsi="Arial"/>
                <w:sz w:val="10"/>
                <w:szCs w:val="10"/>
                <w:color w:val="auto"/>
              </w:rPr>
              <w:t xml:space="preserve">Net gain on the ineffective portion of hedging activities </w:t>
            </w:r>
            <w:r>
              <w:rPr>
                <w:rFonts w:ascii="Arial" w:cs="Arial" w:eastAsia="Arial" w:hAnsi="Arial"/>
                <w:sz w:val="17"/>
                <w:szCs w:val="17"/>
                <w:color w:val="auto"/>
                <w:vertAlign w:val="superscript"/>
              </w:rPr>
              <w:t>(2)</w:t>
            </w:r>
          </w:p>
        </w:tc>
        <w:tc>
          <w:tcPr>
            <w:tcW w:w="1120" w:type="dxa"/>
            <w:vAlign w:val="bottom"/>
            <w:gridSpan w:val="2"/>
          </w:tcPr>
          <w:p>
            <w:pPr>
              <w:jc w:val="right"/>
              <w:ind w:right="240"/>
              <w:spacing w:after="0"/>
              <w:rPr>
                <w:sz w:val="20"/>
                <w:szCs w:val="20"/>
                <w:color w:val="auto"/>
              </w:rPr>
            </w:pPr>
            <w:r>
              <w:rPr>
                <w:rFonts w:ascii="Arial" w:cs="Arial" w:eastAsia="Arial" w:hAnsi="Arial"/>
                <w:sz w:val="10"/>
                <w:szCs w:val="10"/>
                <w:color w:val="auto"/>
              </w:rPr>
              <w:t>353</w:t>
            </w:r>
          </w:p>
        </w:tc>
        <w:tc>
          <w:tcPr>
            <w:tcW w:w="9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80" w:type="dxa"/>
            <w:vAlign w:val="bottom"/>
          </w:tcPr>
          <w:p>
            <w:pPr>
              <w:jc w:val="right"/>
              <w:spacing w:after="0"/>
              <w:rPr>
                <w:sz w:val="20"/>
                <w:szCs w:val="20"/>
                <w:color w:val="auto"/>
              </w:rPr>
            </w:pPr>
            <w:r>
              <w:rPr>
                <w:rFonts w:ascii="Arial" w:cs="Arial" w:eastAsia="Arial" w:hAnsi="Arial"/>
                <w:sz w:val="10"/>
                <w:szCs w:val="10"/>
                <w:color w:val="auto"/>
              </w:rPr>
              <w:t>71</w:t>
            </w:r>
          </w:p>
        </w:tc>
        <w:tc>
          <w:tcPr>
            <w:tcW w:w="2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452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tcPr>
          <w:p>
            <w:pPr>
              <w:spacing w:after="0"/>
              <w:rPr>
                <w:sz w:val="2"/>
                <w:szCs w:val="2"/>
                <w:color w:val="auto"/>
              </w:rPr>
            </w:pPr>
          </w:p>
        </w:tc>
        <w:tc>
          <w:tcPr>
            <w:tcW w:w="900" w:type="dxa"/>
            <w:vAlign w:val="bottom"/>
          </w:tcPr>
          <w:p>
            <w:pPr>
              <w:spacing w:after="0"/>
              <w:rPr>
                <w:sz w:val="2"/>
                <w:szCs w:val="2"/>
                <w:color w:val="auto"/>
              </w:rPr>
            </w:pPr>
          </w:p>
        </w:tc>
        <w:tc>
          <w:tcPr>
            <w:tcW w:w="220" w:type="dxa"/>
            <w:vAlign w:val="bottom"/>
          </w:tcPr>
          <w:p>
            <w:pPr>
              <w:spacing w:after="0"/>
              <w:rPr>
                <w:sz w:val="2"/>
                <w:szCs w:val="2"/>
                <w:color w:val="auto"/>
              </w:rPr>
            </w:pPr>
          </w:p>
        </w:tc>
        <w:tc>
          <w:tcPr>
            <w:tcW w:w="200" w:type="dxa"/>
            <w:vAlign w:val="bottom"/>
          </w:tcPr>
          <w:p>
            <w:pPr>
              <w:spacing w:after="0"/>
              <w:rPr>
                <w:sz w:val="2"/>
                <w:szCs w:val="2"/>
                <w:color w:val="auto"/>
              </w:rPr>
            </w:pPr>
          </w:p>
        </w:tc>
        <w:tc>
          <w:tcPr>
            <w:tcW w:w="680" w:type="dxa"/>
            <w:vAlign w:val="bottom"/>
          </w:tcPr>
          <w:p>
            <w:pPr>
              <w:spacing w:after="0"/>
              <w:rPr>
                <w:sz w:val="2"/>
                <w:szCs w:val="2"/>
                <w:color w:val="auto"/>
              </w:rPr>
            </w:pPr>
          </w:p>
        </w:tc>
        <w:tc>
          <w:tcPr>
            <w:tcW w:w="200" w:type="dxa"/>
            <w:vAlign w:val="bottom"/>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860" w:type="dxa"/>
            <w:vAlign w:val="bottom"/>
          </w:tcPr>
          <w:p>
            <w:pPr>
              <w:spacing w:after="0"/>
              <w:rPr>
                <w:sz w:val="2"/>
                <w:szCs w:val="2"/>
                <w:color w:val="auto"/>
              </w:rPr>
            </w:pPr>
          </w:p>
        </w:tc>
        <w:tc>
          <w:tcPr>
            <w:tcW w:w="220" w:type="dxa"/>
            <w:vAlign w:val="bottom"/>
          </w:tcPr>
          <w:p>
            <w:pPr>
              <w:spacing w:after="0"/>
              <w:rPr>
                <w:sz w:val="2"/>
                <w:szCs w:val="2"/>
                <w:color w:val="auto"/>
              </w:rPr>
            </w:pPr>
          </w:p>
        </w:tc>
        <w:tc>
          <w:tcPr>
            <w:tcW w:w="220" w:type="dxa"/>
            <w:vAlign w:val="bottom"/>
          </w:tcPr>
          <w:p>
            <w:pPr>
              <w:spacing w:after="0"/>
              <w:rPr>
                <w:sz w:val="2"/>
                <w:szCs w:val="2"/>
                <w:color w:val="auto"/>
              </w:rPr>
            </w:pPr>
          </w:p>
        </w:tc>
        <w:tc>
          <w:tcPr>
            <w:tcW w:w="660" w:type="dxa"/>
            <w:vAlign w:val="bottom"/>
          </w:tcPr>
          <w:p>
            <w:pPr>
              <w:spacing w:after="0"/>
              <w:rPr>
                <w:sz w:val="2"/>
                <w:szCs w:val="2"/>
                <w:color w:val="auto"/>
              </w:rPr>
            </w:pPr>
          </w:p>
        </w:tc>
        <w:tc>
          <w:tcPr>
            <w:tcW w:w="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56" w:lineRule="exact"/>
        <w:rPr>
          <w:sz w:val="20"/>
          <w:szCs w:val="20"/>
          <w:color w:val="auto"/>
        </w:rPr>
      </w:pPr>
    </w:p>
    <w:p>
      <w:pPr>
        <w:ind w:left="463" w:hanging="232"/>
        <w:spacing w:after="0"/>
        <w:tabs>
          <w:tab w:leader="none" w:pos="463" w:val="left"/>
        </w:tabs>
        <w:numPr>
          <w:ilvl w:val="0"/>
          <w:numId w:val="114"/>
        </w:numPr>
        <w:rPr>
          <w:rFonts w:ascii="Arial" w:cs="Arial" w:eastAsia="Arial" w:hAnsi="Arial"/>
          <w:sz w:val="21"/>
          <w:szCs w:val="21"/>
          <w:color w:val="auto"/>
          <w:vertAlign w:val="superscript"/>
        </w:rPr>
      </w:pPr>
      <w:r>
        <w:rPr>
          <w:rFonts w:ascii="Arial" w:cs="Arial" w:eastAsia="Arial" w:hAnsi="Arial"/>
          <w:sz w:val="13"/>
          <w:szCs w:val="13"/>
          <w:color w:val="auto"/>
        </w:rPr>
        <w:t>The fair value of assets and liabilities is reported within the derivative financial instruments used for hedging - receivable and payable lines in the consolidated balance sheets, respectively.</w:t>
      </w:r>
    </w:p>
    <w:p>
      <w:pPr>
        <w:spacing w:after="0" w:line="1" w:lineRule="exact"/>
        <w:rPr>
          <w:rFonts w:ascii="Arial" w:cs="Arial" w:eastAsia="Arial" w:hAnsi="Arial"/>
          <w:sz w:val="21"/>
          <w:szCs w:val="21"/>
          <w:color w:val="auto"/>
          <w:vertAlign w:val="superscript"/>
        </w:rPr>
      </w:pPr>
    </w:p>
    <w:p>
      <w:pPr>
        <w:ind w:left="463" w:hanging="232"/>
        <w:spacing w:after="0" w:line="187" w:lineRule="auto"/>
        <w:tabs>
          <w:tab w:leader="none" w:pos="463" w:val="left"/>
        </w:tabs>
        <w:numPr>
          <w:ilvl w:val="0"/>
          <w:numId w:val="114"/>
        </w:numPr>
        <w:rPr>
          <w:rFonts w:ascii="Arial" w:cs="Arial" w:eastAsia="Arial" w:hAnsi="Arial"/>
          <w:sz w:val="17"/>
          <w:szCs w:val="17"/>
          <w:color w:val="auto"/>
          <w:vertAlign w:val="superscript"/>
        </w:rPr>
      </w:pPr>
      <w:r>
        <w:rPr>
          <w:rFonts w:ascii="Arial" w:cs="Arial" w:eastAsia="Arial" w:hAnsi="Arial"/>
          <w:sz w:val="11"/>
          <w:szCs w:val="11"/>
          <w:color w:val="auto"/>
        </w:rPr>
        <w:t>Gains and losses resulting from ineffectiveness and credit risk in hedging activities are reported within the derivative financial instruments and hedging line in the consolidated statements of income.</w:t>
      </w:r>
    </w:p>
    <w:p>
      <w:pPr>
        <w:spacing w:after="0" w:line="300"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sectPr>
      </w:pPr>
    </w:p>
    <w:bookmarkStart w:id="165" w:name="page166"/>
    <w:bookmarkEnd w:id="16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gains and losses resulting from activities of derivative financial instruments and hedging recognized in the consolidated statements of income are presented below:</w:t>
      </w:r>
    </w:p>
    <w:p>
      <w:pPr>
        <w:spacing w:after="0" w:line="151" w:lineRule="exact"/>
        <w:rPr>
          <w:sz w:val="20"/>
          <w:szCs w:val="20"/>
          <w:color w:val="auto"/>
        </w:rPr>
      </w:pPr>
    </w:p>
    <w:p>
      <w:pPr>
        <w:jc w:val="center"/>
        <w:ind w:right="-219"/>
        <w:spacing w:after="0"/>
        <w:rPr>
          <w:sz w:val="20"/>
          <w:szCs w:val="20"/>
          <w:color w:val="auto"/>
        </w:rPr>
      </w:pPr>
      <w:r>
        <w:rPr>
          <w:rFonts w:ascii="Arial" w:cs="Arial" w:eastAsia="Arial" w:hAnsi="Arial"/>
          <w:sz w:val="10"/>
          <w:szCs w:val="10"/>
          <w:b w:val="1"/>
          <w:bCs w:val="1"/>
          <w:color w:val="auto"/>
        </w:rPr>
        <w:t>2013</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83"/>
        </w:trPr>
        <w:tc>
          <w:tcPr>
            <w:tcW w:w="3660" w:type="dxa"/>
            <w:vAlign w:val="bottom"/>
            <w:tcBorders>
              <w:top w:val="single" w:sz="8" w:color="auto"/>
            </w:tcBorders>
            <w:gridSpan w:val="4"/>
          </w:tcPr>
          <w:p>
            <w:pPr>
              <w:spacing w:after="0" w:line="83" w:lineRule="exact"/>
              <w:rPr>
                <w:sz w:val="20"/>
                <w:szCs w:val="20"/>
                <w:color w:val="auto"/>
              </w:rPr>
            </w:pPr>
            <w:r>
              <w:rPr>
                <w:rFonts w:ascii="Arial" w:cs="Arial" w:eastAsia="Arial" w:hAnsi="Arial"/>
                <w:sz w:val="9"/>
                <w:szCs w:val="9"/>
                <w:i w:val="1"/>
                <w:iCs w:val="1"/>
                <w:color w:val="auto"/>
              </w:rPr>
              <w:t>(In thousands of US$)</w:t>
            </w:r>
          </w:p>
        </w:tc>
        <w:tc>
          <w:tcPr>
            <w:tcW w:w="1100" w:type="dxa"/>
            <w:vAlign w:val="bottom"/>
            <w:tcBorders>
              <w:top w:val="single" w:sz="8" w:color="auto"/>
            </w:tcBorders>
          </w:tcPr>
          <w:p>
            <w:pPr>
              <w:spacing w:after="0"/>
              <w:rPr>
                <w:sz w:val="7"/>
                <w:szCs w:val="7"/>
                <w:color w:val="auto"/>
              </w:rPr>
            </w:pPr>
          </w:p>
        </w:tc>
        <w:tc>
          <w:tcPr>
            <w:tcW w:w="1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342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1300" w:type="dxa"/>
            <w:vAlign w:val="bottom"/>
            <w:tcBorders>
              <w:top w:val="single" w:sz="8" w:color="auto"/>
            </w:tcBorders>
            <w:gridSpan w:val="2"/>
          </w:tcPr>
          <w:p>
            <w:pPr>
              <w:jc w:val="center"/>
              <w:ind w:right="220"/>
              <w:spacing w:after="0" w:line="83" w:lineRule="exact"/>
              <w:rPr>
                <w:sz w:val="20"/>
                <w:szCs w:val="20"/>
                <w:color w:val="auto"/>
              </w:rPr>
            </w:pPr>
            <w:r>
              <w:rPr>
                <w:rFonts w:ascii="Arial" w:cs="Arial" w:eastAsia="Arial" w:hAnsi="Arial"/>
                <w:sz w:val="9"/>
                <w:szCs w:val="9"/>
                <w:color w:val="auto"/>
              </w:rPr>
              <w:t>Gain (loss) reclassified</w:t>
            </w:r>
          </w:p>
        </w:tc>
        <w:tc>
          <w:tcPr>
            <w:tcW w:w="1100" w:type="dxa"/>
            <w:vAlign w:val="bottom"/>
            <w:tcBorders>
              <w:top w:val="single" w:sz="8" w:color="auto"/>
            </w:tcBorders>
          </w:tcPr>
          <w:p>
            <w:pPr>
              <w:spacing w:after="0"/>
              <w:rPr>
                <w:sz w:val="7"/>
                <w:szCs w:val="7"/>
                <w:color w:val="auto"/>
              </w:rPr>
            </w:pPr>
          </w:p>
        </w:tc>
        <w:tc>
          <w:tcPr>
            <w:tcW w:w="20" w:type="dxa"/>
            <w:vAlign w:val="bottom"/>
            <w:tcBorders>
              <w:top w:val="single" w:sz="8" w:color="auto"/>
            </w:tcBorders>
          </w:tcPr>
          <w:p>
            <w:pPr>
              <w:spacing w:after="0"/>
              <w:rPr>
                <w:sz w:val="7"/>
                <w:szCs w:val="7"/>
                <w:color w:val="auto"/>
              </w:rPr>
            </w:pPr>
          </w:p>
        </w:tc>
        <w:tc>
          <w:tcPr>
            <w:tcW w:w="8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40"/>
              <w:spacing w:after="0" w:line="106" w:lineRule="exact"/>
              <w:rPr>
                <w:sz w:val="20"/>
                <w:szCs w:val="20"/>
                <w:color w:val="auto"/>
              </w:rPr>
            </w:pPr>
            <w:r>
              <w:rPr>
                <w:rFonts w:ascii="Arial" w:cs="Arial" w:eastAsia="Arial" w:hAnsi="Arial"/>
                <w:sz w:val="10"/>
                <w:szCs w:val="10"/>
                <w:color w:val="auto"/>
                <w:w w:val="93"/>
              </w:rPr>
              <w:t>from accumulated</w:t>
            </w:r>
          </w:p>
        </w:tc>
        <w:tc>
          <w:tcPr>
            <w:tcW w:w="1200" w:type="dxa"/>
            <w:vAlign w:val="bottom"/>
            <w:gridSpan w:val="3"/>
          </w:tcPr>
          <w:p>
            <w:pPr>
              <w:jc w:val="center"/>
              <w:ind w:right="120"/>
              <w:spacing w:after="0" w:line="106" w:lineRule="exact"/>
              <w:rPr>
                <w:sz w:val="20"/>
                <w:szCs w:val="20"/>
                <w:color w:val="auto"/>
              </w:rPr>
            </w:pPr>
            <w:r>
              <w:rPr>
                <w:rFonts w:ascii="Arial" w:cs="Arial" w:eastAsia="Arial" w:hAnsi="Arial"/>
                <w:sz w:val="10"/>
                <w:szCs w:val="10"/>
                <w:color w:val="auto"/>
                <w:w w:val="90"/>
              </w:rPr>
              <w:t>Gain (loss)</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jc w:val="center"/>
              <w:ind w:right="160"/>
              <w:spacing w:after="0" w:line="106" w:lineRule="exact"/>
              <w:rPr>
                <w:sz w:val="20"/>
                <w:szCs w:val="20"/>
                <w:color w:val="auto"/>
              </w:rPr>
            </w:pPr>
            <w:r>
              <w:rPr>
                <w:rFonts w:ascii="Arial" w:cs="Arial" w:eastAsia="Arial" w:hAnsi="Arial"/>
                <w:sz w:val="10"/>
                <w:szCs w:val="10"/>
                <w:color w:val="auto"/>
                <w:w w:val="90"/>
              </w:rPr>
              <w:t>Gain (loss)</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20"/>
              <w:spacing w:after="0" w:line="106" w:lineRule="exact"/>
              <w:rPr>
                <w:sz w:val="20"/>
                <w:szCs w:val="20"/>
                <w:color w:val="auto"/>
              </w:rPr>
            </w:pPr>
            <w:r>
              <w:rPr>
                <w:rFonts w:ascii="Arial" w:cs="Arial" w:eastAsia="Arial" w:hAnsi="Arial"/>
                <w:sz w:val="10"/>
                <w:szCs w:val="10"/>
                <w:color w:val="auto"/>
                <w:w w:val="96"/>
              </w:rPr>
              <w:t>OCI to the</w:t>
            </w:r>
          </w:p>
        </w:tc>
        <w:tc>
          <w:tcPr>
            <w:tcW w:w="1200" w:type="dxa"/>
            <w:vAlign w:val="bottom"/>
            <w:gridSpan w:val="3"/>
          </w:tcPr>
          <w:p>
            <w:pPr>
              <w:jc w:val="center"/>
              <w:ind w:right="140"/>
              <w:spacing w:after="0" w:line="106" w:lineRule="exact"/>
              <w:rPr>
                <w:sz w:val="20"/>
                <w:szCs w:val="20"/>
                <w:color w:val="auto"/>
              </w:rPr>
            </w:pPr>
            <w:r>
              <w:rPr>
                <w:rFonts w:ascii="Arial" w:cs="Arial" w:eastAsia="Arial" w:hAnsi="Arial"/>
                <w:sz w:val="10"/>
                <w:szCs w:val="10"/>
                <w:color w:val="auto"/>
                <w:w w:val="92"/>
              </w:rPr>
              <w:t>recognized on</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jc w:val="center"/>
              <w:ind w:right="160"/>
              <w:spacing w:after="0" w:line="106" w:lineRule="exact"/>
              <w:rPr>
                <w:sz w:val="20"/>
                <w:szCs w:val="20"/>
                <w:color w:val="auto"/>
              </w:rPr>
            </w:pPr>
            <w:r>
              <w:rPr>
                <w:rFonts w:ascii="Arial" w:cs="Arial" w:eastAsia="Arial" w:hAnsi="Arial"/>
                <w:sz w:val="10"/>
                <w:szCs w:val="10"/>
                <w:color w:val="auto"/>
                <w:w w:val="94"/>
              </w:rPr>
              <w:t>recognized in OCI</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20"/>
              <w:spacing w:after="0" w:line="106" w:lineRule="exact"/>
              <w:rPr>
                <w:sz w:val="20"/>
                <w:szCs w:val="20"/>
                <w:color w:val="auto"/>
              </w:rPr>
            </w:pPr>
            <w:r>
              <w:rPr>
                <w:rFonts w:ascii="Arial" w:cs="Arial" w:eastAsia="Arial" w:hAnsi="Arial"/>
                <w:sz w:val="10"/>
                <w:szCs w:val="10"/>
                <w:color w:val="auto"/>
                <w:w w:val="92"/>
              </w:rPr>
              <w:t>statements of income</w:t>
            </w:r>
          </w:p>
        </w:tc>
        <w:tc>
          <w:tcPr>
            <w:tcW w:w="1200" w:type="dxa"/>
            <w:vAlign w:val="bottom"/>
            <w:gridSpan w:val="3"/>
          </w:tcPr>
          <w:p>
            <w:pPr>
              <w:jc w:val="center"/>
              <w:ind w:right="120"/>
              <w:spacing w:after="0" w:line="106" w:lineRule="exact"/>
              <w:rPr>
                <w:sz w:val="20"/>
                <w:szCs w:val="20"/>
                <w:color w:val="auto"/>
              </w:rPr>
            </w:pPr>
            <w:r>
              <w:rPr>
                <w:rFonts w:ascii="Arial" w:cs="Arial" w:eastAsia="Arial" w:hAnsi="Arial"/>
                <w:sz w:val="10"/>
                <w:szCs w:val="10"/>
                <w:color w:val="auto"/>
                <w:w w:val="91"/>
              </w:rPr>
              <w:t>derivatives</w:t>
            </w: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140" w:type="dxa"/>
            <w:vAlign w:val="bottom"/>
          </w:tcPr>
          <w:p>
            <w:pPr>
              <w:spacing w:after="0"/>
              <w:rPr>
                <w:sz w:val="10"/>
                <w:szCs w:val="10"/>
                <w:color w:val="auto"/>
              </w:rPr>
            </w:pPr>
          </w:p>
        </w:tc>
        <w:tc>
          <w:tcPr>
            <w:tcW w:w="1240" w:type="dxa"/>
            <w:vAlign w:val="bottom"/>
            <w:gridSpan w:val="2"/>
          </w:tcPr>
          <w:p>
            <w:pPr>
              <w:jc w:val="right"/>
              <w:ind w:right="320"/>
              <w:spacing w:after="0"/>
              <w:rPr>
                <w:sz w:val="20"/>
                <w:szCs w:val="20"/>
                <w:color w:val="auto"/>
              </w:rPr>
            </w:pPr>
            <w:r>
              <w:rPr>
                <w:rFonts w:ascii="Arial" w:cs="Arial" w:eastAsia="Arial" w:hAnsi="Arial"/>
                <w:sz w:val="10"/>
                <w:szCs w:val="10"/>
                <w:color w:val="auto"/>
              </w:rPr>
              <w:t>(effective portion)</w:t>
            </w:r>
          </w:p>
        </w:tc>
        <w:tc>
          <w:tcPr>
            <w:tcW w:w="100" w:type="dxa"/>
            <w:vAlign w:val="bottom"/>
          </w:tcPr>
          <w:p>
            <w:pPr>
              <w:spacing w:after="0"/>
              <w:rPr>
                <w:sz w:val="10"/>
                <w:szCs w:val="10"/>
                <w:color w:val="auto"/>
              </w:rPr>
            </w:pPr>
          </w:p>
        </w:tc>
        <w:tc>
          <w:tcPr>
            <w:tcW w:w="3520" w:type="dxa"/>
            <w:vAlign w:val="bottom"/>
            <w:gridSpan w:val="2"/>
          </w:tcPr>
          <w:p>
            <w:pPr>
              <w:ind w:left="1140"/>
              <w:spacing w:after="0"/>
              <w:rPr>
                <w:sz w:val="20"/>
                <w:szCs w:val="20"/>
                <w:color w:val="auto"/>
              </w:rPr>
            </w:pPr>
            <w:r>
              <w:rPr>
                <w:rFonts w:ascii="Arial" w:cs="Arial" w:eastAsia="Arial" w:hAnsi="Arial"/>
                <w:sz w:val="10"/>
                <w:szCs w:val="10"/>
                <w:color w:val="auto"/>
              </w:rPr>
              <w:t>Classification of gain (loss)</w:t>
            </w:r>
          </w:p>
        </w:tc>
        <w:tc>
          <w:tcPr>
            <w:tcW w:w="1300" w:type="dxa"/>
            <w:vAlign w:val="bottom"/>
            <w:gridSpan w:val="2"/>
          </w:tcPr>
          <w:p>
            <w:pPr>
              <w:jc w:val="right"/>
              <w:ind w:right="380"/>
              <w:spacing w:after="0"/>
              <w:rPr>
                <w:sz w:val="20"/>
                <w:szCs w:val="20"/>
                <w:color w:val="auto"/>
              </w:rPr>
            </w:pPr>
            <w:r>
              <w:rPr>
                <w:rFonts w:ascii="Arial" w:cs="Arial" w:eastAsia="Arial" w:hAnsi="Arial"/>
                <w:sz w:val="10"/>
                <w:szCs w:val="10"/>
                <w:color w:val="auto"/>
              </w:rPr>
              <w:t>(effective portion)</w:t>
            </w:r>
          </w:p>
        </w:tc>
        <w:tc>
          <w:tcPr>
            <w:tcW w:w="1200" w:type="dxa"/>
            <w:vAlign w:val="bottom"/>
            <w:gridSpan w:val="3"/>
          </w:tcPr>
          <w:p>
            <w:pPr>
              <w:ind w:left="140"/>
              <w:spacing w:after="0"/>
              <w:rPr>
                <w:sz w:val="20"/>
                <w:szCs w:val="20"/>
                <w:color w:val="auto"/>
              </w:rPr>
            </w:pPr>
            <w:r>
              <w:rPr>
                <w:rFonts w:ascii="Arial" w:cs="Arial" w:eastAsia="Arial" w:hAnsi="Arial"/>
                <w:sz w:val="10"/>
                <w:szCs w:val="10"/>
                <w:color w:val="auto"/>
              </w:rPr>
              <w:t>(ineffective portion)</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280" w:type="dxa"/>
            <w:vAlign w:val="bottom"/>
            <w:tcBorders>
              <w:top w:val="single" w:sz="8" w:color="CCFFCC"/>
              <w:bottom w:val="single" w:sz="8" w:color="auto"/>
            </w:tcBorders>
            <w:shd w:val="clear" w:color="auto" w:fill="CCFFCC"/>
          </w:tcPr>
          <w:p>
            <w:pPr>
              <w:spacing w:after="0" w:line="76" w:lineRule="exact"/>
              <w:rPr>
                <w:sz w:val="20"/>
                <w:szCs w:val="20"/>
                <w:color w:val="auto"/>
              </w:rPr>
            </w:pPr>
            <w:r>
              <w:rPr>
                <w:rFonts w:ascii="Arial" w:cs="Arial" w:eastAsia="Arial" w:hAnsi="Arial"/>
                <w:sz w:val="8"/>
                <w:szCs w:val="8"/>
                <w:b w:val="1"/>
                <w:bCs w:val="1"/>
                <w:color w:val="auto"/>
              </w:rPr>
              <w:t>Derivatives – cash flow hedge</w:t>
            </w:r>
          </w:p>
        </w:tc>
        <w:tc>
          <w:tcPr>
            <w:tcW w:w="2360" w:type="dxa"/>
            <w:vAlign w:val="bottom"/>
            <w:tcBorders>
              <w:top w:val="single" w:sz="8" w:color="CCFFCC"/>
              <w:bottom w:val="single" w:sz="8" w:color="CCFFCC"/>
            </w:tcBorders>
            <w:gridSpan w:val="2"/>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140" w:type="dxa"/>
            <w:vAlign w:val="bottom"/>
            <w:tcBorders>
              <w:top w:val="single" w:sz="8" w:color="CCFFCC"/>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3420" w:type="dxa"/>
            <w:vAlign w:val="bottom"/>
            <w:tcBorders>
              <w:top w:val="single" w:sz="8" w:color="auto"/>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 w:type="dxa"/>
            <w:vAlign w:val="bottom"/>
            <w:tcBorders>
              <w:top w:val="single" w:sz="8" w:color="CCFFCC"/>
              <w:bottom w:val="single" w:sz="8" w:color="CCFFCC"/>
            </w:tcBorders>
            <w:shd w:val="clear" w:color="auto" w:fill="CCFFCC"/>
          </w:tcPr>
          <w:p>
            <w:pPr>
              <w:spacing w:after="0"/>
              <w:rPr>
                <w:sz w:val="6"/>
                <w:szCs w:val="6"/>
                <w:color w:val="auto"/>
              </w:rPr>
            </w:pPr>
          </w:p>
        </w:tc>
        <w:tc>
          <w:tcPr>
            <w:tcW w:w="80" w:type="dxa"/>
            <w:vAlign w:val="bottom"/>
            <w:tcBorders>
              <w:top w:val="single" w:sz="8" w:color="CCFFCC"/>
              <w:bottom w:val="single" w:sz="8" w:color="CCFFCC"/>
            </w:tcBorders>
            <w:shd w:val="clear" w:color="auto" w:fill="CCFFCC"/>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color w:val="auto"/>
              </w:rPr>
              <w:t>Interest rate swaps</w:t>
            </w:r>
          </w:p>
        </w:tc>
        <w:tc>
          <w:tcPr>
            <w:tcW w:w="1240" w:type="dxa"/>
            <w:vAlign w:val="bottom"/>
            <w:gridSpan w:val="2"/>
          </w:tcPr>
          <w:p>
            <w:pPr>
              <w:jc w:val="right"/>
              <w:ind w:right="140"/>
              <w:spacing w:after="0" w:line="105" w:lineRule="exact"/>
              <w:rPr>
                <w:sz w:val="20"/>
                <w:szCs w:val="20"/>
                <w:color w:val="auto"/>
              </w:rPr>
            </w:pPr>
            <w:r>
              <w:rPr>
                <w:rFonts w:ascii="Arial" w:cs="Arial" w:eastAsia="Arial" w:hAnsi="Arial"/>
                <w:sz w:val="10"/>
                <w:szCs w:val="10"/>
                <w:color w:val="auto"/>
              </w:rPr>
              <w:t>226</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64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24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(734)</w:t>
            </w:r>
          </w:p>
        </w:tc>
        <w:tc>
          <w:tcPr>
            <w:tcW w:w="362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Gain (loss) on foreign currency exchange</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0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362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Interest income – loans</w:t>
            </w:r>
          </w:p>
        </w:tc>
        <w:tc>
          <w:tcPr>
            <w:tcW w:w="1300" w:type="dxa"/>
            <w:vAlign w:val="bottom"/>
            <w:gridSpan w:val="2"/>
          </w:tcPr>
          <w:p>
            <w:pPr>
              <w:jc w:val="right"/>
              <w:ind w:right="180"/>
              <w:spacing w:after="0" w:line="106" w:lineRule="exact"/>
              <w:rPr>
                <w:sz w:val="20"/>
                <w:szCs w:val="20"/>
                <w:color w:val="auto"/>
              </w:rPr>
            </w:pPr>
            <w:r>
              <w:rPr>
                <w:rFonts w:ascii="Arial" w:cs="Arial" w:eastAsia="Arial" w:hAnsi="Arial"/>
                <w:sz w:val="10"/>
                <w:szCs w:val="10"/>
                <w:color w:val="auto"/>
              </w:rPr>
              <w:t>(11)</w:t>
            </w:r>
          </w:p>
        </w:tc>
        <w:tc>
          <w:tcPr>
            <w:tcW w:w="112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214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14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342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20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2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640" w:type="dxa"/>
            <w:vAlign w:val="bottom"/>
            <w:gridSpan w:val="3"/>
          </w:tcPr>
          <w:p>
            <w:pPr>
              <w:ind w:left="100"/>
              <w:spacing w:after="0"/>
              <w:rPr>
                <w:sz w:val="20"/>
                <w:szCs w:val="20"/>
                <w:color w:val="auto"/>
              </w:rPr>
            </w:pPr>
            <w:r>
              <w:rPr>
                <w:rFonts w:ascii="Arial" w:cs="Arial" w:eastAsia="Arial" w:hAnsi="Arial"/>
                <w:sz w:val="10"/>
                <w:szCs w:val="10"/>
                <w:color w:val="auto"/>
              </w:rPr>
              <w:t>Forward foreign exchange</w:t>
            </w:r>
          </w:p>
        </w:tc>
        <w:tc>
          <w:tcPr>
            <w:tcW w:w="1240" w:type="dxa"/>
            <w:vAlign w:val="bottom"/>
            <w:gridSpan w:val="2"/>
          </w:tcPr>
          <w:p>
            <w:pPr>
              <w:jc w:val="right"/>
              <w:ind w:right="140"/>
              <w:spacing w:after="0"/>
              <w:rPr>
                <w:sz w:val="20"/>
                <w:szCs w:val="20"/>
                <w:color w:val="auto"/>
              </w:rPr>
            </w:pPr>
            <w:r>
              <w:rPr>
                <w:rFonts w:ascii="Arial" w:cs="Arial" w:eastAsia="Arial" w:hAnsi="Arial"/>
                <w:sz w:val="10"/>
                <w:szCs w:val="10"/>
                <w:color w:val="auto"/>
              </w:rPr>
              <w:t>1,544</w:t>
            </w:r>
          </w:p>
        </w:tc>
        <w:tc>
          <w:tcPr>
            <w:tcW w:w="3620" w:type="dxa"/>
            <w:vAlign w:val="bottom"/>
            <w:gridSpan w:val="3"/>
          </w:tcPr>
          <w:p>
            <w:pPr>
              <w:ind w:left="100"/>
              <w:spacing w:after="0"/>
              <w:rPr>
                <w:sz w:val="20"/>
                <w:szCs w:val="20"/>
                <w:color w:val="auto"/>
              </w:rPr>
            </w:pPr>
            <w:r>
              <w:rPr>
                <w:rFonts w:ascii="Arial" w:cs="Arial" w:eastAsia="Arial" w:hAnsi="Arial"/>
                <w:sz w:val="10"/>
                <w:szCs w:val="10"/>
                <w:color w:val="auto"/>
              </w:rPr>
              <w:t>Interest income – loans</w:t>
            </w:r>
          </w:p>
        </w:tc>
        <w:tc>
          <w:tcPr>
            <w:tcW w:w="1300" w:type="dxa"/>
            <w:vAlign w:val="bottom"/>
            <w:gridSpan w:val="2"/>
          </w:tcPr>
          <w:p>
            <w:pPr>
              <w:jc w:val="right"/>
              <w:ind w:right="180"/>
              <w:spacing w:after="0"/>
              <w:rPr>
                <w:sz w:val="20"/>
                <w:szCs w:val="20"/>
                <w:color w:val="auto"/>
              </w:rPr>
            </w:pPr>
            <w:r>
              <w:rPr>
                <w:rFonts w:ascii="Arial" w:cs="Arial" w:eastAsia="Arial" w:hAnsi="Arial"/>
                <w:sz w:val="10"/>
                <w:szCs w:val="10"/>
                <w:color w:val="auto"/>
              </w:rPr>
              <w:t>(1,461)</w:t>
            </w:r>
          </w:p>
        </w:tc>
        <w:tc>
          <w:tcPr>
            <w:tcW w:w="1120" w:type="dxa"/>
            <w:vAlign w:val="bottom"/>
            <w:gridSpan w:val="2"/>
          </w:tcPr>
          <w:p>
            <w:pPr>
              <w:jc w:val="right"/>
              <w:ind w:right="20"/>
              <w:spacing w:after="0"/>
              <w:rPr>
                <w:sz w:val="20"/>
                <w:szCs w:val="20"/>
                <w:color w:val="auto"/>
              </w:rPr>
            </w:pPr>
            <w:r>
              <w:rPr>
                <w:rFonts w:ascii="Arial" w:cs="Arial" w:eastAsia="Arial" w:hAnsi="Arial"/>
                <w:sz w:val="10"/>
                <w:szCs w:val="10"/>
                <w:color w:val="auto"/>
              </w:rPr>
              <w:t>-</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280" w:type="dxa"/>
            <w:vAlign w:val="bottom"/>
            <w:tcBorders>
              <w:top w:val="single" w:sz="8" w:color="CCFFCC"/>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214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tcBorders>
            <w:shd w:val="clear" w:color="auto" w:fill="CCFFCC"/>
          </w:tcPr>
          <w:p>
            <w:pPr>
              <w:spacing w:after="0"/>
              <w:rPr>
                <w:sz w:val="8"/>
                <w:szCs w:val="8"/>
                <w:color w:val="auto"/>
              </w:rPr>
            </w:pPr>
          </w:p>
        </w:tc>
        <w:tc>
          <w:tcPr>
            <w:tcW w:w="140" w:type="dxa"/>
            <w:vAlign w:val="bottom"/>
            <w:tcBorders>
              <w:top w:val="single" w:sz="8" w:color="CCFFCC"/>
            </w:tcBorders>
            <w:shd w:val="clear" w:color="auto" w:fill="CCFFCC"/>
          </w:tcPr>
          <w:p>
            <w:pPr>
              <w:spacing w:after="0"/>
              <w:rPr>
                <w:sz w:val="8"/>
                <w:szCs w:val="8"/>
                <w:color w:val="auto"/>
              </w:rPr>
            </w:pPr>
          </w:p>
        </w:tc>
        <w:tc>
          <w:tcPr>
            <w:tcW w:w="3620" w:type="dxa"/>
            <w:vAlign w:val="bottom"/>
            <w:tcBorders>
              <w:top w:val="single" w:sz="8" w:color="CCFFCC"/>
            </w:tcBorders>
            <w:gridSpan w:val="3"/>
            <w:shd w:val="clear" w:color="auto" w:fill="CCFFCC"/>
          </w:tcPr>
          <w:p>
            <w:pPr>
              <w:ind w:left="100"/>
              <w:spacing w:after="0" w:line="96" w:lineRule="exact"/>
              <w:rPr>
                <w:sz w:val="20"/>
                <w:szCs w:val="20"/>
                <w:color w:val="auto"/>
              </w:rPr>
            </w:pPr>
            <w:r>
              <w:rPr>
                <w:rFonts w:ascii="Arial" w:cs="Arial" w:eastAsia="Arial" w:hAnsi="Arial"/>
                <w:sz w:val="10"/>
                <w:szCs w:val="10"/>
                <w:color w:val="auto"/>
              </w:rPr>
              <w:t>Interest expense – borrowings and debt</w:t>
            </w:r>
          </w:p>
        </w:tc>
        <w:tc>
          <w:tcPr>
            <w:tcW w:w="1100" w:type="dxa"/>
            <w:vAlign w:val="bottom"/>
            <w:tcBorders>
              <w:top w:val="single" w:sz="8" w:color="CCFFCC"/>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31</w:t>
            </w:r>
          </w:p>
        </w:tc>
        <w:tc>
          <w:tcPr>
            <w:tcW w:w="200" w:type="dxa"/>
            <w:vAlign w:val="bottom"/>
            <w:tcBorders>
              <w:top w:val="single" w:sz="8" w:color="CCFFCC"/>
            </w:tcBorders>
            <w:shd w:val="clear" w:color="auto" w:fill="CCFFCC"/>
          </w:tcPr>
          <w:p>
            <w:pPr>
              <w:spacing w:after="0"/>
              <w:rPr>
                <w:sz w:val="8"/>
                <w:szCs w:val="8"/>
                <w:color w:val="auto"/>
              </w:rPr>
            </w:pPr>
          </w:p>
        </w:tc>
        <w:tc>
          <w:tcPr>
            <w:tcW w:w="1120" w:type="dxa"/>
            <w:vAlign w:val="bottom"/>
            <w:tcBorders>
              <w:top w:val="single" w:sz="8" w:color="CCFFCC"/>
            </w:tcBorders>
            <w:gridSpan w:val="2"/>
            <w:shd w:val="clear" w:color="auto" w:fill="CCFFCC"/>
          </w:tcPr>
          <w:p>
            <w:pPr>
              <w:jc w:val="right"/>
              <w:ind w:right="20"/>
              <w:spacing w:after="0" w:line="96" w:lineRule="exact"/>
              <w:rPr>
                <w:sz w:val="20"/>
                <w:szCs w:val="20"/>
                <w:color w:val="auto"/>
              </w:rPr>
            </w:pPr>
            <w:r>
              <w:rPr>
                <w:rFonts w:ascii="Arial" w:cs="Arial" w:eastAsia="Arial" w:hAnsi="Arial"/>
                <w:sz w:val="10"/>
                <w:szCs w:val="10"/>
                <w:color w:val="auto"/>
              </w:rPr>
              <w:t>-</w:t>
            </w:r>
          </w:p>
        </w:tc>
        <w:tc>
          <w:tcPr>
            <w:tcW w:w="8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140" w:type="dxa"/>
            <w:vAlign w:val="bottom"/>
          </w:tcPr>
          <w:p>
            <w:pPr>
              <w:spacing w:after="0"/>
              <w:rPr>
                <w:sz w:val="10"/>
                <w:szCs w:val="10"/>
                <w:color w:val="auto"/>
              </w:rPr>
            </w:pPr>
          </w:p>
        </w:tc>
        <w:tc>
          <w:tcPr>
            <w:tcW w:w="1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3620" w:type="dxa"/>
            <w:vAlign w:val="bottom"/>
            <w:gridSpan w:val="3"/>
          </w:tcPr>
          <w:p>
            <w:pPr>
              <w:ind w:left="100"/>
              <w:spacing w:after="0"/>
              <w:rPr>
                <w:sz w:val="20"/>
                <w:szCs w:val="20"/>
                <w:color w:val="auto"/>
              </w:rPr>
            </w:pPr>
            <w:r>
              <w:rPr>
                <w:rFonts w:ascii="Arial" w:cs="Arial" w:eastAsia="Arial" w:hAnsi="Arial"/>
                <w:sz w:val="10"/>
                <w:szCs w:val="10"/>
                <w:color w:val="auto"/>
              </w:rPr>
              <w:t>Gain (loss) on foreign currency exchange</w:t>
            </w:r>
          </w:p>
        </w:tc>
        <w:tc>
          <w:tcPr>
            <w:tcW w:w="1100" w:type="dxa"/>
            <w:vAlign w:val="bottom"/>
          </w:tcPr>
          <w:p>
            <w:pPr>
              <w:jc w:val="right"/>
              <w:spacing w:after="0"/>
              <w:rPr>
                <w:sz w:val="20"/>
                <w:szCs w:val="20"/>
                <w:color w:val="auto"/>
              </w:rPr>
            </w:pPr>
            <w:r>
              <w:rPr>
                <w:rFonts w:ascii="Arial" w:cs="Arial" w:eastAsia="Arial" w:hAnsi="Arial"/>
                <w:sz w:val="10"/>
                <w:szCs w:val="10"/>
                <w:color w:val="auto"/>
              </w:rPr>
              <w:t>1,562</w:t>
            </w:r>
          </w:p>
        </w:tc>
        <w:tc>
          <w:tcPr>
            <w:tcW w:w="200" w:type="dxa"/>
            <w:vAlign w:val="bottom"/>
          </w:tcPr>
          <w:p>
            <w:pPr>
              <w:spacing w:after="0"/>
              <w:rPr>
                <w:sz w:val="10"/>
                <w:szCs w:val="10"/>
                <w:color w:val="auto"/>
              </w:rPr>
            </w:pPr>
          </w:p>
        </w:tc>
        <w:tc>
          <w:tcPr>
            <w:tcW w:w="1120" w:type="dxa"/>
            <w:vAlign w:val="bottom"/>
            <w:gridSpan w:val="2"/>
          </w:tcPr>
          <w:p>
            <w:pPr>
              <w:jc w:val="right"/>
              <w:ind w:right="20"/>
              <w:spacing w:after="0"/>
              <w:rPr>
                <w:sz w:val="20"/>
                <w:szCs w:val="20"/>
                <w:color w:val="auto"/>
              </w:rPr>
            </w:pPr>
            <w:r>
              <w:rPr>
                <w:rFonts w:ascii="Arial" w:cs="Arial" w:eastAsia="Arial" w:hAnsi="Arial"/>
                <w:sz w:val="10"/>
                <w:szCs w:val="10"/>
                <w:color w:val="auto"/>
              </w:rPr>
              <w:t>-</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640" w:type="dxa"/>
            <w:vAlign w:val="bottom"/>
            <w:tcBorders>
              <w:top w:val="single" w:sz="8" w:color="CCFFCC"/>
            </w:tcBorders>
            <w:gridSpan w:val="3"/>
            <w:shd w:val="clear" w:color="auto" w:fill="CCFFCC"/>
          </w:tcPr>
          <w:p>
            <w:pPr>
              <w:ind w:left="100"/>
              <w:spacing w:after="0" w:line="105" w:lineRule="exact"/>
              <w:rPr>
                <w:sz w:val="20"/>
                <w:szCs w:val="20"/>
                <w:color w:val="auto"/>
              </w:rPr>
            </w:pPr>
            <w:r>
              <w:rPr>
                <w:rFonts w:ascii="Arial" w:cs="Arial" w:eastAsia="Arial" w:hAnsi="Arial"/>
                <w:sz w:val="10"/>
                <w:szCs w:val="10"/>
                <w:b w:val="1"/>
                <w:bCs w:val="1"/>
                <w:color w:val="auto"/>
              </w:rPr>
              <w:t>Total</w:t>
            </w:r>
          </w:p>
        </w:tc>
        <w:tc>
          <w:tcPr>
            <w:tcW w:w="1240" w:type="dxa"/>
            <w:vAlign w:val="bottom"/>
            <w:tcBorders>
              <w:top w:val="single" w:sz="8" w:color="CCFFCC"/>
            </w:tcBorders>
            <w:gridSpan w:val="2"/>
            <w:shd w:val="clear" w:color="auto" w:fill="CCFFCC"/>
          </w:tcPr>
          <w:p>
            <w:pPr>
              <w:jc w:val="right"/>
              <w:ind w:right="140"/>
              <w:spacing w:after="0" w:line="105" w:lineRule="exact"/>
              <w:rPr>
                <w:sz w:val="20"/>
                <w:szCs w:val="20"/>
                <w:color w:val="auto"/>
              </w:rPr>
            </w:pPr>
            <w:r>
              <w:rPr>
                <w:rFonts w:ascii="Arial" w:cs="Arial" w:eastAsia="Arial" w:hAnsi="Arial"/>
                <w:sz w:val="10"/>
                <w:szCs w:val="10"/>
                <w:color w:val="auto"/>
              </w:rPr>
              <w:t>1,036</w:t>
            </w:r>
          </w:p>
        </w:tc>
        <w:tc>
          <w:tcPr>
            <w:tcW w:w="100" w:type="dxa"/>
            <w:vAlign w:val="bottom"/>
            <w:tcBorders>
              <w:top w:val="single" w:sz="8" w:color="CCFFCC"/>
            </w:tcBorders>
            <w:shd w:val="clear" w:color="auto" w:fill="CCFFCC"/>
          </w:tcPr>
          <w:p>
            <w:pPr>
              <w:spacing w:after="0"/>
              <w:rPr>
                <w:sz w:val="9"/>
                <w:szCs w:val="9"/>
                <w:color w:val="auto"/>
              </w:rPr>
            </w:pPr>
          </w:p>
        </w:tc>
        <w:tc>
          <w:tcPr>
            <w:tcW w:w="3420" w:type="dxa"/>
            <w:vAlign w:val="bottom"/>
            <w:tcBorders>
              <w:top w:val="single" w:sz="8" w:color="CCFFCC"/>
            </w:tcBorders>
            <w:shd w:val="clear" w:color="auto" w:fill="CCFFCC"/>
          </w:tcPr>
          <w:p>
            <w:pPr>
              <w:spacing w:after="0"/>
              <w:rPr>
                <w:sz w:val="9"/>
                <w:szCs w:val="9"/>
                <w:color w:val="auto"/>
              </w:rPr>
            </w:pPr>
          </w:p>
        </w:tc>
        <w:tc>
          <w:tcPr>
            <w:tcW w:w="10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121</w:t>
            </w:r>
          </w:p>
        </w:tc>
        <w:tc>
          <w:tcPr>
            <w:tcW w:w="20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 w:type="dxa"/>
            <w:vAlign w:val="bottom"/>
            <w:tcBorders>
              <w:top w:val="single" w:sz="8" w:color="CCFFCC"/>
            </w:tcBorders>
            <w:shd w:val="clear" w:color="auto" w:fill="CCFFCC"/>
          </w:tcPr>
          <w:p>
            <w:pPr>
              <w:spacing w:after="0"/>
              <w:rPr>
                <w:sz w:val="9"/>
                <w:szCs w:val="9"/>
                <w:color w:val="auto"/>
              </w:rPr>
            </w:pPr>
          </w:p>
        </w:tc>
        <w:tc>
          <w:tcPr>
            <w:tcW w:w="80" w:type="dxa"/>
            <w:vAlign w:val="bottom"/>
            <w:tcBorders>
              <w:top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280" w:type="dxa"/>
            <w:vAlign w:val="bottom"/>
            <w:tcBorders>
              <w:top w:val="single" w:sz="8" w:color="CCFFCC"/>
            </w:tcBorders>
          </w:tcPr>
          <w:p>
            <w:pPr>
              <w:spacing w:after="0"/>
              <w:rPr>
                <w:sz w:val="9"/>
                <w:szCs w:val="9"/>
                <w:color w:val="auto"/>
              </w:rPr>
            </w:pPr>
          </w:p>
        </w:tc>
        <w:tc>
          <w:tcPr>
            <w:tcW w:w="220" w:type="dxa"/>
            <w:vAlign w:val="bottom"/>
            <w:tcBorders>
              <w:top w:val="single" w:sz="8" w:color="CCFFCC"/>
            </w:tcBorders>
          </w:tcPr>
          <w:p>
            <w:pPr>
              <w:spacing w:after="0"/>
              <w:rPr>
                <w:sz w:val="9"/>
                <w:szCs w:val="9"/>
                <w:color w:val="auto"/>
              </w:rPr>
            </w:pPr>
          </w:p>
        </w:tc>
        <w:tc>
          <w:tcPr>
            <w:tcW w:w="2140" w:type="dxa"/>
            <w:vAlign w:val="bottom"/>
            <w:tcBorders>
              <w:top w:val="single" w:sz="8" w:color="CCFFCC"/>
            </w:tcBorders>
          </w:tcPr>
          <w:p>
            <w:pPr>
              <w:spacing w:after="0"/>
              <w:rPr>
                <w:sz w:val="9"/>
                <w:szCs w:val="9"/>
                <w:color w:val="auto"/>
              </w:rPr>
            </w:pPr>
          </w:p>
        </w:tc>
        <w:tc>
          <w:tcPr>
            <w:tcW w:w="1100" w:type="dxa"/>
            <w:vAlign w:val="bottom"/>
            <w:tcBorders>
              <w:top w:val="single" w:sz="8" w:color="auto"/>
            </w:tcBorders>
          </w:tcPr>
          <w:p>
            <w:pPr>
              <w:spacing w:after="0"/>
              <w:rPr>
                <w:sz w:val="9"/>
                <w:szCs w:val="9"/>
                <w:color w:val="auto"/>
              </w:rPr>
            </w:pPr>
          </w:p>
        </w:tc>
        <w:tc>
          <w:tcPr>
            <w:tcW w:w="140" w:type="dxa"/>
            <w:vAlign w:val="bottom"/>
            <w:tcBorders>
              <w:top w:val="single" w:sz="8" w:color="CCFFCC"/>
            </w:tcBorders>
          </w:tcPr>
          <w:p>
            <w:pPr>
              <w:spacing w:after="0"/>
              <w:rPr>
                <w:sz w:val="9"/>
                <w:szCs w:val="9"/>
                <w:color w:val="auto"/>
              </w:rPr>
            </w:pPr>
          </w:p>
        </w:tc>
        <w:tc>
          <w:tcPr>
            <w:tcW w:w="100" w:type="dxa"/>
            <w:vAlign w:val="bottom"/>
            <w:tcBorders>
              <w:top w:val="single" w:sz="8" w:color="CCFFCC"/>
            </w:tcBorders>
          </w:tcPr>
          <w:p>
            <w:pPr>
              <w:spacing w:after="0"/>
              <w:rPr>
                <w:sz w:val="9"/>
                <w:szCs w:val="9"/>
                <w:color w:val="auto"/>
              </w:rPr>
            </w:pPr>
          </w:p>
        </w:tc>
        <w:tc>
          <w:tcPr>
            <w:tcW w:w="3420" w:type="dxa"/>
            <w:vAlign w:val="bottom"/>
            <w:tcBorders>
              <w:top w:val="single" w:sz="8" w:color="CCFFCC"/>
            </w:tcBorders>
          </w:tcPr>
          <w:p>
            <w:pPr>
              <w:spacing w:after="0"/>
              <w:rPr>
                <w:sz w:val="9"/>
                <w:szCs w:val="9"/>
                <w:color w:val="auto"/>
              </w:rPr>
            </w:pPr>
          </w:p>
        </w:tc>
        <w:tc>
          <w:tcPr>
            <w:tcW w:w="100" w:type="dxa"/>
            <w:vAlign w:val="bottom"/>
            <w:tcBorders>
              <w:top w:val="single" w:sz="8" w:color="CCFFCC"/>
            </w:tcBorders>
          </w:tcPr>
          <w:p>
            <w:pPr>
              <w:spacing w:after="0"/>
              <w:rPr>
                <w:sz w:val="9"/>
                <w:szCs w:val="9"/>
                <w:color w:val="auto"/>
              </w:rPr>
            </w:pPr>
          </w:p>
        </w:tc>
        <w:tc>
          <w:tcPr>
            <w:tcW w:w="1100" w:type="dxa"/>
            <w:vAlign w:val="bottom"/>
            <w:tcBorders>
              <w:top w:val="single" w:sz="8" w:color="auto"/>
            </w:tcBorders>
          </w:tcPr>
          <w:p>
            <w:pPr>
              <w:spacing w:after="0"/>
              <w:rPr>
                <w:sz w:val="9"/>
                <w:szCs w:val="9"/>
                <w:color w:val="auto"/>
              </w:rPr>
            </w:pPr>
          </w:p>
        </w:tc>
        <w:tc>
          <w:tcPr>
            <w:tcW w:w="200" w:type="dxa"/>
            <w:vAlign w:val="bottom"/>
            <w:tcBorders>
              <w:top w:val="single" w:sz="8" w:color="CCFFCC"/>
            </w:tcBorders>
          </w:tcPr>
          <w:p>
            <w:pPr>
              <w:spacing w:after="0"/>
              <w:rPr>
                <w:sz w:val="9"/>
                <w:szCs w:val="9"/>
                <w:color w:val="auto"/>
              </w:rPr>
            </w:pPr>
          </w:p>
        </w:tc>
        <w:tc>
          <w:tcPr>
            <w:tcW w:w="1100" w:type="dxa"/>
            <w:vAlign w:val="bottom"/>
            <w:tcBorders>
              <w:top w:val="single" w:sz="8" w:color="auto"/>
            </w:tcBorders>
          </w:tcPr>
          <w:p>
            <w:pPr>
              <w:spacing w:after="0"/>
              <w:rPr>
                <w:sz w:val="9"/>
                <w:szCs w:val="9"/>
                <w:color w:val="auto"/>
              </w:rPr>
            </w:pPr>
          </w:p>
        </w:tc>
        <w:tc>
          <w:tcPr>
            <w:tcW w:w="20" w:type="dxa"/>
            <w:vAlign w:val="bottom"/>
            <w:tcBorders>
              <w:top w:val="single" w:sz="8" w:color="CCFFCC"/>
            </w:tcBorders>
          </w:tcPr>
          <w:p>
            <w:pPr>
              <w:spacing w:after="0"/>
              <w:rPr>
                <w:sz w:val="9"/>
                <w:szCs w:val="9"/>
                <w:color w:val="auto"/>
              </w:rPr>
            </w:pPr>
          </w:p>
        </w:tc>
        <w:tc>
          <w:tcPr>
            <w:tcW w:w="80" w:type="dxa"/>
            <w:vAlign w:val="bottom"/>
            <w:tcBorders>
              <w:top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3640" w:type="dxa"/>
            <w:vAlign w:val="bottom"/>
            <w:gridSpan w:val="3"/>
            <w:shd w:val="clear" w:color="auto" w:fill="CCFFCC"/>
          </w:tcPr>
          <w:p>
            <w:pPr>
              <w:spacing w:after="0" w:line="96" w:lineRule="exact"/>
              <w:rPr>
                <w:sz w:val="20"/>
                <w:szCs w:val="20"/>
                <w:color w:val="auto"/>
              </w:rPr>
            </w:pPr>
            <w:r>
              <w:rPr>
                <w:rFonts w:ascii="Arial" w:cs="Arial" w:eastAsia="Arial" w:hAnsi="Arial"/>
                <w:sz w:val="10"/>
                <w:szCs w:val="10"/>
                <w:b w:val="1"/>
                <w:bCs w:val="1"/>
                <w:color w:val="auto"/>
              </w:rPr>
              <w:t>Derivatives – net investment hedge</w:t>
            </w:r>
          </w:p>
        </w:tc>
        <w:tc>
          <w:tcPr>
            <w:tcW w:w="1100" w:type="dxa"/>
            <w:vAlign w:val="bottom"/>
            <w:shd w:val="clear" w:color="auto" w:fill="CCFFCC"/>
          </w:tcPr>
          <w:p>
            <w:pPr>
              <w:spacing w:after="0"/>
              <w:rPr>
                <w:sz w:val="8"/>
                <w:szCs w:val="8"/>
                <w:color w:val="auto"/>
              </w:rPr>
            </w:pPr>
          </w:p>
        </w:tc>
        <w:tc>
          <w:tcPr>
            <w:tcW w:w="140" w:type="dxa"/>
            <w:vAlign w:val="bottom"/>
            <w:shd w:val="clear" w:color="auto" w:fill="CCFFCC"/>
          </w:tcPr>
          <w:p>
            <w:pPr>
              <w:spacing w:after="0"/>
              <w:rPr>
                <w:sz w:val="8"/>
                <w:szCs w:val="8"/>
                <w:color w:val="auto"/>
              </w:rPr>
            </w:pPr>
          </w:p>
        </w:tc>
        <w:tc>
          <w:tcPr>
            <w:tcW w:w="100" w:type="dxa"/>
            <w:vAlign w:val="bottom"/>
            <w:shd w:val="clear" w:color="auto" w:fill="CCFFCC"/>
          </w:tcPr>
          <w:p>
            <w:pPr>
              <w:spacing w:after="0"/>
              <w:rPr>
                <w:sz w:val="8"/>
                <w:szCs w:val="8"/>
                <w:color w:val="auto"/>
              </w:rPr>
            </w:pPr>
          </w:p>
        </w:tc>
        <w:tc>
          <w:tcPr>
            <w:tcW w:w="3420" w:type="dxa"/>
            <w:vAlign w:val="bottom"/>
            <w:shd w:val="clear" w:color="auto" w:fill="CCFFCC"/>
          </w:tcPr>
          <w:p>
            <w:pPr>
              <w:spacing w:after="0"/>
              <w:rPr>
                <w:sz w:val="8"/>
                <w:szCs w:val="8"/>
                <w:color w:val="auto"/>
              </w:rPr>
            </w:pPr>
          </w:p>
        </w:tc>
        <w:tc>
          <w:tcPr>
            <w:tcW w:w="100" w:type="dxa"/>
            <w:vAlign w:val="bottom"/>
            <w:shd w:val="clear" w:color="auto" w:fill="CCFFCC"/>
          </w:tcPr>
          <w:p>
            <w:pPr>
              <w:spacing w:after="0"/>
              <w:rPr>
                <w:sz w:val="8"/>
                <w:szCs w:val="8"/>
                <w:color w:val="auto"/>
              </w:rPr>
            </w:pPr>
          </w:p>
        </w:tc>
        <w:tc>
          <w:tcPr>
            <w:tcW w:w="1100" w:type="dxa"/>
            <w:vAlign w:val="bottom"/>
            <w:shd w:val="clear" w:color="auto" w:fill="CCFFCC"/>
          </w:tcPr>
          <w:p>
            <w:pPr>
              <w:spacing w:after="0"/>
              <w:rPr>
                <w:sz w:val="8"/>
                <w:szCs w:val="8"/>
                <w:color w:val="auto"/>
              </w:rPr>
            </w:pPr>
          </w:p>
        </w:tc>
        <w:tc>
          <w:tcPr>
            <w:tcW w:w="200" w:type="dxa"/>
            <w:vAlign w:val="bottom"/>
            <w:shd w:val="clear" w:color="auto" w:fill="CCFFCC"/>
          </w:tcPr>
          <w:p>
            <w:pPr>
              <w:spacing w:after="0"/>
              <w:rPr>
                <w:sz w:val="8"/>
                <w:szCs w:val="8"/>
                <w:color w:val="auto"/>
              </w:rPr>
            </w:pPr>
          </w:p>
        </w:tc>
        <w:tc>
          <w:tcPr>
            <w:tcW w:w="1100" w:type="dxa"/>
            <w:vAlign w:val="bottom"/>
            <w:shd w:val="clear" w:color="auto" w:fill="CCFFCC"/>
          </w:tcPr>
          <w:p>
            <w:pPr>
              <w:spacing w:after="0"/>
              <w:rPr>
                <w:sz w:val="8"/>
                <w:szCs w:val="8"/>
                <w:color w:val="auto"/>
              </w:rPr>
            </w:pPr>
          </w:p>
        </w:tc>
        <w:tc>
          <w:tcPr>
            <w:tcW w:w="20" w:type="dxa"/>
            <w:vAlign w:val="bottom"/>
            <w:shd w:val="clear" w:color="auto" w:fill="CCFFCC"/>
          </w:tcPr>
          <w:p>
            <w:pPr>
              <w:spacing w:after="0"/>
              <w:rPr>
                <w:sz w:val="8"/>
                <w:szCs w:val="8"/>
                <w:color w:val="auto"/>
              </w:rPr>
            </w:pPr>
          </w:p>
        </w:tc>
        <w:tc>
          <w:tcPr>
            <w:tcW w:w="8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1500" w:type="dxa"/>
            <w:vAlign w:val="bottom"/>
            <w:tcBorders>
              <w:top w:val="single" w:sz="8" w:color="auto"/>
            </w:tcBorders>
            <w:gridSpan w:val="2"/>
          </w:tcPr>
          <w:p>
            <w:pPr>
              <w:ind w:left="100"/>
              <w:spacing w:after="0" w:line="105" w:lineRule="exact"/>
              <w:rPr>
                <w:sz w:val="20"/>
                <w:szCs w:val="20"/>
                <w:color w:val="auto"/>
              </w:rPr>
            </w:pPr>
            <w:r>
              <w:rPr>
                <w:rFonts w:ascii="Arial" w:cs="Arial" w:eastAsia="Arial" w:hAnsi="Arial"/>
                <w:sz w:val="10"/>
                <w:szCs w:val="10"/>
                <w:color w:val="auto"/>
              </w:rPr>
              <w:t>Forward foreign exchange</w:t>
            </w:r>
          </w:p>
        </w:tc>
        <w:tc>
          <w:tcPr>
            <w:tcW w:w="2140" w:type="dxa"/>
            <w:vAlign w:val="bottom"/>
            <w:tcBorders>
              <w:top w:val="single" w:sz="8" w:color="CCFFCC"/>
            </w:tcBorders>
          </w:tcPr>
          <w:p>
            <w:pPr>
              <w:spacing w:after="0"/>
              <w:rPr>
                <w:sz w:val="9"/>
                <w:szCs w:val="9"/>
                <w:color w:val="auto"/>
              </w:rPr>
            </w:pPr>
          </w:p>
        </w:tc>
        <w:tc>
          <w:tcPr>
            <w:tcW w:w="1240" w:type="dxa"/>
            <w:vAlign w:val="bottom"/>
            <w:tcBorders>
              <w:top w:val="single" w:sz="8" w:color="CCFFCC"/>
            </w:tcBorders>
            <w:gridSpan w:val="2"/>
          </w:tcPr>
          <w:p>
            <w:pPr>
              <w:jc w:val="right"/>
              <w:ind w:right="140"/>
              <w:spacing w:after="0" w:line="105" w:lineRule="exact"/>
              <w:rPr>
                <w:sz w:val="20"/>
                <w:szCs w:val="20"/>
                <w:color w:val="auto"/>
              </w:rPr>
            </w:pPr>
            <w:r>
              <w:rPr>
                <w:rFonts w:ascii="Arial" w:cs="Arial" w:eastAsia="Arial" w:hAnsi="Arial"/>
                <w:sz w:val="10"/>
                <w:szCs w:val="10"/>
                <w:color w:val="auto"/>
              </w:rPr>
              <w:t>464</w:t>
            </w:r>
          </w:p>
        </w:tc>
        <w:tc>
          <w:tcPr>
            <w:tcW w:w="3620" w:type="dxa"/>
            <w:vAlign w:val="bottom"/>
            <w:tcBorders>
              <w:top w:val="single" w:sz="8" w:color="CCFFCC"/>
            </w:tcBorders>
            <w:gridSpan w:val="3"/>
          </w:tcPr>
          <w:p>
            <w:pPr>
              <w:ind w:left="100"/>
              <w:spacing w:after="0" w:line="105" w:lineRule="exact"/>
              <w:rPr>
                <w:sz w:val="20"/>
                <w:szCs w:val="20"/>
                <w:color w:val="auto"/>
              </w:rPr>
            </w:pPr>
            <w:r>
              <w:rPr>
                <w:rFonts w:ascii="Arial" w:cs="Arial" w:eastAsia="Arial" w:hAnsi="Arial"/>
                <w:sz w:val="10"/>
                <w:szCs w:val="10"/>
                <w:color w:val="auto"/>
              </w:rPr>
              <w:t>Gain (loss) on foreign currency exchange</w:t>
            </w:r>
          </w:p>
        </w:tc>
        <w:tc>
          <w:tcPr>
            <w:tcW w:w="1100" w:type="dxa"/>
            <w:vAlign w:val="bottom"/>
            <w:tcBorders>
              <w:top w:val="single" w:sz="8" w:color="CCFFCC"/>
            </w:tcBorders>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tcBorders>
          </w:tcPr>
          <w:p>
            <w:pPr>
              <w:spacing w:after="0"/>
              <w:rPr>
                <w:sz w:val="9"/>
                <w:szCs w:val="9"/>
                <w:color w:val="auto"/>
              </w:rPr>
            </w:pPr>
          </w:p>
        </w:tc>
        <w:tc>
          <w:tcPr>
            <w:tcW w:w="1120" w:type="dxa"/>
            <w:vAlign w:val="bottom"/>
            <w:tcBorders>
              <w:top w:val="single" w:sz="8" w:color="CCFFCC"/>
            </w:tcBorders>
            <w:gridSpan w:val="2"/>
          </w:tcPr>
          <w:p>
            <w:pPr>
              <w:jc w:val="right"/>
              <w:ind w:right="20"/>
              <w:spacing w:after="0" w:line="105" w:lineRule="exact"/>
              <w:rPr>
                <w:sz w:val="20"/>
                <w:szCs w:val="20"/>
                <w:color w:val="auto"/>
              </w:rPr>
            </w:pPr>
            <w:r>
              <w:rPr>
                <w:rFonts w:ascii="Arial" w:cs="Arial" w:eastAsia="Arial" w:hAnsi="Arial"/>
                <w:sz w:val="10"/>
                <w:szCs w:val="10"/>
                <w:color w:val="auto"/>
              </w:rPr>
              <w:t>-</w:t>
            </w:r>
          </w:p>
        </w:tc>
        <w:tc>
          <w:tcPr>
            <w:tcW w:w="80" w:type="dxa"/>
            <w:vAlign w:val="bottom"/>
            <w:tcBorders>
              <w:top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3640" w:type="dxa"/>
            <w:vAlign w:val="bottom"/>
            <w:tcBorders>
              <w:top w:val="single" w:sz="8" w:color="CCFFCC"/>
              <w:bottom w:val="single" w:sz="8" w:color="CCFFCC"/>
            </w:tcBorders>
            <w:gridSpan w:val="3"/>
            <w:shd w:val="clear" w:color="auto" w:fill="CCFFCC"/>
          </w:tcPr>
          <w:p>
            <w:pPr>
              <w:ind w:left="100"/>
              <w:spacing w:after="0" w:line="105" w:lineRule="exact"/>
              <w:rPr>
                <w:sz w:val="20"/>
                <w:szCs w:val="20"/>
                <w:color w:val="auto"/>
              </w:rPr>
            </w:pPr>
            <w:r>
              <w:rPr>
                <w:rFonts w:ascii="Arial" w:cs="Arial" w:eastAsia="Arial" w:hAnsi="Arial"/>
                <w:sz w:val="10"/>
                <w:szCs w:val="10"/>
                <w:b w:val="1"/>
                <w:bCs w:val="1"/>
                <w:color w:val="auto"/>
              </w:rPr>
              <w:t>Total</w:t>
            </w:r>
          </w:p>
        </w:tc>
        <w:tc>
          <w:tcPr>
            <w:tcW w:w="1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464</w:t>
            </w:r>
          </w:p>
        </w:tc>
        <w:tc>
          <w:tcPr>
            <w:tcW w:w="140" w:type="dxa"/>
            <w:vAlign w:val="bottom"/>
            <w:tcBorders>
              <w:top w:val="single" w:sz="8" w:color="CCFFCC"/>
              <w:bottom w:val="single" w:sz="8" w:color="CCFFCC"/>
            </w:tcBorders>
            <w:shd w:val="clear" w:color="auto" w:fill="CCFFCC"/>
          </w:tcPr>
          <w:p>
            <w:pPr>
              <w:spacing w:after="0"/>
              <w:rPr>
                <w:sz w:val="10"/>
                <w:szCs w:val="10"/>
                <w:color w:val="auto"/>
              </w:rPr>
            </w:pPr>
          </w:p>
        </w:tc>
        <w:tc>
          <w:tcPr>
            <w:tcW w:w="100" w:type="dxa"/>
            <w:vAlign w:val="bottom"/>
            <w:tcBorders>
              <w:top w:val="single" w:sz="8" w:color="CCFFCC"/>
              <w:bottom w:val="single" w:sz="8" w:color="CCFFCC"/>
            </w:tcBorders>
            <w:shd w:val="clear" w:color="auto" w:fill="CCFFCC"/>
          </w:tcPr>
          <w:p>
            <w:pPr>
              <w:spacing w:after="0"/>
              <w:rPr>
                <w:sz w:val="10"/>
                <w:szCs w:val="10"/>
                <w:color w:val="auto"/>
              </w:rPr>
            </w:pPr>
          </w:p>
        </w:tc>
        <w:tc>
          <w:tcPr>
            <w:tcW w:w="3420" w:type="dxa"/>
            <w:vAlign w:val="bottom"/>
            <w:tcBorders>
              <w:top w:val="single" w:sz="8" w:color="CCFFCC"/>
              <w:bottom w:val="single" w:sz="8" w:color="CCFFCC"/>
            </w:tcBorders>
            <w:shd w:val="clear" w:color="auto" w:fill="CCFFCC"/>
          </w:tcPr>
          <w:p>
            <w:pPr>
              <w:spacing w:after="0"/>
              <w:rPr>
                <w:sz w:val="10"/>
                <w:szCs w:val="10"/>
                <w:color w:val="auto"/>
              </w:rPr>
            </w:pPr>
          </w:p>
        </w:tc>
        <w:tc>
          <w:tcPr>
            <w:tcW w:w="100" w:type="dxa"/>
            <w:vAlign w:val="bottom"/>
            <w:tcBorders>
              <w:top w:val="single" w:sz="8" w:color="CCFFCC"/>
              <w:bottom w:val="single" w:sz="8" w:color="CCFFCC"/>
            </w:tcBorders>
            <w:shd w:val="clear" w:color="auto" w:fill="CCFFCC"/>
          </w:tcPr>
          <w:p>
            <w:pPr>
              <w:spacing w:after="0"/>
              <w:rPr>
                <w:sz w:val="10"/>
                <w:szCs w:val="10"/>
                <w:color w:val="auto"/>
              </w:rPr>
            </w:pPr>
          </w:p>
        </w:tc>
        <w:tc>
          <w:tcPr>
            <w:tcW w:w="1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Borders>
              <w:top w:val="single" w:sz="8" w:color="CCFFCC"/>
              <w:bottom w:val="single" w:sz="8" w:color="CCFFCC"/>
            </w:tcBorders>
            <w:shd w:val="clear" w:color="auto" w:fill="CCFFCC"/>
          </w:tcPr>
          <w:p>
            <w:pPr>
              <w:spacing w:after="0"/>
              <w:rPr>
                <w:sz w:val="10"/>
                <w:szCs w:val="10"/>
                <w:color w:val="auto"/>
              </w:rPr>
            </w:pPr>
          </w:p>
        </w:tc>
        <w:tc>
          <w:tcPr>
            <w:tcW w:w="1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 w:type="dxa"/>
            <w:vAlign w:val="bottom"/>
            <w:tcBorders>
              <w:top w:val="single" w:sz="8" w:color="CCFFCC"/>
              <w:bottom w:val="single" w:sz="8" w:color="CCFFCC"/>
            </w:tcBorders>
            <w:shd w:val="clear" w:color="auto" w:fill="CCFFCC"/>
          </w:tcPr>
          <w:p>
            <w:pPr>
              <w:spacing w:after="0"/>
              <w:rPr>
                <w:sz w:val="10"/>
                <w:szCs w:val="10"/>
                <w:color w:val="auto"/>
              </w:rPr>
            </w:pPr>
          </w:p>
        </w:tc>
        <w:tc>
          <w:tcPr>
            <w:tcW w:w="80" w:type="dxa"/>
            <w:vAlign w:val="bottom"/>
            <w:tcBorders>
              <w:top w:val="single" w:sz="8" w:color="CCFFCC"/>
              <w:bottom w:val="single" w:sz="8" w:color="CCFFCC"/>
            </w:tcBorders>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1280" w:type="dxa"/>
            <w:vAlign w:val="bottom"/>
            <w:tcBorders>
              <w:bottom w:val="single" w:sz="8" w:color="auto"/>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214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spacing w:after="0"/>
              <w:rPr>
                <w:sz w:val="21"/>
                <w:szCs w:val="21"/>
                <w:color w:val="auto"/>
              </w:rPr>
            </w:pPr>
          </w:p>
        </w:tc>
        <w:tc>
          <w:tcPr>
            <w:tcW w:w="140" w:type="dxa"/>
            <w:vAlign w:val="bottom"/>
            <w:tcBorders>
              <w:bottom w:val="single" w:sz="8" w:color="auto"/>
            </w:tcBorders>
          </w:tcPr>
          <w:p>
            <w:pPr>
              <w:spacing w:after="0"/>
              <w:rPr>
                <w:sz w:val="21"/>
                <w:szCs w:val="21"/>
                <w:color w:val="auto"/>
              </w:rPr>
            </w:pPr>
          </w:p>
        </w:tc>
        <w:tc>
          <w:tcPr>
            <w:tcW w:w="3520" w:type="dxa"/>
            <w:vAlign w:val="bottom"/>
            <w:tcBorders>
              <w:bottom w:val="single" w:sz="8" w:color="auto"/>
            </w:tcBorders>
            <w:gridSpan w:val="2"/>
          </w:tcPr>
          <w:p>
            <w:pPr>
              <w:ind w:left="520"/>
              <w:spacing w:after="0"/>
              <w:rPr>
                <w:sz w:val="20"/>
                <w:szCs w:val="20"/>
                <w:color w:val="auto"/>
              </w:rPr>
            </w:pPr>
            <w:r>
              <w:rPr>
                <w:rFonts w:ascii="Arial" w:cs="Arial" w:eastAsia="Arial" w:hAnsi="Arial"/>
                <w:sz w:val="10"/>
                <w:szCs w:val="10"/>
                <w:b w:val="1"/>
                <w:bCs w:val="1"/>
                <w:color w:val="auto"/>
              </w:rPr>
              <w:t>2012</w:t>
            </w:r>
          </w:p>
        </w:tc>
        <w:tc>
          <w:tcPr>
            <w:tcW w:w="10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spacing w:after="0"/>
              <w:rPr>
                <w:sz w:val="21"/>
                <w:szCs w:val="21"/>
                <w:color w:val="auto"/>
              </w:rPr>
            </w:pPr>
          </w:p>
        </w:tc>
        <w:tc>
          <w:tcPr>
            <w:tcW w:w="200" w:type="dxa"/>
            <w:vAlign w:val="bottom"/>
            <w:tcBorders>
              <w:bottom w:val="single" w:sz="8" w:color="auto"/>
            </w:tcBorders>
          </w:tcPr>
          <w:p>
            <w:pPr>
              <w:spacing w:after="0"/>
              <w:rPr>
                <w:sz w:val="21"/>
                <w:szCs w:val="21"/>
                <w:color w:val="auto"/>
              </w:rPr>
            </w:pPr>
          </w:p>
        </w:tc>
        <w:tc>
          <w:tcPr>
            <w:tcW w:w="1100" w:type="dxa"/>
            <w:vAlign w:val="bottom"/>
            <w:tcBorders>
              <w:bottom w:val="single" w:sz="8" w:color="auto"/>
            </w:tcBorders>
          </w:tcPr>
          <w:p>
            <w:pPr>
              <w:spacing w:after="0"/>
              <w:rPr>
                <w:sz w:val="21"/>
                <w:szCs w:val="21"/>
                <w:color w:val="auto"/>
              </w:rPr>
            </w:pPr>
          </w:p>
        </w:tc>
        <w:tc>
          <w:tcPr>
            <w:tcW w:w="2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83"/>
        </w:trPr>
        <w:tc>
          <w:tcPr>
            <w:tcW w:w="20" w:type="dxa"/>
            <w:vAlign w:val="bottom"/>
          </w:tcPr>
          <w:p>
            <w:pPr>
              <w:spacing w:after="0"/>
              <w:rPr>
                <w:sz w:val="7"/>
                <w:szCs w:val="7"/>
                <w:color w:val="auto"/>
              </w:rPr>
            </w:pPr>
          </w:p>
        </w:tc>
        <w:tc>
          <w:tcPr>
            <w:tcW w:w="3640" w:type="dxa"/>
            <w:vAlign w:val="bottom"/>
            <w:gridSpan w:val="3"/>
          </w:tcPr>
          <w:p>
            <w:pPr>
              <w:spacing w:after="0" w:line="83" w:lineRule="exact"/>
              <w:rPr>
                <w:sz w:val="20"/>
                <w:szCs w:val="20"/>
                <w:color w:val="auto"/>
              </w:rPr>
            </w:pPr>
            <w:r>
              <w:rPr>
                <w:rFonts w:ascii="Arial" w:cs="Arial" w:eastAsia="Arial" w:hAnsi="Arial"/>
                <w:sz w:val="9"/>
                <w:szCs w:val="9"/>
                <w:i w:val="1"/>
                <w:iCs w:val="1"/>
                <w:color w:val="auto"/>
              </w:rPr>
              <w:t>(In thousands of US$)</w:t>
            </w:r>
          </w:p>
        </w:tc>
        <w:tc>
          <w:tcPr>
            <w:tcW w:w="1100" w:type="dxa"/>
            <w:vAlign w:val="bottom"/>
          </w:tcPr>
          <w:p>
            <w:pPr>
              <w:spacing w:after="0"/>
              <w:rPr>
                <w:sz w:val="7"/>
                <w:szCs w:val="7"/>
                <w:color w:val="auto"/>
              </w:rPr>
            </w:pPr>
          </w:p>
        </w:tc>
        <w:tc>
          <w:tcPr>
            <w:tcW w:w="140" w:type="dxa"/>
            <w:vAlign w:val="bottom"/>
          </w:tcPr>
          <w:p>
            <w:pPr>
              <w:spacing w:after="0"/>
              <w:rPr>
                <w:sz w:val="7"/>
                <w:szCs w:val="7"/>
                <w:color w:val="auto"/>
              </w:rPr>
            </w:pPr>
          </w:p>
        </w:tc>
        <w:tc>
          <w:tcPr>
            <w:tcW w:w="100" w:type="dxa"/>
            <w:vAlign w:val="bottom"/>
          </w:tcPr>
          <w:p>
            <w:pPr>
              <w:spacing w:after="0"/>
              <w:rPr>
                <w:sz w:val="7"/>
                <w:szCs w:val="7"/>
                <w:color w:val="auto"/>
              </w:rPr>
            </w:pPr>
          </w:p>
        </w:tc>
        <w:tc>
          <w:tcPr>
            <w:tcW w:w="34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300" w:type="dxa"/>
            <w:vAlign w:val="bottom"/>
            <w:gridSpan w:val="2"/>
          </w:tcPr>
          <w:p>
            <w:pPr>
              <w:jc w:val="center"/>
              <w:ind w:right="220"/>
              <w:spacing w:after="0" w:line="83" w:lineRule="exact"/>
              <w:rPr>
                <w:sz w:val="20"/>
                <w:szCs w:val="20"/>
                <w:color w:val="auto"/>
              </w:rPr>
            </w:pPr>
            <w:r>
              <w:rPr>
                <w:rFonts w:ascii="Arial" w:cs="Arial" w:eastAsia="Arial" w:hAnsi="Arial"/>
                <w:sz w:val="9"/>
                <w:szCs w:val="9"/>
                <w:color w:val="auto"/>
              </w:rPr>
              <w:t>Gain (loss) reclassified</w:t>
            </w:r>
          </w:p>
        </w:tc>
        <w:tc>
          <w:tcPr>
            <w:tcW w:w="110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40"/>
              <w:spacing w:after="0" w:line="106" w:lineRule="exact"/>
              <w:rPr>
                <w:sz w:val="20"/>
                <w:szCs w:val="20"/>
                <w:color w:val="auto"/>
              </w:rPr>
            </w:pPr>
            <w:r>
              <w:rPr>
                <w:rFonts w:ascii="Arial" w:cs="Arial" w:eastAsia="Arial" w:hAnsi="Arial"/>
                <w:sz w:val="10"/>
                <w:szCs w:val="10"/>
                <w:color w:val="auto"/>
                <w:w w:val="93"/>
              </w:rPr>
              <w:t>from accumulated</w:t>
            </w:r>
          </w:p>
        </w:tc>
        <w:tc>
          <w:tcPr>
            <w:tcW w:w="1200" w:type="dxa"/>
            <w:vAlign w:val="bottom"/>
            <w:gridSpan w:val="3"/>
          </w:tcPr>
          <w:p>
            <w:pPr>
              <w:jc w:val="center"/>
              <w:ind w:right="120"/>
              <w:spacing w:after="0" w:line="106" w:lineRule="exact"/>
              <w:rPr>
                <w:sz w:val="20"/>
                <w:szCs w:val="20"/>
                <w:color w:val="auto"/>
              </w:rPr>
            </w:pPr>
            <w:r>
              <w:rPr>
                <w:rFonts w:ascii="Arial" w:cs="Arial" w:eastAsia="Arial" w:hAnsi="Arial"/>
                <w:sz w:val="10"/>
                <w:szCs w:val="10"/>
                <w:color w:val="auto"/>
                <w:w w:val="90"/>
              </w:rPr>
              <w:t>Gain (loss)</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jc w:val="center"/>
              <w:ind w:right="160"/>
              <w:spacing w:after="0" w:line="106" w:lineRule="exact"/>
              <w:rPr>
                <w:sz w:val="20"/>
                <w:szCs w:val="20"/>
                <w:color w:val="auto"/>
              </w:rPr>
            </w:pPr>
            <w:r>
              <w:rPr>
                <w:rFonts w:ascii="Arial" w:cs="Arial" w:eastAsia="Arial" w:hAnsi="Arial"/>
                <w:sz w:val="10"/>
                <w:szCs w:val="10"/>
                <w:color w:val="auto"/>
                <w:w w:val="90"/>
              </w:rPr>
              <w:t>Gain (loss)</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20"/>
              <w:spacing w:after="0" w:line="106" w:lineRule="exact"/>
              <w:rPr>
                <w:sz w:val="20"/>
                <w:szCs w:val="20"/>
                <w:color w:val="auto"/>
              </w:rPr>
            </w:pPr>
            <w:r>
              <w:rPr>
                <w:rFonts w:ascii="Arial" w:cs="Arial" w:eastAsia="Arial" w:hAnsi="Arial"/>
                <w:sz w:val="10"/>
                <w:szCs w:val="10"/>
                <w:color w:val="auto"/>
                <w:w w:val="96"/>
              </w:rPr>
              <w:t>OCI to the</w:t>
            </w:r>
          </w:p>
        </w:tc>
        <w:tc>
          <w:tcPr>
            <w:tcW w:w="1200" w:type="dxa"/>
            <w:vAlign w:val="bottom"/>
            <w:gridSpan w:val="3"/>
          </w:tcPr>
          <w:p>
            <w:pPr>
              <w:jc w:val="center"/>
              <w:ind w:right="140"/>
              <w:spacing w:after="0" w:line="106" w:lineRule="exact"/>
              <w:rPr>
                <w:sz w:val="20"/>
                <w:szCs w:val="20"/>
                <w:color w:val="auto"/>
              </w:rPr>
            </w:pPr>
            <w:r>
              <w:rPr>
                <w:rFonts w:ascii="Arial" w:cs="Arial" w:eastAsia="Arial" w:hAnsi="Arial"/>
                <w:sz w:val="10"/>
                <w:szCs w:val="10"/>
                <w:color w:val="auto"/>
                <w:w w:val="92"/>
              </w:rPr>
              <w:t>recognized on</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jc w:val="center"/>
              <w:ind w:right="160"/>
              <w:spacing w:after="0" w:line="106" w:lineRule="exact"/>
              <w:rPr>
                <w:sz w:val="20"/>
                <w:szCs w:val="20"/>
                <w:color w:val="auto"/>
              </w:rPr>
            </w:pPr>
            <w:r>
              <w:rPr>
                <w:rFonts w:ascii="Arial" w:cs="Arial" w:eastAsia="Arial" w:hAnsi="Arial"/>
                <w:sz w:val="10"/>
                <w:szCs w:val="10"/>
                <w:color w:val="auto"/>
                <w:w w:val="94"/>
              </w:rPr>
              <w:t>recognized in OCI</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20"/>
              <w:spacing w:after="0" w:line="106" w:lineRule="exact"/>
              <w:rPr>
                <w:sz w:val="20"/>
                <w:szCs w:val="20"/>
                <w:color w:val="auto"/>
              </w:rPr>
            </w:pPr>
            <w:r>
              <w:rPr>
                <w:rFonts w:ascii="Arial" w:cs="Arial" w:eastAsia="Arial" w:hAnsi="Arial"/>
                <w:sz w:val="10"/>
                <w:szCs w:val="10"/>
                <w:color w:val="auto"/>
                <w:w w:val="92"/>
              </w:rPr>
              <w:t>statements of income</w:t>
            </w:r>
          </w:p>
        </w:tc>
        <w:tc>
          <w:tcPr>
            <w:tcW w:w="1200" w:type="dxa"/>
            <w:vAlign w:val="bottom"/>
            <w:gridSpan w:val="3"/>
          </w:tcPr>
          <w:p>
            <w:pPr>
              <w:jc w:val="center"/>
              <w:ind w:right="120"/>
              <w:spacing w:after="0" w:line="106" w:lineRule="exact"/>
              <w:rPr>
                <w:sz w:val="20"/>
                <w:szCs w:val="20"/>
                <w:color w:val="auto"/>
              </w:rPr>
            </w:pPr>
            <w:r>
              <w:rPr>
                <w:rFonts w:ascii="Arial" w:cs="Arial" w:eastAsia="Arial" w:hAnsi="Arial"/>
                <w:sz w:val="10"/>
                <w:szCs w:val="10"/>
                <w:color w:val="auto"/>
                <w:w w:val="91"/>
              </w:rPr>
              <w:t>derivatives</w:t>
            </w: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140" w:type="dxa"/>
            <w:vAlign w:val="bottom"/>
          </w:tcPr>
          <w:p>
            <w:pPr>
              <w:spacing w:after="0"/>
              <w:rPr>
                <w:sz w:val="10"/>
                <w:szCs w:val="10"/>
                <w:color w:val="auto"/>
              </w:rPr>
            </w:pPr>
          </w:p>
        </w:tc>
        <w:tc>
          <w:tcPr>
            <w:tcW w:w="1240" w:type="dxa"/>
            <w:vAlign w:val="bottom"/>
            <w:gridSpan w:val="2"/>
          </w:tcPr>
          <w:p>
            <w:pPr>
              <w:jc w:val="right"/>
              <w:ind w:right="320"/>
              <w:spacing w:after="0"/>
              <w:rPr>
                <w:sz w:val="20"/>
                <w:szCs w:val="20"/>
                <w:color w:val="auto"/>
              </w:rPr>
            </w:pPr>
            <w:r>
              <w:rPr>
                <w:rFonts w:ascii="Arial" w:cs="Arial" w:eastAsia="Arial" w:hAnsi="Arial"/>
                <w:sz w:val="10"/>
                <w:szCs w:val="10"/>
                <w:color w:val="auto"/>
              </w:rPr>
              <w:t>(effective portion)</w:t>
            </w:r>
          </w:p>
        </w:tc>
        <w:tc>
          <w:tcPr>
            <w:tcW w:w="100" w:type="dxa"/>
            <w:vAlign w:val="bottom"/>
          </w:tcPr>
          <w:p>
            <w:pPr>
              <w:spacing w:after="0"/>
              <w:rPr>
                <w:sz w:val="10"/>
                <w:szCs w:val="10"/>
                <w:color w:val="auto"/>
              </w:rPr>
            </w:pPr>
          </w:p>
        </w:tc>
        <w:tc>
          <w:tcPr>
            <w:tcW w:w="3520" w:type="dxa"/>
            <w:vAlign w:val="bottom"/>
            <w:gridSpan w:val="2"/>
          </w:tcPr>
          <w:p>
            <w:pPr>
              <w:ind w:left="1140"/>
              <w:spacing w:after="0"/>
              <w:rPr>
                <w:sz w:val="20"/>
                <w:szCs w:val="20"/>
                <w:color w:val="auto"/>
              </w:rPr>
            </w:pPr>
            <w:r>
              <w:rPr>
                <w:rFonts w:ascii="Arial" w:cs="Arial" w:eastAsia="Arial" w:hAnsi="Arial"/>
                <w:sz w:val="10"/>
                <w:szCs w:val="10"/>
                <w:color w:val="auto"/>
              </w:rPr>
              <w:t>Classification of gain (loss)</w:t>
            </w:r>
          </w:p>
        </w:tc>
        <w:tc>
          <w:tcPr>
            <w:tcW w:w="1300" w:type="dxa"/>
            <w:vAlign w:val="bottom"/>
            <w:gridSpan w:val="2"/>
          </w:tcPr>
          <w:p>
            <w:pPr>
              <w:jc w:val="right"/>
              <w:ind w:right="380"/>
              <w:spacing w:after="0"/>
              <w:rPr>
                <w:sz w:val="20"/>
                <w:szCs w:val="20"/>
                <w:color w:val="auto"/>
              </w:rPr>
            </w:pPr>
            <w:r>
              <w:rPr>
                <w:rFonts w:ascii="Arial" w:cs="Arial" w:eastAsia="Arial" w:hAnsi="Arial"/>
                <w:sz w:val="10"/>
                <w:szCs w:val="10"/>
                <w:color w:val="auto"/>
              </w:rPr>
              <w:t>(effective portion)</w:t>
            </w:r>
          </w:p>
        </w:tc>
        <w:tc>
          <w:tcPr>
            <w:tcW w:w="1200" w:type="dxa"/>
            <w:vAlign w:val="bottom"/>
            <w:gridSpan w:val="3"/>
          </w:tcPr>
          <w:p>
            <w:pPr>
              <w:ind w:left="140"/>
              <w:spacing w:after="0"/>
              <w:rPr>
                <w:sz w:val="20"/>
                <w:szCs w:val="20"/>
                <w:color w:val="auto"/>
              </w:rPr>
            </w:pPr>
            <w:r>
              <w:rPr>
                <w:rFonts w:ascii="Arial" w:cs="Arial" w:eastAsia="Arial" w:hAnsi="Arial"/>
                <w:sz w:val="10"/>
                <w:szCs w:val="10"/>
                <w:color w:val="auto"/>
              </w:rPr>
              <w:t>(ineffective portion)</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280" w:type="dxa"/>
            <w:vAlign w:val="bottom"/>
            <w:tcBorders>
              <w:top w:val="single" w:sz="8" w:color="CCFFCC"/>
              <w:bottom w:val="single" w:sz="8" w:color="auto"/>
            </w:tcBorders>
            <w:shd w:val="clear" w:color="auto" w:fill="CCFFCC"/>
          </w:tcPr>
          <w:p>
            <w:pPr>
              <w:spacing w:after="0" w:line="76" w:lineRule="exact"/>
              <w:rPr>
                <w:sz w:val="20"/>
                <w:szCs w:val="20"/>
                <w:color w:val="auto"/>
              </w:rPr>
            </w:pPr>
            <w:r>
              <w:rPr>
                <w:rFonts w:ascii="Arial" w:cs="Arial" w:eastAsia="Arial" w:hAnsi="Arial"/>
                <w:sz w:val="8"/>
                <w:szCs w:val="8"/>
                <w:b w:val="1"/>
                <w:bCs w:val="1"/>
                <w:color w:val="auto"/>
              </w:rPr>
              <w:t>Derivatives – cash flow hedge</w:t>
            </w:r>
          </w:p>
        </w:tc>
        <w:tc>
          <w:tcPr>
            <w:tcW w:w="2360" w:type="dxa"/>
            <w:vAlign w:val="bottom"/>
            <w:tcBorders>
              <w:top w:val="single" w:sz="8" w:color="CCFFCC"/>
              <w:bottom w:val="single" w:sz="8" w:color="CCFFCC"/>
            </w:tcBorders>
            <w:gridSpan w:val="2"/>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140" w:type="dxa"/>
            <w:vAlign w:val="bottom"/>
            <w:tcBorders>
              <w:top w:val="single" w:sz="8" w:color="CCFFCC"/>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3420" w:type="dxa"/>
            <w:vAlign w:val="bottom"/>
            <w:tcBorders>
              <w:top w:val="single" w:sz="8" w:color="auto"/>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 w:type="dxa"/>
            <w:vAlign w:val="bottom"/>
            <w:tcBorders>
              <w:top w:val="single" w:sz="8" w:color="CCFFCC"/>
              <w:bottom w:val="single" w:sz="8" w:color="CCFFCC"/>
            </w:tcBorders>
            <w:shd w:val="clear" w:color="auto" w:fill="CCFFCC"/>
          </w:tcPr>
          <w:p>
            <w:pPr>
              <w:spacing w:after="0"/>
              <w:rPr>
                <w:sz w:val="6"/>
                <w:szCs w:val="6"/>
                <w:color w:val="auto"/>
              </w:rPr>
            </w:pPr>
          </w:p>
        </w:tc>
        <w:tc>
          <w:tcPr>
            <w:tcW w:w="80" w:type="dxa"/>
            <w:vAlign w:val="bottom"/>
            <w:tcBorders>
              <w:top w:val="single" w:sz="8" w:color="CCFFCC"/>
              <w:bottom w:val="single" w:sz="8" w:color="CCFFCC"/>
            </w:tcBorders>
            <w:shd w:val="clear" w:color="auto" w:fill="CCFFCC"/>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color w:val="auto"/>
              </w:rPr>
              <w:t>Interest rate swaps</w:t>
            </w:r>
          </w:p>
        </w:tc>
        <w:tc>
          <w:tcPr>
            <w:tcW w:w="1240" w:type="dxa"/>
            <w:vAlign w:val="bottom"/>
            <w:gridSpan w:val="2"/>
          </w:tcPr>
          <w:p>
            <w:pPr>
              <w:jc w:val="right"/>
              <w:ind w:right="140"/>
              <w:spacing w:after="0" w:line="105" w:lineRule="exact"/>
              <w:rPr>
                <w:sz w:val="20"/>
                <w:szCs w:val="20"/>
                <w:color w:val="auto"/>
              </w:rPr>
            </w:pPr>
            <w:r>
              <w:rPr>
                <w:rFonts w:ascii="Arial" w:cs="Arial" w:eastAsia="Arial" w:hAnsi="Arial"/>
                <w:sz w:val="10"/>
                <w:szCs w:val="10"/>
                <w:color w:val="auto"/>
              </w:rPr>
              <w:t>217</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64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24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3,740</w:t>
            </w:r>
          </w:p>
        </w:tc>
        <w:tc>
          <w:tcPr>
            <w:tcW w:w="362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Gain (loss) on foreign currency exchange</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2,481</w:t>
            </w:r>
          </w:p>
        </w:tc>
        <w:tc>
          <w:tcPr>
            <w:tcW w:w="20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spacing w:after="0"/>
              <w:rPr>
                <w:sz w:val="9"/>
                <w:szCs w:val="9"/>
                <w:color w:val="auto"/>
              </w:rPr>
            </w:pPr>
          </w:p>
        </w:tc>
        <w:tc>
          <w:tcPr>
            <w:tcW w:w="3620" w:type="dxa"/>
            <w:vAlign w:val="bottom"/>
            <w:gridSpan w:val="3"/>
          </w:tcPr>
          <w:p>
            <w:pPr>
              <w:spacing w:after="0"/>
              <w:rPr>
                <w:sz w:val="9"/>
                <w:szCs w:val="9"/>
                <w:color w:val="auto"/>
              </w:rPr>
            </w:pPr>
          </w:p>
        </w:tc>
        <w:tc>
          <w:tcPr>
            <w:tcW w:w="1300" w:type="dxa"/>
            <w:vAlign w:val="bottom"/>
            <w:gridSpan w:val="2"/>
          </w:tcPr>
          <w:p>
            <w:pPr>
              <w:spacing w:after="0"/>
              <w:rPr>
                <w:sz w:val="9"/>
                <w:szCs w:val="9"/>
                <w:color w:val="auto"/>
              </w:rPr>
            </w:pPr>
          </w:p>
        </w:tc>
        <w:tc>
          <w:tcPr>
            <w:tcW w:w="1120" w:type="dxa"/>
            <w:vAlign w:val="bottom"/>
            <w:gridSpan w:val="2"/>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64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Forward foreign exchange</w:t>
            </w:r>
          </w:p>
        </w:tc>
        <w:tc>
          <w:tcPr>
            <w:tcW w:w="1240" w:type="dxa"/>
            <w:vAlign w:val="bottom"/>
            <w:gridSpan w:val="2"/>
            <w:shd w:val="clear" w:color="auto" w:fill="CCFFCC"/>
          </w:tcPr>
          <w:p>
            <w:pPr>
              <w:jc w:val="right"/>
              <w:ind w:right="140"/>
              <w:spacing w:after="0"/>
              <w:rPr>
                <w:sz w:val="20"/>
                <w:szCs w:val="20"/>
                <w:color w:val="auto"/>
              </w:rPr>
            </w:pPr>
            <w:r>
              <w:rPr>
                <w:rFonts w:ascii="Arial" w:cs="Arial" w:eastAsia="Arial" w:hAnsi="Arial"/>
                <w:sz w:val="10"/>
                <w:szCs w:val="10"/>
                <w:color w:val="auto"/>
              </w:rPr>
              <w:t>1,742</w:t>
            </w:r>
          </w:p>
        </w:tc>
        <w:tc>
          <w:tcPr>
            <w:tcW w:w="362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Interest income – loans</w:t>
            </w:r>
          </w:p>
        </w:tc>
        <w:tc>
          <w:tcPr>
            <w:tcW w:w="1300" w:type="dxa"/>
            <w:vAlign w:val="bottom"/>
            <w:gridSpan w:val="2"/>
            <w:shd w:val="clear" w:color="auto" w:fill="CCFFCC"/>
          </w:tcPr>
          <w:p>
            <w:pPr>
              <w:jc w:val="right"/>
              <w:ind w:right="180"/>
              <w:spacing w:after="0"/>
              <w:rPr>
                <w:sz w:val="20"/>
                <w:szCs w:val="20"/>
                <w:color w:val="auto"/>
              </w:rPr>
            </w:pPr>
            <w:r>
              <w:rPr>
                <w:rFonts w:ascii="Arial" w:cs="Arial" w:eastAsia="Arial" w:hAnsi="Arial"/>
                <w:sz w:val="10"/>
                <w:szCs w:val="10"/>
                <w:color w:val="auto"/>
              </w:rPr>
              <w:t>(564)</w:t>
            </w:r>
          </w:p>
        </w:tc>
        <w:tc>
          <w:tcPr>
            <w:tcW w:w="11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20" w:type="dxa"/>
            <w:vAlign w:val="bottom"/>
          </w:tcPr>
          <w:p>
            <w:pPr>
              <w:spacing w:after="0"/>
              <w:rPr>
                <w:sz w:val="8"/>
                <w:szCs w:val="8"/>
                <w:color w:val="auto"/>
              </w:rPr>
            </w:pPr>
          </w:p>
        </w:tc>
        <w:tc>
          <w:tcPr>
            <w:tcW w:w="2140" w:type="dxa"/>
            <w:vAlign w:val="bottom"/>
          </w:tcPr>
          <w:p>
            <w:pPr>
              <w:spacing w:after="0"/>
              <w:rPr>
                <w:sz w:val="8"/>
                <w:szCs w:val="8"/>
                <w:color w:val="auto"/>
              </w:rPr>
            </w:pPr>
          </w:p>
        </w:tc>
        <w:tc>
          <w:tcPr>
            <w:tcW w:w="1100" w:type="dxa"/>
            <w:vAlign w:val="bottom"/>
            <w:tcBorders>
              <w:top w:val="single" w:sz="8" w:color="auto"/>
            </w:tcBorders>
          </w:tcPr>
          <w:p>
            <w:pPr>
              <w:spacing w:after="0"/>
              <w:rPr>
                <w:sz w:val="8"/>
                <w:szCs w:val="8"/>
                <w:color w:val="auto"/>
              </w:rPr>
            </w:pPr>
          </w:p>
        </w:tc>
        <w:tc>
          <w:tcPr>
            <w:tcW w:w="140" w:type="dxa"/>
            <w:vAlign w:val="bottom"/>
          </w:tcPr>
          <w:p>
            <w:pPr>
              <w:spacing w:after="0"/>
              <w:rPr>
                <w:sz w:val="8"/>
                <w:szCs w:val="8"/>
                <w:color w:val="auto"/>
              </w:rPr>
            </w:pPr>
          </w:p>
        </w:tc>
        <w:tc>
          <w:tcPr>
            <w:tcW w:w="3620" w:type="dxa"/>
            <w:vAlign w:val="bottom"/>
            <w:gridSpan w:val="3"/>
          </w:tcPr>
          <w:p>
            <w:pPr>
              <w:ind w:left="100"/>
              <w:spacing w:after="0" w:line="96" w:lineRule="exact"/>
              <w:rPr>
                <w:sz w:val="20"/>
                <w:szCs w:val="20"/>
                <w:color w:val="auto"/>
              </w:rPr>
            </w:pPr>
            <w:r>
              <w:rPr>
                <w:rFonts w:ascii="Arial" w:cs="Arial" w:eastAsia="Arial" w:hAnsi="Arial"/>
                <w:sz w:val="10"/>
                <w:szCs w:val="10"/>
                <w:color w:val="auto"/>
              </w:rPr>
              <w:t>Interest expense – borrowings and debt</w:t>
            </w:r>
          </w:p>
        </w:tc>
        <w:tc>
          <w:tcPr>
            <w:tcW w:w="1300" w:type="dxa"/>
            <w:vAlign w:val="bottom"/>
            <w:gridSpan w:val="2"/>
          </w:tcPr>
          <w:p>
            <w:pPr>
              <w:jc w:val="right"/>
              <w:ind w:right="180"/>
              <w:spacing w:after="0" w:line="96" w:lineRule="exact"/>
              <w:rPr>
                <w:sz w:val="20"/>
                <w:szCs w:val="20"/>
                <w:color w:val="auto"/>
              </w:rPr>
            </w:pPr>
            <w:r>
              <w:rPr>
                <w:rFonts w:ascii="Arial" w:cs="Arial" w:eastAsia="Arial" w:hAnsi="Arial"/>
                <w:sz w:val="10"/>
                <w:szCs w:val="10"/>
                <w:color w:val="auto"/>
              </w:rPr>
              <w:t>(169)</w:t>
            </w:r>
          </w:p>
        </w:tc>
        <w:tc>
          <w:tcPr>
            <w:tcW w:w="1120" w:type="dxa"/>
            <w:vAlign w:val="bottom"/>
            <w:gridSpan w:val="2"/>
          </w:tcPr>
          <w:p>
            <w:pPr>
              <w:jc w:val="right"/>
              <w:ind w:right="20"/>
              <w:spacing w:after="0" w:line="96" w:lineRule="exact"/>
              <w:rPr>
                <w:sz w:val="20"/>
                <w:szCs w:val="20"/>
                <w:color w:val="auto"/>
              </w:rPr>
            </w:pPr>
            <w:r>
              <w:rPr>
                <w:rFonts w:ascii="Arial" w:cs="Arial" w:eastAsia="Arial" w:hAnsi="Arial"/>
                <w:sz w:val="10"/>
                <w:szCs w:val="10"/>
                <w:color w:val="auto"/>
              </w:rPr>
              <w:t>-</w:t>
            </w: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2140" w:type="dxa"/>
            <w:vAlign w:val="bottom"/>
            <w:shd w:val="clear" w:color="auto" w:fill="CCFFCC"/>
          </w:tcPr>
          <w:p>
            <w:pPr>
              <w:spacing w:after="0"/>
              <w:rPr>
                <w:sz w:val="10"/>
                <w:szCs w:val="10"/>
                <w:color w:val="auto"/>
              </w:rPr>
            </w:pPr>
          </w:p>
        </w:tc>
        <w:tc>
          <w:tcPr>
            <w:tcW w:w="1100" w:type="dxa"/>
            <w:vAlign w:val="bottom"/>
            <w:shd w:val="clear" w:color="auto" w:fill="CCFFCC"/>
          </w:tcPr>
          <w:p>
            <w:pPr>
              <w:spacing w:after="0"/>
              <w:rPr>
                <w:sz w:val="10"/>
                <w:szCs w:val="10"/>
                <w:color w:val="auto"/>
              </w:rPr>
            </w:pPr>
          </w:p>
        </w:tc>
        <w:tc>
          <w:tcPr>
            <w:tcW w:w="140" w:type="dxa"/>
            <w:vAlign w:val="bottom"/>
            <w:shd w:val="clear" w:color="auto" w:fill="CCFFCC"/>
          </w:tcPr>
          <w:p>
            <w:pPr>
              <w:spacing w:after="0"/>
              <w:rPr>
                <w:sz w:val="10"/>
                <w:szCs w:val="10"/>
                <w:color w:val="auto"/>
              </w:rPr>
            </w:pPr>
          </w:p>
        </w:tc>
        <w:tc>
          <w:tcPr>
            <w:tcW w:w="362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Gain (loss) on foreign currency exchange</w:t>
            </w:r>
          </w:p>
        </w:tc>
        <w:tc>
          <w:tcPr>
            <w:tcW w:w="1100" w:type="dxa"/>
            <w:vAlign w:val="bottom"/>
            <w:shd w:val="clear" w:color="auto" w:fill="CCFFCC"/>
          </w:tcPr>
          <w:p>
            <w:pPr>
              <w:jc w:val="right"/>
              <w:spacing w:after="0"/>
              <w:rPr>
                <w:sz w:val="20"/>
                <w:szCs w:val="20"/>
                <w:color w:val="auto"/>
              </w:rPr>
            </w:pPr>
            <w:r>
              <w:rPr>
                <w:rFonts w:ascii="Arial" w:cs="Arial" w:eastAsia="Arial" w:hAnsi="Arial"/>
                <w:sz w:val="10"/>
                <w:szCs w:val="10"/>
                <w:color w:val="auto"/>
              </w:rPr>
              <w:t>3,679</w:t>
            </w:r>
          </w:p>
        </w:tc>
        <w:tc>
          <w:tcPr>
            <w:tcW w:w="200" w:type="dxa"/>
            <w:vAlign w:val="bottom"/>
            <w:shd w:val="clear" w:color="auto" w:fill="CCFFCC"/>
          </w:tcPr>
          <w:p>
            <w:pPr>
              <w:spacing w:after="0"/>
              <w:rPr>
                <w:sz w:val="10"/>
                <w:szCs w:val="10"/>
                <w:color w:val="auto"/>
              </w:rPr>
            </w:pPr>
          </w:p>
        </w:tc>
        <w:tc>
          <w:tcPr>
            <w:tcW w:w="11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b w:val="1"/>
                <w:bCs w:val="1"/>
                <w:color w:val="auto"/>
              </w:rPr>
              <w:t>Total</w:t>
            </w:r>
          </w:p>
        </w:tc>
        <w:tc>
          <w:tcPr>
            <w:tcW w:w="1240" w:type="dxa"/>
            <w:vAlign w:val="bottom"/>
            <w:gridSpan w:val="2"/>
          </w:tcPr>
          <w:p>
            <w:pPr>
              <w:jc w:val="right"/>
              <w:ind w:right="140"/>
              <w:spacing w:after="0" w:line="105" w:lineRule="exact"/>
              <w:rPr>
                <w:sz w:val="20"/>
                <w:szCs w:val="20"/>
                <w:color w:val="auto"/>
              </w:rPr>
            </w:pPr>
            <w:r>
              <w:rPr>
                <w:rFonts w:ascii="Arial" w:cs="Arial" w:eastAsia="Arial" w:hAnsi="Arial"/>
                <w:sz w:val="10"/>
                <w:szCs w:val="10"/>
                <w:color w:val="auto"/>
              </w:rPr>
              <w:t>5,699</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Borders>
              <w:top w:val="single" w:sz="8" w:color="auto"/>
            </w:tcBorders>
          </w:tcPr>
          <w:p>
            <w:pPr>
              <w:jc w:val="right"/>
              <w:spacing w:after="0" w:line="105" w:lineRule="exact"/>
              <w:rPr>
                <w:sz w:val="20"/>
                <w:szCs w:val="20"/>
                <w:color w:val="auto"/>
              </w:rPr>
            </w:pPr>
            <w:r>
              <w:rPr>
                <w:rFonts w:ascii="Arial" w:cs="Arial" w:eastAsia="Arial" w:hAnsi="Arial"/>
                <w:sz w:val="10"/>
                <w:szCs w:val="10"/>
                <w:color w:val="auto"/>
              </w:rPr>
              <w:t>5,427</w:t>
            </w:r>
          </w:p>
        </w:tc>
        <w:tc>
          <w:tcPr>
            <w:tcW w:w="200" w:type="dxa"/>
            <w:vAlign w:val="bottom"/>
          </w:tcPr>
          <w:p>
            <w:pPr>
              <w:spacing w:after="0"/>
              <w:rPr>
                <w:sz w:val="9"/>
                <w:szCs w:val="9"/>
                <w:color w:val="auto"/>
              </w:rPr>
            </w:pPr>
          </w:p>
        </w:tc>
        <w:tc>
          <w:tcPr>
            <w:tcW w:w="1100" w:type="dxa"/>
            <w:vAlign w:val="bottom"/>
            <w:tcBorders>
              <w:top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280" w:type="dxa"/>
            <w:vAlign w:val="bottom"/>
            <w:tcBorders>
              <w:top w:val="single" w:sz="8" w:color="CCFFCC"/>
            </w:tcBorders>
            <w:shd w:val="clear" w:color="auto" w:fill="CCFFCC"/>
          </w:tcPr>
          <w:p>
            <w:pPr>
              <w:spacing w:after="0"/>
              <w:rPr>
                <w:sz w:val="9"/>
                <w:szCs w:val="9"/>
                <w:color w:val="auto"/>
              </w:rPr>
            </w:pPr>
          </w:p>
        </w:tc>
        <w:tc>
          <w:tcPr>
            <w:tcW w:w="220" w:type="dxa"/>
            <w:vAlign w:val="bottom"/>
            <w:tcBorders>
              <w:top w:val="single" w:sz="8" w:color="CCFFCC"/>
            </w:tcBorders>
            <w:shd w:val="clear" w:color="auto" w:fill="CCFFCC"/>
          </w:tcPr>
          <w:p>
            <w:pPr>
              <w:spacing w:after="0"/>
              <w:rPr>
                <w:sz w:val="9"/>
                <w:szCs w:val="9"/>
                <w:color w:val="auto"/>
              </w:rPr>
            </w:pPr>
          </w:p>
        </w:tc>
        <w:tc>
          <w:tcPr>
            <w:tcW w:w="214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140" w:type="dxa"/>
            <w:vAlign w:val="bottom"/>
            <w:tcBorders>
              <w:top w:val="single" w:sz="8" w:color="CCFFCC"/>
            </w:tcBorders>
            <w:shd w:val="clear" w:color="auto" w:fill="CCFFCC"/>
          </w:tcPr>
          <w:p>
            <w:pPr>
              <w:spacing w:after="0"/>
              <w:rPr>
                <w:sz w:val="9"/>
                <w:szCs w:val="9"/>
                <w:color w:val="auto"/>
              </w:rPr>
            </w:pPr>
          </w:p>
        </w:tc>
        <w:tc>
          <w:tcPr>
            <w:tcW w:w="100" w:type="dxa"/>
            <w:vAlign w:val="bottom"/>
            <w:tcBorders>
              <w:top w:val="single" w:sz="8" w:color="CCFFCC"/>
            </w:tcBorders>
            <w:shd w:val="clear" w:color="auto" w:fill="CCFFCC"/>
          </w:tcPr>
          <w:p>
            <w:pPr>
              <w:spacing w:after="0"/>
              <w:rPr>
                <w:sz w:val="9"/>
                <w:szCs w:val="9"/>
                <w:color w:val="auto"/>
              </w:rPr>
            </w:pPr>
          </w:p>
        </w:tc>
        <w:tc>
          <w:tcPr>
            <w:tcW w:w="3420" w:type="dxa"/>
            <w:vAlign w:val="bottom"/>
            <w:tcBorders>
              <w:top w:val="single" w:sz="8" w:color="CCFFCC"/>
            </w:tcBorders>
            <w:shd w:val="clear" w:color="auto" w:fill="CCFFCC"/>
          </w:tcPr>
          <w:p>
            <w:pPr>
              <w:spacing w:after="0"/>
              <w:rPr>
                <w:sz w:val="9"/>
                <w:szCs w:val="9"/>
                <w:color w:val="auto"/>
              </w:rPr>
            </w:pPr>
          </w:p>
        </w:tc>
        <w:tc>
          <w:tcPr>
            <w:tcW w:w="10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20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20" w:type="dxa"/>
            <w:vAlign w:val="bottom"/>
            <w:tcBorders>
              <w:top w:val="single" w:sz="8" w:color="CCFFCC"/>
            </w:tcBorders>
            <w:shd w:val="clear" w:color="auto" w:fill="CCFFCC"/>
          </w:tcPr>
          <w:p>
            <w:pPr>
              <w:spacing w:after="0"/>
              <w:rPr>
                <w:sz w:val="9"/>
                <w:szCs w:val="9"/>
                <w:color w:val="auto"/>
              </w:rPr>
            </w:pPr>
          </w:p>
        </w:tc>
        <w:tc>
          <w:tcPr>
            <w:tcW w:w="80" w:type="dxa"/>
            <w:vAlign w:val="bottom"/>
            <w:tcBorders>
              <w:top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3640" w:type="dxa"/>
            <w:vAlign w:val="bottom"/>
            <w:gridSpan w:val="3"/>
          </w:tcPr>
          <w:p>
            <w:pPr>
              <w:spacing w:after="0" w:line="96" w:lineRule="exact"/>
              <w:rPr>
                <w:sz w:val="20"/>
                <w:szCs w:val="20"/>
                <w:color w:val="auto"/>
              </w:rPr>
            </w:pPr>
            <w:r>
              <w:rPr>
                <w:rFonts w:ascii="Arial" w:cs="Arial" w:eastAsia="Arial" w:hAnsi="Arial"/>
                <w:sz w:val="10"/>
                <w:szCs w:val="10"/>
                <w:b w:val="1"/>
                <w:bCs w:val="1"/>
                <w:color w:val="auto"/>
              </w:rPr>
              <w:t>Derivatives – net investment hedge</w:t>
            </w:r>
          </w:p>
        </w:tc>
        <w:tc>
          <w:tcPr>
            <w:tcW w:w="1100" w:type="dxa"/>
            <w:vAlign w:val="bottom"/>
          </w:tcPr>
          <w:p>
            <w:pPr>
              <w:spacing w:after="0"/>
              <w:rPr>
                <w:sz w:val="8"/>
                <w:szCs w:val="8"/>
                <w:color w:val="auto"/>
              </w:rPr>
            </w:pPr>
          </w:p>
        </w:tc>
        <w:tc>
          <w:tcPr>
            <w:tcW w:w="140" w:type="dxa"/>
            <w:vAlign w:val="bottom"/>
          </w:tcPr>
          <w:p>
            <w:pPr>
              <w:spacing w:after="0"/>
              <w:rPr>
                <w:sz w:val="8"/>
                <w:szCs w:val="8"/>
                <w:color w:val="auto"/>
              </w:rPr>
            </w:pPr>
          </w:p>
        </w:tc>
        <w:tc>
          <w:tcPr>
            <w:tcW w:w="100" w:type="dxa"/>
            <w:vAlign w:val="bottom"/>
          </w:tcPr>
          <w:p>
            <w:pPr>
              <w:spacing w:after="0"/>
              <w:rPr>
                <w:sz w:val="8"/>
                <w:szCs w:val="8"/>
                <w:color w:val="auto"/>
              </w:rPr>
            </w:pPr>
          </w:p>
        </w:tc>
        <w:tc>
          <w:tcPr>
            <w:tcW w:w="34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0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1500" w:type="dxa"/>
            <w:vAlign w:val="bottom"/>
            <w:tcBorders>
              <w:top w:val="single" w:sz="8" w:color="auto"/>
            </w:tcBorders>
            <w:gridSpan w:val="2"/>
            <w:shd w:val="clear" w:color="auto" w:fill="CCFFCC"/>
          </w:tcPr>
          <w:p>
            <w:pPr>
              <w:ind w:left="100"/>
              <w:spacing w:after="0" w:line="105" w:lineRule="exact"/>
              <w:rPr>
                <w:sz w:val="20"/>
                <w:szCs w:val="20"/>
                <w:color w:val="auto"/>
              </w:rPr>
            </w:pPr>
            <w:r>
              <w:rPr>
                <w:rFonts w:ascii="Arial" w:cs="Arial" w:eastAsia="Arial" w:hAnsi="Arial"/>
                <w:sz w:val="10"/>
                <w:szCs w:val="10"/>
                <w:color w:val="auto"/>
              </w:rPr>
              <w:t>Forward foreign exchange</w:t>
            </w:r>
          </w:p>
        </w:tc>
        <w:tc>
          <w:tcPr>
            <w:tcW w:w="2140" w:type="dxa"/>
            <w:vAlign w:val="bottom"/>
            <w:shd w:val="clear" w:color="auto" w:fill="CCFFCC"/>
          </w:tcPr>
          <w:p>
            <w:pPr>
              <w:spacing w:after="0"/>
              <w:rPr>
                <w:sz w:val="9"/>
                <w:szCs w:val="9"/>
                <w:color w:val="auto"/>
              </w:rPr>
            </w:pPr>
          </w:p>
        </w:tc>
        <w:tc>
          <w:tcPr>
            <w:tcW w:w="1240" w:type="dxa"/>
            <w:vAlign w:val="bottom"/>
            <w:gridSpan w:val="2"/>
            <w:shd w:val="clear" w:color="auto" w:fill="CCFFCC"/>
          </w:tcPr>
          <w:p>
            <w:pPr>
              <w:jc w:val="right"/>
              <w:ind w:right="140"/>
              <w:spacing w:after="0" w:line="105" w:lineRule="exact"/>
              <w:rPr>
                <w:sz w:val="20"/>
                <w:szCs w:val="20"/>
                <w:color w:val="auto"/>
              </w:rPr>
            </w:pPr>
            <w:r>
              <w:rPr>
                <w:rFonts w:ascii="Arial" w:cs="Arial" w:eastAsia="Arial" w:hAnsi="Arial"/>
                <w:sz w:val="10"/>
                <w:szCs w:val="10"/>
                <w:color w:val="auto"/>
              </w:rPr>
              <w:t>109</w:t>
            </w:r>
          </w:p>
        </w:tc>
        <w:tc>
          <w:tcPr>
            <w:tcW w:w="3620" w:type="dxa"/>
            <w:vAlign w:val="bottom"/>
            <w:gridSpan w:val="3"/>
            <w:shd w:val="clear" w:color="auto" w:fill="CCFFCC"/>
          </w:tcPr>
          <w:p>
            <w:pPr>
              <w:ind w:left="100"/>
              <w:spacing w:after="0" w:line="105" w:lineRule="exact"/>
              <w:rPr>
                <w:sz w:val="20"/>
                <w:szCs w:val="20"/>
                <w:color w:val="auto"/>
              </w:rPr>
            </w:pPr>
            <w:r>
              <w:rPr>
                <w:rFonts w:ascii="Arial" w:cs="Arial" w:eastAsia="Arial" w:hAnsi="Arial"/>
                <w:sz w:val="10"/>
                <w:szCs w:val="10"/>
                <w:color w:val="auto"/>
              </w:rPr>
              <w:t>Gain (loss) on foreign currency exchange</w:t>
            </w:r>
          </w:p>
        </w:tc>
        <w:tc>
          <w:tcPr>
            <w:tcW w:w="1100" w:type="dxa"/>
            <w:vAlign w:val="bottom"/>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0"/>
              <w:spacing w:after="0" w:line="105" w:lineRule="exact"/>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b w:val="1"/>
                <w:bCs w:val="1"/>
                <w:color w:val="auto"/>
              </w:rPr>
              <w:t>Total</w:t>
            </w:r>
          </w:p>
        </w:tc>
        <w:tc>
          <w:tcPr>
            <w:tcW w:w="1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109</w:t>
            </w: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Pr>
          <w:p>
            <w:pPr>
              <w:spacing w:after="0"/>
              <w:rPr>
                <w:sz w:val="9"/>
                <w:szCs w:val="9"/>
                <w:color w:val="auto"/>
              </w:rPr>
            </w:pPr>
          </w:p>
        </w:tc>
        <w:tc>
          <w:tcPr>
            <w:tcW w:w="1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0" w:type="dxa"/>
            <w:vAlign w:val="bottom"/>
            <w:tcBorders>
              <w:bottom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219"/>
        <w:spacing w:after="0"/>
        <w:rPr>
          <w:sz w:val="20"/>
          <w:szCs w:val="20"/>
          <w:color w:val="auto"/>
        </w:rPr>
      </w:pPr>
      <w:r>
        <w:rPr>
          <w:rFonts w:ascii="Arial" w:cs="Arial" w:eastAsia="Arial" w:hAnsi="Arial"/>
          <w:sz w:val="13"/>
          <w:szCs w:val="13"/>
          <w:color w:val="auto"/>
        </w:rPr>
        <w:t>F-51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665" w:right="439" w:bottom="1440" w:gutter="0" w:footer="0" w:header="0"/>
        </w:sectPr>
      </w:pPr>
    </w:p>
    <w:bookmarkStart w:id="166" w:name="page167"/>
    <w:bookmarkEnd w:id="16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2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4" w:lineRule="exact"/>
        <w:rPr>
          <w:sz w:val="20"/>
          <w:szCs w:val="20"/>
          <w:color w:val="auto"/>
        </w:rPr>
      </w:pPr>
    </w:p>
    <w:p>
      <w:pPr>
        <w:jc w:val="center"/>
        <w:ind w:right="-219"/>
        <w:spacing w:after="0"/>
        <w:rPr>
          <w:sz w:val="20"/>
          <w:szCs w:val="20"/>
          <w:color w:val="auto"/>
        </w:rPr>
      </w:pPr>
      <w:r>
        <w:rPr>
          <w:rFonts w:ascii="Arial" w:cs="Arial" w:eastAsia="Arial" w:hAnsi="Arial"/>
          <w:sz w:val="10"/>
          <w:szCs w:val="10"/>
          <w:b w:val="1"/>
          <w:bCs w:val="1"/>
          <w:color w:val="auto"/>
        </w:rPr>
        <w:t>2011</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83"/>
        </w:trPr>
        <w:tc>
          <w:tcPr>
            <w:tcW w:w="3660" w:type="dxa"/>
            <w:vAlign w:val="bottom"/>
            <w:tcBorders>
              <w:top w:val="single" w:sz="8" w:color="auto"/>
            </w:tcBorders>
            <w:gridSpan w:val="4"/>
          </w:tcPr>
          <w:p>
            <w:pPr>
              <w:spacing w:after="0" w:line="83" w:lineRule="exact"/>
              <w:rPr>
                <w:sz w:val="20"/>
                <w:szCs w:val="20"/>
                <w:color w:val="auto"/>
              </w:rPr>
            </w:pPr>
            <w:r>
              <w:rPr>
                <w:rFonts w:ascii="Arial" w:cs="Arial" w:eastAsia="Arial" w:hAnsi="Arial"/>
                <w:sz w:val="9"/>
                <w:szCs w:val="9"/>
                <w:i w:val="1"/>
                <w:iCs w:val="1"/>
                <w:color w:val="auto"/>
              </w:rPr>
              <w:t>(In thousands of US$)</w:t>
            </w:r>
          </w:p>
        </w:tc>
        <w:tc>
          <w:tcPr>
            <w:tcW w:w="1100" w:type="dxa"/>
            <w:vAlign w:val="bottom"/>
            <w:tcBorders>
              <w:top w:val="single" w:sz="8" w:color="auto"/>
            </w:tcBorders>
          </w:tcPr>
          <w:p>
            <w:pPr>
              <w:spacing w:after="0"/>
              <w:rPr>
                <w:sz w:val="7"/>
                <w:szCs w:val="7"/>
                <w:color w:val="auto"/>
              </w:rPr>
            </w:pPr>
          </w:p>
        </w:tc>
        <w:tc>
          <w:tcPr>
            <w:tcW w:w="14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342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1300" w:type="dxa"/>
            <w:vAlign w:val="bottom"/>
            <w:tcBorders>
              <w:top w:val="single" w:sz="8" w:color="auto"/>
            </w:tcBorders>
            <w:gridSpan w:val="2"/>
          </w:tcPr>
          <w:p>
            <w:pPr>
              <w:jc w:val="center"/>
              <w:ind w:right="215"/>
              <w:spacing w:after="0" w:line="83" w:lineRule="exact"/>
              <w:rPr>
                <w:sz w:val="20"/>
                <w:szCs w:val="20"/>
                <w:color w:val="auto"/>
              </w:rPr>
            </w:pPr>
            <w:r>
              <w:rPr>
                <w:rFonts w:ascii="Arial" w:cs="Arial" w:eastAsia="Arial" w:hAnsi="Arial"/>
                <w:sz w:val="9"/>
                <w:szCs w:val="9"/>
                <w:color w:val="auto"/>
              </w:rPr>
              <w:t>Gain (loss) reclassified</w:t>
            </w:r>
          </w:p>
        </w:tc>
        <w:tc>
          <w:tcPr>
            <w:tcW w:w="1100" w:type="dxa"/>
            <w:vAlign w:val="bottom"/>
            <w:tcBorders>
              <w:top w:val="single" w:sz="8" w:color="auto"/>
            </w:tcBorders>
          </w:tcPr>
          <w:p>
            <w:pPr>
              <w:spacing w:after="0"/>
              <w:rPr>
                <w:sz w:val="7"/>
                <w:szCs w:val="7"/>
                <w:color w:val="auto"/>
              </w:rPr>
            </w:pPr>
          </w:p>
        </w:tc>
        <w:tc>
          <w:tcPr>
            <w:tcW w:w="20" w:type="dxa"/>
            <w:vAlign w:val="bottom"/>
            <w:tcBorders>
              <w:top w:val="single" w:sz="8" w:color="auto"/>
            </w:tcBorders>
          </w:tcPr>
          <w:p>
            <w:pPr>
              <w:spacing w:after="0"/>
              <w:rPr>
                <w:sz w:val="7"/>
                <w:szCs w:val="7"/>
                <w:color w:val="auto"/>
              </w:rPr>
            </w:pPr>
          </w:p>
        </w:tc>
        <w:tc>
          <w:tcPr>
            <w:tcW w:w="80" w:type="dxa"/>
            <w:vAlign w:val="bottom"/>
            <w:tcBorders>
              <w:top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35"/>
              <w:spacing w:after="0" w:line="106" w:lineRule="exact"/>
              <w:rPr>
                <w:sz w:val="20"/>
                <w:szCs w:val="20"/>
                <w:color w:val="auto"/>
              </w:rPr>
            </w:pPr>
            <w:r>
              <w:rPr>
                <w:rFonts w:ascii="Arial" w:cs="Arial" w:eastAsia="Arial" w:hAnsi="Arial"/>
                <w:sz w:val="10"/>
                <w:szCs w:val="10"/>
                <w:color w:val="auto"/>
                <w:w w:val="93"/>
              </w:rPr>
              <w:t>from accumulated</w:t>
            </w:r>
          </w:p>
        </w:tc>
        <w:tc>
          <w:tcPr>
            <w:tcW w:w="1200" w:type="dxa"/>
            <w:vAlign w:val="bottom"/>
            <w:gridSpan w:val="3"/>
          </w:tcPr>
          <w:p>
            <w:pPr>
              <w:jc w:val="center"/>
              <w:ind w:right="120"/>
              <w:spacing w:after="0" w:line="106" w:lineRule="exact"/>
              <w:rPr>
                <w:sz w:val="20"/>
                <w:szCs w:val="20"/>
                <w:color w:val="auto"/>
              </w:rPr>
            </w:pPr>
            <w:r>
              <w:rPr>
                <w:rFonts w:ascii="Arial" w:cs="Arial" w:eastAsia="Arial" w:hAnsi="Arial"/>
                <w:sz w:val="10"/>
                <w:szCs w:val="10"/>
                <w:color w:val="auto"/>
                <w:w w:val="90"/>
              </w:rPr>
              <w:t>Gain (loss)</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jc w:val="right"/>
              <w:ind w:right="480"/>
              <w:spacing w:after="0" w:line="106" w:lineRule="exact"/>
              <w:rPr>
                <w:sz w:val="20"/>
                <w:szCs w:val="20"/>
                <w:color w:val="auto"/>
              </w:rPr>
            </w:pPr>
            <w:r>
              <w:rPr>
                <w:rFonts w:ascii="Arial" w:cs="Arial" w:eastAsia="Arial" w:hAnsi="Arial"/>
                <w:sz w:val="10"/>
                <w:szCs w:val="10"/>
                <w:color w:val="auto"/>
              </w:rPr>
              <w:t>Gain (loss)</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15"/>
              <w:spacing w:after="0" w:line="106" w:lineRule="exact"/>
              <w:rPr>
                <w:sz w:val="20"/>
                <w:szCs w:val="20"/>
                <w:color w:val="auto"/>
              </w:rPr>
            </w:pPr>
            <w:r>
              <w:rPr>
                <w:rFonts w:ascii="Arial" w:cs="Arial" w:eastAsia="Arial" w:hAnsi="Arial"/>
                <w:sz w:val="10"/>
                <w:szCs w:val="10"/>
                <w:color w:val="auto"/>
                <w:w w:val="96"/>
              </w:rPr>
              <w:t>OCI to the</w:t>
            </w:r>
          </w:p>
        </w:tc>
        <w:tc>
          <w:tcPr>
            <w:tcW w:w="1200" w:type="dxa"/>
            <w:vAlign w:val="bottom"/>
            <w:gridSpan w:val="3"/>
          </w:tcPr>
          <w:p>
            <w:pPr>
              <w:jc w:val="center"/>
              <w:ind w:right="140"/>
              <w:spacing w:after="0" w:line="106" w:lineRule="exact"/>
              <w:rPr>
                <w:sz w:val="20"/>
                <w:szCs w:val="20"/>
                <w:color w:val="auto"/>
              </w:rPr>
            </w:pPr>
            <w:r>
              <w:rPr>
                <w:rFonts w:ascii="Arial" w:cs="Arial" w:eastAsia="Arial" w:hAnsi="Arial"/>
                <w:sz w:val="10"/>
                <w:szCs w:val="10"/>
                <w:color w:val="auto"/>
                <w:w w:val="92"/>
              </w:rPr>
              <w:t>recognized on</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240" w:type="dxa"/>
            <w:vAlign w:val="bottom"/>
            <w:gridSpan w:val="2"/>
          </w:tcPr>
          <w:p>
            <w:pPr>
              <w:jc w:val="right"/>
              <w:ind w:right="320"/>
              <w:spacing w:after="0" w:line="106" w:lineRule="exact"/>
              <w:rPr>
                <w:sz w:val="20"/>
                <w:szCs w:val="20"/>
                <w:color w:val="auto"/>
              </w:rPr>
            </w:pPr>
            <w:r>
              <w:rPr>
                <w:rFonts w:ascii="Arial" w:cs="Arial" w:eastAsia="Arial" w:hAnsi="Arial"/>
                <w:sz w:val="10"/>
                <w:szCs w:val="10"/>
                <w:color w:val="auto"/>
              </w:rPr>
              <w:t>recognized in OCI</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gridSpan w:val="2"/>
          </w:tcPr>
          <w:p>
            <w:pPr>
              <w:jc w:val="center"/>
              <w:ind w:right="215"/>
              <w:spacing w:after="0" w:line="106" w:lineRule="exact"/>
              <w:rPr>
                <w:sz w:val="20"/>
                <w:szCs w:val="20"/>
                <w:color w:val="auto"/>
              </w:rPr>
            </w:pPr>
            <w:r>
              <w:rPr>
                <w:rFonts w:ascii="Arial" w:cs="Arial" w:eastAsia="Arial" w:hAnsi="Arial"/>
                <w:sz w:val="10"/>
                <w:szCs w:val="10"/>
                <w:color w:val="auto"/>
                <w:w w:val="92"/>
              </w:rPr>
              <w:t>statements of income</w:t>
            </w:r>
          </w:p>
        </w:tc>
        <w:tc>
          <w:tcPr>
            <w:tcW w:w="1200" w:type="dxa"/>
            <w:vAlign w:val="bottom"/>
            <w:gridSpan w:val="3"/>
          </w:tcPr>
          <w:p>
            <w:pPr>
              <w:jc w:val="center"/>
              <w:ind w:right="120"/>
              <w:spacing w:after="0" w:line="106" w:lineRule="exact"/>
              <w:rPr>
                <w:sz w:val="20"/>
                <w:szCs w:val="20"/>
                <w:color w:val="auto"/>
              </w:rPr>
            </w:pPr>
            <w:r>
              <w:rPr>
                <w:rFonts w:ascii="Arial" w:cs="Arial" w:eastAsia="Arial" w:hAnsi="Arial"/>
                <w:sz w:val="10"/>
                <w:szCs w:val="10"/>
                <w:color w:val="auto"/>
                <w:w w:val="91"/>
              </w:rPr>
              <w:t>derivatives</w:t>
            </w: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140" w:type="dxa"/>
            <w:vAlign w:val="bottom"/>
          </w:tcPr>
          <w:p>
            <w:pPr>
              <w:spacing w:after="0"/>
              <w:rPr>
                <w:sz w:val="10"/>
                <w:szCs w:val="10"/>
                <w:color w:val="auto"/>
              </w:rPr>
            </w:pPr>
          </w:p>
        </w:tc>
        <w:tc>
          <w:tcPr>
            <w:tcW w:w="1240" w:type="dxa"/>
            <w:vAlign w:val="bottom"/>
            <w:gridSpan w:val="2"/>
          </w:tcPr>
          <w:p>
            <w:pPr>
              <w:jc w:val="right"/>
              <w:ind w:right="320"/>
              <w:spacing w:after="0"/>
              <w:rPr>
                <w:sz w:val="20"/>
                <w:szCs w:val="20"/>
                <w:color w:val="auto"/>
              </w:rPr>
            </w:pPr>
            <w:r>
              <w:rPr>
                <w:rFonts w:ascii="Arial" w:cs="Arial" w:eastAsia="Arial" w:hAnsi="Arial"/>
                <w:sz w:val="10"/>
                <w:szCs w:val="10"/>
                <w:color w:val="auto"/>
              </w:rPr>
              <w:t>(effective portion)</w:t>
            </w:r>
          </w:p>
        </w:tc>
        <w:tc>
          <w:tcPr>
            <w:tcW w:w="100" w:type="dxa"/>
            <w:vAlign w:val="bottom"/>
          </w:tcPr>
          <w:p>
            <w:pPr>
              <w:spacing w:after="0"/>
              <w:rPr>
                <w:sz w:val="10"/>
                <w:szCs w:val="10"/>
                <w:color w:val="auto"/>
              </w:rPr>
            </w:pPr>
          </w:p>
        </w:tc>
        <w:tc>
          <w:tcPr>
            <w:tcW w:w="3520" w:type="dxa"/>
            <w:vAlign w:val="bottom"/>
            <w:gridSpan w:val="2"/>
          </w:tcPr>
          <w:p>
            <w:pPr>
              <w:ind w:left="1140"/>
              <w:spacing w:after="0"/>
              <w:rPr>
                <w:sz w:val="20"/>
                <w:szCs w:val="20"/>
                <w:color w:val="auto"/>
              </w:rPr>
            </w:pPr>
            <w:r>
              <w:rPr>
                <w:rFonts w:ascii="Arial" w:cs="Arial" w:eastAsia="Arial" w:hAnsi="Arial"/>
                <w:sz w:val="10"/>
                <w:szCs w:val="10"/>
                <w:color w:val="auto"/>
              </w:rPr>
              <w:t>Classification of gain (loss)</w:t>
            </w:r>
          </w:p>
        </w:tc>
        <w:tc>
          <w:tcPr>
            <w:tcW w:w="1300" w:type="dxa"/>
            <w:vAlign w:val="bottom"/>
            <w:gridSpan w:val="2"/>
          </w:tcPr>
          <w:p>
            <w:pPr>
              <w:jc w:val="right"/>
              <w:ind w:right="375"/>
              <w:spacing w:after="0"/>
              <w:rPr>
                <w:sz w:val="20"/>
                <w:szCs w:val="20"/>
                <w:color w:val="auto"/>
              </w:rPr>
            </w:pPr>
            <w:r>
              <w:rPr>
                <w:rFonts w:ascii="Arial" w:cs="Arial" w:eastAsia="Arial" w:hAnsi="Arial"/>
                <w:sz w:val="10"/>
                <w:szCs w:val="10"/>
                <w:color w:val="auto"/>
              </w:rPr>
              <w:t>(effective portion)</w:t>
            </w:r>
          </w:p>
        </w:tc>
        <w:tc>
          <w:tcPr>
            <w:tcW w:w="1200" w:type="dxa"/>
            <w:vAlign w:val="bottom"/>
            <w:gridSpan w:val="3"/>
          </w:tcPr>
          <w:p>
            <w:pPr>
              <w:ind w:left="140"/>
              <w:spacing w:after="0"/>
              <w:rPr>
                <w:sz w:val="20"/>
                <w:szCs w:val="20"/>
                <w:color w:val="auto"/>
              </w:rPr>
            </w:pPr>
            <w:r>
              <w:rPr>
                <w:rFonts w:ascii="Arial" w:cs="Arial" w:eastAsia="Arial" w:hAnsi="Arial"/>
                <w:sz w:val="10"/>
                <w:szCs w:val="10"/>
                <w:color w:val="auto"/>
              </w:rPr>
              <w:t>(ineffective portion)</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280" w:type="dxa"/>
            <w:vAlign w:val="bottom"/>
            <w:tcBorders>
              <w:top w:val="single" w:sz="8" w:color="CCFFCC"/>
              <w:bottom w:val="single" w:sz="8" w:color="auto"/>
            </w:tcBorders>
            <w:shd w:val="clear" w:color="auto" w:fill="CCFFCC"/>
          </w:tcPr>
          <w:p>
            <w:pPr>
              <w:spacing w:after="0" w:line="76" w:lineRule="exact"/>
              <w:rPr>
                <w:sz w:val="20"/>
                <w:szCs w:val="20"/>
                <w:color w:val="auto"/>
              </w:rPr>
            </w:pPr>
            <w:r>
              <w:rPr>
                <w:rFonts w:ascii="Arial" w:cs="Arial" w:eastAsia="Arial" w:hAnsi="Arial"/>
                <w:sz w:val="8"/>
                <w:szCs w:val="8"/>
                <w:b w:val="1"/>
                <w:bCs w:val="1"/>
                <w:color w:val="auto"/>
              </w:rPr>
              <w:t>Derivatives – cash flow hedge</w:t>
            </w:r>
          </w:p>
        </w:tc>
        <w:tc>
          <w:tcPr>
            <w:tcW w:w="2360" w:type="dxa"/>
            <w:vAlign w:val="bottom"/>
            <w:tcBorders>
              <w:top w:val="single" w:sz="8" w:color="CCFFCC"/>
              <w:bottom w:val="single" w:sz="8" w:color="CCFFCC"/>
            </w:tcBorders>
            <w:gridSpan w:val="2"/>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140" w:type="dxa"/>
            <w:vAlign w:val="bottom"/>
            <w:tcBorders>
              <w:top w:val="single" w:sz="8" w:color="CCFFCC"/>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3420" w:type="dxa"/>
            <w:vAlign w:val="bottom"/>
            <w:tcBorders>
              <w:top w:val="single" w:sz="8" w:color="auto"/>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 w:type="dxa"/>
            <w:vAlign w:val="bottom"/>
            <w:tcBorders>
              <w:top w:val="single" w:sz="8" w:color="CCFFCC"/>
              <w:bottom w:val="single" w:sz="8" w:color="CCFFCC"/>
            </w:tcBorders>
            <w:shd w:val="clear" w:color="auto" w:fill="CCFFCC"/>
          </w:tcPr>
          <w:p>
            <w:pPr>
              <w:spacing w:after="0"/>
              <w:rPr>
                <w:sz w:val="6"/>
                <w:szCs w:val="6"/>
                <w:color w:val="auto"/>
              </w:rPr>
            </w:pPr>
          </w:p>
        </w:tc>
        <w:tc>
          <w:tcPr>
            <w:tcW w:w="80" w:type="dxa"/>
            <w:vAlign w:val="bottom"/>
            <w:tcBorders>
              <w:top w:val="single" w:sz="8" w:color="CCFFCC"/>
              <w:bottom w:val="single" w:sz="8" w:color="CCFFCC"/>
            </w:tcBorders>
            <w:shd w:val="clear" w:color="auto" w:fill="CCFFCC"/>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color w:val="auto"/>
              </w:rPr>
              <w:t>Interest rate swaps</w:t>
            </w:r>
          </w:p>
        </w:tc>
        <w:tc>
          <w:tcPr>
            <w:tcW w:w="1240" w:type="dxa"/>
            <w:vAlign w:val="bottom"/>
            <w:gridSpan w:val="2"/>
          </w:tcPr>
          <w:p>
            <w:pPr>
              <w:jc w:val="right"/>
              <w:ind w:right="140"/>
              <w:spacing w:after="0" w:line="105" w:lineRule="exact"/>
              <w:rPr>
                <w:sz w:val="20"/>
                <w:szCs w:val="20"/>
                <w:color w:val="auto"/>
              </w:rPr>
            </w:pPr>
            <w:r>
              <w:rPr>
                <w:rFonts w:ascii="Arial" w:cs="Arial" w:eastAsia="Arial" w:hAnsi="Arial"/>
                <w:sz w:val="10"/>
                <w:szCs w:val="10"/>
                <w:color w:val="auto"/>
              </w:rPr>
              <w:t>987</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64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240" w:type="dxa"/>
            <w:vAlign w:val="bottom"/>
            <w:gridSpan w:val="2"/>
            <w:shd w:val="clear" w:color="auto" w:fill="CCFFCC"/>
          </w:tcPr>
          <w:p>
            <w:pPr>
              <w:jc w:val="right"/>
              <w:ind w:right="140"/>
              <w:spacing w:after="0" w:line="106" w:lineRule="exact"/>
              <w:rPr>
                <w:sz w:val="20"/>
                <w:szCs w:val="20"/>
                <w:color w:val="auto"/>
              </w:rPr>
            </w:pPr>
            <w:r>
              <w:rPr>
                <w:rFonts w:ascii="Arial" w:cs="Arial" w:eastAsia="Arial" w:hAnsi="Arial"/>
                <w:sz w:val="10"/>
                <w:szCs w:val="10"/>
                <w:color w:val="auto"/>
              </w:rPr>
              <w:t>2,270</w:t>
            </w:r>
          </w:p>
        </w:tc>
        <w:tc>
          <w:tcPr>
            <w:tcW w:w="362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Gain (loss) on foreign currency exchange</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1,958</w:t>
            </w:r>
          </w:p>
        </w:tc>
        <w:tc>
          <w:tcPr>
            <w:tcW w:w="20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2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14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64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Forward foreign exchange</w:t>
            </w:r>
          </w:p>
        </w:tc>
        <w:tc>
          <w:tcPr>
            <w:tcW w:w="124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(2,160)</w:t>
            </w:r>
          </w:p>
        </w:tc>
        <w:tc>
          <w:tcPr>
            <w:tcW w:w="362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Interest income – loans</w:t>
            </w:r>
          </w:p>
        </w:tc>
        <w:tc>
          <w:tcPr>
            <w:tcW w:w="1300" w:type="dxa"/>
            <w:vAlign w:val="bottom"/>
            <w:gridSpan w:val="2"/>
            <w:shd w:val="clear" w:color="auto" w:fill="CCFFCC"/>
          </w:tcPr>
          <w:p>
            <w:pPr>
              <w:jc w:val="right"/>
              <w:ind w:right="175"/>
              <w:spacing w:after="0"/>
              <w:rPr>
                <w:sz w:val="20"/>
                <w:szCs w:val="20"/>
                <w:color w:val="auto"/>
              </w:rPr>
            </w:pPr>
            <w:r>
              <w:rPr>
                <w:rFonts w:ascii="Arial" w:cs="Arial" w:eastAsia="Arial" w:hAnsi="Arial"/>
                <w:sz w:val="10"/>
                <w:szCs w:val="10"/>
                <w:color w:val="auto"/>
              </w:rPr>
              <w:t>(124)</w:t>
            </w:r>
          </w:p>
        </w:tc>
        <w:tc>
          <w:tcPr>
            <w:tcW w:w="11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1280" w:type="dxa"/>
            <w:vAlign w:val="bottom"/>
          </w:tcPr>
          <w:p>
            <w:pPr>
              <w:spacing w:after="0"/>
              <w:rPr>
                <w:sz w:val="8"/>
                <w:szCs w:val="8"/>
                <w:color w:val="auto"/>
              </w:rPr>
            </w:pPr>
          </w:p>
        </w:tc>
        <w:tc>
          <w:tcPr>
            <w:tcW w:w="220" w:type="dxa"/>
            <w:vAlign w:val="bottom"/>
          </w:tcPr>
          <w:p>
            <w:pPr>
              <w:spacing w:after="0"/>
              <w:rPr>
                <w:sz w:val="8"/>
                <w:szCs w:val="8"/>
                <w:color w:val="auto"/>
              </w:rPr>
            </w:pPr>
          </w:p>
        </w:tc>
        <w:tc>
          <w:tcPr>
            <w:tcW w:w="2140" w:type="dxa"/>
            <w:vAlign w:val="bottom"/>
          </w:tcPr>
          <w:p>
            <w:pPr>
              <w:spacing w:after="0"/>
              <w:rPr>
                <w:sz w:val="8"/>
                <w:szCs w:val="8"/>
                <w:color w:val="auto"/>
              </w:rPr>
            </w:pPr>
          </w:p>
        </w:tc>
        <w:tc>
          <w:tcPr>
            <w:tcW w:w="1100" w:type="dxa"/>
            <w:vAlign w:val="bottom"/>
            <w:tcBorders>
              <w:top w:val="single" w:sz="8" w:color="auto"/>
            </w:tcBorders>
          </w:tcPr>
          <w:p>
            <w:pPr>
              <w:spacing w:after="0"/>
              <w:rPr>
                <w:sz w:val="8"/>
                <w:szCs w:val="8"/>
                <w:color w:val="auto"/>
              </w:rPr>
            </w:pPr>
          </w:p>
        </w:tc>
        <w:tc>
          <w:tcPr>
            <w:tcW w:w="140" w:type="dxa"/>
            <w:vAlign w:val="bottom"/>
          </w:tcPr>
          <w:p>
            <w:pPr>
              <w:spacing w:after="0"/>
              <w:rPr>
                <w:sz w:val="8"/>
                <w:szCs w:val="8"/>
                <w:color w:val="auto"/>
              </w:rPr>
            </w:pPr>
          </w:p>
        </w:tc>
        <w:tc>
          <w:tcPr>
            <w:tcW w:w="3620" w:type="dxa"/>
            <w:vAlign w:val="bottom"/>
            <w:gridSpan w:val="3"/>
          </w:tcPr>
          <w:p>
            <w:pPr>
              <w:ind w:left="100"/>
              <w:spacing w:after="0" w:line="96" w:lineRule="exact"/>
              <w:rPr>
                <w:sz w:val="20"/>
                <w:szCs w:val="20"/>
                <w:color w:val="auto"/>
              </w:rPr>
            </w:pPr>
            <w:r>
              <w:rPr>
                <w:rFonts w:ascii="Arial" w:cs="Arial" w:eastAsia="Arial" w:hAnsi="Arial"/>
                <w:sz w:val="10"/>
                <w:szCs w:val="10"/>
                <w:color w:val="auto"/>
              </w:rPr>
              <w:t>Interest expense – borrowings and debt</w:t>
            </w:r>
          </w:p>
        </w:tc>
        <w:tc>
          <w:tcPr>
            <w:tcW w:w="1100" w:type="dxa"/>
            <w:vAlign w:val="bottom"/>
          </w:tcPr>
          <w:p>
            <w:pPr>
              <w:jc w:val="right"/>
              <w:spacing w:after="0" w:line="96" w:lineRule="exact"/>
              <w:rPr>
                <w:sz w:val="20"/>
                <w:szCs w:val="20"/>
                <w:color w:val="auto"/>
              </w:rPr>
            </w:pPr>
            <w:r>
              <w:rPr>
                <w:rFonts w:ascii="Arial" w:cs="Arial" w:eastAsia="Arial" w:hAnsi="Arial"/>
                <w:sz w:val="10"/>
                <w:szCs w:val="10"/>
                <w:color w:val="auto"/>
              </w:rPr>
              <w:t>172</w:t>
            </w:r>
          </w:p>
        </w:tc>
        <w:tc>
          <w:tcPr>
            <w:tcW w:w="200" w:type="dxa"/>
            <w:vAlign w:val="bottom"/>
          </w:tcPr>
          <w:p>
            <w:pPr>
              <w:spacing w:after="0"/>
              <w:rPr>
                <w:sz w:val="8"/>
                <w:szCs w:val="8"/>
                <w:color w:val="auto"/>
              </w:rPr>
            </w:pPr>
          </w:p>
        </w:tc>
        <w:tc>
          <w:tcPr>
            <w:tcW w:w="1120" w:type="dxa"/>
            <w:vAlign w:val="bottom"/>
            <w:gridSpan w:val="2"/>
          </w:tcPr>
          <w:p>
            <w:pPr>
              <w:jc w:val="right"/>
              <w:ind w:right="20"/>
              <w:spacing w:after="0" w:line="96" w:lineRule="exact"/>
              <w:rPr>
                <w:sz w:val="20"/>
                <w:szCs w:val="20"/>
                <w:color w:val="auto"/>
              </w:rPr>
            </w:pPr>
            <w:r>
              <w:rPr>
                <w:rFonts w:ascii="Arial" w:cs="Arial" w:eastAsia="Arial" w:hAnsi="Arial"/>
                <w:sz w:val="10"/>
                <w:szCs w:val="10"/>
                <w:color w:val="auto"/>
              </w:rPr>
              <w:t>-</w:t>
            </w: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280" w:type="dxa"/>
            <w:vAlign w:val="bottom"/>
            <w:shd w:val="clear" w:color="auto" w:fill="CCFFCC"/>
          </w:tcPr>
          <w:p>
            <w:pPr>
              <w:spacing w:after="0"/>
              <w:rPr>
                <w:sz w:val="10"/>
                <w:szCs w:val="10"/>
                <w:color w:val="auto"/>
              </w:rPr>
            </w:pPr>
          </w:p>
        </w:tc>
        <w:tc>
          <w:tcPr>
            <w:tcW w:w="220" w:type="dxa"/>
            <w:vAlign w:val="bottom"/>
            <w:shd w:val="clear" w:color="auto" w:fill="CCFFCC"/>
          </w:tcPr>
          <w:p>
            <w:pPr>
              <w:spacing w:after="0"/>
              <w:rPr>
                <w:sz w:val="10"/>
                <w:szCs w:val="10"/>
                <w:color w:val="auto"/>
              </w:rPr>
            </w:pPr>
          </w:p>
        </w:tc>
        <w:tc>
          <w:tcPr>
            <w:tcW w:w="2140" w:type="dxa"/>
            <w:vAlign w:val="bottom"/>
            <w:shd w:val="clear" w:color="auto" w:fill="CCFFCC"/>
          </w:tcPr>
          <w:p>
            <w:pPr>
              <w:spacing w:after="0"/>
              <w:rPr>
                <w:sz w:val="10"/>
                <w:szCs w:val="10"/>
                <w:color w:val="auto"/>
              </w:rPr>
            </w:pPr>
          </w:p>
        </w:tc>
        <w:tc>
          <w:tcPr>
            <w:tcW w:w="1100" w:type="dxa"/>
            <w:vAlign w:val="bottom"/>
            <w:shd w:val="clear" w:color="auto" w:fill="CCFFCC"/>
          </w:tcPr>
          <w:p>
            <w:pPr>
              <w:spacing w:after="0"/>
              <w:rPr>
                <w:sz w:val="10"/>
                <w:szCs w:val="10"/>
                <w:color w:val="auto"/>
              </w:rPr>
            </w:pPr>
          </w:p>
        </w:tc>
        <w:tc>
          <w:tcPr>
            <w:tcW w:w="140" w:type="dxa"/>
            <w:vAlign w:val="bottom"/>
            <w:shd w:val="clear" w:color="auto" w:fill="CCFFCC"/>
          </w:tcPr>
          <w:p>
            <w:pPr>
              <w:spacing w:after="0"/>
              <w:rPr>
                <w:sz w:val="10"/>
                <w:szCs w:val="10"/>
                <w:color w:val="auto"/>
              </w:rPr>
            </w:pPr>
          </w:p>
        </w:tc>
        <w:tc>
          <w:tcPr>
            <w:tcW w:w="362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Gain (loss) on foreign currency exchange</w:t>
            </w:r>
          </w:p>
        </w:tc>
        <w:tc>
          <w:tcPr>
            <w:tcW w:w="1300" w:type="dxa"/>
            <w:vAlign w:val="bottom"/>
            <w:gridSpan w:val="2"/>
            <w:shd w:val="clear" w:color="auto" w:fill="CCFFCC"/>
          </w:tcPr>
          <w:p>
            <w:pPr>
              <w:jc w:val="right"/>
              <w:ind w:right="175"/>
              <w:spacing w:after="0"/>
              <w:rPr>
                <w:sz w:val="20"/>
                <w:szCs w:val="20"/>
                <w:color w:val="auto"/>
              </w:rPr>
            </w:pPr>
            <w:r>
              <w:rPr>
                <w:rFonts w:ascii="Arial" w:cs="Arial" w:eastAsia="Arial" w:hAnsi="Arial"/>
                <w:sz w:val="10"/>
                <w:szCs w:val="10"/>
                <w:color w:val="auto"/>
              </w:rPr>
              <w:t>(2,966)</w:t>
            </w:r>
          </w:p>
        </w:tc>
        <w:tc>
          <w:tcPr>
            <w:tcW w:w="112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b w:val="1"/>
                <w:bCs w:val="1"/>
                <w:color w:val="auto"/>
              </w:rPr>
              <w:t>Total</w:t>
            </w:r>
          </w:p>
        </w:tc>
        <w:tc>
          <w:tcPr>
            <w:tcW w:w="1240" w:type="dxa"/>
            <w:vAlign w:val="bottom"/>
            <w:gridSpan w:val="2"/>
          </w:tcPr>
          <w:p>
            <w:pPr>
              <w:jc w:val="right"/>
              <w:ind w:right="140"/>
              <w:spacing w:after="0" w:line="105" w:lineRule="exact"/>
              <w:rPr>
                <w:sz w:val="20"/>
                <w:szCs w:val="20"/>
                <w:color w:val="auto"/>
              </w:rPr>
            </w:pPr>
            <w:r>
              <w:rPr>
                <w:rFonts w:ascii="Arial" w:cs="Arial" w:eastAsia="Arial" w:hAnsi="Arial"/>
                <w:sz w:val="10"/>
                <w:szCs w:val="10"/>
                <w:color w:val="auto"/>
              </w:rPr>
              <w:t>1,097</w:t>
            </w: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Borders>
              <w:top w:val="single" w:sz="8" w:color="auto"/>
            </w:tcBorders>
          </w:tcPr>
          <w:p>
            <w:pPr>
              <w:jc w:val="right"/>
              <w:spacing w:after="0" w:line="105" w:lineRule="exact"/>
              <w:rPr>
                <w:sz w:val="20"/>
                <w:szCs w:val="20"/>
                <w:color w:val="auto"/>
              </w:rPr>
            </w:pPr>
            <w:r>
              <w:rPr>
                <w:rFonts w:ascii="Arial" w:cs="Arial" w:eastAsia="Arial" w:hAnsi="Arial"/>
                <w:sz w:val="10"/>
                <w:szCs w:val="10"/>
                <w:color w:val="auto"/>
              </w:rPr>
              <w:t>(960</w:t>
            </w:r>
          </w:p>
        </w:tc>
        <w:tc>
          <w:tcPr>
            <w:tcW w:w="200" w:type="dxa"/>
            <w:vAlign w:val="bottom"/>
          </w:tcPr>
          <w:p>
            <w:pPr>
              <w:jc w:val="right"/>
              <w:ind w:right="175"/>
              <w:spacing w:after="0"/>
              <w:rPr>
                <w:sz w:val="20"/>
                <w:szCs w:val="20"/>
                <w:color w:val="auto"/>
              </w:rPr>
            </w:pPr>
            <w:r>
              <w:rPr>
                <w:rFonts w:ascii="Arial" w:cs="Arial" w:eastAsia="Arial" w:hAnsi="Arial"/>
                <w:sz w:val="1"/>
                <w:szCs w:val="1"/>
                <w:color w:val="auto"/>
                <w:w w:val="4294967281"/>
              </w:rPr>
              <w:t>)</w:t>
            </w:r>
          </w:p>
        </w:tc>
        <w:tc>
          <w:tcPr>
            <w:tcW w:w="1100" w:type="dxa"/>
            <w:vAlign w:val="bottom"/>
            <w:tcBorders>
              <w:top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280" w:type="dxa"/>
            <w:vAlign w:val="bottom"/>
            <w:tcBorders>
              <w:top w:val="single" w:sz="8" w:color="CCFFCC"/>
            </w:tcBorders>
            <w:shd w:val="clear" w:color="auto" w:fill="CCFFCC"/>
          </w:tcPr>
          <w:p>
            <w:pPr>
              <w:spacing w:after="0"/>
              <w:rPr>
                <w:sz w:val="9"/>
                <w:szCs w:val="9"/>
                <w:color w:val="auto"/>
              </w:rPr>
            </w:pPr>
          </w:p>
        </w:tc>
        <w:tc>
          <w:tcPr>
            <w:tcW w:w="220" w:type="dxa"/>
            <w:vAlign w:val="bottom"/>
            <w:tcBorders>
              <w:top w:val="single" w:sz="8" w:color="CCFFCC"/>
            </w:tcBorders>
            <w:shd w:val="clear" w:color="auto" w:fill="CCFFCC"/>
          </w:tcPr>
          <w:p>
            <w:pPr>
              <w:spacing w:after="0"/>
              <w:rPr>
                <w:sz w:val="9"/>
                <w:szCs w:val="9"/>
                <w:color w:val="auto"/>
              </w:rPr>
            </w:pPr>
          </w:p>
        </w:tc>
        <w:tc>
          <w:tcPr>
            <w:tcW w:w="214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140" w:type="dxa"/>
            <w:vAlign w:val="bottom"/>
            <w:tcBorders>
              <w:top w:val="single" w:sz="8" w:color="CCFFCC"/>
            </w:tcBorders>
            <w:shd w:val="clear" w:color="auto" w:fill="CCFFCC"/>
          </w:tcPr>
          <w:p>
            <w:pPr>
              <w:spacing w:after="0"/>
              <w:rPr>
                <w:sz w:val="9"/>
                <w:szCs w:val="9"/>
                <w:color w:val="auto"/>
              </w:rPr>
            </w:pPr>
          </w:p>
        </w:tc>
        <w:tc>
          <w:tcPr>
            <w:tcW w:w="100" w:type="dxa"/>
            <w:vAlign w:val="bottom"/>
            <w:tcBorders>
              <w:top w:val="single" w:sz="8" w:color="CCFFCC"/>
            </w:tcBorders>
            <w:shd w:val="clear" w:color="auto" w:fill="CCFFCC"/>
          </w:tcPr>
          <w:p>
            <w:pPr>
              <w:spacing w:after="0"/>
              <w:rPr>
                <w:sz w:val="9"/>
                <w:szCs w:val="9"/>
                <w:color w:val="auto"/>
              </w:rPr>
            </w:pPr>
          </w:p>
        </w:tc>
        <w:tc>
          <w:tcPr>
            <w:tcW w:w="3420" w:type="dxa"/>
            <w:vAlign w:val="bottom"/>
            <w:tcBorders>
              <w:top w:val="single" w:sz="8" w:color="CCFFCC"/>
            </w:tcBorders>
            <w:shd w:val="clear" w:color="auto" w:fill="CCFFCC"/>
          </w:tcPr>
          <w:p>
            <w:pPr>
              <w:spacing w:after="0"/>
              <w:rPr>
                <w:sz w:val="9"/>
                <w:szCs w:val="9"/>
                <w:color w:val="auto"/>
              </w:rPr>
            </w:pPr>
          </w:p>
        </w:tc>
        <w:tc>
          <w:tcPr>
            <w:tcW w:w="10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20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20" w:type="dxa"/>
            <w:vAlign w:val="bottom"/>
            <w:tcBorders>
              <w:top w:val="single" w:sz="8" w:color="CCFFCC"/>
            </w:tcBorders>
            <w:shd w:val="clear" w:color="auto" w:fill="CCFFCC"/>
          </w:tcPr>
          <w:p>
            <w:pPr>
              <w:spacing w:after="0"/>
              <w:rPr>
                <w:sz w:val="9"/>
                <w:szCs w:val="9"/>
                <w:color w:val="auto"/>
              </w:rPr>
            </w:pPr>
          </w:p>
        </w:tc>
        <w:tc>
          <w:tcPr>
            <w:tcW w:w="80" w:type="dxa"/>
            <w:vAlign w:val="bottom"/>
            <w:tcBorders>
              <w:top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3640" w:type="dxa"/>
            <w:vAlign w:val="bottom"/>
            <w:gridSpan w:val="3"/>
          </w:tcPr>
          <w:p>
            <w:pPr>
              <w:spacing w:after="0" w:line="96" w:lineRule="exact"/>
              <w:rPr>
                <w:sz w:val="20"/>
                <w:szCs w:val="20"/>
                <w:color w:val="auto"/>
              </w:rPr>
            </w:pPr>
            <w:r>
              <w:rPr>
                <w:rFonts w:ascii="Arial" w:cs="Arial" w:eastAsia="Arial" w:hAnsi="Arial"/>
                <w:sz w:val="10"/>
                <w:szCs w:val="10"/>
                <w:b w:val="1"/>
                <w:bCs w:val="1"/>
                <w:color w:val="auto"/>
              </w:rPr>
              <w:t>Derivatives – net investment hedge</w:t>
            </w:r>
          </w:p>
        </w:tc>
        <w:tc>
          <w:tcPr>
            <w:tcW w:w="1100" w:type="dxa"/>
            <w:vAlign w:val="bottom"/>
          </w:tcPr>
          <w:p>
            <w:pPr>
              <w:spacing w:after="0"/>
              <w:rPr>
                <w:sz w:val="8"/>
                <w:szCs w:val="8"/>
                <w:color w:val="auto"/>
              </w:rPr>
            </w:pPr>
          </w:p>
        </w:tc>
        <w:tc>
          <w:tcPr>
            <w:tcW w:w="140" w:type="dxa"/>
            <w:vAlign w:val="bottom"/>
          </w:tcPr>
          <w:p>
            <w:pPr>
              <w:spacing w:after="0"/>
              <w:rPr>
                <w:sz w:val="8"/>
                <w:szCs w:val="8"/>
                <w:color w:val="auto"/>
              </w:rPr>
            </w:pPr>
          </w:p>
        </w:tc>
        <w:tc>
          <w:tcPr>
            <w:tcW w:w="100" w:type="dxa"/>
            <w:vAlign w:val="bottom"/>
          </w:tcPr>
          <w:p>
            <w:pPr>
              <w:spacing w:after="0"/>
              <w:rPr>
                <w:sz w:val="8"/>
                <w:szCs w:val="8"/>
                <w:color w:val="auto"/>
              </w:rPr>
            </w:pPr>
          </w:p>
        </w:tc>
        <w:tc>
          <w:tcPr>
            <w:tcW w:w="34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0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1500" w:type="dxa"/>
            <w:vAlign w:val="bottom"/>
            <w:tcBorders>
              <w:top w:val="single" w:sz="8" w:color="auto"/>
            </w:tcBorders>
            <w:gridSpan w:val="2"/>
            <w:shd w:val="clear" w:color="auto" w:fill="CCFFCC"/>
          </w:tcPr>
          <w:p>
            <w:pPr>
              <w:ind w:left="100"/>
              <w:spacing w:after="0" w:line="105" w:lineRule="exact"/>
              <w:rPr>
                <w:sz w:val="20"/>
                <w:szCs w:val="20"/>
                <w:color w:val="auto"/>
              </w:rPr>
            </w:pPr>
            <w:r>
              <w:rPr>
                <w:rFonts w:ascii="Arial" w:cs="Arial" w:eastAsia="Arial" w:hAnsi="Arial"/>
                <w:sz w:val="10"/>
                <w:szCs w:val="10"/>
                <w:color w:val="auto"/>
              </w:rPr>
              <w:t>Forward foreign exchange</w:t>
            </w:r>
          </w:p>
        </w:tc>
        <w:tc>
          <w:tcPr>
            <w:tcW w:w="2140" w:type="dxa"/>
            <w:vAlign w:val="bottom"/>
            <w:shd w:val="clear" w:color="auto" w:fill="CCFFCC"/>
          </w:tcPr>
          <w:p>
            <w:pPr>
              <w:spacing w:after="0"/>
              <w:rPr>
                <w:sz w:val="9"/>
                <w:szCs w:val="9"/>
                <w:color w:val="auto"/>
              </w:rPr>
            </w:pPr>
          </w:p>
        </w:tc>
        <w:tc>
          <w:tcPr>
            <w:tcW w:w="1240" w:type="dxa"/>
            <w:vAlign w:val="bottom"/>
            <w:gridSpan w:val="2"/>
            <w:shd w:val="clear" w:color="auto" w:fill="CCFFCC"/>
          </w:tcPr>
          <w:p>
            <w:pPr>
              <w:jc w:val="right"/>
              <w:ind w:right="140"/>
              <w:spacing w:after="0" w:line="105" w:lineRule="exact"/>
              <w:rPr>
                <w:sz w:val="20"/>
                <w:szCs w:val="20"/>
                <w:color w:val="auto"/>
              </w:rPr>
            </w:pPr>
            <w:r>
              <w:rPr>
                <w:rFonts w:ascii="Arial" w:cs="Arial" w:eastAsia="Arial" w:hAnsi="Arial"/>
                <w:sz w:val="10"/>
                <w:szCs w:val="10"/>
                <w:color w:val="auto"/>
              </w:rPr>
              <w:t>289</w:t>
            </w:r>
          </w:p>
        </w:tc>
        <w:tc>
          <w:tcPr>
            <w:tcW w:w="3620" w:type="dxa"/>
            <w:vAlign w:val="bottom"/>
            <w:gridSpan w:val="3"/>
            <w:shd w:val="clear" w:color="auto" w:fill="CCFFCC"/>
          </w:tcPr>
          <w:p>
            <w:pPr>
              <w:ind w:left="100"/>
              <w:spacing w:after="0" w:line="105" w:lineRule="exact"/>
              <w:rPr>
                <w:sz w:val="20"/>
                <w:szCs w:val="20"/>
                <w:color w:val="auto"/>
              </w:rPr>
            </w:pPr>
            <w:r>
              <w:rPr>
                <w:rFonts w:ascii="Arial" w:cs="Arial" w:eastAsia="Arial" w:hAnsi="Arial"/>
                <w:sz w:val="10"/>
                <w:szCs w:val="10"/>
                <w:color w:val="auto"/>
              </w:rPr>
              <w:t>Gain (loss) on foreign currency exchange</w:t>
            </w:r>
          </w:p>
        </w:tc>
        <w:tc>
          <w:tcPr>
            <w:tcW w:w="1100" w:type="dxa"/>
            <w:vAlign w:val="bottom"/>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shd w:val="clear" w:color="auto" w:fill="CCFFCC"/>
          </w:tcPr>
          <w:p>
            <w:pPr>
              <w:spacing w:after="0"/>
              <w:rPr>
                <w:sz w:val="9"/>
                <w:szCs w:val="9"/>
                <w:color w:val="auto"/>
              </w:rPr>
            </w:pPr>
          </w:p>
        </w:tc>
        <w:tc>
          <w:tcPr>
            <w:tcW w:w="1120" w:type="dxa"/>
            <w:vAlign w:val="bottom"/>
            <w:gridSpan w:val="2"/>
            <w:shd w:val="clear" w:color="auto" w:fill="CCFFCC"/>
          </w:tcPr>
          <w:p>
            <w:pPr>
              <w:jc w:val="right"/>
              <w:ind w:right="20"/>
              <w:spacing w:after="0" w:line="105" w:lineRule="exact"/>
              <w:rPr>
                <w:sz w:val="20"/>
                <w:szCs w:val="20"/>
                <w:color w:val="auto"/>
              </w:rPr>
            </w:pPr>
            <w:r>
              <w:rPr>
                <w:rFonts w:ascii="Arial" w:cs="Arial" w:eastAsia="Arial" w:hAnsi="Arial"/>
                <w:sz w:val="10"/>
                <w:szCs w:val="10"/>
                <w:color w:val="auto"/>
              </w:rPr>
              <w:t>-</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640" w:type="dxa"/>
            <w:vAlign w:val="bottom"/>
            <w:gridSpan w:val="3"/>
          </w:tcPr>
          <w:p>
            <w:pPr>
              <w:ind w:left="100"/>
              <w:spacing w:after="0" w:line="105" w:lineRule="exact"/>
              <w:rPr>
                <w:sz w:val="20"/>
                <w:szCs w:val="20"/>
                <w:color w:val="auto"/>
              </w:rPr>
            </w:pPr>
            <w:r>
              <w:rPr>
                <w:rFonts w:ascii="Arial" w:cs="Arial" w:eastAsia="Arial" w:hAnsi="Arial"/>
                <w:sz w:val="10"/>
                <w:szCs w:val="10"/>
                <w:b w:val="1"/>
                <w:bCs w:val="1"/>
                <w:color w:val="auto"/>
              </w:rPr>
              <w:t>Total</w:t>
            </w:r>
          </w:p>
        </w:tc>
        <w:tc>
          <w:tcPr>
            <w:tcW w:w="1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289</w:t>
            </w: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00" w:type="dxa"/>
            <w:vAlign w:val="bottom"/>
          </w:tcPr>
          <w:p>
            <w:pPr>
              <w:spacing w:after="0"/>
              <w:rPr>
                <w:sz w:val="9"/>
                <w:szCs w:val="9"/>
                <w:color w:val="auto"/>
              </w:rPr>
            </w:pPr>
          </w:p>
        </w:tc>
        <w:tc>
          <w:tcPr>
            <w:tcW w:w="11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0" w:type="dxa"/>
            <w:vAlign w:val="bottom"/>
            <w:tcBorders>
              <w:bottom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Bank recognized in earnings the gain (loss) on derivative financial instruments and the gain (loss) of the hedged asset or liability related to qualifying fair value hedges, as follows:</w:t>
      </w:r>
    </w:p>
    <w:p>
      <w:pPr>
        <w:spacing w:after="0" w:line="151" w:lineRule="exact"/>
        <w:rPr>
          <w:sz w:val="20"/>
          <w:szCs w:val="20"/>
          <w:color w:val="auto"/>
        </w:rPr>
      </w:pPr>
    </w:p>
    <w:p>
      <w:pPr>
        <w:jc w:val="center"/>
        <w:ind w:right="-219"/>
        <w:spacing w:after="0"/>
        <w:rPr>
          <w:sz w:val="20"/>
          <w:szCs w:val="20"/>
          <w:color w:val="auto"/>
        </w:rPr>
      </w:pPr>
      <w:r>
        <w:rPr>
          <w:rFonts w:ascii="Arial" w:cs="Arial" w:eastAsia="Arial" w:hAnsi="Arial"/>
          <w:sz w:val="10"/>
          <w:szCs w:val="10"/>
          <w:b w:val="1"/>
          <w:bCs w:val="1"/>
          <w:color w:val="auto"/>
        </w:rPr>
        <w:t>2013</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83"/>
        </w:trPr>
        <w:tc>
          <w:tcPr>
            <w:tcW w:w="2540" w:type="dxa"/>
            <w:vAlign w:val="bottom"/>
            <w:tcBorders>
              <w:top w:val="single" w:sz="8" w:color="auto"/>
            </w:tcBorders>
            <w:gridSpan w:val="3"/>
          </w:tcPr>
          <w:p>
            <w:pPr>
              <w:spacing w:after="0" w:line="83" w:lineRule="exact"/>
              <w:rPr>
                <w:sz w:val="20"/>
                <w:szCs w:val="20"/>
                <w:color w:val="auto"/>
              </w:rPr>
            </w:pPr>
            <w:r>
              <w:rPr>
                <w:rFonts w:ascii="Arial" w:cs="Arial" w:eastAsia="Arial" w:hAnsi="Arial"/>
                <w:sz w:val="9"/>
                <w:szCs w:val="9"/>
                <w:i w:val="1"/>
                <w:iCs w:val="1"/>
                <w:color w:val="auto"/>
              </w:rPr>
              <w:t>(In thousands of US$)</w:t>
            </w:r>
          </w:p>
        </w:tc>
        <w:tc>
          <w:tcPr>
            <w:tcW w:w="1120" w:type="dxa"/>
            <w:vAlign w:val="bottom"/>
            <w:tcBorders>
              <w:top w:val="single" w:sz="8" w:color="auto"/>
            </w:tcBorders>
          </w:tcPr>
          <w:p>
            <w:pPr>
              <w:spacing w:after="0"/>
              <w:rPr>
                <w:sz w:val="7"/>
                <w:szCs w:val="7"/>
                <w:color w:val="auto"/>
              </w:rPr>
            </w:pPr>
          </w:p>
        </w:tc>
        <w:tc>
          <w:tcPr>
            <w:tcW w:w="3520" w:type="dxa"/>
            <w:vAlign w:val="bottom"/>
            <w:tcBorders>
              <w:top w:val="single" w:sz="8" w:color="auto"/>
            </w:tcBorders>
            <w:gridSpan w:val="2"/>
          </w:tcPr>
          <w:p>
            <w:pPr>
              <w:ind w:left="1080"/>
              <w:spacing w:after="0" w:line="83" w:lineRule="exact"/>
              <w:rPr>
                <w:sz w:val="20"/>
                <w:szCs w:val="20"/>
                <w:color w:val="auto"/>
              </w:rPr>
            </w:pPr>
            <w:r>
              <w:rPr>
                <w:rFonts w:ascii="Arial" w:cs="Arial" w:eastAsia="Arial" w:hAnsi="Arial"/>
                <w:sz w:val="9"/>
                <w:szCs w:val="9"/>
                <w:color w:val="auto"/>
              </w:rPr>
              <w:t>Classification in statements of</w:t>
            </w:r>
          </w:p>
        </w:tc>
        <w:tc>
          <w:tcPr>
            <w:tcW w:w="1340" w:type="dxa"/>
            <w:vAlign w:val="bottom"/>
            <w:tcBorders>
              <w:top w:val="single" w:sz="8" w:color="auto"/>
            </w:tcBorders>
            <w:gridSpan w:val="2"/>
          </w:tcPr>
          <w:p>
            <w:pPr>
              <w:jc w:val="right"/>
              <w:ind w:right="459"/>
              <w:spacing w:after="0" w:line="83" w:lineRule="exact"/>
              <w:rPr>
                <w:sz w:val="20"/>
                <w:szCs w:val="20"/>
                <w:color w:val="auto"/>
              </w:rPr>
            </w:pPr>
            <w:r>
              <w:rPr>
                <w:rFonts w:ascii="Arial" w:cs="Arial" w:eastAsia="Arial" w:hAnsi="Arial"/>
                <w:sz w:val="9"/>
                <w:szCs w:val="9"/>
                <w:color w:val="auto"/>
              </w:rPr>
              <w:t>Gain (loss) on</w:t>
            </w:r>
          </w:p>
        </w:tc>
        <w:tc>
          <w:tcPr>
            <w:tcW w:w="1300" w:type="dxa"/>
            <w:vAlign w:val="bottom"/>
            <w:tcBorders>
              <w:top w:val="single" w:sz="8" w:color="auto"/>
            </w:tcBorders>
            <w:gridSpan w:val="2"/>
          </w:tcPr>
          <w:p>
            <w:pPr>
              <w:jc w:val="right"/>
              <w:ind w:right="475"/>
              <w:spacing w:after="0" w:line="83" w:lineRule="exact"/>
              <w:rPr>
                <w:sz w:val="20"/>
                <w:szCs w:val="20"/>
                <w:color w:val="auto"/>
              </w:rPr>
            </w:pPr>
            <w:r>
              <w:rPr>
                <w:rFonts w:ascii="Arial" w:cs="Arial" w:eastAsia="Arial" w:hAnsi="Arial"/>
                <w:sz w:val="9"/>
                <w:szCs w:val="9"/>
                <w:color w:val="auto"/>
              </w:rPr>
              <w:t>Gain (loss) on</w:t>
            </w:r>
          </w:p>
        </w:tc>
        <w:tc>
          <w:tcPr>
            <w:tcW w:w="1200" w:type="dxa"/>
            <w:vAlign w:val="bottom"/>
            <w:tcBorders>
              <w:top w:val="single" w:sz="8" w:color="auto"/>
            </w:tcBorders>
            <w:gridSpan w:val="2"/>
          </w:tcPr>
          <w:p>
            <w:pPr>
              <w:jc w:val="right"/>
              <w:ind w:right="475"/>
              <w:spacing w:after="0" w:line="83" w:lineRule="exact"/>
              <w:rPr>
                <w:sz w:val="20"/>
                <w:szCs w:val="20"/>
                <w:color w:val="auto"/>
              </w:rPr>
            </w:pPr>
            <w:r>
              <w:rPr>
                <w:rFonts w:ascii="Arial" w:cs="Arial" w:eastAsia="Arial" w:hAnsi="Arial"/>
                <w:sz w:val="9"/>
                <w:szCs w:val="9"/>
                <w:color w:val="auto"/>
              </w:rPr>
              <w:t>Net gain</w:t>
            </w: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130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1120" w:type="dxa"/>
            <w:vAlign w:val="bottom"/>
          </w:tcPr>
          <w:p>
            <w:pPr>
              <w:spacing w:after="0"/>
              <w:rPr>
                <w:sz w:val="10"/>
                <w:szCs w:val="10"/>
                <w:color w:val="auto"/>
              </w:rPr>
            </w:pPr>
          </w:p>
        </w:tc>
        <w:tc>
          <w:tcPr>
            <w:tcW w:w="3520" w:type="dxa"/>
            <w:vAlign w:val="bottom"/>
            <w:gridSpan w:val="2"/>
          </w:tcPr>
          <w:p>
            <w:pPr>
              <w:ind w:left="1560"/>
              <w:spacing w:after="0"/>
              <w:rPr>
                <w:sz w:val="20"/>
                <w:szCs w:val="20"/>
                <w:color w:val="auto"/>
              </w:rPr>
            </w:pPr>
            <w:r>
              <w:rPr>
                <w:rFonts w:ascii="Arial" w:cs="Arial" w:eastAsia="Arial" w:hAnsi="Arial"/>
                <w:sz w:val="10"/>
                <w:szCs w:val="10"/>
                <w:color w:val="auto"/>
              </w:rPr>
              <w:t>income</w:t>
            </w:r>
          </w:p>
        </w:tc>
        <w:tc>
          <w:tcPr>
            <w:tcW w:w="1340" w:type="dxa"/>
            <w:vAlign w:val="bottom"/>
            <w:gridSpan w:val="2"/>
          </w:tcPr>
          <w:p>
            <w:pPr>
              <w:jc w:val="right"/>
              <w:ind w:right="519"/>
              <w:spacing w:after="0"/>
              <w:rPr>
                <w:sz w:val="20"/>
                <w:szCs w:val="20"/>
                <w:color w:val="auto"/>
              </w:rPr>
            </w:pPr>
            <w:r>
              <w:rPr>
                <w:rFonts w:ascii="Arial" w:cs="Arial" w:eastAsia="Arial" w:hAnsi="Arial"/>
                <w:sz w:val="10"/>
                <w:szCs w:val="10"/>
                <w:color w:val="auto"/>
              </w:rPr>
              <w:t>derivatives</w:t>
            </w:r>
          </w:p>
        </w:tc>
        <w:tc>
          <w:tcPr>
            <w:tcW w:w="1300" w:type="dxa"/>
            <w:vAlign w:val="bottom"/>
            <w:gridSpan w:val="2"/>
          </w:tcPr>
          <w:p>
            <w:pPr>
              <w:jc w:val="right"/>
              <w:ind w:right="495"/>
              <w:spacing w:after="0"/>
              <w:rPr>
                <w:sz w:val="20"/>
                <w:szCs w:val="20"/>
                <w:color w:val="auto"/>
              </w:rPr>
            </w:pPr>
            <w:r>
              <w:rPr>
                <w:rFonts w:ascii="Arial" w:cs="Arial" w:eastAsia="Arial" w:hAnsi="Arial"/>
                <w:sz w:val="10"/>
                <w:szCs w:val="10"/>
                <w:color w:val="auto"/>
              </w:rPr>
              <w:t>hedged item</w:t>
            </w:r>
          </w:p>
        </w:tc>
        <w:tc>
          <w:tcPr>
            <w:tcW w:w="1200" w:type="dxa"/>
            <w:vAlign w:val="bottom"/>
            <w:gridSpan w:val="2"/>
          </w:tcPr>
          <w:p>
            <w:pPr>
              <w:jc w:val="right"/>
              <w:ind w:right="535"/>
              <w:spacing w:after="0"/>
              <w:rPr>
                <w:sz w:val="20"/>
                <w:szCs w:val="20"/>
                <w:color w:val="auto"/>
              </w:rPr>
            </w:pPr>
            <w:r>
              <w:rPr>
                <w:rFonts w:ascii="Arial" w:cs="Arial" w:eastAsia="Arial" w:hAnsi="Arial"/>
                <w:sz w:val="10"/>
                <w:szCs w:val="10"/>
                <w:color w:val="auto"/>
              </w:rPr>
              <w:t>(loss)</w:t>
            </w:r>
          </w:p>
        </w:tc>
        <w:tc>
          <w:tcPr>
            <w:tcW w:w="0" w:type="dxa"/>
            <w:vAlign w:val="bottom"/>
          </w:tcPr>
          <w:p>
            <w:pPr>
              <w:spacing w:after="0"/>
              <w:rPr>
                <w:sz w:val="1"/>
                <w:szCs w:val="1"/>
                <w:color w:val="auto"/>
              </w:rPr>
            </w:pPr>
          </w:p>
        </w:tc>
      </w:tr>
      <w:tr>
        <w:trPr>
          <w:trHeight w:val="76"/>
        </w:trPr>
        <w:tc>
          <w:tcPr>
            <w:tcW w:w="20" w:type="dxa"/>
            <w:vAlign w:val="bottom"/>
          </w:tcPr>
          <w:p>
            <w:pPr>
              <w:spacing w:after="0"/>
              <w:rPr>
                <w:sz w:val="6"/>
                <w:szCs w:val="6"/>
                <w:color w:val="auto"/>
              </w:rPr>
            </w:pPr>
          </w:p>
        </w:tc>
        <w:tc>
          <w:tcPr>
            <w:tcW w:w="1300" w:type="dxa"/>
            <w:vAlign w:val="bottom"/>
            <w:tcBorders>
              <w:top w:val="single" w:sz="8" w:color="CCFFCC"/>
              <w:bottom w:val="single" w:sz="8" w:color="auto"/>
            </w:tcBorders>
            <w:shd w:val="clear" w:color="auto" w:fill="CCFFCC"/>
          </w:tcPr>
          <w:p>
            <w:pPr>
              <w:spacing w:after="0" w:line="76" w:lineRule="exact"/>
              <w:rPr>
                <w:sz w:val="20"/>
                <w:szCs w:val="20"/>
                <w:color w:val="auto"/>
              </w:rPr>
            </w:pPr>
            <w:r>
              <w:rPr>
                <w:rFonts w:ascii="Arial" w:cs="Arial" w:eastAsia="Arial" w:hAnsi="Arial"/>
                <w:sz w:val="8"/>
                <w:szCs w:val="8"/>
                <w:b w:val="1"/>
                <w:bCs w:val="1"/>
                <w:color w:val="auto"/>
              </w:rPr>
              <w:t>Derivatives - fair value hedge</w:t>
            </w:r>
          </w:p>
        </w:tc>
        <w:tc>
          <w:tcPr>
            <w:tcW w:w="1220" w:type="dxa"/>
            <w:vAlign w:val="bottom"/>
            <w:tcBorders>
              <w:top w:val="single" w:sz="8" w:color="CCFFCC"/>
              <w:bottom w:val="single" w:sz="8" w:color="CCFFCC"/>
            </w:tcBorders>
            <w:shd w:val="clear" w:color="auto" w:fill="CCFFCC"/>
          </w:tcPr>
          <w:p>
            <w:pPr>
              <w:spacing w:after="0"/>
              <w:rPr>
                <w:sz w:val="6"/>
                <w:szCs w:val="6"/>
                <w:color w:val="auto"/>
              </w:rPr>
            </w:pPr>
          </w:p>
        </w:tc>
        <w:tc>
          <w:tcPr>
            <w:tcW w:w="1120" w:type="dxa"/>
            <w:vAlign w:val="bottom"/>
            <w:tcBorders>
              <w:top w:val="single" w:sz="8" w:color="CCFFCC"/>
              <w:bottom w:val="single" w:sz="8" w:color="CCFFCC"/>
            </w:tcBorders>
            <w:shd w:val="clear" w:color="auto" w:fill="CCFFCC"/>
          </w:tcPr>
          <w:p>
            <w:pPr>
              <w:spacing w:after="0"/>
              <w:rPr>
                <w:sz w:val="6"/>
                <w:szCs w:val="6"/>
                <w:color w:val="auto"/>
              </w:rPr>
            </w:pPr>
          </w:p>
        </w:tc>
        <w:tc>
          <w:tcPr>
            <w:tcW w:w="3420" w:type="dxa"/>
            <w:vAlign w:val="bottom"/>
            <w:tcBorders>
              <w:top w:val="single" w:sz="8" w:color="auto"/>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1120" w:type="dxa"/>
            <w:vAlign w:val="bottom"/>
            <w:tcBorders>
              <w:top w:val="single" w:sz="8" w:color="auto"/>
              <w:bottom w:val="single" w:sz="8" w:color="CCFFCC"/>
            </w:tcBorders>
            <w:shd w:val="clear" w:color="auto" w:fill="CCFFCC"/>
          </w:tcPr>
          <w:p>
            <w:pPr>
              <w:spacing w:after="0"/>
              <w:rPr>
                <w:sz w:val="6"/>
                <w:szCs w:val="6"/>
                <w:color w:val="auto"/>
              </w:rPr>
            </w:pPr>
          </w:p>
        </w:tc>
        <w:tc>
          <w:tcPr>
            <w:tcW w:w="22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200" w:type="dxa"/>
            <w:vAlign w:val="bottom"/>
            <w:tcBorders>
              <w:top w:val="single" w:sz="8" w:color="CCFFCC"/>
              <w:bottom w:val="single" w:sz="8" w:color="CCFFCC"/>
            </w:tcBorders>
            <w:shd w:val="clear" w:color="auto" w:fill="CCFFCC"/>
          </w:tcPr>
          <w:p>
            <w:pPr>
              <w:spacing w:after="0"/>
              <w:rPr>
                <w:sz w:val="6"/>
                <w:szCs w:val="6"/>
                <w:color w:val="auto"/>
              </w:rPr>
            </w:pPr>
          </w:p>
        </w:tc>
        <w:tc>
          <w:tcPr>
            <w:tcW w:w="1100" w:type="dxa"/>
            <w:vAlign w:val="bottom"/>
            <w:tcBorders>
              <w:top w:val="single" w:sz="8" w:color="auto"/>
              <w:bottom w:val="single" w:sz="8" w:color="CCFFCC"/>
            </w:tcBorders>
            <w:shd w:val="clear" w:color="auto" w:fill="CCFFCC"/>
          </w:tcPr>
          <w:p>
            <w:pPr>
              <w:spacing w:after="0"/>
              <w:rPr>
                <w:sz w:val="6"/>
                <w:szCs w:val="6"/>
                <w:color w:val="auto"/>
              </w:rPr>
            </w:pPr>
          </w:p>
        </w:tc>
        <w:tc>
          <w:tcPr>
            <w:tcW w:w="100" w:type="dxa"/>
            <w:vAlign w:val="bottom"/>
            <w:tcBorders>
              <w:top w:val="single" w:sz="8" w:color="CCFFCC"/>
              <w:bottom w:val="single" w:sz="8" w:color="CCFFCC"/>
            </w:tcBorders>
            <w:shd w:val="clear" w:color="auto" w:fill="CCFFCC"/>
          </w:tcPr>
          <w:p>
            <w:pPr>
              <w:spacing w:after="0"/>
              <w:rPr>
                <w:sz w:val="6"/>
                <w:szCs w:val="6"/>
                <w:color w:val="auto"/>
              </w:rPr>
            </w:pPr>
          </w:p>
        </w:tc>
        <w:tc>
          <w:tcPr>
            <w:tcW w:w="0" w:type="dxa"/>
            <w:vAlign w:val="bottom"/>
          </w:tcPr>
          <w:p>
            <w:pPr>
              <w:spacing w:after="0"/>
              <w:rPr>
                <w:sz w:val="1"/>
                <w:szCs w:val="1"/>
                <w:color w:val="auto"/>
              </w:rPr>
            </w:pPr>
          </w:p>
        </w:tc>
      </w:tr>
      <w:tr>
        <w:trPr>
          <w:trHeight w:val="105"/>
        </w:trPr>
        <w:tc>
          <w:tcPr>
            <w:tcW w:w="20" w:type="dxa"/>
            <w:vAlign w:val="bottom"/>
          </w:tcPr>
          <w:p>
            <w:pPr>
              <w:spacing w:after="0"/>
              <w:rPr>
                <w:sz w:val="9"/>
                <w:szCs w:val="9"/>
                <w:color w:val="auto"/>
              </w:rPr>
            </w:pPr>
          </w:p>
        </w:tc>
        <w:tc>
          <w:tcPr>
            <w:tcW w:w="2520" w:type="dxa"/>
            <w:vAlign w:val="bottom"/>
            <w:gridSpan w:val="2"/>
          </w:tcPr>
          <w:p>
            <w:pPr>
              <w:spacing w:after="0" w:line="105" w:lineRule="exact"/>
              <w:rPr>
                <w:sz w:val="20"/>
                <w:szCs w:val="20"/>
                <w:color w:val="auto"/>
              </w:rPr>
            </w:pPr>
            <w:r>
              <w:rPr>
                <w:rFonts w:ascii="Arial" w:cs="Arial" w:eastAsia="Arial" w:hAnsi="Arial"/>
                <w:sz w:val="10"/>
                <w:szCs w:val="10"/>
                <w:color w:val="auto"/>
              </w:rPr>
              <w:t>Interest rate swaps</w:t>
            </w:r>
          </w:p>
        </w:tc>
        <w:tc>
          <w:tcPr>
            <w:tcW w:w="4640" w:type="dxa"/>
            <w:vAlign w:val="bottom"/>
            <w:gridSpan w:val="3"/>
          </w:tcPr>
          <w:p>
            <w:pPr>
              <w:ind w:left="1120"/>
              <w:spacing w:after="0" w:line="105" w:lineRule="exact"/>
              <w:rPr>
                <w:sz w:val="20"/>
                <w:szCs w:val="20"/>
                <w:color w:val="auto"/>
              </w:rPr>
            </w:pPr>
            <w:r>
              <w:rPr>
                <w:rFonts w:ascii="Arial" w:cs="Arial" w:eastAsia="Arial" w:hAnsi="Arial"/>
                <w:sz w:val="10"/>
                <w:szCs w:val="10"/>
                <w:color w:val="auto"/>
              </w:rPr>
              <w:t>Interest income – securities available-for-sale</w:t>
            </w:r>
          </w:p>
        </w:tc>
        <w:tc>
          <w:tcPr>
            <w:tcW w:w="1340" w:type="dxa"/>
            <w:vAlign w:val="bottom"/>
            <w:gridSpan w:val="2"/>
          </w:tcPr>
          <w:p>
            <w:pPr>
              <w:jc w:val="right"/>
              <w:ind w:right="139"/>
              <w:spacing w:after="0" w:line="105" w:lineRule="exact"/>
              <w:rPr>
                <w:sz w:val="20"/>
                <w:szCs w:val="20"/>
                <w:color w:val="auto"/>
              </w:rPr>
            </w:pPr>
            <w:r>
              <w:rPr>
                <w:rFonts w:ascii="Arial" w:cs="Arial" w:eastAsia="Arial" w:hAnsi="Arial"/>
                <w:sz w:val="10"/>
                <w:szCs w:val="10"/>
                <w:color w:val="auto"/>
              </w:rPr>
              <w:t>(3,088)</w:t>
            </w:r>
          </w:p>
        </w:tc>
        <w:tc>
          <w:tcPr>
            <w:tcW w:w="1100" w:type="dxa"/>
            <w:vAlign w:val="bottom"/>
          </w:tcPr>
          <w:p>
            <w:pPr>
              <w:jc w:val="right"/>
              <w:spacing w:after="0" w:line="105" w:lineRule="exact"/>
              <w:rPr>
                <w:sz w:val="20"/>
                <w:szCs w:val="20"/>
                <w:color w:val="auto"/>
              </w:rPr>
            </w:pPr>
            <w:r>
              <w:rPr>
                <w:rFonts w:ascii="Arial" w:cs="Arial" w:eastAsia="Arial" w:hAnsi="Arial"/>
                <w:sz w:val="10"/>
                <w:szCs w:val="10"/>
                <w:color w:val="auto"/>
              </w:rPr>
              <w:t>4,649</w:t>
            </w:r>
          </w:p>
        </w:tc>
        <w:tc>
          <w:tcPr>
            <w:tcW w:w="200" w:type="dxa"/>
            <w:vAlign w:val="bottom"/>
          </w:tcPr>
          <w:p>
            <w:pPr>
              <w:spacing w:after="0"/>
              <w:rPr>
                <w:sz w:val="9"/>
                <w:szCs w:val="9"/>
                <w:color w:val="auto"/>
              </w:rPr>
            </w:pPr>
          </w:p>
        </w:tc>
        <w:tc>
          <w:tcPr>
            <w:tcW w:w="1200" w:type="dxa"/>
            <w:vAlign w:val="bottom"/>
            <w:gridSpan w:val="2"/>
          </w:tcPr>
          <w:p>
            <w:pPr>
              <w:jc w:val="right"/>
              <w:ind w:right="95"/>
              <w:spacing w:after="0" w:line="105" w:lineRule="exact"/>
              <w:rPr>
                <w:sz w:val="20"/>
                <w:szCs w:val="20"/>
                <w:color w:val="auto"/>
              </w:rPr>
            </w:pPr>
            <w:r>
              <w:rPr>
                <w:rFonts w:ascii="Arial" w:cs="Arial" w:eastAsia="Arial" w:hAnsi="Arial"/>
                <w:sz w:val="10"/>
                <w:szCs w:val="10"/>
                <w:color w:val="auto"/>
              </w:rPr>
              <w:t>1,561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300" w:type="dxa"/>
            <w:vAlign w:val="bottom"/>
            <w:shd w:val="clear" w:color="auto" w:fill="CCFFCC"/>
          </w:tcPr>
          <w:p>
            <w:pPr>
              <w:spacing w:after="0"/>
              <w:rPr>
                <w:sz w:val="9"/>
                <w:szCs w:val="9"/>
                <w:color w:val="auto"/>
              </w:rPr>
            </w:pPr>
          </w:p>
        </w:tc>
        <w:tc>
          <w:tcPr>
            <w:tcW w:w="1220" w:type="dxa"/>
            <w:vAlign w:val="bottom"/>
            <w:shd w:val="clear" w:color="auto" w:fill="CCFFCC"/>
          </w:tcPr>
          <w:p>
            <w:pPr>
              <w:spacing w:after="0"/>
              <w:rPr>
                <w:sz w:val="9"/>
                <w:szCs w:val="9"/>
                <w:color w:val="auto"/>
              </w:rPr>
            </w:pPr>
          </w:p>
        </w:tc>
        <w:tc>
          <w:tcPr>
            <w:tcW w:w="4640" w:type="dxa"/>
            <w:vAlign w:val="bottom"/>
            <w:gridSpan w:val="3"/>
            <w:shd w:val="clear" w:color="auto" w:fill="CCFFCC"/>
          </w:tcPr>
          <w:p>
            <w:pPr>
              <w:ind w:left="1120"/>
              <w:spacing w:after="0" w:line="106" w:lineRule="exact"/>
              <w:rPr>
                <w:sz w:val="20"/>
                <w:szCs w:val="20"/>
                <w:color w:val="auto"/>
              </w:rPr>
            </w:pPr>
            <w:r>
              <w:rPr>
                <w:rFonts w:ascii="Arial" w:cs="Arial" w:eastAsia="Arial" w:hAnsi="Arial"/>
                <w:sz w:val="10"/>
                <w:szCs w:val="10"/>
                <w:color w:val="auto"/>
              </w:rPr>
              <w:t>Interest income – loans</w:t>
            </w:r>
          </w:p>
        </w:tc>
        <w:tc>
          <w:tcPr>
            <w:tcW w:w="134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(39)</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350</w:t>
            </w:r>
          </w:p>
        </w:tc>
        <w:tc>
          <w:tcPr>
            <w:tcW w:w="20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311</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300" w:type="dxa"/>
            <w:vAlign w:val="bottom"/>
          </w:tcPr>
          <w:p>
            <w:pPr>
              <w:spacing w:after="0"/>
              <w:rPr>
                <w:sz w:val="9"/>
                <w:szCs w:val="9"/>
                <w:color w:val="auto"/>
              </w:rPr>
            </w:pPr>
          </w:p>
        </w:tc>
        <w:tc>
          <w:tcPr>
            <w:tcW w:w="1220" w:type="dxa"/>
            <w:vAlign w:val="bottom"/>
          </w:tcPr>
          <w:p>
            <w:pPr>
              <w:spacing w:after="0"/>
              <w:rPr>
                <w:sz w:val="9"/>
                <w:szCs w:val="9"/>
                <w:color w:val="auto"/>
              </w:rPr>
            </w:pPr>
          </w:p>
        </w:tc>
        <w:tc>
          <w:tcPr>
            <w:tcW w:w="4640" w:type="dxa"/>
            <w:vAlign w:val="bottom"/>
            <w:gridSpan w:val="3"/>
          </w:tcPr>
          <w:p>
            <w:pPr>
              <w:ind w:left="1120"/>
              <w:spacing w:after="0" w:line="106" w:lineRule="exact"/>
              <w:rPr>
                <w:sz w:val="20"/>
                <w:szCs w:val="20"/>
                <w:color w:val="auto"/>
              </w:rPr>
            </w:pPr>
            <w:r>
              <w:rPr>
                <w:rFonts w:ascii="Arial" w:cs="Arial" w:eastAsia="Arial" w:hAnsi="Arial"/>
                <w:sz w:val="10"/>
                <w:szCs w:val="10"/>
                <w:color w:val="auto"/>
              </w:rPr>
              <w:t>Interest expense – borrowings and debt</w:t>
            </w:r>
          </w:p>
        </w:tc>
        <w:tc>
          <w:tcPr>
            <w:tcW w:w="13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3,192</w:t>
            </w:r>
          </w:p>
        </w:tc>
        <w:tc>
          <w:tcPr>
            <w:tcW w:w="1300" w:type="dxa"/>
            <w:vAlign w:val="bottom"/>
            <w:gridSpan w:val="2"/>
          </w:tcPr>
          <w:p>
            <w:pPr>
              <w:jc w:val="right"/>
              <w:ind w:right="175"/>
              <w:spacing w:after="0" w:line="106" w:lineRule="exact"/>
              <w:rPr>
                <w:sz w:val="20"/>
                <w:szCs w:val="20"/>
                <w:color w:val="auto"/>
              </w:rPr>
            </w:pPr>
            <w:r>
              <w:rPr>
                <w:rFonts w:ascii="Arial" w:cs="Arial" w:eastAsia="Arial" w:hAnsi="Arial"/>
                <w:sz w:val="10"/>
                <w:szCs w:val="10"/>
                <w:color w:val="auto"/>
              </w:rPr>
              <w:t>(16,204)</w:t>
            </w:r>
          </w:p>
        </w:tc>
        <w:tc>
          <w:tcPr>
            <w:tcW w:w="1200" w:type="dxa"/>
            <w:vAlign w:val="bottom"/>
            <w:gridSpan w:val="2"/>
          </w:tcPr>
          <w:p>
            <w:pPr>
              <w:jc w:val="right"/>
              <w:ind w:right="75"/>
              <w:spacing w:after="0" w:line="106" w:lineRule="exact"/>
              <w:rPr>
                <w:sz w:val="20"/>
                <w:szCs w:val="20"/>
                <w:color w:val="auto"/>
              </w:rPr>
            </w:pPr>
            <w:r>
              <w:rPr>
                <w:rFonts w:ascii="Arial" w:cs="Arial" w:eastAsia="Arial" w:hAnsi="Arial"/>
                <w:sz w:val="10"/>
                <w:szCs w:val="10"/>
                <w:color w:val="auto"/>
              </w:rPr>
              <w:t>(13,012)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300" w:type="dxa"/>
            <w:vAlign w:val="bottom"/>
            <w:shd w:val="clear" w:color="auto" w:fill="CCFFCC"/>
          </w:tcPr>
          <w:p>
            <w:pPr>
              <w:spacing w:after="0"/>
              <w:rPr>
                <w:sz w:val="9"/>
                <w:szCs w:val="9"/>
                <w:color w:val="auto"/>
              </w:rPr>
            </w:pPr>
          </w:p>
        </w:tc>
        <w:tc>
          <w:tcPr>
            <w:tcW w:w="1220" w:type="dxa"/>
            <w:vAlign w:val="bottom"/>
            <w:shd w:val="clear" w:color="auto" w:fill="CCFFCC"/>
          </w:tcPr>
          <w:p>
            <w:pPr>
              <w:spacing w:after="0"/>
              <w:rPr>
                <w:sz w:val="9"/>
                <w:szCs w:val="9"/>
                <w:color w:val="auto"/>
              </w:rPr>
            </w:pPr>
          </w:p>
        </w:tc>
        <w:tc>
          <w:tcPr>
            <w:tcW w:w="4640" w:type="dxa"/>
            <w:vAlign w:val="bottom"/>
            <w:gridSpan w:val="3"/>
            <w:shd w:val="clear" w:color="auto" w:fill="CCFFCC"/>
          </w:tcPr>
          <w:p>
            <w:pPr>
              <w:ind w:left="1120"/>
              <w:spacing w:after="0" w:line="106" w:lineRule="exact"/>
              <w:rPr>
                <w:sz w:val="20"/>
                <w:szCs w:val="20"/>
                <w:color w:val="auto"/>
              </w:rPr>
            </w:pPr>
            <w:r>
              <w:rPr>
                <w:rFonts w:ascii="Arial" w:cs="Arial" w:eastAsia="Arial" w:hAnsi="Arial"/>
                <w:sz w:val="10"/>
                <w:szCs w:val="10"/>
                <w:color w:val="auto"/>
              </w:rPr>
              <w:t>Derivative financial instruments and hedging</w:t>
            </w:r>
          </w:p>
        </w:tc>
        <w:tc>
          <w:tcPr>
            <w:tcW w:w="134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(3,622)</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3,942</w:t>
            </w:r>
          </w:p>
        </w:tc>
        <w:tc>
          <w:tcPr>
            <w:tcW w:w="20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320</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1300" w:type="dxa"/>
            <w:vAlign w:val="bottom"/>
          </w:tcPr>
          <w:p>
            <w:pPr>
              <w:spacing w:after="0"/>
              <w:rPr>
                <w:sz w:val="9"/>
                <w:szCs w:val="9"/>
                <w:color w:val="auto"/>
              </w:rPr>
            </w:pPr>
          </w:p>
        </w:tc>
        <w:tc>
          <w:tcPr>
            <w:tcW w:w="12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34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1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252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Cross-currency interest rate swaps</w:t>
            </w:r>
          </w:p>
        </w:tc>
        <w:tc>
          <w:tcPr>
            <w:tcW w:w="4640" w:type="dxa"/>
            <w:vAlign w:val="bottom"/>
            <w:gridSpan w:val="3"/>
            <w:shd w:val="clear" w:color="auto" w:fill="CCFFCC"/>
          </w:tcPr>
          <w:p>
            <w:pPr>
              <w:ind w:left="1120"/>
              <w:spacing w:after="0" w:line="106" w:lineRule="exact"/>
              <w:rPr>
                <w:sz w:val="20"/>
                <w:szCs w:val="20"/>
                <w:color w:val="auto"/>
              </w:rPr>
            </w:pPr>
            <w:r>
              <w:rPr>
                <w:rFonts w:ascii="Arial" w:cs="Arial" w:eastAsia="Arial" w:hAnsi="Arial"/>
                <w:sz w:val="10"/>
                <w:szCs w:val="10"/>
                <w:color w:val="auto"/>
              </w:rPr>
              <w:t>Interest income – loans</w:t>
            </w:r>
          </w:p>
        </w:tc>
        <w:tc>
          <w:tcPr>
            <w:tcW w:w="134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(795)</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1,548</w:t>
            </w:r>
          </w:p>
        </w:tc>
        <w:tc>
          <w:tcPr>
            <w:tcW w:w="20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753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300" w:type="dxa"/>
            <w:vAlign w:val="bottom"/>
          </w:tcPr>
          <w:p>
            <w:pPr>
              <w:spacing w:after="0"/>
              <w:rPr>
                <w:sz w:val="9"/>
                <w:szCs w:val="9"/>
                <w:color w:val="auto"/>
              </w:rPr>
            </w:pPr>
          </w:p>
        </w:tc>
        <w:tc>
          <w:tcPr>
            <w:tcW w:w="1220" w:type="dxa"/>
            <w:vAlign w:val="bottom"/>
          </w:tcPr>
          <w:p>
            <w:pPr>
              <w:spacing w:after="0"/>
              <w:rPr>
                <w:sz w:val="9"/>
                <w:szCs w:val="9"/>
                <w:color w:val="auto"/>
              </w:rPr>
            </w:pPr>
          </w:p>
        </w:tc>
        <w:tc>
          <w:tcPr>
            <w:tcW w:w="4640" w:type="dxa"/>
            <w:vAlign w:val="bottom"/>
            <w:gridSpan w:val="3"/>
          </w:tcPr>
          <w:p>
            <w:pPr>
              <w:ind w:left="1120"/>
              <w:spacing w:after="0" w:line="106" w:lineRule="exact"/>
              <w:rPr>
                <w:sz w:val="20"/>
                <w:szCs w:val="20"/>
                <w:color w:val="auto"/>
              </w:rPr>
            </w:pPr>
            <w:r>
              <w:rPr>
                <w:rFonts w:ascii="Arial" w:cs="Arial" w:eastAsia="Arial" w:hAnsi="Arial"/>
                <w:sz w:val="10"/>
                <w:szCs w:val="10"/>
                <w:color w:val="auto"/>
              </w:rPr>
              <w:t>Interest expense – borrowings and debt</w:t>
            </w:r>
          </w:p>
        </w:tc>
        <w:tc>
          <w:tcPr>
            <w:tcW w:w="13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6,905</w:t>
            </w:r>
          </w:p>
        </w:tc>
        <w:tc>
          <w:tcPr>
            <w:tcW w:w="1300" w:type="dxa"/>
            <w:vAlign w:val="bottom"/>
            <w:gridSpan w:val="2"/>
          </w:tcPr>
          <w:p>
            <w:pPr>
              <w:jc w:val="right"/>
              <w:ind w:right="175"/>
              <w:spacing w:after="0" w:line="106" w:lineRule="exact"/>
              <w:rPr>
                <w:sz w:val="20"/>
                <w:szCs w:val="20"/>
                <w:color w:val="auto"/>
              </w:rPr>
            </w:pPr>
            <w:r>
              <w:rPr>
                <w:rFonts w:ascii="Arial" w:cs="Arial" w:eastAsia="Arial" w:hAnsi="Arial"/>
                <w:sz w:val="10"/>
                <w:szCs w:val="10"/>
                <w:color w:val="auto"/>
              </w:rPr>
              <w:t>(12,452)</w:t>
            </w:r>
          </w:p>
        </w:tc>
        <w:tc>
          <w:tcPr>
            <w:tcW w:w="1200" w:type="dxa"/>
            <w:vAlign w:val="bottom"/>
            <w:gridSpan w:val="2"/>
          </w:tcPr>
          <w:p>
            <w:pPr>
              <w:jc w:val="right"/>
              <w:ind w:right="75"/>
              <w:spacing w:after="0" w:line="106" w:lineRule="exact"/>
              <w:rPr>
                <w:sz w:val="20"/>
                <w:szCs w:val="20"/>
                <w:color w:val="auto"/>
              </w:rPr>
            </w:pPr>
            <w:r>
              <w:rPr>
                <w:rFonts w:ascii="Arial" w:cs="Arial" w:eastAsia="Arial" w:hAnsi="Arial"/>
                <w:sz w:val="10"/>
                <w:szCs w:val="10"/>
                <w:color w:val="auto"/>
              </w:rPr>
              <w:t>(5,547)</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1300" w:type="dxa"/>
            <w:vAlign w:val="bottom"/>
            <w:shd w:val="clear" w:color="auto" w:fill="CCFFCC"/>
          </w:tcPr>
          <w:p>
            <w:pPr>
              <w:spacing w:after="0"/>
              <w:rPr>
                <w:sz w:val="9"/>
                <w:szCs w:val="9"/>
                <w:color w:val="auto"/>
              </w:rPr>
            </w:pPr>
          </w:p>
        </w:tc>
        <w:tc>
          <w:tcPr>
            <w:tcW w:w="1220" w:type="dxa"/>
            <w:vAlign w:val="bottom"/>
            <w:shd w:val="clear" w:color="auto" w:fill="CCFFCC"/>
          </w:tcPr>
          <w:p>
            <w:pPr>
              <w:spacing w:after="0"/>
              <w:rPr>
                <w:sz w:val="9"/>
                <w:szCs w:val="9"/>
                <w:color w:val="auto"/>
              </w:rPr>
            </w:pPr>
          </w:p>
        </w:tc>
        <w:tc>
          <w:tcPr>
            <w:tcW w:w="4640" w:type="dxa"/>
            <w:vAlign w:val="bottom"/>
            <w:gridSpan w:val="3"/>
            <w:shd w:val="clear" w:color="auto" w:fill="CCFFCC"/>
          </w:tcPr>
          <w:p>
            <w:pPr>
              <w:ind w:left="1120"/>
              <w:spacing w:after="0" w:line="106" w:lineRule="exact"/>
              <w:rPr>
                <w:sz w:val="20"/>
                <w:szCs w:val="20"/>
                <w:color w:val="auto"/>
              </w:rPr>
            </w:pPr>
            <w:r>
              <w:rPr>
                <w:rFonts w:ascii="Arial" w:cs="Arial" w:eastAsia="Arial" w:hAnsi="Arial"/>
                <w:sz w:val="10"/>
                <w:szCs w:val="10"/>
                <w:color w:val="auto"/>
              </w:rPr>
              <w:t>Derivative financial instruments and hedging</w:t>
            </w:r>
          </w:p>
        </w:tc>
        <w:tc>
          <w:tcPr>
            <w:tcW w:w="134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(6,117)</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6,150</w:t>
            </w:r>
          </w:p>
        </w:tc>
        <w:tc>
          <w:tcPr>
            <w:tcW w:w="200" w:type="dxa"/>
            <w:vAlign w:val="bottom"/>
            <w:shd w:val="clear" w:color="auto" w:fill="CCFFCC"/>
          </w:tcPr>
          <w:p>
            <w:pPr>
              <w:spacing w:after="0"/>
              <w:rPr>
                <w:sz w:val="9"/>
                <w:szCs w:val="9"/>
                <w:color w:val="auto"/>
              </w:rPr>
            </w:pPr>
          </w:p>
        </w:tc>
        <w:tc>
          <w:tcPr>
            <w:tcW w:w="12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33</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130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4640" w:type="dxa"/>
            <w:vAlign w:val="bottom"/>
            <w:gridSpan w:val="3"/>
          </w:tcPr>
          <w:p>
            <w:pPr>
              <w:ind w:left="1120"/>
              <w:spacing w:after="0"/>
              <w:rPr>
                <w:sz w:val="20"/>
                <w:szCs w:val="20"/>
                <w:color w:val="auto"/>
              </w:rPr>
            </w:pPr>
            <w:r>
              <w:rPr>
                <w:rFonts w:ascii="Arial" w:cs="Arial" w:eastAsia="Arial" w:hAnsi="Arial"/>
                <w:sz w:val="10"/>
                <w:szCs w:val="10"/>
                <w:color w:val="auto"/>
              </w:rPr>
              <w:t>Gain (loss) on foreign currency exchange</w:t>
            </w:r>
          </w:p>
        </w:tc>
        <w:tc>
          <w:tcPr>
            <w:tcW w:w="1340" w:type="dxa"/>
            <w:vAlign w:val="bottom"/>
            <w:gridSpan w:val="2"/>
          </w:tcPr>
          <w:p>
            <w:pPr>
              <w:jc w:val="right"/>
              <w:ind w:right="139"/>
              <w:spacing w:after="0"/>
              <w:rPr>
                <w:sz w:val="20"/>
                <w:szCs w:val="20"/>
                <w:color w:val="auto"/>
              </w:rPr>
            </w:pPr>
            <w:r>
              <w:rPr>
                <w:rFonts w:ascii="Arial" w:cs="Arial" w:eastAsia="Arial" w:hAnsi="Arial"/>
                <w:sz w:val="10"/>
                <w:szCs w:val="10"/>
                <w:color w:val="auto"/>
              </w:rPr>
              <w:t>(430)</w:t>
            </w:r>
          </w:p>
        </w:tc>
        <w:tc>
          <w:tcPr>
            <w:tcW w:w="1100" w:type="dxa"/>
            <w:vAlign w:val="bottom"/>
          </w:tcPr>
          <w:p>
            <w:pPr>
              <w:jc w:val="right"/>
              <w:spacing w:after="0"/>
              <w:rPr>
                <w:sz w:val="20"/>
                <w:szCs w:val="20"/>
                <w:color w:val="auto"/>
              </w:rPr>
            </w:pPr>
            <w:r>
              <w:rPr>
                <w:rFonts w:ascii="Arial" w:cs="Arial" w:eastAsia="Arial" w:hAnsi="Arial"/>
                <w:sz w:val="10"/>
                <w:szCs w:val="10"/>
                <w:color w:val="auto"/>
              </w:rPr>
              <w:t>458</w:t>
            </w:r>
          </w:p>
        </w:tc>
        <w:tc>
          <w:tcPr>
            <w:tcW w:w="200" w:type="dxa"/>
            <w:vAlign w:val="bottom"/>
          </w:tcPr>
          <w:p>
            <w:pPr>
              <w:spacing w:after="0"/>
              <w:rPr>
                <w:sz w:val="10"/>
                <w:szCs w:val="10"/>
                <w:color w:val="auto"/>
              </w:rPr>
            </w:pPr>
          </w:p>
        </w:tc>
        <w:tc>
          <w:tcPr>
            <w:tcW w:w="1200" w:type="dxa"/>
            <w:vAlign w:val="bottom"/>
            <w:gridSpan w:val="2"/>
          </w:tcPr>
          <w:p>
            <w:pPr>
              <w:jc w:val="right"/>
              <w:ind w:right="95"/>
              <w:spacing w:after="0"/>
              <w:rPr>
                <w:sz w:val="20"/>
                <w:szCs w:val="20"/>
                <w:color w:val="auto"/>
              </w:rPr>
            </w:pPr>
            <w:r>
              <w:rPr>
                <w:rFonts w:ascii="Arial" w:cs="Arial" w:eastAsia="Arial" w:hAnsi="Arial"/>
                <w:sz w:val="10"/>
                <w:szCs w:val="10"/>
                <w:color w:val="auto"/>
              </w:rPr>
              <w:t>28</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1300" w:type="dxa"/>
            <w:vAlign w:val="bottom"/>
            <w:tcBorders>
              <w:top w:val="single" w:sz="8" w:color="CCFFCC"/>
              <w:bottom w:val="single" w:sz="8" w:color="CCFFCC"/>
            </w:tcBorders>
            <w:shd w:val="clear" w:color="auto" w:fill="CCFFCC"/>
          </w:tcPr>
          <w:p>
            <w:pPr>
              <w:spacing w:after="0"/>
              <w:rPr>
                <w:sz w:val="9"/>
                <w:szCs w:val="9"/>
                <w:color w:val="auto"/>
              </w:rPr>
            </w:pPr>
          </w:p>
        </w:tc>
        <w:tc>
          <w:tcPr>
            <w:tcW w:w="1220" w:type="dxa"/>
            <w:vAlign w:val="bottom"/>
            <w:tcBorders>
              <w:top w:val="single" w:sz="8" w:color="CCFFCC"/>
              <w:bottom w:val="single" w:sz="8" w:color="CCFFCC"/>
            </w:tcBorders>
            <w:shd w:val="clear" w:color="auto" w:fill="CCFFCC"/>
          </w:tcPr>
          <w:p>
            <w:pPr>
              <w:spacing w:after="0"/>
              <w:rPr>
                <w:sz w:val="9"/>
                <w:szCs w:val="9"/>
                <w:color w:val="auto"/>
              </w:rPr>
            </w:pPr>
          </w:p>
        </w:tc>
        <w:tc>
          <w:tcPr>
            <w:tcW w:w="1120" w:type="dxa"/>
            <w:vAlign w:val="bottom"/>
            <w:tcBorders>
              <w:top w:val="single" w:sz="8" w:color="CCFFCC"/>
              <w:bottom w:val="single" w:sz="8" w:color="CCFFCC"/>
            </w:tcBorders>
            <w:shd w:val="clear" w:color="auto" w:fill="CCFFCC"/>
          </w:tcPr>
          <w:p>
            <w:pPr>
              <w:spacing w:after="0"/>
              <w:rPr>
                <w:sz w:val="9"/>
                <w:szCs w:val="9"/>
                <w:color w:val="auto"/>
              </w:rPr>
            </w:pPr>
          </w:p>
        </w:tc>
        <w:tc>
          <w:tcPr>
            <w:tcW w:w="3420" w:type="dxa"/>
            <w:vAlign w:val="bottom"/>
            <w:tcBorders>
              <w:top w:val="single" w:sz="8" w:color="CCFFCC"/>
              <w:bottom w:val="single" w:sz="8" w:color="CCFFCC"/>
            </w:tcBorders>
            <w:shd w:val="clear" w:color="auto" w:fill="CCFFCC"/>
          </w:tcPr>
          <w:p>
            <w:pPr>
              <w:spacing w:after="0"/>
              <w:rPr>
                <w:sz w:val="9"/>
                <w:szCs w:val="9"/>
                <w:color w:val="auto"/>
              </w:rPr>
            </w:pPr>
          </w:p>
        </w:tc>
        <w:tc>
          <w:tcPr>
            <w:tcW w:w="100" w:type="dxa"/>
            <w:vAlign w:val="bottom"/>
            <w:tcBorders>
              <w:top w:val="single" w:sz="8" w:color="CCFFCC"/>
              <w:bottom w:val="single" w:sz="8" w:color="CCFFCC"/>
            </w:tcBorders>
            <w:shd w:val="clear" w:color="auto" w:fill="CCFFCC"/>
          </w:tcPr>
          <w:p>
            <w:pPr>
              <w:spacing w:after="0"/>
              <w:rPr>
                <w:sz w:val="9"/>
                <w:szCs w:val="9"/>
                <w:color w:val="auto"/>
              </w:rPr>
            </w:pPr>
          </w:p>
        </w:tc>
        <w:tc>
          <w:tcPr>
            <w:tcW w:w="11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(3,994</w:t>
            </w:r>
          </w:p>
        </w:tc>
        <w:tc>
          <w:tcPr>
            <w:tcW w:w="220" w:type="dxa"/>
            <w:vAlign w:val="bottom"/>
            <w:tcBorders>
              <w:top w:val="single" w:sz="8" w:color="CCFFCC"/>
              <w:bottom w:val="single" w:sz="8" w:color="CCFFCC"/>
            </w:tcBorders>
            <w:shd w:val="clear" w:color="auto" w:fill="CCFFCC"/>
          </w:tcPr>
          <w:p>
            <w:pPr>
              <w:jc w:val="right"/>
              <w:ind w:right="139"/>
              <w:spacing w:after="0"/>
              <w:rPr>
                <w:sz w:val="20"/>
                <w:szCs w:val="20"/>
                <w:color w:val="auto"/>
              </w:rPr>
            </w:pPr>
            <w:r>
              <w:rPr>
                <w:rFonts w:ascii="Arial" w:cs="Arial" w:eastAsia="Arial" w:hAnsi="Arial"/>
                <w:sz w:val="8"/>
                <w:szCs w:val="8"/>
                <w:color w:val="auto"/>
                <w:w w:val="73"/>
              </w:rPr>
              <w:t>)</w:t>
            </w:r>
          </w:p>
        </w:tc>
        <w:tc>
          <w:tcPr>
            <w:tcW w:w="1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(11,559</w:t>
            </w:r>
          </w:p>
        </w:tc>
        <w:tc>
          <w:tcPr>
            <w:tcW w:w="200" w:type="dxa"/>
            <w:vAlign w:val="bottom"/>
            <w:tcBorders>
              <w:top w:val="single" w:sz="8" w:color="CCFFCC"/>
              <w:bottom w:val="single" w:sz="8" w:color="CCFFCC"/>
            </w:tcBorders>
            <w:shd w:val="clear" w:color="auto" w:fill="CCFFCC"/>
          </w:tcPr>
          <w:p>
            <w:pPr>
              <w:jc w:val="right"/>
              <w:ind w:right="175"/>
              <w:spacing w:after="0"/>
              <w:rPr>
                <w:sz w:val="20"/>
                <w:szCs w:val="20"/>
                <w:color w:val="auto"/>
              </w:rPr>
            </w:pPr>
            <w:r>
              <w:rPr>
                <w:rFonts w:ascii="Arial" w:cs="Arial" w:eastAsia="Arial" w:hAnsi="Arial"/>
                <w:sz w:val="1"/>
                <w:szCs w:val="1"/>
                <w:color w:val="auto"/>
                <w:w w:val="4294967281"/>
              </w:rPr>
              <w:t>)</w:t>
            </w:r>
          </w:p>
        </w:tc>
        <w:tc>
          <w:tcPr>
            <w:tcW w:w="11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(15,553</w:t>
            </w:r>
          </w:p>
        </w:tc>
        <w:tc>
          <w:tcPr>
            <w:tcW w:w="100" w:type="dxa"/>
            <w:vAlign w:val="bottom"/>
            <w:tcBorders>
              <w:top w:val="single" w:sz="8" w:color="CCFFCC"/>
              <w:bottom w:val="single" w:sz="8" w:color="CCFFCC"/>
            </w:tcBorders>
            <w:shd w:val="clear" w:color="auto" w:fill="CCFFCC"/>
          </w:tcPr>
          <w:p>
            <w:pPr>
              <w:jc w:val="right"/>
              <w:ind w:right="75"/>
              <w:spacing w:after="0"/>
              <w:rPr>
                <w:sz w:val="20"/>
                <w:szCs w:val="20"/>
                <w:color w:val="auto"/>
              </w:rPr>
            </w:pPr>
            <w:r>
              <w:rPr>
                <w:rFonts w:ascii="Arial" w:cs="Arial" w:eastAsia="Arial" w:hAnsi="Arial"/>
                <w:sz w:val="1"/>
                <w:szCs w:val="1"/>
                <w:color w:val="auto"/>
                <w:w w:val="4294967281"/>
              </w:rPr>
              <w:t>)</w:t>
            </w: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219"/>
        <w:spacing w:after="0"/>
        <w:rPr>
          <w:sz w:val="20"/>
          <w:szCs w:val="20"/>
          <w:color w:val="auto"/>
        </w:rPr>
      </w:pPr>
      <w:r>
        <w:rPr>
          <w:rFonts w:ascii="Arial" w:cs="Arial" w:eastAsia="Arial" w:hAnsi="Arial"/>
          <w:sz w:val="13"/>
          <w:szCs w:val="13"/>
          <w:color w:val="auto"/>
        </w:rPr>
        <w:t>F-52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2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40"/>
          </w:cols>
          <w:pgMar w:left="220" w:top="666" w:right="439" w:bottom="1440" w:gutter="0" w:footer="0" w:header="0"/>
        </w:sectPr>
      </w:pPr>
    </w:p>
    <w:bookmarkStart w:id="167" w:name="page168"/>
    <w:bookmarkEnd w:id="16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2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4" w:lineRule="exact"/>
        <w:rPr>
          <w:sz w:val="20"/>
          <w:szCs w:val="20"/>
          <w:color w:val="auto"/>
        </w:rPr>
      </w:pPr>
    </w:p>
    <w:p>
      <w:pPr>
        <w:jc w:val="center"/>
        <w:spacing w:after="0"/>
        <w:rPr>
          <w:sz w:val="20"/>
          <w:szCs w:val="20"/>
          <w:color w:val="auto"/>
        </w:rPr>
      </w:pPr>
      <w:r>
        <w:rPr>
          <w:rFonts w:ascii="Arial" w:cs="Arial" w:eastAsia="Arial" w:hAnsi="Arial"/>
          <w:sz w:val="10"/>
          <w:szCs w:val="10"/>
          <w:b w:val="1"/>
          <w:bCs w:val="1"/>
          <w:color w:val="auto"/>
        </w:rPr>
        <w:t>2012</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92"/>
        </w:trPr>
        <w:tc>
          <w:tcPr>
            <w:tcW w:w="3320" w:type="dxa"/>
            <w:vAlign w:val="bottom"/>
            <w:tcBorders>
              <w:top w:val="single" w:sz="8" w:color="auto"/>
            </w:tcBorders>
            <w:gridSpan w:val="2"/>
          </w:tcPr>
          <w:p>
            <w:pPr>
              <w:spacing w:after="0" w:line="92" w:lineRule="exact"/>
              <w:rPr>
                <w:sz w:val="20"/>
                <w:szCs w:val="20"/>
                <w:color w:val="auto"/>
              </w:rPr>
            </w:pPr>
            <w:r>
              <w:rPr>
                <w:rFonts w:ascii="Arial" w:cs="Arial" w:eastAsia="Arial" w:hAnsi="Arial"/>
                <w:sz w:val="10"/>
                <w:szCs w:val="10"/>
                <w:i w:val="1"/>
                <w:iCs w:val="1"/>
                <w:color w:val="auto"/>
              </w:rPr>
              <w:t>(In thousands of US$)</w:t>
            </w:r>
          </w:p>
        </w:tc>
        <w:tc>
          <w:tcPr>
            <w:tcW w:w="120" w:type="dxa"/>
            <w:vAlign w:val="bottom"/>
            <w:tcBorders>
              <w:top w:val="single" w:sz="8" w:color="auto"/>
            </w:tcBorders>
          </w:tcPr>
          <w:p>
            <w:pPr>
              <w:spacing w:after="0"/>
              <w:rPr>
                <w:sz w:val="8"/>
                <w:szCs w:val="8"/>
                <w:color w:val="auto"/>
              </w:rPr>
            </w:pPr>
          </w:p>
        </w:tc>
        <w:tc>
          <w:tcPr>
            <w:tcW w:w="3420" w:type="dxa"/>
            <w:vAlign w:val="bottom"/>
            <w:tcBorders>
              <w:top w:val="single" w:sz="8" w:color="auto"/>
            </w:tcBorders>
            <w:gridSpan w:val="2"/>
          </w:tcPr>
          <w:p>
            <w:pPr>
              <w:jc w:val="center"/>
              <w:ind w:right="100"/>
              <w:spacing w:after="0" w:line="92" w:lineRule="exact"/>
              <w:rPr>
                <w:sz w:val="20"/>
                <w:szCs w:val="20"/>
                <w:color w:val="auto"/>
              </w:rPr>
            </w:pPr>
            <w:r>
              <w:rPr>
                <w:rFonts w:ascii="Arial" w:cs="Arial" w:eastAsia="Arial" w:hAnsi="Arial"/>
                <w:sz w:val="10"/>
                <w:szCs w:val="10"/>
                <w:color w:val="auto"/>
                <w:w w:val="93"/>
              </w:rPr>
              <w:t>Classification in statements of</w:t>
            </w:r>
          </w:p>
        </w:tc>
        <w:tc>
          <w:tcPr>
            <w:tcW w:w="1440" w:type="dxa"/>
            <w:vAlign w:val="bottom"/>
            <w:tcBorders>
              <w:top w:val="single" w:sz="8" w:color="auto"/>
            </w:tcBorders>
            <w:gridSpan w:val="2"/>
          </w:tcPr>
          <w:p>
            <w:pPr>
              <w:jc w:val="center"/>
              <w:ind w:right="179"/>
              <w:spacing w:after="0" w:line="92" w:lineRule="exact"/>
              <w:rPr>
                <w:sz w:val="20"/>
                <w:szCs w:val="20"/>
                <w:color w:val="auto"/>
              </w:rPr>
            </w:pPr>
            <w:r>
              <w:rPr>
                <w:rFonts w:ascii="Arial" w:cs="Arial" w:eastAsia="Arial" w:hAnsi="Arial"/>
                <w:sz w:val="10"/>
                <w:szCs w:val="10"/>
                <w:color w:val="auto"/>
                <w:w w:val="93"/>
              </w:rPr>
              <w:t>Gain (loss) on</w:t>
            </w:r>
          </w:p>
        </w:tc>
        <w:tc>
          <w:tcPr>
            <w:tcW w:w="1420" w:type="dxa"/>
            <w:vAlign w:val="bottom"/>
            <w:tcBorders>
              <w:top w:val="single" w:sz="8" w:color="auto"/>
            </w:tcBorders>
            <w:gridSpan w:val="2"/>
          </w:tcPr>
          <w:p>
            <w:pPr>
              <w:jc w:val="center"/>
              <w:ind w:right="199"/>
              <w:spacing w:after="0" w:line="92" w:lineRule="exact"/>
              <w:rPr>
                <w:sz w:val="20"/>
                <w:szCs w:val="20"/>
                <w:color w:val="auto"/>
              </w:rPr>
            </w:pPr>
            <w:r>
              <w:rPr>
                <w:rFonts w:ascii="Arial" w:cs="Arial" w:eastAsia="Arial" w:hAnsi="Arial"/>
                <w:sz w:val="10"/>
                <w:szCs w:val="10"/>
                <w:color w:val="auto"/>
                <w:w w:val="93"/>
              </w:rPr>
              <w:t>Gain (loss) on</w:t>
            </w:r>
          </w:p>
        </w:tc>
        <w:tc>
          <w:tcPr>
            <w:tcW w:w="1300" w:type="dxa"/>
            <w:vAlign w:val="bottom"/>
            <w:tcBorders>
              <w:top w:val="single" w:sz="8" w:color="auto"/>
            </w:tcBorders>
            <w:gridSpan w:val="2"/>
          </w:tcPr>
          <w:p>
            <w:pPr>
              <w:jc w:val="center"/>
              <w:ind w:right="115"/>
              <w:spacing w:after="0" w:line="92" w:lineRule="exact"/>
              <w:rPr>
                <w:sz w:val="20"/>
                <w:szCs w:val="20"/>
                <w:color w:val="auto"/>
              </w:rPr>
            </w:pPr>
            <w:r>
              <w:rPr>
                <w:rFonts w:ascii="Arial" w:cs="Arial" w:eastAsia="Arial" w:hAnsi="Arial"/>
                <w:sz w:val="10"/>
                <w:szCs w:val="10"/>
                <w:color w:val="auto"/>
                <w:w w:val="91"/>
              </w:rPr>
              <w:t>Net gain</w:t>
            </w:r>
          </w:p>
        </w:tc>
        <w:tc>
          <w:tcPr>
            <w:tcW w:w="0" w:type="dxa"/>
            <w:vAlign w:val="bottom"/>
          </w:tcPr>
          <w:p>
            <w:pPr>
              <w:spacing w:after="0"/>
              <w:rPr>
                <w:sz w:val="1"/>
                <w:szCs w:val="1"/>
                <w:color w:val="auto"/>
              </w:rPr>
            </w:pPr>
          </w:p>
        </w:tc>
      </w:tr>
      <w:tr>
        <w:trPr>
          <w:trHeight w:val="119"/>
        </w:trPr>
        <w:tc>
          <w:tcPr>
            <w:tcW w:w="3320" w:type="dxa"/>
            <w:vAlign w:val="bottom"/>
            <w:gridSpan w:val="2"/>
            <w:vMerge w:val="restart"/>
          </w:tcPr>
          <w:p>
            <w:pPr>
              <w:spacing w:after="0"/>
              <w:rPr>
                <w:sz w:val="20"/>
                <w:szCs w:val="20"/>
                <w:color w:val="auto"/>
              </w:rPr>
            </w:pPr>
            <w:r>
              <w:rPr>
                <w:rFonts w:ascii="Arial" w:cs="Arial" w:eastAsia="Arial" w:hAnsi="Arial"/>
                <w:sz w:val="10"/>
                <w:szCs w:val="10"/>
                <w:b w:val="1"/>
                <w:bCs w:val="1"/>
                <w:color w:val="auto"/>
              </w:rPr>
              <w:t>Derivatives - fair value hedge</w:t>
            </w:r>
          </w:p>
        </w:tc>
        <w:tc>
          <w:tcPr>
            <w:tcW w:w="120" w:type="dxa"/>
            <w:vAlign w:val="bottom"/>
          </w:tcPr>
          <w:p>
            <w:pPr>
              <w:spacing w:after="0"/>
              <w:rPr>
                <w:sz w:val="10"/>
                <w:szCs w:val="10"/>
                <w:color w:val="auto"/>
              </w:rPr>
            </w:pPr>
          </w:p>
        </w:tc>
        <w:tc>
          <w:tcPr>
            <w:tcW w:w="3420" w:type="dxa"/>
            <w:vAlign w:val="bottom"/>
            <w:gridSpan w:val="2"/>
          </w:tcPr>
          <w:p>
            <w:pPr>
              <w:jc w:val="center"/>
              <w:ind w:right="120"/>
              <w:spacing w:after="0"/>
              <w:rPr>
                <w:sz w:val="20"/>
                <w:szCs w:val="20"/>
                <w:color w:val="auto"/>
              </w:rPr>
            </w:pPr>
            <w:r>
              <w:rPr>
                <w:rFonts w:ascii="Arial" w:cs="Arial" w:eastAsia="Arial" w:hAnsi="Arial"/>
                <w:sz w:val="10"/>
                <w:szCs w:val="10"/>
                <w:color w:val="auto"/>
                <w:w w:val="92"/>
              </w:rPr>
              <w:t>income</w:t>
            </w:r>
          </w:p>
        </w:tc>
        <w:tc>
          <w:tcPr>
            <w:tcW w:w="1440" w:type="dxa"/>
            <w:vAlign w:val="bottom"/>
            <w:gridSpan w:val="2"/>
          </w:tcPr>
          <w:p>
            <w:pPr>
              <w:jc w:val="center"/>
              <w:ind w:right="179"/>
              <w:spacing w:after="0"/>
              <w:rPr>
                <w:sz w:val="20"/>
                <w:szCs w:val="20"/>
                <w:color w:val="auto"/>
              </w:rPr>
            </w:pPr>
            <w:r>
              <w:rPr>
                <w:rFonts w:ascii="Arial" w:cs="Arial" w:eastAsia="Arial" w:hAnsi="Arial"/>
                <w:sz w:val="10"/>
                <w:szCs w:val="10"/>
                <w:color w:val="auto"/>
                <w:w w:val="96"/>
              </w:rPr>
              <w:t>derivatives</w:t>
            </w:r>
          </w:p>
        </w:tc>
        <w:tc>
          <w:tcPr>
            <w:tcW w:w="1420" w:type="dxa"/>
            <w:vAlign w:val="bottom"/>
            <w:gridSpan w:val="2"/>
          </w:tcPr>
          <w:p>
            <w:pPr>
              <w:jc w:val="center"/>
              <w:ind w:right="199"/>
              <w:spacing w:after="0"/>
              <w:rPr>
                <w:sz w:val="20"/>
                <w:szCs w:val="20"/>
                <w:color w:val="auto"/>
              </w:rPr>
            </w:pPr>
            <w:r>
              <w:rPr>
                <w:rFonts w:ascii="Arial" w:cs="Arial" w:eastAsia="Arial" w:hAnsi="Arial"/>
                <w:sz w:val="10"/>
                <w:szCs w:val="10"/>
                <w:color w:val="auto"/>
                <w:w w:val="90"/>
              </w:rPr>
              <w:t>hedged item</w:t>
            </w:r>
          </w:p>
        </w:tc>
        <w:tc>
          <w:tcPr>
            <w:tcW w:w="1300" w:type="dxa"/>
            <w:vAlign w:val="bottom"/>
            <w:gridSpan w:val="2"/>
          </w:tcPr>
          <w:p>
            <w:pPr>
              <w:jc w:val="center"/>
              <w:ind w:right="115"/>
              <w:spacing w:after="0"/>
              <w:rPr>
                <w:sz w:val="20"/>
                <w:szCs w:val="20"/>
                <w:color w:val="auto"/>
              </w:rPr>
            </w:pPr>
            <w:r>
              <w:rPr>
                <w:rFonts w:ascii="Arial" w:cs="Arial" w:eastAsia="Arial" w:hAnsi="Arial"/>
                <w:sz w:val="10"/>
                <w:szCs w:val="10"/>
                <w:color w:val="auto"/>
                <w:w w:val="89"/>
              </w:rPr>
              <w:t>(loss)</w:t>
            </w:r>
          </w:p>
        </w:tc>
        <w:tc>
          <w:tcPr>
            <w:tcW w:w="0" w:type="dxa"/>
            <w:vAlign w:val="bottom"/>
          </w:tcPr>
          <w:p>
            <w:pPr>
              <w:spacing w:after="0"/>
              <w:rPr>
                <w:sz w:val="1"/>
                <w:szCs w:val="1"/>
                <w:color w:val="auto"/>
              </w:rPr>
            </w:pPr>
          </w:p>
        </w:tc>
      </w:tr>
      <w:tr>
        <w:trPr>
          <w:trHeight w:val="96"/>
        </w:trPr>
        <w:tc>
          <w:tcPr>
            <w:tcW w:w="3320" w:type="dxa"/>
            <w:vAlign w:val="bottom"/>
            <w:gridSpan w:val="2"/>
            <w:vMerge w:val="continue"/>
          </w:tcPr>
          <w:p>
            <w:pPr>
              <w:spacing w:after="0"/>
              <w:rPr>
                <w:sz w:val="8"/>
                <w:szCs w:val="8"/>
                <w:color w:val="auto"/>
              </w:rPr>
            </w:pPr>
          </w:p>
        </w:tc>
        <w:tc>
          <w:tcPr>
            <w:tcW w:w="120" w:type="dxa"/>
            <w:vAlign w:val="bottom"/>
          </w:tcPr>
          <w:p>
            <w:pPr>
              <w:spacing w:after="0"/>
              <w:rPr>
                <w:sz w:val="8"/>
                <w:szCs w:val="8"/>
                <w:color w:val="auto"/>
              </w:rPr>
            </w:pPr>
          </w:p>
        </w:tc>
        <w:tc>
          <w:tcPr>
            <w:tcW w:w="330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12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Borders>
              <w:top w:val="single" w:sz="8" w:color="auto"/>
            </w:tcBorders>
            <w:shd w:val="clear" w:color="auto" w:fill="CCFFCC"/>
          </w:tcPr>
          <w:p>
            <w:pPr>
              <w:spacing w:after="0" w:line="96" w:lineRule="exact"/>
              <w:rPr>
                <w:sz w:val="20"/>
                <w:szCs w:val="20"/>
                <w:color w:val="auto"/>
              </w:rPr>
            </w:pPr>
            <w:r>
              <w:rPr>
                <w:rFonts w:ascii="Arial" w:cs="Arial" w:eastAsia="Arial" w:hAnsi="Arial"/>
                <w:sz w:val="10"/>
                <w:szCs w:val="10"/>
                <w:color w:val="auto"/>
              </w:rPr>
              <w:t>Interest rate swaps</w:t>
            </w:r>
          </w:p>
        </w:tc>
        <w:tc>
          <w:tcPr>
            <w:tcW w:w="3540" w:type="dxa"/>
            <w:vAlign w:val="bottom"/>
            <w:tcBorders>
              <w:top w:val="single" w:sz="8" w:color="CCFFCC"/>
            </w:tcBorders>
            <w:gridSpan w:val="3"/>
            <w:shd w:val="clear" w:color="auto" w:fill="CCFFCC"/>
          </w:tcPr>
          <w:p>
            <w:pPr>
              <w:ind w:left="120"/>
              <w:spacing w:after="0" w:line="96" w:lineRule="exact"/>
              <w:rPr>
                <w:sz w:val="20"/>
                <w:szCs w:val="20"/>
                <w:color w:val="auto"/>
              </w:rPr>
            </w:pPr>
            <w:r>
              <w:rPr>
                <w:rFonts w:ascii="Arial" w:cs="Arial" w:eastAsia="Arial" w:hAnsi="Arial"/>
                <w:sz w:val="10"/>
                <w:szCs w:val="10"/>
                <w:color w:val="auto"/>
              </w:rPr>
              <w:t>Interest income – securities available-for-sale</w:t>
            </w:r>
          </w:p>
        </w:tc>
        <w:tc>
          <w:tcPr>
            <w:tcW w:w="1440" w:type="dxa"/>
            <w:vAlign w:val="bottom"/>
            <w:tcBorders>
              <w:top w:val="single" w:sz="8" w:color="CCFFCC"/>
            </w:tcBorders>
            <w:gridSpan w:val="2"/>
            <w:shd w:val="clear" w:color="auto" w:fill="CCFFCC"/>
          </w:tcPr>
          <w:p>
            <w:pPr>
              <w:jc w:val="right"/>
              <w:ind w:right="139"/>
              <w:spacing w:after="0" w:line="96" w:lineRule="exact"/>
              <w:rPr>
                <w:sz w:val="20"/>
                <w:szCs w:val="20"/>
                <w:color w:val="auto"/>
              </w:rPr>
            </w:pPr>
            <w:r>
              <w:rPr>
                <w:rFonts w:ascii="Arial" w:cs="Arial" w:eastAsia="Arial" w:hAnsi="Arial"/>
                <w:sz w:val="10"/>
                <w:szCs w:val="10"/>
                <w:color w:val="auto"/>
              </w:rPr>
              <w:t>(2,982)</w:t>
            </w:r>
          </w:p>
        </w:tc>
        <w:tc>
          <w:tcPr>
            <w:tcW w:w="1420" w:type="dxa"/>
            <w:vAlign w:val="bottom"/>
            <w:tcBorders>
              <w:top w:val="single" w:sz="8" w:color="CCFFCC"/>
            </w:tcBorders>
            <w:gridSpan w:val="2"/>
            <w:shd w:val="clear" w:color="auto" w:fill="CCFFCC"/>
          </w:tcPr>
          <w:p>
            <w:pPr>
              <w:jc w:val="right"/>
              <w:ind w:right="179"/>
              <w:spacing w:after="0" w:line="96" w:lineRule="exact"/>
              <w:rPr>
                <w:sz w:val="20"/>
                <w:szCs w:val="20"/>
                <w:color w:val="auto"/>
              </w:rPr>
            </w:pPr>
            <w:r>
              <w:rPr>
                <w:rFonts w:ascii="Arial" w:cs="Arial" w:eastAsia="Arial" w:hAnsi="Arial"/>
                <w:sz w:val="10"/>
                <w:szCs w:val="10"/>
                <w:color w:val="auto"/>
              </w:rPr>
              <w:t>4,776</w:t>
            </w:r>
          </w:p>
        </w:tc>
        <w:tc>
          <w:tcPr>
            <w:tcW w:w="1300" w:type="dxa"/>
            <w:vAlign w:val="bottom"/>
            <w:tcBorders>
              <w:top w:val="single" w:sz="8" w:color="CCFFCC"/>
            </w:tcBorders>
            <w:gridSpan w:val="2"/>
            <w:shd w:val="clear" w:color="auto" w:fill="CCFFCC"/>
          </w:tcPr>
          <w:p>
            <w:pPr>
              <w:jc w:val="right"/>
              <w:ind w:right="95"/>
              <w:spacing w:after="0" w:line="96" w:lineRule="exact"/>
              <w:rPr>
                <w:sz w:val="20"/>
                <w:szCs w:val="20"/>
                <w:color w:val="auto"/>
              </w:rPr>
            </w:pPr>
            <w:r>
              <w:rPr>
                <w:rFonts w:ascii="Arial" w:cs="Arial" w:eastAsia="Arial" w:hAnsi="Arial"/>
                <w:sz w:val="10"/>
                <w:szCs w:val="10"/>
                <w:color w:val="auto"/>
              </w:rPr>
              <w:t>1,794</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3540" w:type="dxa"/>
            <w:vAlign w:val="bottom"/>
            <w:gridSpan w:val="3"/>
          </w:tcPr>
          <w:p>
            <w:pPr>
              <w:ind w:left="120"/>
              <w:spacing w:after="0" w:line="106" w:lineRule="exact"/>
              <w:rPr>
                <w:sz w:val="20"/>
                <w:szCs w:val="20"/>
                <w:color w:val="auto"/>
              </w:rPr>
            </w:pPr>
            <w:r>
              <w:rPr>
                <w:rFonts w:ascii="Arial" w:cs="Arial" w:eastAsia="Arial" w:hAnsi="Arial"/>
                <w:sz w:val="10"/>
                <w:szCs w:val="10"/>
                <w:color w:val="auto"/>
              </w:rPr>
              <w:t>Interest expense – borrowings and debt</w:t>
            </w:r>
          </w:p>
        </w:tc>
        <w:tc>
          <w:tcPr>
            <w:tcW w:w="14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1,564</w:t>
            </w:r>
          </w:p>
        </w:tc>
        <w:tc>
          <w:tcPr>
            <w:tcW w:w="1420" w:type="dxa"/>
            <w:vAlign w:val="bottom"/>
            <w:gridSpan w:val="2"/>
          </w:tcPr>
          <w:p>
            <w:pPr>
              <w:jc w:val="right"/>
              <w:ind w:right="139"/>
              <w:spacing w:after="0" w:line="106" w:lineRule="exact"/>
              <w:rPr>
                <w:sz w:val="20"/>
                <w:szCs w:val="20"/>
                <w:color w:val="auto"/>
              </w:rPr>
            </w:pPr>
            <w:r>
              <w:rPr>
                <w:rFonts w:ascii="Arial" w:cs="Arial" w:eastAsia="Arial" w:hAnsi="Arial"/>
                <w:sz w:val="10"/>
                <w:szCs w:val="10"/>
                <w:color w:val="auto"/>
              </w:rPr>
              <w:t>(12,022)</w:t>
            </w:r>
          </w:p>
        </w:tc>
        <w:tc>
          <w:tcPr>
            <w:tcW w:w="1300" w:type="dxa"/>
            <w:vAlign w:val="bottom"/>
            <w:gridSpan w:val="2"/>
          </w:tcPr>
          <w:p>
            <w:pPr>
              <w:jc w:val="right"/>
              <w:ind w:right="75"/>
              <w:spacing w:after="0" w:line="106" w:lineRule="exact"/>
              <w:rPr>
                <w:sz w:val="20"/>
                <w:szCs w:val="20"/>
                <w:color w:val="auto"/>
              </w:rPr>
            </w:pPr>
            <w:r>
              <w:rPr>
                <w:rFonts w:ascii="Arial" w:cs="Arial" w:eastAsia="Arial" w:hAnsi="Arial"/>
                <w:sz w:val="10"/>
                <w:szCs w:val="10"/>
                <w:color w:val="auto"/>
              </w:rPr>
              <w:t>(10,458)</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3540" w:type="dxa"/>
            <w:vAlign w:val="bottom"/>
            <w:gridSpan w:val="3"/>
            <w:shd w:val="clear" w:color="auto" w:fill="CCFFCC"/>
          </w:tcPr>
          <w:p>
            <w:pPr>
              <w:ind w:left="120"/>
              <w:spacing w:after="0" w:line="106" w:lineRule="exact"/>
              <w:rPr>
                <w:sz w:val="20"/>
                <w:szCs w:val="20"/>
                <w:color w:val="auto"/>
              </w:rPr>
            </w:pPr>
            <w:r>
              <w:rPr>
                <w:rFonts w:ascii="Arial" w:cs="Arial" w:eastAsia="Arial" w:hAnsi="Arial"/>
                <w:sz w:val="10"/>
                <w:szCs w:val="10"/>
                <w:color w:val="auto"/>
              </w:rPr>
              <w:t>Derivative financial instruments and hedging</w:t>
            </w:r>
          </w:p>
        </w:tc>
        <w:tc>
          <w:tcPr>
            <w:tcW w:w="144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59</w:t>
            </w:r>
          </w:p>
        </w:tc>
        <w:tc>
          <w:tcPr>
            <w:tcW w:w="142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59</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Cross-currency interest rate swaps</w:t>
            </w:r>
          </w:p>
        </w:tc>
        <w:tc>
          <w:tcPr>
            <w:tcW w:w="3540" w:type="dxa"/>
            <w:vAlign w:val="bottom"/>
            <w:gridSpan w:val="3"/>
            <w:shd w:val="clear" w:color="auto" w:fill="CCFFCC"/>
          </w:tcPr>
          <w:p>
            <w:pPr>
              <w:ind w:left="120"/>
              <w:spacing w:after="0" w:line="106" w:lineRule="exact"/>
              <w:rPr>
                <w:sz w:val="20"/>
                <w:szCs w:val="20"/>
                <w:color w:val="auto"/>
              </w:rPr>
            </w:pPr>
            <w:r>
              <w:rPr>
                <w:rFonts w:ascii="Arial" w:cs="Arial" w:eastAsia="Arial" w:hAnsi="Arial"/>
                <w:sz w:val="10"/>
                <w:szCs w:val="10"/>
                <w:color w:val="auto"/>
              </w:rPr>
              <w:t>Interest income – loans</w:t>
            </w:r>
          </w:p>
        </w:tc>
        <w:tc>
          <w:tcPr>
            <w:tcW w:w="144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(239)</w:t>
            </w:r>
          </w:p>
        </w:tc>
        <w:tc>
          <w:tcPr>
            <w:tcW w:w="142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522</w:t>
            </w:r>
          </w:p>
        </w:tc>
        <w:tc>
          <w:tcPr>
            <w:tcW w:w="13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283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3540" w:type="dxa"/>
            <w:vAlign w:val="bottom"/>
            <w:gridSpan w:val="3"/>
          </w:tcPr>
          <w:p>
            <w:pPr>
              <w:ind w:left="120"/>
              <w:spacing w:after="0" w:line="106" w:lineRule="exact"/>
              <w:rPr>
                <w:sz w:val="20"/>
                <w:szCs w:val="20"/>
                <w:color w:val="auto"/>
              </w:rPr>
            </w:pPr>
            <w:r>
              <w:rPr>
                <w:rFonts w:ascii="Arial" w:cs="Arial" w:eastAsia="Arial" w:hAnsi="Arial"/>
                <w:sz w:val="10"/>
                <w:szCs w:val="10"/>
                <w:color w:val="auto"/>
              </w:rPr>
              <w:t>Interest expense – borrowings and debt</w:t>
            </w:r>
          </w:p>
        </w:tc>
        <w:tc>
          <w:tcPr>
            <w:tcW w:w="14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8,024</w:t>
            </w:r>
          </w:p>
        </w:tc>
        <w:tc>
          <w:tcPr>
            <w:tcW w:w="1420" w:type="dxa"/>
            <w:vAlign w:val="bottom"/>
            <w:gridSpan w:val="2"/>
          </w:tcPr>
          <w:p>
            <w:pPr>
              <w:jc w:val="right"/>
              <w:ind w:right="139"/>
              <w:spacing w:after="0" w:line="106" w:lineRule="exact"/>
              <w:rPr>
                <w:sz w:val="20"/>
                <w:szCs w:val="20"/>
                <w:color w:val="auto"/>
              </w:rPr>
            </w:pPr>
            <w:r>
              <w:rPr>
                <w:rFonts w:ascii="Arial" w:cs="Arial" w:eastAsia="Arial" w:hAnsi="Arial"/>
                <w:sz w:val="10"/>
                <w:szCs w:val="10"/>
                <w:color w:val="auto"/>
              </w:rPr>
              <w:t>(11,187)</w:t>
            </w:r>
          </w:p>
        </w:tc>
        <w:tc>
          <w:tcPr>
            <w:tcW w:w="1300" w:type="dxa"/>
            <w:vAlign w:val="bottom"/>
            <w:gridSpan w:val="2"/>
          </w:tcPr>
          <w:p>
            <w:pPr>
              <w:jc w:val="right"/>
              <w:ind w:right="75"/>
              <w:spacing w:after="0" w:line="106" w:lineRule="exact"/>
              <w:rPr>
                <w:sz w:val="20"/>
                <w:szCs w:val="20"/>
                <w:color w:val="auto"/>
              </w:rPr>
            </w:pPr>
            <w:r>
              <w:rPr>
                <w:rFonts w:ascii="Arial" w:cs="Arial" w:eastAsia="Arial" w:hAnsi="Arial"/>
                <w:sz w:val="10"/>
                <w:szCs w:val="10"/>
                <w:color w:val="auto"/>
              </w:rPr>
              <w:t>(3,163)</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3540" w:type="dxa"/>
            <w:vAlign w:val="bottom"/>
            <w:gridSpan w:val="3"/>
            <w:shd w:val="clear" w:color="auto" w:fill="CCFFCC"/>
          </w:tcPr>
          <w:p>
            <w:pPr>
              <w:ind w:left="120"/>
              <w:spacing w:after="0" w:line="106" w:lineRule="exact"/>
              <w:rPr>
                <w:sz w:val="20"/>
                <w:szCs w:val="20"/>
                <w:color w:val="auto"/>
              </w:rPr>
            </w:pPr>
            <w:r>
              <w:rPr>
                <w:rFonts w:ascii="Arial" w:cs="Arial" w:eastAsia="Arial" w:hAnsi="Arial"/>
                <w:sz w:val="10"/>
                <w:szCs w:val="10"/>
                <w:color w:val="auto"/>
              </w:rPr>
              <w:t>Derivative financial instruments and hedging</w:t>
            </w:r>
          </w:p>
        </w:tc>
        <w:tc>
          <w:tcPr>
            <w:tcW w:w="144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12</w:t>
            </w:r>
          </w:p>
        </w:tc>
        <w:tc>
          <w:tcPr>
            <w:tcW w:w="142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12</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3540" w:type="dxa"/>
            <w:vAlign w:val="bottom"/>
            <w:gridSpan w:val="3"/>
          </w:tcPr>
          <w:p>
            <w:pPr>
              <w:ind w:left="120"/>
              <w:spacing w:after="0"/>
              <w:rPr>
                <w:sz w:val="20"/>
                <w:szCs w:val="20"/>
                <w:color w:val="auto"/>
              </w:rPr>
            </w:pPr>
            <w:r>
              <w:rPr>
                <w:rFonts w:ascii="Arial" w:cs="Arial" w:eastAsia="Arial" w:hAnsi="Arial"/>
                <w:sz w:val="10"/>
                <w:szCs w:val="10"/>
                <w:color w:val="auto"/>
              </w:rPr>
              <w:t>Gain (loss) on foreign currency exchange</w:t>
            </w:r>
          </w:p>
        </w:tc>
        <w:tc>
          <w:tcPr>
            <w:tcW w:w="1440" w:type="dxa"/>
            <w:vAlign w:val="bottom"/>
            <w:gridSpan w:val="2"/>
          </w:tcPr>
          <w:p>
            <w:pPr>
              <w:jc w:val="right"/>
              <w:ind w:right="179"/>
              <w:spacing w:after="0"/>
              <w:rPr>
                <w:sz w:val="20"/>
                <w:szCs w:val="20"/>
                <w:color w:val="auto"/>
              </w:rPr>
            </w:pPr>
            <w:r>
              <w:rPr>
                <w:rFonts w:ascii="Arial" w:cs="Arial" w:eastAsia="Arial" w:hAnsi="Arial"/>
                <w:sz w:val="10"/>
                <w:szCs w:val="10"/>
                <w:color w:val="auto"/>
              </w:rPr>
              <w:t>5,873</w:t>
            </w:r>
          </w:p>
        </w:tc>
        <w:tc>
          <w:tcPr>
            <w:tcW w:w="1420" w:type="dxa"/>
            <w:vAlign w:val="bottom"/>
            <w:gridSpan w:val="2"/>
          </w:tcPr>
          <w:p>
            <w:pPr>
              <w:jc w:val="right"/>
              <w:ind w:right="139"/>
              <w:spacing w:after="0"/>
              <w:rPr>
                <w:sz w:val="20"/>
                <w:szCs w:val="20"/>
                <w:color w:val="auto"/>
              </w:rPr>
            </w:pPr>
            <w:r>
              <w:rPr>
                <w:rFonts w:ascii="Arial" w:cs="Arial" w:eastAsia="Arial" w:hAnsi="Arial"/>
                <w:sz w:val="10"/>
                <w:szCs w:val="10"/>
                <w:color w:val="auto"/>
              </w:rPr>
              <w:t>(6,469)</w:t>
            </w:r>
          </w:p>
        </w:tc>
        <w:tc>
          <w:tcPr>
            <w:tcW w:w="1300" w:type="dxa"/>
            <w:vAlign w:val="bottom"/>
            <w:gridSpan w:val="2"/>
          </w:tcPr>
          <w:p>
            <w:pPr>
              <w:jc w:val="right"/>
              <w:ind w:right="75"/>
              <w:spacing w:after="0"/>
              <w:rPr>
                <w:sz w:val="20"/>
                <w:szCs w:val="20"/>
                <w:color w:val="auto"/>
              </w:rPr>
            </w:pPr>
            <w:r>
              <w:rPr>
                <w:rFonts w:ascii="Arial" w:cs="Arial" w:eastAsia="Arial" w:hAnsi="Arial"/>
                <w:sz w:val="10"/>
                <w:szCs w:val="10"/>
                <w:color w:val="auto"/>
              </w:rPr>
              <w:t>(596)</w:t>
            </w:r>
          </w:p>
        </w:tc>
        <w:tc>
          <w:tcPr>
            <w:tcW w:w="0" w:type="dxa"/>
            <w:vAlign w:val="bottom"/>
          </w:tcPr>
          <w:p>
            <w:pPr>
              <w:spacing w:after="0"/>
              <w:rPr>
                <w:sz w:val="1"/>
                <w:szCs w:val="1"/>
                <w:color w:val="auto"/>
              </w:rPr>
            </w:pPr>
          </w:p>
        </w:tc>
      </w:tr>
      <w:tr>
        <w:trPr>
          <w:trHeight w:val="125"/>
        </w:trPr>
        <w:tc>
          <w:tcPr>
            <w:tcW w:w="20" w:type="dxa"/>
            <w:vAlign w:val="bottom"/>
          </w:tcPr>
          <w:p>
            <w:pPr>
              <w:spacing w:after="0"/>
              <w:rPr>
                <w:sz w:val="10"/>
                <w:szCs w:val="10"/>
                <w:color w:val="auto"/>
              </w:rPr>
            </w:pPr>
          </w:p>
        </w:tc>
        <w:tc>
          <w:tcPr>
            <w:tcW w:w="3300" w:type="dxa"/>
            <w:vAlign w:val="bottom"/>
            <w:tcBorders>
              <w:top w:val="single" w:sz="8" w:color="CCFFCC"/>
              <w:bottom w:val="single" w:sz="8" w:color="CCFFCC"/>
            </w:tcBorders>
            <w:shd w:val="clear" w:color="auto" w:fill="CCFFCC"/>
          </w:tcPr>
          <w:p>
            <w:pPr>
              <w:spacing w:after="0"/>
              <w:rPr>
                <w:sz w:val="10"/>
                <w:szCs w:val="10"/>
                <w:color w:val="auto"/>
              </w:rPr>
            </w:pP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3300" w:type="dxa"/>
            <w:vAlign w:val="bottom"/>
            <w:tcBorders>
              <w:top w:val="single" w:sz="8" w:color="CCFFCC"/>
              <w:bottom w:val="single" w:sz="8" w:color="CCFFCC"/>
            </w:tcBorders>
            <w:shd w:val="clear" w:color="auto" w:fill="CCFFCC"/>
          </w:tcPr>
          <w:p>
            <w:pPr>
              <w:spacing w:after="0"/>
              <w:rPr>
                <w:sz w:val="10"/>
                <w:szCs w:val="10"/>
                <w:color w:val="auto"/>
              </w:rPr>
            </w:pPr>
          </w:p>
        </w:tc>
        <w:tc>
          <w:tcPr>
            <w:tcW w:w="120" w:type="dxa"/>
            <w:vAlign w:val="bottom"/>
            <w:tcBorders>
              <w:top w:val="single" w:sz="8" w:color="CCFFCC"/>
              <w:bottom w:val="single" w:sz="8" w:color="CCFFCC"/>
            </w:tcBorders>
            <w:shd w:val="clear" w:color="auto" w:fill="CCFFCC"/>
          </w:tcPr>
          <w:p>
            <w:pPr>
              <w:spacing w:after="0"/>
              <w:rPr>
                <w:sz w:val="10"/>
                <w:szCs w:val="10"/>
                <w:color w:val="auto"/>
              </w:rPr>
            </w:pPr>
          </w:p>
        </w:tc>
        <w:tc>
          <w:tcPr>
            <w:tcW w:w="12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12,311</w:t>
            </w:r>
          </w:p>
        </w:tc>
        <w:tc>
          <w:tcPr>
            <w:tcW w:w="220" w:type="dxa"/>
            <w:vAlign w:val="bottom"/>
            <w:tcBorders>
              <w:top w:val="single" w:sz="8" w:color="CCFFCC"/>
              <w:bottom w:val="single" w:sz="8" w:color="CCFFCC"/>
            </w:tcBorders>
            <w:shd w:val="clear" w:color="auto" w:fill="CCFFCC"/>
          </w:tcPr>
          <w:p>
            <w:pPr>
              <w:spacing w:after="0"/>
              <w:rPr>
                <w:sz w:val="10"/>
                <w:szCs w:val="10"/>
                <w:color w:val="auto"/>
              </w:rPr>
            </w:pPr>
          </w:p>
        </w:tc>
        <w:tc>
          <w:tcPr>
            <w:tcW w:w="12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(24,380</w:t>
            </w:r>
          </w:p>
        </w:tc>
        <w:tc>
          <w:tcPr>
            <w:tcW w:w="220" w:type="dxa"/>
            <w:vAlign w:val="bottom"/>
            <w:tcBorders>
              <w:top w:val="single" w:sz="8" w:color="CCFFCC"/>
              <w:bottom w:val="single" w:sz="8" w:color="CCFFCC"/>
            </w:tcBorders>
            <w:shd w:val="clear" w:color="auto" w:fill="CCFFCC"/>
          </w:tcPr>
          <w:p>
            <w:pPr>
              <w:jc w:val="right"/>
              <w:ind w:right="139"/>
              <w:spacing w:after="0"/>
              <w:rPr>
                <w:sz w:val="20"/>
                <w:szCs w:val="20"/>
                <w:color w:val="auto"/>
              </w:rPr>
            </w:pPr>
            <w:r>
              <w:rPr>
                <w:rFonts w:ascii="Arial" w:cs="Arial" w:eastAsia="Arial" w:hAnsi="Arial"/>
                <w:sz w:val="8"/>
                <w:szCs w:val="8"/>
                <w:color w:val="auto"/>
                <w:w w:val="73"/>
              </w:rPr>
              <w:t>)</w:t>
            </w:r>
          </w:p>
        </w:tc>
        <w:tc>
          <w:tcPr>
            <w:tcW w:w="12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(12,069</w:t>
            </w:r>
          </w:p>
        </w:tc>
        <w:tc>
          <w:tcPr>
            <w:tcW w:w="100" w:type="dxa"/>
            <w:vAlign w:val="bottom"/>
            <w:tcBorders>
              <w:top w:val="single" w:sz="8" w:color="CCFFCC"/>
              <w:bottom w:val="single" w:sz="8" w:color="CCFFCC"/>
            </w:tcBorders>
            <w:shd w:val="clear" w:color="auto" w:fill="CCFFCC"/>
          </w:tcPr>
          <w:p>
            <w:pPr>
              <w:jc w:val="right"/>
              <w:ind w:right="75"/>
              <w:spacing w:after="0"/>
              <w:rPr>
                <w:sz w:val="20"/>
                <w:szCs w:val="20"/>
                <w:color w:val="auto"/>
              </w:rPr>
            </w:pPr>
            <w:r>
              <w:rPr>
                <w:rFonts w:ascii="Arial" w:cs="Arial" w:eastAsia="Arial" w:hAnsi="Arial"/>
                <w:sz w:val="1"/>
                <w:szCs w:val="1"/>
                <w:color w:val="auto"/>
                <w:w w:val="4294967281"/>
              </w:rPr>
              <w:t>)</w:t>
            </w: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3300" w:type="dxa"/>
            <w:vAlign w:val="bottom"/>
            <w:tcBorders>
              <w:bottom w:val="single" w:sz="8" w:color="auto"/>
            </w:tcBorders>
          </w:tcPr>
          <w:p>
            <w:pPr>
              <w:spacing w:after="0"/>
              <w:rPr>
                <w:sz w:val="21"/>
                <w:szCs w:val="21"/>
                <w:color w:val="auto"/>
              </w:rPr>
            </w:pPr>
          </w:p>
        </w:tc>
        <w:tc>
          <w:tcPr>
            <w:tcW w:w="3420" w:type="dxa"/>
            <w:vAlign w:val="bottom"/>
            <w:tcBorders>
              <w:bottom w:val="single" w:sz="8" w:color="auto"/>
            </w:tcBorders>
            <w:gridSpan w:val="2"/>
          </w:tcPr>
          <w:p>
            <w:pPr>
              <w:ind w:left="2100"/>
              <w:spacing w:after="0"/>
              <w:rPr>
                <w:sz w:val="20"/>
                <w:szCs w:val="20"/>
                <w:color w:val="auto"/>
              </w:rPr>
            </w:pPr>
            <w:r>
              <w:rPr>
                <w:rFonts w:ascii="Arial" w:cs="Arial" w:eastAsia="Arial" w:hAnsi="Arial"/>
                <w:sz w:val="10"/>
                <w:szCs w:val="10"/>
                <w:b w:val="1"/>
                <w:bCs w:val="1"/>
                <w:color w:val="auto"/>
              </w:rPr>
              <w:t>2011</w:t>
            </w:r>
          </w:p>
        </w:tc>
        <w:tc>
          <w:tcPr>
            <w:tcW w:w="12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1200" w:type="dxa"/>
            <w:vAlign w:val="bottom"/>
            <w:tcBorders>
              <w:bottom w:val="single" w:sz="8" w:color="auto"/>
            </w:tcBorders>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1200" w:type="dxa"/>
            <w:vAlign w:val="bottom"/>
            <w:tcBorders>
              <w:bottom w:val="single" w:sz="8" w:color="auto"/>
            </w:tcBorders>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92"/>
        </w:trPr>
        <w:tc>
          <w:tcPr>
            <w:tcW w:w="20" w:type="dxa"/>
            <w:vAlign w:val="bottom"/>
          </w:tcPr>
          <w:p>
            <w:pPr>
              <w:spacing w:after="0"/>
              <w:rPr>
                <w:sz w:val="8"/>
                <w:szCs w:val="8"/>
                <w:color w:val="auto"/>
              </w:rPr>
            </w:pPr>
          </w:p>
        </w:tc>
        <w:tc>
          <w:tcPr>
            <w:tcW w:w="3300" w:type="dxa"/>
            <w:vAlign w:val="bottom"/>
          </w:tcPr>
          <w:p>
            <w:pPr>
              <w:spacing w:after="0" w:line="92" w:lineRule="exact"/>
              <w:rPr>
                <w:sz w:val="20"/>
                <w:szCs w:val="20"/>
                <w:color w:val="auto"/>
              </w:rPr>
            </w:pPr>
            <w:r>
              <w:rPr>
                <w:rFonts w:ascii="Arial" w:cs="Arial" w:eastAsia="Arial" w:hAnsi="Arial"/>
                <w:sz w:val="10"/>
                <w:szCs w:val="10"/>
                <w:i w:val="1"/>
                <w:iCs w:val="1"/>
                <w:color w:val="auto"/>
              </w:rPr>
              <w:t>(In thousands of US$)</w:t>
            </w:r>
          </w:p>
        </w:tc>
        <w:tc>
          <w:tcPr>
            <w:tcW w:w="120" w:type="dxa"/>
            <w:vAlign w:val="bottom"/>
          </w:tcPr>
          <w:p>
            <w:pPr>
              <w:spacing w:after="0"/>
              <w:rPr>
                <w:sz w:val="8"/>
                <w:szCs w:val="8"/>
                <w:color w:val="auto"/>
              </w:rPr>
            </w:pPr>
          </w:p>
        </w:tc>
        <w:tc>
          <w:tcPr>
            <w:tcW w:w="3420" w:type="dxa"/>
            <w:vAlign w:val="bottom"/>
            <w:gridSpan w:val="2"/>
          </w:tcPr>
          <w:p>
            <w:pPr>
              <w:jc w:val="center"/>
              <w:ind w:right="100"/>
              <w:spacing w:after="0" w:line="92" w:lineRule="exact"/>
              <w:rPr>
                <w:sz w:val="20"/>
                <w:szCs w:val="20"/>
                <w:color w:val="auto"/>
              </w:rPr>
            </w:pPr>
            <w:r>
              <w:rPr>
                <w:rFonts w:ascii="Arial" w:cs="Arial" w:eastAsia="Arial" w:hAnsi="Arial"/>
                <w:sz w:val="10"/>
                <w:szCs w:val="10"/>
                <w:color w:val="auto"/>
                <w:w w:val="93"/>
              </w:rPr>
              <w:t>Classification in statements of</w:t>
            </w:r>
          </w:p>
        </w:tc>
        <w:tc>
          <w:tcPr>
            <w:tcW w:w="1440" w:type="dxa"/>
            <w:vAlign w:val="bottom"/>
            <w:gridSpan w:val="2"/>
          </w:tcPr>
          <w:p>
            <w:pPr>
              <w:jc w:val="center"/>
              <w:ind w:right="179"/>
              <w:spacing w:after="0" w:line="92" w:lineRule="exact"/>
              <w:rPr>
                <w:sz w:val="20"/>
                <w:szCs w:val="20"/>
                <w:color w:val="auto"/>
              </w:rPr>
            </w:pPr>
            <w:r>
              <w:rPr>
                <w:rFonts w:ascii="Arial" w:cs="Arial" w:eastAsia="Arial" w:hAnsi="Arial"/>
                <w:sz w:val="10"/>
                <w:szCs w:val="10"/>
                <w:color w:val="auto"/>
                <w:w w:val="93"/>
              </w:rPr>
              <w:t>Gain (loss) on</w:t>
            </w:r>
          </w:p>
        </w:tc>
        <w:tc>
          <w:tcPr>
            <w:tcW w:w="1420" w:type="dxa"/>
            <w:vAlign w:val="bottom"/>
            <w:gridSpan w:val="2"/>
          </w:tcPr>
          <w:p>
            <w:pPr>
              <w:jc w:val="center"/>
              <w:ind w:right="199"/>
              <w:spacing w:after="0" w:line="92" w:lineRule="exact"/>
              <w:rPr>
                <w:sz w:val="20"/>
                <w:szCs w:val="20"/>
                <w:color w:val="auto"/>
              </w:rPr>
            </w:pPr>
            <w:r>
              <w:rPr>
                <w:rFonts w:ascii="Arial" w:cs="Arial" w:eastAsia="Arial" w:hAnsi="Arial"/>
                <w:sz w:val="10"/>
                <w:szCs w:val="10"/>
                <w:color w:val="auto"/>
                <w:w w:val="93"/>
              </w:rPr>
              <w:t>Gain (loss) on</w:t>
            </w:r>
          </w:p>
        </w:tc>
        <w:tc>
          <w:tcPr>
            <w:tcW w:w="1300" w:type="dxa"/>
            <w:vAlign w:val="bottom"/>
            <w:gridSpan w:val="2"/>
          </w:tcPr>
          <w:p>
            <w:pPr>
              <w:jc w:val="center"/>
              <w:ind w:right="115"/>
              <w:spacing w:after="0" w:line="92" w:lineRule="exact"/>
              <w:rPr>
                <w:sz w:val="20"/>
                <w:szCs w:val="20"/>
                <w:color w:val="auto"/>
              </w:rPr>
            </w:pPr>
            <w:r>
              <w:rPr>
                <w:rFonts w:ascii="Arial" w:cs="Arial" w:eastAsia="Arial" w:hAnsi="Arial"/>
                <w:sz w:val="10"/>
                <w:szCs w:val="10"/>
                <w:color w:val="auto"/>
                <w:w w:val="91"/>
              </w:rPr>
              <w:t>Net gain</w:t>
            </w:r>
          </w:p>
        </w:tc>
        <w:tc>
          <w:tcPr>
            <w:tcW w:w="0" w:type="dxa"/>
            <w:vAlign w:val="bottom"/>
          </w:tcPr>
          <w:p>
            <w:pPr>
              <w:spacing w:after="0"/>
              <w:rPr>
                <w:sz w:val="1"/>
                <w:szCs w:val="1"/>
                <w:color w:val="auto"/>
              </w:rPr>
            </w:pPr>
          </w:p>
        </w:tc>
      </w:tr>
      <w:tr>
        <w:trPr>
          <w:trHeight w:val="119"/>
        </w:trPr>
        <w:tc>
          <w:tcPr>
            <w:tcW w:w="3320" w:type="dxa"/>
            <w:vAlign w:val="bottom"/>
            <w:gridSpan w:val="2"/>
            <w:vMerge w:val="restart"/>
          </w:tcPr>
          <w:p>
            <w:pPr>
              <w:spacing w:after="0"/>
              <w:rPr>
                <w:sz w:val="20"/>
                <w:szCs w:val="20"/>
                <w:color w:val="auto"/>
              </w:rPr>
            </w:pPr>
            <w:r>
              <w:rPr>
                <w:rFonts w:ascii="Arial" w:cs="Arial" w:eastAsia="Arial" w:hAnsi="Arial"/>
                <w:sz w:val="10"/>
                <w:szCs w:val="10"/>
                <w:b w:val="1"/>
                <w:bCs w:val="1"/>
                <w:color w:val="auto"/>
              </w:rPr>
              <w:t>Derivatives - fair value hedge</w:t>
            </w:r>
          </w:p>
        </w:tc>
        <w:tc>
          <w:tcPr>
            <w:tcW w:w="120" w:type="dxa"/>
            <w:vAlign w:val="bottom"/>
          </w:tcPr>
          <w:p>
            <w:pPr>
              <w:spacing w:after="0"/>
              <w:rPr>
                <w:sz w:val="10"/>
                <w:szCs w:val="10"/>
                <w:color w:val="auto"/>
              </w:rPr>
            </w:pPr>
          </w:p>
        </w:tc>
        <w:tc>
          <w:tcPr>
            <w:tcW w:w="3420" w:type="dxa"/>
            <w:vAlign w:val="bottom"/>
            <w:gridSpan w:val="2"/>
          </w:tcPr>
          <w:p>
            <w:pPr>
              <w:jc w:val="center"/>
              <w:ind w:right="120"/>
              <w:spacing w:after="0"/>
              <w:rPr>
                <w:sz w:val="20"/>
                <w:szCs w:val="20"/>
                <w:color w:val="auto"/>
              </w:rPr>
            </w:pPr>
            <w:r>
              <w:rPr>
                <w:rFonts w:ascii="Arial" w:cs="Arial" w:eastAsia="Arial" w:hAnsi="Arial"/>
                <w:sz w:val="10"/>
                <w:szCs w:val="10"/>
                <w:color w:val="auto"/>
                <w:w w:val="92"/>
              </w:rPr>
              <w:t>income</w:t>
            </w:r>
          </w:p>
        </w:tc>
        <w:tc>
          <w:tcPr>
            <w:tcW w:w="1440" w:type="dxa"/>
            <w:vAlign w:val="bottom"/>
            <w:gridSpan w:val="2"/>
          </w:tcPr>
          <w:p>
            <w:pPr>
              <w:jc w:val="center"/>
              <w:ind w:right="179"/>
              <w:spacing w:after="0"/>
              <w:rPr>
                <w:sz w:val="20"/>
                <w:szCs w:val="20"/>
                <w:color w:val="auto"/>
              </w:rPr>
            </w:pPr>
            <w:r>
              <w:rPr>
                <w:rFonts w:ascii="Arial" w:cs="Arial" w:eastAsia="Arial" w:hAnsi="Arial"/>
                <w:sz w:val="10"/>
                <w:szCs w:val="10"/>
                <w:color w:val="auto"/>
                <w:w w:val="96"/>
              </w:rPr>
              <w:t>derivatives</w:t>
            </w:r>
          </w:p>
        </w:tc>
        <w:tc>
          <w:tcPr>
            <w:tcW w:w="1420" w:type="dxa"/>
            <w:vAlign w:val="bottom"/>
            <w:gridSpan w:val="2"/>
          </w:tcPr>
          <w:p>
            <w:pPr>
              <w:jc w:val="center"/>
              <w:ind w:right="199"/>
              <w:spacing w:after="0"/>
              <w:rPr>
                <w:sz w:val="20"/>
                <w:szCs w:val="20"/>
                <w:color w:val="auto"/>
              </w:rPr>
            </w:pPr>
            <w:r>
              <w:rPr>
                <w:rFonts w:ascii="Arial" w:cs="Arial" w:eastAsia="Arial" w:hAnsi="Arial"/>
                <w:sz w:val="10"/>
                <w:szCs w:val="10"/>
                <w:color w:val="auto"/>
                <w:w w:val="90"/>
              </w:rPr>
              <w:t>hedged item</w:t>
            </w:r>
          </w:p>
        </w:tc>
        <w:tc>
          <w:tcPr>
            <w:tcW w:w="1300" w:type="dxa"/>
            <w:vAlign w:val="bottom"/>
            <w:gridSpan w:val="2"/>
          </w:tcPr>
          <w:p>
            <w:pPr>
              <w:jc w:val="center"/>
              <w:ind w:right="115"/>
              <w:spacing w:after="0"/>
              <w:rPr>
                <w:sz w:val="20"/>
                <w:szCs w:val="20"/>
                <w:color w:val="auto"/>
              </w:rPr>
            </w:pPr>
            <w:r>
              <w:rPr>
                <w:rFonts w:ascii="Arial" w:cs="Arial" w:eastAsia="Arial" w:hAnsi="Arial"/>
                <w:sz w:val="10"/>
                <w:szCs w:val="10"/>
                <w:color w:val="auto"/>
                <w:w w:val="89"/>
              </w:rPr>
              <w:t>(loss)</w:t>
            </w:r>
          </w:p>
        </w:tc>
        <w:tc>
          <w:tcPr>
            <w:tcW w:w="0" w:type="dxa"/>
            <w:vAlign w:val="bottom"/>
          </w:tcPr>
          <w:p>
            <w:pPr>
              <w:spacing w:after="0"/>
              <w:rPr>
                <w:sz w:val="1"/>
                <w:szCs w:val="1"/>
                <w:color w:val="auto"/>
              </w:rPr>
            </w:pPr>
          </w:p>
        </w:tc>
      </w:tr>
      <w:tr>
        <w:trPr>
          <w:trHeight w:val="96"/>
        </w:trPr>
        <w:tc>
          <w:tcPr>
            <w:tcW w:w="3320" w:type="dxa"/>
            <w:vAlign w:val="bottom"/>
            <w:gridSpan w:val="2"/>
            <w:vMerge w:val="continue"/>
          </w:tcPr>
          <w:p>
            <w:pPr>
              <w:spacing w:after="0"/>
              <w:rPr>
                <w:sz w:val="8"/>
                <w:szCs w:val="8"/>
                <w:color w:val="auto"/>
              </w:rPr>
            </w:pPr>
          </w:p>
        </w:tc>
        <w:tc>
          <w:tcPr>
            <w:tcW w:w="120" w:type="dxa"/>
            <w:vAlign w:val="bottom"/>
          </w:tcPr>
          <w:p>
            <w:pPr>
              <w:spacing w:after="0"/>
              <w:rPr>
                <w:sz w:val="8"/>
                <w:szCs w:val="8"/>
                <w:color w:val="auto"/>
              </w:rPr>
            </w:pPr>
          </w:p>
        </w:tc>
        <w:tc>
          <w:tcPr>
            <w:tcW w:w="330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122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1200" w:type="dxa"/>
            <w:vAlign w:val="bottom"/>
            <w:tcBorders>
              <w:top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300" w:type="dxa"/>
            <w:vAlign w:val="bottom"/>
            <w:tcBorders>
              <w:top w:val="single" w:sz="8" w:color="auto"/>
            </w:tcBorders>
            <w:shd w:val="clear" w:color="auto" w:fill="CCFFCC"/>
          </w:tcPr>
          <w:p>
            <w:pPr>
              <w:spacing w:after="0" w:line="96" w:lineRule="exact"/>
              <w:rPr>
                <w:sz w:val="20"/>
                <w:szCs w:val="20"/>
                <w:color w:val="auto"/>
              </w:rPr>
            </w:pPr>
            <w:r>
              <w:rPr>
                <w:rFonts w:ascii="Arial" w:cs="Arial" w:eastAsia="Arial" w:hAnsi="Arial"/>
                <w:sz w:val="10"/>
                <w:szCs w:val="10"/>
                <w:color w:val="auto"/>
              </w:rPr>
              <w:t>Interest rate swaps</w:t>
            </w:r>
          </w:p>
        </w:tc>
        <w:tc>
          <w:tcPr>
            <w:tcW w:w="3540" w:type="dxa"/>
            <w:vAlign w:val="bottom"/>
            <w:tcBorders>
              <w:top w:val="single" w:sz="8" w:color="CCFFCC"/>
            </w:tcBorders>
            <w:gridSpan w:val="3"/>
            <w:shd w:val="clear" w:color="auto" w:fill="CCFFCC"/>
          </w:tcPr>
          <w:p>
            <w:pPr>
              <w:ind w:left="120"/>
              <w:spacing w:after="0" w:line="96" w:lineRule="exact"/>
              <w:rPr>
                <w:sz w:val="20"/>
                <w:szCs w:val="20"/>
                <w:color w:val="auto"/>
              </w:rPr>
            </w:pPr>
            <w:r>
              <w:rPr>
                <w:rFonts w:ascii="Arial" w:cs="Arial" w:eastAsia="Arial" w:hAnsi="Arial"/>
                <w:sz w:val="10"/>
                <w:szCs w:val="10"/>
                <w:color w:val="auto"/>
              </w:rPr>
              <w:t>Interest income – securities available-for-sale</w:t>
            </w:r>
          </w:p>
        </w:tc>
        <w:tc>
          <w:tcPr>
            <w:tcW w:w="1440" w:type="dxa"/>
            <w:vAlign w:val="bottom"/>
            <w:tcBorders>
              <w:top w:val="single" w:sz="8" w:color="CCFFCC"/>
            </w:tcBorders>
            <w:gridSpan w:val="2"/>
            <w:shd w:val="clear" w:color="auto" w:fill="CCFFCC"/>
          </w:tcPr>
          <w:p>
            <w:pPr>
              <w:jc w:val="right"/>
              <w:ind w:right="139"/>
              <w:spacing w:after="0" w:line="96" w:lineRule="exact"/>
              <w:rPr>
                <w:sz w:val="20"/>
                <w:szCs w:val="20"/>
                <w:color w:val="auto"/>
              </w:rPr>
            </w:pPr>
            <w:r>
              <w:rPr>
                <w:rFonts w:ascii="Arial" w:cs="Arial" w:eastAsia="Arial" w:hAnsi="Arial"/>
                <w:sz w:val="10"/>
                <w:szCs w:val="10"/>
                <w:color w:val="auto"/>
              </w:rPr>
              <w:t>(6,857)</w:t>
            </w:r>
          </w:p>
        </w:tc>
        <w:tc>
          <w:tcPr>
            <w:tcW w:w="1420" w:type="dxa"/>
            <w:vAlign w:val="bottom"/>
            <w:tcBorders>
              <w:top w:val="single" w:sz="8" w:color="CCFFCC"/>
            </w:tcBorders>
            <w:gridSpan w:val="2"/>
            <w:shd w:val="clear" w:color="auto" w:fill="CCFFCC"/>
          </w:tcPr>
          <w:p>
            <w:pPr>
              <w:jc w:val="right"/>
              <w:ind w:right="179"/>
              <w:spacing w:after="0" w:line="96" w:lineRule="exact"/>
              <w:rPr>
                <w:sz w:val="20"/>
                <w:szCs w:val="20"/>
                <w:color w:val="auto"/>
              </w:rPr>
            </w:pPr>
            <w:r>
              <w:rPr>
                <w:rFonts w:ascii="Arial" w:cs="Arial" w:eastAsia="Arial" w:hAnsi="Arial"/>
                <w:sz w:val="10"/>
                <w:szCs w:val="10"/>
                <w:color w:val="auto"/>
              </w:rPr>
              <w:t>10,266</w:t>
            </w:r>
          </w:p>
        </w:tc>
        <w:tc>
          <w:tcPr>
            <w:tcW w:w="1300" w:type="dxa"/>
            <w:vAlign w:val="bottom"/>
            <w:tcBorders>
              <w:top w:val="single" w:sz="8" w:color="CCFFCC"/>
            </w:tcBorders>
            <w:gridSpan w:val="2"/>
            <w:shd w:val="clear" w:color="auto" w:fill="CCFFCC"/>
          </w:tcPr>
          <w:p>
            <w:pPr>
              <w:jc w:val="right"/>
              <w:ind w:right="95"/>
              <w:spacing w:after="0" w:line="96" w:lineRule="exact"/>
              <w:rPr>
                <w:sz w:val="20"/>
                <w:szCs w:val="20"/>
                <w:color w:val="auto"/>
              </w:rPr>
            </w:pPr>
            <w:r>
              <w:rPr>
                <w:rFonts w:ascii="Arial" w:cs="Arial" w:eastAsia="Arial" w:hAnsi="Arial"/>
                <w:sz w:val="10"/>
                <w:szCs w:val="10"/>
                <w:color w:val="auto"/>
              </w:rPr>
              <w:t>3,409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3540" w:type="dxa"/>
            <w:vAlign w:val="bottom"/>
            <w:gridSpan w:val="3"/>
          </w:tcPr>
          <w:p>
            <w:pPr>
              <w:ind w:left="120"/>
              <w:spacing w:after="0" w:line="106" w:lineRule="exact"/>
              <w:rPr>
                <w:sz w:val="20"/>
                <w:szCs w:val="20"/>
                <w:color w:val="auto"/>
              </w:rPr>
            </w:pPr>
            <w:r>
              <w:rPr>
                <w:rFonts w:ascii="Arial" w:cs="Arial" w:eastAsia="Arial" w:hAnsi="Arial"/>
                <w:sz w:val="10"/>
                <w:szCs w:val="10"/>
                <w:color w:val="auto"/>
              </w:rPr>
              <w:t>Interest expense – borrowings and debt</w:t>
            </w:r>
          </w:p>
        </w:tc>
        <w:tc>
          <w:tcPr>
            <w:tcW w:w="14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42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00" w:type="dxa"/>
            <w:vAlign w:val="bottom"/>
            <w:gridSpan w:val="2"/>
          </w:tcPr>
          <w:p>
            <w:pPr>
              <w:jc w:val="right"/>
              <w:ind w:right="95"/>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3540" w:type="dxa"/>
            <w:vAlign w:val="bottom"/>
            <w:gridSpan w:val="3"/>
            <w:shd w:val="clear" w:color="auto" w:fill="CCFFCC"/>
          </w:tcPr>
          <w:p>
            <w:pPr>
              <w:ind w:left="120"/>
              <w:spacing w:after="0" w:line="106" w:lineRule="exact"/>
              <w:rPr>
                <w:sz w:val="20"/>
                <w:szCs w:val="20"/>
                <w:color w:val="auto"/>
              </w:rPr>
            </w:pPr>
            <w:r>
              <w:rPr>
                <w:rFonts w:ascii="Arial" w:cs="Arial" w:eastAsia="Arial" w:hAnsi="Arial"/>
                <w:sz w:val="10"/>
                <w:szCs w:val="10"/>
                <w:color w:val="auto"/>
              </w:rPr>
              <w:t>Derivative financial instruments and hedging</w:t>
            </w:r>
          </w:p>
        </w:tc>
        <w:tc>
          <w:tcPr>
            <w:tcW w:w="144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74</w:t>
            </w:r>
          </w:p>
        </w:tc>
        <w:tc>
          <w:tcPr>
            <w:tcW w:w="142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74</w:t>
            </w: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3300" w:type="dxa"/>
            <w:vAlign w:val="bottom"/>
          </w:tcPr>
          <w:p>
            <w:pPr>
              <w:spacing w:after="0"/>
              <w:rPr>
                <w:sz w:val="9"/>
                <w:szCs w:val="9"/>
                <w:color w:val="auto"/>
              </w:rPr>
            </w:pPr>
          </w:p>
        </w:tc>
        <w:tc>
          <w:tcPr>
            <w:tcW w:w="3540" w:type="dxa"/>
            <w:vAlign w:val="bottom"/>
            <w:gridSpan w:val="3"/>
          </w:tcPr>
          <w:p>
            <w:pPr>
              <w:spacing w:after="0"/>
              <w:rPr>
                <w:sz w:val="9"/>
                <w:szCs w:val="9"/>
                <w:color w:val="auto"/>
              </w:rPr>
            </w:pPr>
          </w:p>
        </w:tc>
        <w:tc>
          <w:tcPr>
            <w:tcW w:w="1440" w:type="dxa"/>
            <w:vAlign w:val="bottom"/>
            <w:gridSpan w:val="2"/>
          </w:tcPr>
          <w:p>
            <w:pPr>
              <w:spacing w:after="0"/>
              <w:rPr>
                <w:sz w:val="9"/>
                <w:szCs w:val="9"/>
                <w:color w:val="auto"/>
              </w:rPr>
            </w:pPr>
          </w:p>
        </w:tc>
        <w:tc>
          <w:tcPr>
            <w:tcW w:w="1420" w:type="dxa"/>
            <w:vAlign w:val="bottom"/>
            <w:gridSpan w:val="2"/>
          </w:tcPr>
          <w:p>
            <w:pPr>
              <w:spacing w:after="0"/>
              <w:rPr>
                <w:sz w:val="9"/>
                <w:szCs w:val="9"/>
                <w:color w:val="auto"/>
              </w:rPr>
            </w:pPr>
          </w:p>
        </w:tc>
        <w:tc>
          <w:tcPr>
            <w:tcW w:w="1300" w:type="dxa"/>
            <w:vAlign w:val="bottom"/>
            <w:gridSpan w:val="2"/>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3300" w:type="dxa"/>
            <w:vAlign w:val="bottom"/>
            <w:shd w:val="clear" w:color="auto" w:fill="CCFFCC"/>
          </w:tcPr>
          <w:p>
            <w:pPr>
              <w:spacing w:after="0" w:line="106" w:lineRule="exact"/>
              <w:rPr>
                <w:sz w:val="20"/>
                <w:szCs w:val="20"/>
                <w:color w:val="auto"/>
              </w:rPr>
            </w:pPr>
            <w:r>
              <w:rPr>
                <w:rFonts w:ascii="Arial" w:cs="Arial" w:eastAsia="Arial" w:hAnsi="Arial"/>
                <w:sz w:val="10"/>
                <w:szCs w:val="10"/>
                <w:color w:val="auto"/>
              </w:rPr>
              <w:t>Cross-currency interest rate swaps</w:t>
            </w:r>
          </w:p>
        </w:tc>
        <w:tc>
          <w:tcPr>
            <w:tcW w:w="3540" w:type="dxa"/>
            <w:vAlign w:val="bottom"/>
            <w:gridSpan w:val="3"/>
            <w:shd w:val="clear" w:color="auto" w:fill="CCFFCC"/>
          </w:tcPr>
          <w:p>
            <w:pPr>
              <w:ind w:left="120"/>
              <w:spacing w:after="0" w:line="106" w:lineRule="exact"/>
              <w:rPr>
                <w:sz w:val="20"/>
                <w:szCs w:val="20"/>
                <w:color w:val="auto"/>
              </w:rPr>
            </w:pPr>
            <w:r>
              <w:rPr>
                <w:rFonts w:ascii="Arial" w:cs="Arial" w:eastAsia="Arial" w:hAnsi="Arial"/>
                <w:sz w:val="10"/>
                <w:szCs w:val="10"/>
                <w:color w:val="auto"/>
              </w:rPr>
              <w:t>Interest income – loans</w:t>
            </w:r>
          </w:p>
        </w:tc>
        <w:tc>
          <w:tcPr>
            <w:tcW w:w="144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(33)</w:t>
            </w:r>
          </w:p>
        </w:tc>
        <w:tc>
          <w:tcPr>
            <w:tcW w:w="142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55</w:t>
            </w:r>
          </w:p>
        </w:tc>
        <w:tc>
          <w:tcPr>
            <w:tcW w:w="13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22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tcPr>
          <w:p>
            <w:pPr>
              <w:spacing w:after="0"/>
              <w:rPr>
                <w:sz w:val="9"/>
                <w:szCs w:val="9"/>
                <w:color w:val="auto"/>
              </w:rPr>
            </w:pPr>
          </w:p>
        </w:tc>
        <w:tc>
          <w:tcPr>
            <w:tcW w:w="3540" w:type="dxa"/>
            <w:vAlign w:val="bottom"/>
            <w:gridSpan w:val="3"/>
          </w:tcPr>
          <w:p>
            <w:pPr>
              <w:ind w:left="120"/>
              <w:spacing w:after="0" w:line="106" w:lineRule="exact"/>
              <w:rPr>
                <w:sz w:val="20"/>
                <w:szCs w:val="20"/>
                <w:color w:val="auto"/>
              </w:rPr>
            </w:pPr>
            <w:r>
              <w:rPr>
                <w:rFonts w:ascii="Arial" w:cs="Arial" w:eastAsia="Arial" w:hAnsi="Arial"/>
                <w:sz w:val="10"/>
                <w:szCs w:val="10"/>
                <w:color w:val="auto"/>
              </w:rPr>
              <w:t>Interest expense – borrowings and debt</w:t>
            </w:r>
          </w:p>
        </w:tc>
        <w:tc>
          <w:tcPr>
            <w:tcW w:w="1440" w:type="dxa"/>
            <w:vAlign w:val="bottom"/>
            <w:gridSpan w:val="2"/>
          </w:tcPr>
          <w:p>
            <w:pPr>
              <w:jc w:val="right"/>
              <w:ind w:right="179"/>
              <w:spacing w:after="0" w:line="106" w:lineRule="exact"/>
              <w:rPr>
                <w:sz w:val="20"/>
                <w:szCs w:val="20"/>
                <w:color w:val="auto"/>
              </w:rPr>
            </w:pPr>
            <w:r>
              <w:rPr>
                <w:rFonts w:ascii="Arial" w:cs="Arial" w:eastAsia="Arial" w:hAnsi="Arial"/>
                <w:sz w:val="10"/>
                <w:szCs w:val="10"/>
                <w:color w:val="auto"/>
              </w:rPr>
              <w:t>4,352</w:t>
            </w:r>
          </w:p>
        </w:tc>
        <w:tc>
          <w:tcPr>
            <w:tcW w:w="1420" w:type="dxa"/>
            <w:vAlign w:val="bottom"/>
            <w:gridSpan w:val="2"/>
          </w:tcPr>
          <w:p>
            <w:pPr>
              <w:jc w:val="right"/>
              <w:ind w:right="139"/>
              <w:spacing w:after="0" w:line="106" w:lineRule="exact"/>
              <w:rPr>
                <w:sz w:val="20"/>
                <w:szCs w:val="20"/>
                <w:color w:val="auto"/>
              </w:rPr>
            </w:pPr>
            <w:r>
              <w:rPr>
                <w:rFonts w:ascii="Arial" w:cs="Arial" w:eastAsia="Arial" w:hAnsi="Arial"/>
                <w:sz w:val="10"/>
                <w:szCs w:val="10"/>
                <w:color w:val="auto"/>
              </w:rPr>
              <w:t>(7,874)</w:t>
            </w:r>
          </w:p>
        </w:tc>
        <w:tc>
          <w:tcPr>
            <w:tcW w:w="1300" w:type="dxa"/>
            <w:vAlign w:val="bottom"/>
            <w:gridSpan w:val="2"/>
          </w:tcPr>
          <w:p>
            <w:pPr>
              <w:jc w:val="right"/>
              <w:ind w:right="75"/>
              <w:spacing w:after="0" w:line="106" w:lineRule="exact"/>
              <w:rPr>
                <w:sz w:val="20"/>
                <w:szCs w:val="20"/>
                <w:color w:val="auto"/>
              </w:rPr>
            </w:pPr>
            <w:r>
              <w:rPr>
                <w:rFonts w:ascii="Arial" w:cs="Arial" w:eastAsia="Arial" w:hAnsi="Arial"/>
                <w:sz w:val="10"/>
                <w:szCs w:val="10"/>
                <w:color w:val="auto"/>
              </w:rPr>
              <w:t>(3,522)</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3300" w:type="dxa"/>
            <w:vAlign w:val="bottom"/>
            <w:shd w:val="clear" w:color="auto" w:fill="CCFFCC"/>
          </w:tcPr>
          <w:p>
            <w:pPr>
              <w:spacing w:after="0"/>
              <w:rPr>
                <w:sz w:val="9"/>
                <w:szCs w:val="9"/>
                <w:color w:val="auto"/>
              </w:rPr>
            </w:pPr>
          </w:p>
        </w:tc>
        <w:tc>
          <w:tcPr>
            <w:tcW w:w="3540" w:type="dxa"/>
            <w:vAlign w:val="bottom"/>
            <w:gridSpan w:val="3"/>
            <w:shd w:val="clear" w:color="auto" w:fill="CCFFCC"/>
          </w:tcPr>
          <w:p>
            <w:pPr>
              <w:ind w:left="120"/>
              <w:spacing w:after="0" w:line="106" w:lineRule="exact"/>
              <w:rPr>
                <w:sz w:val="20"/>
                <w:szCs w:val="20"/>
                <w:color w:val="auto"/>
              </w:rPr>
            </w:pPr>
            <w:r>
              <w:rPr>
                <w:rFonts w:ascii="Arial" w:cs="Arial" w:eastAsia="Arial" w:hAnsi="Arial"/>
                <w:sz w:val="10"/>
                <w:szCs w:val="10"/>
                <w:color w:val="auto"/>
              </w:rPr>
              <w:t>Derivative financial instruments and hedging</w:t>
            </w:r>
          </w:p>
        </w:tc>
        <w:tc>
          <w:tcPr>
            <w:tcW w:w="144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2,849</w:t>
            </w:r>
          </w:p>
        </w:tc>
        <w:tc>
          <w:tcPr>
            <w:tcW w:w="1420" w:type="dxa"/>
            <w:vAlign w:val="bottom"/>
            <w:gridSpan w:val="2"/>
            <w:shd w:val="clear" w:color="auto" w:fill="CCFFCC"/>
          </w:tcPr>
          <w:p>
            <w:pPr>
              <w:jc w:val="right"/>
              <w:ind w:right="179"/>
              <w:spacing w:after="0" w:line="106" w:lineRule="exact"/>
              <w:rPr>
                <w:sz w:val="20"/>
                <w:szCs w:val="20"/>
                <w:color w:val="auto"/>
              </w:rPr>
            </w:pPr>
            <w:r>
              <w:rPr>
                <w:rFonts w:ascii="Arial" w:cs="Arial" w:eastAsia="Arial" w:hAnsi="Arial"/>
                <w:sz w:val="10"/>
                <w:szCs w:val="10"/>
                <w:color w:val="auto"/>
              </w:rPr>
              <w:t>-</w:t>
            </w:r>
          </w:p>
        </w:tc>
        <w:tc>
          <w:tcPr>
            <w:tcW w:w="1300" w:type="dxa"/>
            <w:vAlign w:val="bottom"/>
            <w:gridSpan w:val="2"/>
            <w:shd w:val="clear" w:color="auto" w:fill="CCFFCC"/>
          </w:tcPr>
          <w:p>
            <w:pPr>
              <w:jc w:val="right"/>
              <w:ind w:right="95"/>
              <w:spacing w:after="0" w:line="106" w:lineRule="exact"/>
              <w:rPr>
                <w:sz w:val="20"/>
                <w:szCs w:val="20"/>
                <w:color w:val="auto"/>
              </w:rPr>
            </w:pPr>
            <w:r>
              <w:rPr>
                <w:rFonts w:ascii="Arial" w:cs="Arial" w:eastAsia="Arial" w:hAnsi="Arial"/>
                <w:sz w:val="10"/>
                <w:szCs w:val="10"/>
                <w:color w:val="auto"/>
              </w:rPr>
              <w:t>2,849</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3300" w:type="dxa"/>
            <w:vAlign w:val="bottom"/>
          </w:tcPr>
          <w:p>
            <w:pPr>
              <w:spacing w:after="0"/>
              <w:rPr>
                <w:sz w:val="10"/>
                <w:szCs w:val="10"/>
                <w:color w:val="auto"/>
              </w:rPr>
            </w:pPr>
          </w:p>
        </w:tc>
        <w:tc>
          <w:tcPr>
            <w:tcW w:w="3540" w:type="dxa"/>
            <w:vAlign w:val="bottom"/>
            <w:gridSpan w:val="3"/>
          </w:tcPr>
          <w:p>
            <w:pPr>
              <w:ind w:left="120"/>
              <w:spacing w:after="0"/>
              <w:rPr>
                <w:sz w:val="20"/>
                <w:szCs w:val="20"/>
                <w:color w:val="auto"/>
              </w:rPr>
            </w:pPr>
            <w:r>
              <w:rPr>
                <w:rFonts w:ascii="Arial" w:cs="Arial" w:eastAsia="Arial" w:hAnsi="Arial"/>
                <w:sz w:val="10"/>
                <w:szCs w:val="10"/>
                <w:color w:val="auto"/>
              </w:rPr>
              <w:t>Gain (loss) on foreign currency exchange</w:t>
            </w:r>
          </w:p>
        </w:tc>
        <w:tc>
          <w:tcPr>
            <w:tcW w:w="1440" w:type="dxa"/>
            <w:vAlign w:val="bottom"/>
            <w:gridSpan w:val="2"/>
          </w:tcPr>
          <w:p>
            <w:pPr>
              <w:jc w:val="right"/>
              <w:ind w:right="139"/>
              <w:spacing w:after="0"/>
              <w:rPr>
                <w:sz w:val="20"/>
                <w:szCs w:val="20"/>
                <w:color w:val="auto"/>
              </w:rPr>
            </w:pPr>
            <w:r>
              <w:rPr>
                <w:rFonts w:ascii="Arial" w:cs="Arial" w:eastAsia="Arial" w:hAnsi="Arial"/>
                <w:sz w:val="10"/>
                <w:szCs w:val="10"/>
                <w:color w:val="auto"/>
              </w:rPr>
              <w:t>(17,427)</w:t>
            </w:r>
          </w:p>
        </w:tc>
        <w:tc>
          <w:tcPr>
            <w:tcW w:w="1420" w:type="dxa"/>
            <w:vAlign w:val="bottom"/>
            <w:gridSpan w:val="2"/>
          </w:tcPr>
          <w:p>
            <w:pPr>
              <w:jc w:val="right"/>
              <w:ind w:right="179"/>
              <w:spacing w:after="0"/>
              <w:rPr>
                <w:sz w:val="20"/>
                <w:szCs w:val="20"/>
                <w:color w:val="auto"/>
              </w:rPr>
            </w:pPr>
            <w:r>
              <w:rPr>
                <w:rFonts w:ascii="Arial" w:cs="Arial" w:eastAsia="Arial" w:hAnsi="Arial"/>
                <w:sz w:val="10"/>
                <w:szCs w:val="10"/>
                <w:color w:val="auto"/>
              </w:rPr>
              <w:t>17,475</w:t>
            </w:r>
          </w:p>
        </w:tc>
        <w:tc>
          <w:tcPr>
            <w:tcW w:w="1300" w:type="dxa"/>
            <w:vAlign w:val="bottom"/>
            <w:gridSpan w:val="2"/>
          </w:tcPr>
          <w:p>
            <w:pPr>
              <w:jc w:val="right"/>
              <w:ind w:right="95"/>
              <w:spacing w:after="0"/>
              <w:rPr>
                <w:sz w:val="20"/>
                <w:szCs w:val="20"/>
                <w:color w:val="auto"/>
              </w:rPr>
            </w:pPr>
            <w:r>
              <w:rPr>
                <w:rFonts w:ascii="Arial" w:cs="Arial" w:eastAsia="Arial" w:hAnsi="Arial"/>
                <w:sz w:val="10"/>
                <w:szCs w:val="10"/>
                <w:color w:val="auto"/>
              </w:rPr>
              <w:t>48</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300" w:type="dxa"/>
            <w:vAlign w:val="bottom"/>
            <w:tcBorders>
              <w:top w:val="single" w:sz="8" w:color="CCFFCC"/>
              <w:bottom w:val="single" w:sz="8" w:color="CCFFCC"/>
            </w:tcBorders>
            <w:shd w:val="clear" w:color="auto" w:fill="CCFFCC"/>
          </w:tcPr>
          <w:p>
            <w:pPr>
              <w:spacing w:after="0"/>
              <w:rPr>
                <w:sz w:val="9"/>
                <w:szCs w:val="9"/>
                <w:color w:val="auto"/>
              </w:rPr>
            </w:pPr>
          </w:p>
        </w:tc>
        <w:tc>
          <w:tcPr>
            <w:tcW w:w="120" w:type="dxa"/>
            <w:vAlign w:val="bottom"/>
            <w:tcBorders>
              <w:top w:val="single" w:sz="8" w:color="CCFFCC"/>
              <w:bottom w:val="single" w:sz="8" w:color="CCFFCC"/>
            </w:tcBorders>
            <w:shd w:val="clear" w:color="auto" w:fill="CCFFCC"/>
          </w:tcPr>
          <w:p>
            <w:pPr>
              <w:spacing w:after="0"/>
              <w:rPr>
                <w:sz w:val="9"/>
                <w:szCs w:val="9"/>
                <w:color w:val="auto"/>
              </w:rPr>
            </w:pPr>
          </w:p>
        </w:tc>
        <w:tc>
          <w:tcPr>
            <w:tcW w:w="3300" w:type="dxa"/>
            <w:vAlign w:val="bottom"/>
            <w:tcBorders>
              <w:top w:val="single" w:sz="8" w:color="CCFFCC"/>
              <w:bottom w:val="single" w:sz="8" w:color="CCFFCC"/>
            </w:tcBorders>
            <w:shd w:val="clear" w:color="auto" w:fill="CCFFCC"/>
          </w:tcPr>
          <w:p>
            <w:pPr>
              <w:spacing w:after="0"/>
              <w:rPr>
                <w:sz w:val="9"/>
                <w:szCs w:val="9"/>
                <w:color w:val="auto"/>
              </w:rPr>
            </w:pPr>
          </w:p>
        </w:tc>
        <w:tc>
          <w:tcPr>
            <w:tcW w:w="120" w:type="dxa"/>
            <w:vAlign w:val="bottom"/>
            <w:tcBorders>
              <w:top w:val="single" w:sz="8" w:color="CCFFCC"/>
              <w:bottom w:val="single" w:sz="8" w:color="CCFFCC"/>
            </w:tcBorders>
            <w:shd w:val="clear" w:color="auto" w:fill="CCFFCC"/>
          </w:tcPr>
          <w:p>
            <w:pPr>
              <w:spacing w:after="0"/>
              <w:rPr>
                <w:sz w:val="9"/>
                <w:szCs w:val="9"/>
                <w:color w:val="auto"/>
              </w:rPr>
            </w:pPr>
          </w:p>
        </w:tc>
        <w:tc>
          <w:tcPr>
            <w:tcW w:w="122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(17,042</w:t>
            </w:r>
          </w:p>
        </w:tc>
        <w:tc>
          <w:tcPr>
            <w:tcW w:w="220" w:type="dxa"/>
            <w:vAlign w:val="bottom"/>
            <w:tcBorders>
              <w:top w:val="single" w:sz="8" w:color="CCFFCC"/>
              <w:bottom w:val="single" w:sz="8" w:color="CCFFCC"/>
            </w:tcBorders>
            <w:shd w:val="clear" w:color="auto" w:fill="CCFFCC"/>
          </w:tcPr>
          <w:p>
            <w:pPr>
              <w:jc w:val="right"/>
              <w:ind w:right="139"/>
              <w:spacing w:after="0"/>
              <w:rPr>
                <w:sz w:val="20"/>
                <w:szCs w:val="20"/>
                <w:color w:val="auto"/>
              </w:rPr>
            </w:pPr>
            <w:r>
              <w:rPr>
                <w:rFonts w:ascii="Arial" w:cs="Arial" w:eastAsia="Arial" w:hAnsi="Arial"/>
                <w:sz w:val="8"/>
                <w:szCs w:val="8"/>
                <w:color w:val="auto"/>
                <w:w w:val="73"/>
              </w:rPr>
              <w:t>)</w:t>
            </w:r>
          </w:p>
        </w:tc>
        <w:tc>
          <w:tcPr>
            <w:tcW w:w="12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19,922</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12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2,880</w:t>
            </w:r>
          </w:p>
        </w:tc>
        <w:tc>
          <w:tcPr>
            <w:tcW w:w="100" w:type="dxa"/>
            <w:vAlign w:val="bottom"/>
            <w:tcBorders>
              <w:top w:val="single" w:sz="8" w:color="CCFFCC"/>
              <w:bottom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jc w:val="both"/>
        <w:ind w:left="220"/>
        <w:spacing w:after="0" w:line="276" w:lineRule="auto"/>
        <w:rPr>
          <w:sz w:val="20"/>
          <w:szCs w:val="20"/>
          <w:color w:val="auto"/>
        </w:rPr>
      </w:pPr>
      <w:r>
        <w:rPr>
          <w:rFonts w:ascii="Arial" w:cs="Arial" w:eastAsia="Arial" w:hAnsi="Arial"/>
          <w:sz w:val="12"/>
          <w:szCs w:val="12"/>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viceversa. The Bank also engages in certain foreign exchange trades to serve customers’ transaction needs and to manage the foreign currency risk. All such positions are hedged with an offsetting contract for the same currency. The Bank manages and controls the risks on these foreign exchange trades by establishing counterparty credit limits by customer and by adopting policies that do not allow for open positions in the credit and investment portfolio. 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280"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2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85" w:right="219" w:bottom="1440" w:gutter="0" w:footer="0" w:header="0"/>
        </w:sectPr>
      </w:pPr>
    </w:p>
    <w:bookmarkStart w:id="168" w:name="page169"/>
    <w:bookmarkEnd w:id="168"/>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3"/>
        <w:spacing w:after="0"/>
        <w:rPr>
          <w:sz w:val="20"/>
          <w:szCs w:val="20"/>
          <w:color w:val="auto"/>
        </w:rPr>
      </w:pPr>
      <w:r>
        <w:rPr>
          <w:rFonts w:ascii="Arial" w:cs="Arial" w:eastAsia="Arial" w:hAnsi="Arial"/>
          <w:sz w:val="13"/>
          <w:szCs w:val="13"/>
          <w:color w:val="auto"/>
        </w:rPr>
        <w:t>The maximum length of time over which the Bank has hedged its exposure to the variability in future cash flows on forecasted transactions is 7.48 years.</w:t>
      </w:r>
    </w:p>
    <w:p>
      <w:pPr>
        <w:spacing w:after="0" w:line="159" w:lineRule="exact"/>
        <w:rPr>
          <w:sz w:val="20"/>
          <w:szCs w:val="20"/>
          <w:color w:val="auto"/>
        </w:rPr>
      </w:pPr>
    </w:p>
    <w:p>
      <w:pPr>
        <w:jc w:val="both"/>
        <w:ind w:left="223" w:right="20"/>
        <w:spacing w:after="0" w:line="267" w:lineRule="auto"/>
        <w:rPr>
          <w:sz w:val="20"/>
          <w:szCs w:val="20"/>
          <w:color w:val="auto"/>
        </w:rPr>
      </w:pPr>
      <w:r>
        <w:rPr>
          <w:rFonts w:ascii="Arial" w:cs="Arial" w:eastAsia="Arial" w:hAnsi="Arial"/>
          <w:sz w:val="13"/>
          <w:szCs w:val="13"/>
          <w:color w:val="auto"/>
        </w:rPr>
        <w:t>The Bank estimates that approximately $551 thousand of losses reported in OCI as of December 31, 2013 related to forward foreign exchange contracts are expected to be reclassified into interest income as an adjustment to yield of hedged loans during the twelve-month period ending December 31, 2014.</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u w:val="single" w:color="auto"/>
          <w:color w:val="auto"/>
        </w:rPr>
        <w:t>Types of Derivatives and Foreign Exchange Instruments</w:t>
      </w:r>
    </w:p>
    <w:p>
      <w:pPr>
        <w:spacing w:after="0" w:line="13" w:lineRule="exact"/>
        <w:rPr>
          <w:sz w:val="20"/>
          <w:szCs w:val="20"/>
          <w:color w:val="auto"/>
        </w:rPr>
      </w:pPr>
    </w:p>
    <w:p>
      <w:pPr>
        <w:jc w:val="both"/>
        <w:ind w:left="223"/>
        <w:spacing w:after="0" w:line="249" w:lineRule="auto"/>
        <w:rPr>
          <w:sz w:val="20"/>
          <w:szCs w:val="20"/>
          <w:color w:val="auto"/>
        </w:rPr>
      </w:pPr>
      <w:r>
        <w:rPr>
          <w:rFonts w:ascii="Arial" w:cs="Arial" w:eastAsia="Arial" w:hAnsi="Arial"/>
          <w:sz w:val="13"/>
          <w:szCs w:val="13"/>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Forward foreign exchange contracts represent an agreement to purchase or sell foreign currency at a future date at agreed-upon terms. The Bank has designated these derivative instruments as cash flow hedges and net investment hedges.</w:t>
      </w:r>
    </w:p>
    <w:p>
      <w:pPr>
        <w:spacing w:after="0" w:line="141"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 addition to hedging derivative financial instruments, the Bank has derivative financial instruments held for trading purposes that have been disclosed in Note 5.</w:t>
      </w:r>
    </w:p>
    <w:p>
      <w:pPr>
        <w:spacing w:after="0" w:line="155" w:lineRule="exact"/>
        <w:rPr>
          <w:sz w:val="20"/>
          <w:szCs w:val="20"/>
          <w:color w:val="auto"/>
        </w:rPr>
      </w:pPr>
    </w:p>
    <w:p>
      <w:pPr>
        <w:ind w:left="223" w:hanging="223"/>
        <w:spacing w:after="0"/>
        <w:tabs>
          <w:tab w:leader="none" w:pos="223" w:val="left"/>
        </w:tabs>
        <w:numPr>
          <w:ilvl w:val="0"/>
          <w:numId w:val="115"/>
        </w:numPr>
        <w:rPr>
          <w:rFonts w:ascii="Arial" w:cs="Arial" w:eastAsia="Arial" w:hAnsi="Arial"/>
          <w:sz w:val="13"/>
          <w:szCs w:val="13"/>
          <w:b w:val="1"/>
          <w:bCs w:val="1"/>
          <w:color w:val="auto"/>
        </w:rPr>
      </w:pPr>
      <w:r>
        <w:rPr>
          <w:rFonts w:ascii="Arial" w:cs="Arial" w:eastAsia="Arial" w:hAnsi="Arial"/>
          <w:sz w:val="13"/>
          <w:szCs w:val="13"/>
          <w:b w:val="1"/>
          <w:bCs w:val="1"/>
          <w:color w:val="auto"/>
        </w:rPr>
        <w:t>Accumulated other comprehensive income (loss)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As of December 31, 2013, 2012 and 2011 the breakdown of accumulated other comprehensive income (loss) related to investment securities available-for-sale and derivative financial instruments, and foreign currency translation is as follows:</w:t>
      </w:r>
    </w:p>
    <w:p>
      <w:pPr>
        <w:spacing w:after="0" w:line="125" w:lineRule="exact"/>
        <w:rPr>
          <w:sz w:val="20"/>
          <w:szCs w:val="20"/>
          <w:color w:val="auto"/>
        </w:rPr>
      </w:pPr>
    </w:p>
    <w:tbl>
      <w:tblPr>
        <w:tblLayout w:type="fixed"/>
        <w:tblInd w:w="223" w:type="dxa"/>
        <w:tblCellMar>
          <w:top w:w="0" w:type="dxa"/>
          <w:left w:w="0" w:type="dxa"/>
          <w:bottom w:w="0" w:type="dxa"/>
          <w:right w:w="0" w:type="dxa"/>
        </w:tblCellMar>
      </w:tblPr>
      <w:tr>
        <w:trPr>
          <w:trHeight w:val="154"/>
        </w:trPr>
        <w:tc>
          <w:tcPr>
            <w:tcW w:w="20" w:type="dxa"/>
            <w:vAlign w:val="bottom"/>
          </w:tcPr>
          <w:p>
            <w:pPr>
              <w:spacing w:after="0"/>
              <w:rPr>
                <w:sz w:val="13"/>
                <w:szCs w:val="13"/>
                <w:color w:val="auto"/>
              </w:rPr>
            </w:pPr>
          </w:p>
        </w:tc>
        <w:tc>
          <w:tcPr>
            <w:tcW w:w="5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4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90"/>
              </w:rPr>
              <w:t>Foreign currency</w:t>
            </w: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tcPr>
          <w:p>
            <w:pPr>
              <w:jc w:val="right"/>
              <w:ind w:right="543"/>
              <w:spacing w:after="0"/>
              <w:rPr>
                <w:sz w:val="20"/>
                <w:szCs w:val="20"/>
                <w:color w:val="auto"/>
              </w:rPr>
            </w:pPr>
            <w:r>
              <w:rPr>
                <w:rFonts w:ascii="Arial" w:cs="Arial" w:eastAsia="Arial" w:hAnsi="Arial"/>
                <w:sz w:val="13"/>
                <w:szCs w:val="13"/>
                <w:b w:val="1"/>
                <w:bCs w:val="1"/>
                <w:color w:val="auto"/>
              </w:rPr>
              <w:t>Securities</w:t>
            </w:r>
          </w:p>
        </w:tc>
        <w:tc>
          <w:tcPr>
            <w:tcW w:w="1400" w:type="dxa"/>
            <w:vAlign w:val="bottom"/>
            <w:gridSpan w:val="2"/>
          </w:tcPr>
          <w:p>
            <w:pPr>
              <w:jc w:val="right"/>
              <w:ind w:right="476"/>
              <w:spacing w:after="0"/>
              <w:rPr>
                <w:sz w:val="20"/>
                <w:szCs w:val="20"/>
                <w:color w:val="auto"/>
              </w:rPr>
            </w:pPr>
            <w:r>
              <w:rPr>
                <w:rFonts w:ascii="Arial" w:cs="Arial" w:eastAsia="Arial" w:hAnsi="Arial"/>
                <w:sz w:val="13"/>
                <w:szCs w:val="13"/>
                <w:b w:val="1"/>
                <w:bCs w:val="1"/>
                <w:color w:val="auto"/>
              </w:rPr>
              <w:t>Derivative</w:t>
            </w:r>
          </w:p>
        </w:tc>
        <w:tc>
          <w:tcPr>
            <w:tcW w:w="14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90"/>
              </w:rPr>
              <w:t>translation</w:t>
            </w: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tcPr>
          <w:p>
            <w:pPr>
              <w:jc w:val="right"/>
              <w:ind w:right="543"/>
              <w:spacing w:after="0"/>
              <w:rPr>
                <w:sz w:val="20"/>
                <w:szCs w:val="20"/>
                <w:color w:val="auto"/>
              </w:rPr>
            </w:pPr>
            <w:r>
              <w:rPr>
                <w:rFonts w:ascii="Arial" w:cs="Arial" w:eastAsia="Arial" w:hAnsi="Arial"/>
                <w:sz w:val="13"/>
                <w:szCs w:val="13"/>
                <w:b w:val="1"/>
                <w:bCs w:val="1"/>
                <w:color w:val="auto"/>
              </w:rPr>
              <w:t>available-</w:t>
            </w:r>
          </w:p>
        </w:tc>
        <w:tc>
          <w:tcPr>
            <w:tcW w:w="1400" w:type="dxa"/>
            <w:vAlign w:val="bottom"/>
            <w:gridSpan w:val="2"/>
          </w:tcPr>
          <w:p>
            <w:pPr>
              <w:jc w:val="right"/>
              <w:ind w:right="516"/>
              <w:spacing w:after="0"/>
              <w:rPr>
                <w:sz w:val="20"/>
                <w:szCs w:val="20"/>
                <w:color w:val="auto"/>
              </w:rPr>
            </w:pPr>
            <w:r>
              <w:rPr>
                <w:rFonts w:ascii="Arial" w:cs="Arial" w:eastAsia="Arial" w:hAnsi="Arial"/>
                <w:sz w:val="13"/>
                <w:szCs w:val="13"/>
                <w:b w:val="1"/>
                <w:bCs w:val="1"/>
                <w:color w:val="auto"/>
              </w:rPr>
              <w:t>financial</w:t>
            </w:r>
          </w:p>
        </w:tc>
        <w:tc>
          <w:tcPr>
            <w:tcW w:w="1400" w:type="dxa"/>
            <w:vAlign w:val="bottom"/>
            <w:gridSpan w:val="2"/>
          </w:tcPr>
          <w:p>
            <w:pPr>
              <w:jc w:val="center"/>
              <w:ind w:right="203"/>
              <w:spacing w:after="0"/>
              <w:rPr>
                <w:sz w:val="20"/>
                <w:szCs w:val="20"/>
                <w:color w:val="auto"/>
              </w:rPr>
            </w:pPr>
            <w:r>
              <w:rPr>
                <w:rFonts w:ascii="Arial" w:cs="Arial" w:eastAsia="Arial" w:hAnsi="Arial"/>
                <w:sz w:val="13"/>
                <w:szCs w:val="13"/>
                <w:b w:val="1"/>
                <w:bCs w:val="1"/>
                <w:color w:val="auto"/>
                <w:w w:val="87"/>
              </w:rPr>
              <w:t>adjustment,</w:t>
            </w:r>
          </w:p>
        </w:tc>
        <w:tc>
          <w:tcPr>
            <w:tcW w:w="12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5360" w:type="dxa"/>
            <w:vAlign w:val="bottom"/>
            <w:gridSpan w:val="3"/>
          </w:tcPr>
          <w:p>
            <w:pPr>
              <w:spacing w:after="0"/>
              <w:rPr>
                <w:sz w:val="20"/>
                <w:szCs w:val="20"/>
                <w:color w:val="auto"/>
              </w:rPr>
            </w:pPr>
            <w:r>
              <w:rPr>
                <w:rFonts w:ascii="Arial" w:cs="Arial" w:eastAsia="Arial" w:hAnsi="Arial"/>
                <w:sz w:val="13"/>
                <w:szCs w:val="13"/>
                <w:i w:val="1"/>
                <w:iCs w:val="1"/>
                <w:color w:val="auto"/>
              </w:rPr>
              <w:t>(In thousands of US$)</w:t>
            </w:r>
          </w:p>
        </w:tc>
        <w:tc>
          <w:tcPr>
            <w:tcW w:w="1440" w:type="dxa"/>
            <w:vAlign w:val="bottom"/>
            <w:gridSpan w:val="2"/>
          </w:tcPr>
          <w:p>
            <w:pPr>
              <w:jc w:val="right"/>
              <w:ind w:right="583"/>
              <w:spacing w:after="0"/>
              <w:rPr>
                <w:sz w:val="20"/>
                <w:szCs w:val="20"/>
                <w:color w:val="auto"/>
              </w:rPr>
            </w:pPr>
            <w:r>
              <w:rPr>
                <w:rFonts w:ascii="Arial" w:cs="Arial" w:eastAsia="Arial" w:hAnsi="Arial"/>
                <w:sz w:val="13"/>
                <w:szCs w:val="13"/>
                <w:b w:val="1"/>
                <w:bCs w:val="1"/>
                <w:color w:val="auto"/>
              </w:rPr>
              <w:t>for-sale</w:t>
            </w:r>
          </w:p>
        </w:tc>
        <w:tc>
          <w:tcPr>
            <w:tcW w:w="1400" w:type="dxa"/>
            <w:vAlign w:val="bottom"/>
            <w:gridSpan w:val="2"/>
          </w:tcPr>
          <w:p>
            <w:pPr>
              <w:jc w:val="right"/>
              <w:ind w:right="416"/>
              <w:spacing w:after="0"/>
              <w:rPr>
                <w:sz w:val="20"/>
                <w:szCs w:val="20"/>
                <w:color w:val="auto"/>
              </w:rPr>
            </w:pPr>
            <w:r>
              <w:rPr>
                <w:rFonts w:ascii="Arial" w:cs="Arial" w:eastAsia="Arial" w:hAnsi="Arial"/>
                <w:sz w:val="13"/>
                <w:szCs w:val="13"/>
                <w:b w:val="1"/>
                <w:bCs w:val="1"/>
                <w:color w:val="auto"/>
              </w:rPr>
              <w:t>instruments</w:t>
            </w:r>
          </w:p>
        </w:tc>
        <w:tc>
          <w:tcPr>
            <w:tcW w:w="1400" w:type="dxa"/>
            <w:vAlign w:val="bottom"/>
            <w:gridSpan w:val="2"/>
          </w:tcPr>
          <w:p>
            <w:pPr>
              <w:jc w:val="right"/>
              <w:ind w:right="403"/>
              <w:spacing w:after="0"/>
              <w:rPr>
                <w:sz w:val="20"/>
                <w:szCs w:val="20"/>
                <w:color w:val="auto"/>
              </w:rPr>
            </w:pPr>
            <w:r>
              <w:rPr>
                <w:rFonts w:ascii="Arial" w:cs="Arial" w:eastAsia="Arial" w:hAnsi="Arial"/>
                <w:sz w:val="13"/>
                <w:szCs w:val="13"/>
                <w:b w:val="1"/>
                <w:bCs w:val="1"/>
                <w:color w:val="auto"/>
              </w:rPr>
              <w:t>net of hedges</w:t>
            </w:r>
          </w:p>
        </w:tc>
        <w:tc>
          <w:tcPr>
            <w:tcW w:w="1300" w:type="dxa"/>
            <w:vAlign w:val="bottom"/>
            <w:gridSpan w:val="2"/>
          </w:tcPr>
          <w:p>
            <w:pPr>
              <w:jc w:val="right"/>
              <w:ind w:right="555"/>
              <w:spacing w:after="0"/>
              <w:rPr>
                <w:sz w:val="20"/>
                <w:szCs w:val="20"/>
                <w:color w:val="auto"/>
              </w:rPr>
            </w:pPr>
            <w:r>
              <w:rPr>
                <w:rFonts w:ascii="Arial" w:cs="Arial" w:eastAsia="Arial" w:hAnsi="Arial"/>
                <w:sz w:val="13"/>
                <w:szCs w:val="13"/>
                <w:b w:val="1"/>
                <w:bCs w:val="1"/>
                <w:color w:val="auto"/>
              </w:rPr>
              <w:t>Total</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52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gridSpan w:val="2"/>
            <w:shd w:val="clear" w:color="auto" w:fill="CCFFCC"/>
          </w:tcPr>
          <w:p>
            <w:pPr>
              <w:spacing w:after="0"/>
              <w:rPr>
                <w:sz w:val="20"/>
                <w:szCs w:val="20"/>
                <w:color w:val="auto"/>
              </w:rPr>
            </w:pPr>
            <w:r>
              <w:rPr>
                <w:rFonts w:ascii="Arial" w:cs="Arial" w:eastAsia="Arial" w:hAnsi="Arial"/>
                <w:sz w:val="13"/>
                <w:szCs w:val="13"/>
                <w:b w:val="1"/>
                <w:bCs w:val="1"/>
                <w:color w:val="auto"/>
              </w:rPr>
              <w:t>Balance as of January 1, 2011</w:t>
            </w:r>
          </w:p>
        </w:tc>
        <w:tc>
          <w:tcPr>
            <w:tcW w:w="1440" w:type="dxa"/>
            <w:vAlign w:val="bottom"/>
            <w:gridSpan w:val="2"/>
            <w:shd w:val="clear" w:color="auto" w:fill="CCFFCC"/>
          </w:tcPr>
          <w:p>
            <w:pPr>
              <w:jc w:val="right"/>
              <w:ind w:right="143"/>
              <w:spacing w:after="0"/>
              <w:rPr>
                <w:sz w:val="20"/>
                <w:szCs w:val="20"/>
                <w:color w:val="auto"/>
              </w:rPr>
            </w:pPr>
            <w:r>
              <w:rPr>
                <w:rFonts w:ascii="Arial" w:cs="Arial" w:eastAsia="Arial" w:hAnsi="Arial"/>
                <w:sz w:val="13"/>
                <w:szCs w:val="13"/>
                <w:color w:val="auto"/>
              </w:rPr>
              <w:t>(3,744)</w:t>
            </w:r>
          </w:p>
        </w:tc>
        <w:tc>
          <w:tcPr>
            <w:tcW w:w="1400" w:type="dxa"/>
            <w:vAlign w:val="bottom"/>
            <w:gridSpan w:val="2"/>
            <w:shd w:val="clear" w:color="auto" w:fill="CCFFCC"/>
          </w:tcPr>
          <w:p>
            <w:pPr>
              <w:jc w:val="right"/>
              <w:ind w:right="96"/>
              <w:spacing w:after="0"/>
              <w:rPr>
                <w:sz w:val="20"/>
                <w:szCs w:val="20"/>
                <w:color w:val="auto"/>
              </w:rPr>
            </w:pPr>
            <w:r>
              <w:rPr>
                <w:rFonts w:ascii="Arial" w:cs="Arial" w:eastAsia="Arial" w:hAnsi="Arial"/>
                <w:sz w:val="13"/>
                <w:szCs w:val="13"/>
                <w:color w:val="auto"/>
              </w:rPr>
              <w:t>(2,697)</w:t>
            </w: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3"/>
                <w:szCs w:val="13"/>
                <w:color w:val="auto"/>
              </w:rPr>
            </w:pPr>
          </w:p>
        </w:tc>
        <w:tc>
          <w:tcPr>
            <w:tcW w:w="1300" w:type="dxa"/>
            <w:vAlign w:val="bottom"/>
            <w:gridSpan w:val="2"/>
            <w:shd w:val="clear" w:color="auto" w:fill="CCFFCC"/>
          </w:tcPr>
          <w:p>
            <w:pPr>
              <w:jc w:val="right"/>
              <w:ind w:right="55"/>
              <w:spacing w:after="0"/>
              <w:rPr>
                <w:sz w:val="20"/>
                <w:szCs w:val="20"/>
                <w:color w:val="auto"/>
              </w:rPr>
            </w:pPr>
            <w:r>
              <w:rPr>
                <w:rFonts w:ascii="Arial" w:cs="Arial" w:eastAsia="Arial" w:hAnsi="Arial"/>
                <w:sz w:val="13"/>
                <w:szCs w:val="13"/>
                <w:color w:val="auto"/>
              </w:rPr>
              <w:t>(6,441)</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340" w:type="dxa"/>
            <w:vAlign w:val="bottom"/>
            <w:gridSpan w:val="2"/>
          </w:tcPr>
          <w:p>
            <w:pPr>
              <w:spacing w:after="0"/>
              <w:rPr>
                <w:sz w:val="20"/>
                <w:szCs w:val="20"/>
                <w:color w:val="auto"/>
              </w:rPr>
            </w:pPr>
            <w:r>
              <w:rPr>
                <w:rFonts w:ascii="Arial" w:cs="Arial" w:eastAsia="Arial" w:hAnsi="Arial"/>
                <w:sz w:val="13"/>
                <w:szCs w:val="13"/>
                <w:color w:val="auto"/>
              </w:rPr>
              <w:t>Net unrealized gains arising from the year</w:t>
            </w:r>
          </w:p>
        </w:tc>
        <w:tc>
          <w:tcPr>
            <w:tcW w:w="1220" w:type="dxa"/>
            <w:vAlign w:val="bottom"/>
          </w:tcPr>
          <w:p>
            <w:pPr>
              <w:jc w:val="right"/>
              <w:spacing w:after="0"/>
              <w:rPr>
                <w:sz w:val="20"/>
                <w:szCs w:val="20"/>
                <w:color w:val="auto"/>
              </w:rPr>
            </w:pPr>
            <w:r>
              <w:rPr>
                <w:rFonts w:ascii="Arial" w:cs="Arial" w:eastAsia="Arial" w:hAnsi="Arial"/>
                <w:sz w:val="13"/>
                <w:szCs w:val="13"/>
                <w:color w:val="auto"/>
              </w:rPr>
              <w:t>4,095</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1,097</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5,192</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340" w:type="dxa"/>
            <w:vAlign w:val="bottom"/>
            <w:gridSpan w:val="2"/>
            <w:shd w:val="clear" w:color="auto" w:fill="CCFFCC"/>
          </w:tcPr>
          <w:p>
            <w:pPr>
              <w:spacing w:after="0" w:line="183" w:lineRule="exact"/>
              <w:rPr>
                <w:sz w:val="20"/>
                <w:szCs w:val="20"/>
                <w:color w:val="auto"/>
              </w:rPr>
            </w:pPr>
            <w:r>
              <w:rPr>
                <w:rFonts w:ascii="Arial" w:cs="Arial" w:eastAsia="Arial" w:hAnsi="Arial"/>
                <w:sz w:val="13"/>
                <w:szCs w:val="13"/>
                <w:color w:val="auto"/>
              </w:rPr>
              <w:t xml:space="preserve">Reclassification adjustment for (gains) loss included in net income </w:t>
            </w:r>
            <w:r>
              <w:rPr>
                <w:rFonts w:ascii="Arial" w:cs="Arial" w:eastAsia="Arial" w:hAnsi="Arial"/>
                <w:sz w:val="21"/>
                <w:szCs w:val="21"/>
                <w:color w:val="auto"/>
                <w:vertAlign w:val="superscript"/>
              </w:rPr>
              <w:t>(1)</w:t>
            </w:r>
          </w:p>
        </w:tc>
        <w:tc>
          <w:tcPr>
            <w:tcW w:w="1440" w:type="dxa"/>
            <w:vAlign w:val="bottom"/>
            <w:gridSpan w:val="2"/>
            <w:shd w:val="clear" w:color="auto" w:fill="CCFFCC"/>
          </w:tcPr>
          <w:p>
            <w:pPr>
              <w:jc w:val="right"/>
              <w:ind w:right="143"/>
              <w:spacing w:after="0"/>
              <w:rPr>
                <w:sz w:val="20"/>
                <w:szCs w:val="20"/>
                <w:color w:val="auto"/>
              </w:rPr>
            </w:pPr>
            <w:r>
              <w:rPr>
                <w:rFonts w:ascii="Arial" w:cs="Arial" w:eastAsia="Arial" w:hAnsi="Arial"/>
                <w:sz w:val="13"/>
                <w:szCs w:val="13"/>
                <w:color w:val="auto"/>
              </w:rPr>
              <w:t>(2,079)</w:t>
            </w:r>
          </w:p>
        </w:tc>
        <w:tc>
          <w:tcPr>
            <w:tcW w:w="1400" w:type="dxa"/>
            <w:vAlign w:val="bottom"/>
            <w:gridSpan w:val="2"/>
            <w:shd w:val="clear" w:color="auto" w:fill="CCFFCC"/>
          </w:tcPr>
          <w:p>
            <w:pPr>
              <w:jc w:val="right"/>
              <w:ind w:right="156"/>
              <w:spacing w:after="0"/>
              <w:rPr>
                <w:sz w:val="20"/>
                <w:szCs w:val="20"/>
                <w:color w:val="auto"/>
              </w:rPr>
            </w:pPr>
            <w:r>
              <w:rPr>
                <w:rFonts w:ascii="Arial" w:cs="Arial" w:eastAsia="Arial" w:hAnsi="Arial"/>
                <w:sz w:val="13"/>
                <w:szCs w:val="13"/>
                <w:color w:val="auto"/>
              </w:rPr>
              <w:t>960</w:t>
            </w: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5"/>
                <w:szCs w:val="15"/>
                <w:color w:val="auto"/>
              </w:rPr>
            </w:pPr>
          </w:p>
        </w:tc>
        <w:tc>
          <w:tcPr>
            <w:tcW w:w="1300" w:type="dxa"/>
            <w:vAlign w:val="bottom"/>
            <w:gridSpan w:val="2"/>
            <w:shd w:val="clear" w:color="auto" w:fill="CCFFCC"/>
          </w:tcPr>
          <w:p>
            <w:pPr>
              <w:jc w:val="right"/>
              <w:ind w:right="55"/>
              <w:spacing w:after="0"/>
              <w:rPr>
                <w:sz w:val="20"/>
                <w:szCs w:val="20"/>
                <w:color w:val="auto"/>
              </w:rPr>
            </w:pPr>
            <w:r>
              <w:rPr>
                <w:rFonts w:ascii="Arial" w:cs="Arial" w:eastAsia="Arial" w:hAnsi="Arial"/>
                <w:sz w:val="13"/>
                <w:szCs w:val="13"/>
                <w:color w:val="auto"/>
              </w:rPr>
              <w:t>(1,119)</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340" w:type="dxa"/>
            <w:vAlign w:val="bottom"/>
            <w:gridSpan w:val="2"/>
          </w:tcPr>
          <w:p>
            <w:pPr>
              <w:spacing w:after="0"/>
              <w:rPr>
                <w:sz w:val="20"/>
                <w:szCs w:val="20"/>
                <w:color w:val="auto"/>
              </w:rPr>
            </w:pPr>
            <w:r>
              <w:rPr>
                <w:rFonts w:ascii="Arial" w:cs="Arial" w:eastAsia="Arial" w:hAnsi="Arial"/>
                <w:sz w:val="13"/>
                <w:szCs w:val="13"/>
                <w:color w:val="auto"/>
              </w:rPr>
              <w:t>Foreign currency translation adjustment, net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(744)</w:t>
            </w:r>
          </w:p>
        </w:tc>
        <w:tc>
          <w:tcPr>
            <w:tcW w:w="1300" w:type="dxa"/>
            <w:vAlign w:val="bottom"/>
            <w:gridSpan w:val="2"/>
          </w:tcPr>
          <w:p>
            <w:pPr>
              <w:jc w:val="right"/>
              <w:ind w:right="55"/>
              <w:spacing w:after="0"/>
              <w:rPr>
                <w:sz w:val="20"/>
                <w:szCs w:val="20"/>
                <w:color w:val="auto"/>
              </w:rPr>
            </w:pPr>
            <w:r>
              <w:rPr>
                <w:rFonts w:ascii="Arial" w:cs="Arial" w:eastAsia="Arial" w:hAnsi="Arial"/>
                <w:sz w:val="13"/>
                <w:szCs w:val="13"/>
                <w:color w:val="auto"/>
              </w:rPr>
              <w:t>(744)</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top w:val="single" w:sz="8" w:color="CCFFCC"/>
            </w:tcBorders>
            <w:gridSpan w:val="2"/>
            <w:shd w:val="clear" w:color="auto" w:fill="CCFFCC"/>
          </w:tcPr>
          <w:p>
            <w:pPr>
              <w:ind w:left="100"/>
              <w:spacing w:after="0" w:line="143" w:lineRule="exact"/>
              <w:rPr>
                <w:sz w:val="20"/>
                <w:szCs w:val="20"/>
                <w:color w:val="auto"/>
              </w:rPr>
            </w:pPr>
            <w:r>
              <w:rPr>
                <w:rFonts w:ascii="Arial" w:cs="Arial" w:eastAsia="Arial" w:hAnsi="Arial"/>
                <w:sz w:val="13"/>
                <w:szCs w:val="13"/>
                <w:color w:val="auto"/>
              </w:rPr>
              <w:t>Other comprehensive income (loss) from the year</w:t>
            </w:r>
          </w:p>
        </w:tc>
        <w:tc>
          <w:tcPr>
            <w:tcW w:w="12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2,016</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2,057</w:t>
            </w:r>
          </w:p>
        </w:tc>
        <w:tc>
          <w:tcPr>
            <w:tcW w:w="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(744)</w:t>
            </w:r>
          </w:p>
        </w:tc>
        <w:tc>
          <w:tcPr>
            <w:tcW w:w="20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auto"/>
              <w:bottom w:val="single" w:sz="8" w:color="auto"/>
              <w:right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3,329</w:t>
            </w: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gridSpan w:val="2"/>
          </w:tcPr>
          <w:p>
            <w:pPr>
              <w:spacing w:after="0" w:line="144" w:lineRule="exact"/>
              <w:rPr>
                <w:sz w:val="20"/>
                <w:szCs w:val="20"/>
                <w:color w:val="auto"/>
              </w:rPr>
            </w:pPr>
            <w:r>
              <w:rPr>
                <w:rFonts w:ascii="Arial" w:cs="Arial" w:eastAsia="Arial" w:hAnsi="Arial"/>
                <w:sz w:val="13"/>
                <w:szCs w:val="13"/>
                <w:b w:val="1"/>
                <w:bCs w:val="1"/>
                <w:color w:val="auto"/>
              </w:rPr>
              <w:t>Balance as of December 31, 2011</w:t>
            </w: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(1,728)</w:t>
            </w:r>
          </w:p>
        </w:tc>
        <w:tc>
          <w:tcPr>
            <w:tcW w:w="220" w:type="dxa"/>
            <w:vAlign w:val="bottom"/>
          </w:tcPr>
          <w:p>
            <w:pPr>
              <w:spacing w:after="0"/>
              <w:rPr>
                <w:sz w:val="12"/>
                <w:szCs w:val="12"/>
                <w:color w:val="auto"/>
              </w:rPr>
            </w:pPr>
          </w:p>
        </w:tc>
        <w:tc>
          <w:tcPr>
            <w:tcW w:w="1180" w:type="dxa"/>
            <w:vAlign w:val="bottom"/>
          </w:tcPr>
          <w:p>
            <w:pPr>
              <w:jc w:val="right"/>
              <w:spacing w:after="0" w:line="144" w:lineRule="exact"/>
              <w:rPr>
                <w:sz w:val="20"/>
                <w:szCs w:val="20"/>
                <w:color w:val="auto"/>
              </w:rPr>
            </w:pPr>
            <w:r>
              <w:rPr>
                <w:rFonts w:ascii="Arial" w:cs="Arial" w:eastAsia="Arial" w:hAnsi="Arial"/>
                <w:sz w:val="13"/>
                <w:szCs w:val="13"/>
                <w:color w:val="auto"/>
              </w:rPr>
              <w:t>(640)</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(744)</w:t>
            </w:r>
          </w:p>
        </w:tc>
        <w:tc>
          <w:tcPr>
            <w:tcW w:w="200" w:type="dxa"/>
            <w:vAlign w:val="bottom"/>
          </w:tcPr>
          <w:p>
            <w:pPr>
              <w:spacing w:after="0"/>
              <w:rPr>
                <w:sz w:val="12"/>
                <w:szCs w:val="12"/>
                <w:color w:val="auto"/>
              </w:rPr>
            </w:pP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(3,112)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22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20" w:type="dxa"/>
            <w:vAlign w:val="bottom"/>
            <w:tcBorders>
              <w:right w:val="single" w:sz="8" w:color="CCFFCC"/>
            </w:tcBorders>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gridSpan w:val="2"/>
          </w:tcPr>
          <w:p>
            <w:pPr>
              <w:spacing w:after="0"/>
              <w:rPr>
                <w:sz w:val="20"/>
                <w:szCs w:val="20"/>
                <w:color w:val="auto"/>
              </w:rPr>
            </w:pPr>
            <w:r>
              <w:rPr>
                <w:rFonts w:ascii="Arial" w:cs="Arial" w:eastAsia="Arial" w:hAnsi="Arial"/>
                <w:sz w:val="13"/>
                <w:szCs w:val="13"/>
                <w:color w:val="auto"/>
              </w:rPr>
              <w:t>Net unrealized gains arising from the year</w:t>
            </w:r>
          </w:p>
        </w:tc>
        <w:tc>
          <w:tcPr>
            <w:tcW w:w="1220" w:type="dxa"/>
            <w:vAlign w:val="bottom"/>
          </w:tcPr>
          <w:p>
            <w:pPr>
              <w:jc w:val="right"/>
              <w:spacing w:after="0"/>
              <w:rPr>
                <w:sz w:val="20"/>
                <w:szCs w:val="20"/>
                <w:color w:val="auto"/>
              </w:rPr>
            </w:pPr>
            <w:r>
              <w:rPr>
                <w:rFonts w:ascii="Arial" w:cs="Arial" w:eastAsia="Arial" w:hAnsi="Arial"/>
                <w:sz w:val="13"/>
                <w:szCs w:val="13"/>
                <w:color w:val="auto"/>
              </w:rPr>
              <w:t>8,436</w:t>
            </w:r>
          </w:p>
        </w:tc>
        <w:tc>
          <w:tcPr>
            <w:tcW w:w="220" w:type="dxa"/>
            <w:vAlign w:val="bottom"/>
          </w:tcPr>
          <w:p>
            <w:pPr>
              <w:spacing w:after="0"/>
              <w:rPr>
                <w:sz w:val="13"/>
                <w:szCs w:val="13"/>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5,699</w:t>
            </w:r>
          </w:p>
        </w:tc>
        <w:tc>
          <w:tcPr>
            <w:tcW w:w="220" w:type="dxa"/>
            <w:vAlign w:val="bottom"/>
          </w:tcPr>
          <w:p>
            <w:pPr>
              <w:spacing w:after="0"/>
              <w:rPr>
                <w:sz w:val="13"/>
                <w:szCs w:val="13"/>
                <w:color w:val="auto"/>
              </w:rPr>
            </w:pP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220" w:type="dxa"/>
            <w:vAlign w:val="bottom"/>
          </w:tcPr>
          <w:p>
            <w:pPr>
              <w:jc w:val="right"/>
              <w:spacing w:after="0"/>
              <w:rPr>
                <w:sz w:val="20"/>
                <w:szCs w:val="20"/>
                <w:color w:val="auto"/>
              </w:rPr>
            </w:pPr>
            <w:r>
              <w:rPr>
                <w:rFonts w:ascii="Arial" w:cs="Arial" w:eastAsia="Arial" w:hAnsi="Arial"/>
                <w:sz w:val="13"/>
                <w:szCs w:val="13"/>
                <w:color w:val="auto"/>
              </w:rPr>
              <w:t>14,135</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340" w:type="dxa"/>
            <w:vAlign w:val="bottom"/>
            <w:gridSpan w:val="2"/>
            <w:shd w:val="clear" w:color="auto" w:fill="CCFFCC"/>
          </w:tcPr>
          <w:p>
            <w:pPr>
              <w:spacing w:after="0" w:line="183" w:lineRule="exact"/>
              <w:rPr>
                <w:sz w:val="20"/>
                <w:szCs w:val="20"/>
                <w:color w:val="auto"/>
              </w:rPr>
            </w:pPr>
            <w:r>
              <w:rPr>
                <w:rFonts w:ascii="Arial" w:cs="Arial" w:eastAsia="Arial" w:hAnsi="Arial"/>
                <w:sz w:val="13"/>
                <w:szCs w:val="13"/>
                <w:color w:val="auto"/>
              </w:rPr>
              <w:t xml:space="preserve">Reclassification adjustment for gains included in net income </w:t>
            </w:r>
            <w:r>
              <w:rPr>
                <w:rFonts w:ascii="Arial" w:cs="Arial" w:eastAsia="Arial" w:hAnsi="Arial"/>
                <w:sz w:val="21"/>
                <w:szCs w:val="21"/>
                <w:color w:val="auto"/>
                <w:vertAlign w:val="superscript"/>
              </w:rPr>
              <w:t>(1)</w:t>
            </w:r>
          </w:p>
        </w:tc>
        <w:tc>
          <w:tcPr>
            <w:tcW w:w="1440" w:type="dxa"/>
            <w:vAlign w:val="bottom"/>
            <w:gridSpan w:val="2"/>
            <w:shd w:val="clear" w:color="auto" w:fill="CCFFCC"/>
          </w:tcPr>
          <w:p>
            <w:pPr>
              <w:jc w:val="right"/>
              <w:ind w:right="143"/>
              <w:spacing w:after="0"/>
              <w:rPr>
                <w:sz w:val="20"/>
                <w:szCs w:val="20"/>
                <w:color w:val="auto"/>
              </w:rPr>
            </w:pPr>
            <w:r>
              <w:rPr>
                <w:rFonts w:ascii="Arial" w:cs="Arial" w:eastAsia="Arial" w:hAnsi="Arial"/>
                <w:sz w:val="13"/>
                <w:szCs w:val="13"/>
                <w:color w:val="auto"/>
              </w:rPr>
              <w:t>(5,775)</w:t>
            </w:r>
          </w:p>
        </w:tc>
        <w:tc>
          <w:tcPr>
            <w:tcW w:w="1400" w:type="dxa"/>
            <w:vAlign w:val="bottom"/>
            <w:gridSpan w:val="2"/>
            <w:shd w:val="clear" w:color="auto" w:fill="CCFFCC"/>
          </w:tcPr>
          <w:p>
            <w:pPr>
              <w:jc w:val="right"/>
              <w:ind w:right="96"/>
              <w:spacing w:after="0"/>
              <w:rPr>
                <w:sz w:val="20"/>
                <w:szCs w:val="20"/>
                <w:color w:val="auto"/>
              </w:rPr>
            </w:pPr>
            <w:r>
              <w:rPr>
                <w:rFonts w:ascii="Arial" w:cs="Arial" w:eastAsia="Arial" w:hAnsi="Arial"/>
                <w:sz w:val="13"/>
                <w:szCs w:val="13"/>
                <w:color w:val="auto"/>
              </w:rPr>
              <w:t>(5,427)</w:t>
            </w: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200" w:type="dxa"/>
            <w:vAlign w:val="bottom"/>
            <w:shd w:val="clear" w:color="auto" w:fill="CCFFCC"/>
          </w:tcPr>
          <w:p>
            <w:pPr>
              <w:spacing w:after="0"/>
              <w:rPr>
                <w:sz w:val="15"/>
                <w:szCs w:val="15"/>
                <w:color w:val="auto"/>
              </w:rPr>
            </w:pPr>
          </w:p>
        </w:tc>
        <w:tc>
          <w:tcPr>
            <w:tcW w:w="1300" w:type="dxa"/>
            <w:vAlign w:val="bottom"/>
            <w:gridSpan w:val="2"/>
            <w:shd w:val="clear" w:color="auto" w:fill="CCFFCC"/>
          </w:tcPr>
          <w:p>
            <w:pPr>
              <w:jc w:val="right"/>
              <w:ind w:right="55"/>
              <w:spacing w:after="0"/>
              <w:rPr>
                <w:sz w:val="20"/>
                <w:szCs w:val="20"/>
                <w:color w:val="auto"/>
              </w:rPr>
            </w:pPr>
            <w:r>
              <w:rPr>
                <w:rFonts w:ascii="Arial" w:cs="Arial" w:eastAsia="Arial" w:hAnsi="Arial"/>
                <w:sz w:val="13"/>
                <w:szCs w:val="13"/>
                <w:color w:val="auto"/>
              </w:rPr>
              <w:t>(11,202)</w:t>
            </w: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340" w:type="dxa"/>
            <w:vAlign w:val="bottom"/>
            <w:gridSpan w:val="2"/>
          </w:tcPr>
          <w:p>
            <w:pPr>
              <w:spacing w:after="0"/>
              <w:rPr>
                <w:sz w:val="20"/>
                <w:szCs w:val="20"/>
                <w:color w:val="auto"/>
              </w:rPr>
            </w:pPr>
            <w:r>
              <w:rPr>
                <w:rFonts w:ascii="Arial" w:cs="Arial" w:eastAsia="Arial" w:hAnsi="Arial"/>
                <w:sz w:val="13"/>
                <w:szCs w:val="13"/>
                <w:color w:val="auto"/>
              </w:rPr>
              <w:t>Foreign currency translation adjustment, net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(551)</w:t>
            </w:r>
          </w:p>
        </w:tc>
        <w:tc>
          <w:tcPr>
            <w:tcW w:w="1300" w:type="dxa"/>
            <w:vAlign w:val="bottom"/>
            <w:gridSpan w:val="2"/>
          </w:tcPr>
          <w:p>
            <w:pPr>
              <w:jc w:val="right"/>
              <w:ind w:right="55"/>
              <w:spacing w:after="0"/>
              <w:rPr>
                <w:sz w:val="20"/>
                <w:szCs w:val="20"/>
                <w:color w:val="auto"/>
              </w:rPr>
            </w:pPr>
            <w:r>
              <w:rPr>
                <w:rFonts w:ascii="Arial" w:cs="Arial" w:eastAsia="Arial" w:hAnsi="Arial"/>
                <w:sz w:val="13"/>
                <w:szCs w:val="13"/>
                <w:color w:val="auto"/>
              </w:rPr>
              <w:t>(551)</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top w:val="single" w:sz="8" w:color="CCFFCC"/>
            </w:tcBorders>
            <w:gridSpan w:val="2"/>
            <w:shd w:val="clear" w:color="auto" w:fill="CCFFCC"/>
          </w:tcPr>
          <w:p>
            <w:pPr>
              <w:ind w:left="100"/>
              <w:spacing w:after="0" w:line="143" w:lineRule="exact"/>
              <w:rPr>
                <w:sz w:val="20"/>
                <w:szCs w:val="20"/>
                <w:color w:val="auto"/>
              </w:rPr>
            </w:pPr>
            <w:r>
              <w:rPr>
                <w:rFonts w:ascii="Arial" w:cs="Arial" w:eastAsia="Arial" w:hAnsi="Arial"/>
                <w:sz w:val="13"/>
                <w:szCs w:val="13"/>
                <w:color w:val="auto"/>
              </w:rPr>
              <w:t>Other comprehensive income (loss) from the year</w:t>
            </w:r>
          </w:p>
        </w:tc>
        <w:tc>
          <w:tcPr>
            <w:tcW w:w="12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2,661</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272</w:t>
            </w:r>
          </w:p>
        </w:tc>
        <w:tc>
          <w:tcPr>
            <w:tcW w:w="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(551)</w:t>
            </w:r>
          </w:p>
        </w:tc>
        <w:tc>
          <w:tcPr>
            <w:tcW w:w="20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auto"/>
              <w:bottom w:val="single" w:sz="8" w:color="auto"/>
              <w:right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2,382</w:t>
            </w: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gridSpan w:val="2"/>
          </w:tcPr>
          <w:p>
            <w:pPr>
              <w:spacing w:after="0" w:line="144" w:lineRule="exact"/>
              <w:rPr>
                <w:sz w:val="20"/>
                <w:szCs w:val="20"/>
                <w:color w:val="auto"/>
              </w:rPr>
            </w:pPr>
            <w:r>
              <w:rPr>
                <w:rFonts w:ascii="Arial" w:cs="Arial" w:eastAsia="Arial" w:hAnsi="Arial"/>
                <w:sz w:val="13"/>
                <w:szCs w:val="13"/>
                <w:b w:val="1"/>
                <w:bCs w:val="1"/>
                <w:color w:val="auto"/>
              </w:rPr>
              <w:t>Balance as of December 31, 2012</w:t>
            </w: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933</w:t>
            </w:r>
          </w:p>
        </w:tc>
        <w:tc>
          <w:tcPr>
            <w:tcW w:w="220" w:type="dxa"/>
            <w:vAlign w:val="bottom"/>
          </w:tcPr>
          <w:p>
            <w:pPr>
              <w:spacing w:after="0"/>
              <w:rPr>
                <w:sz w:val="12"/>
                <w:szCs w:val="12"/>
                <w:color w:val="auto"/>
              </w:rPr>
            </w:pPr>
          </w:p>
        </w:tc>
        <w:tc>
          <w:tcPr>
            <w:tcW w:w="1180" w:type="dxa"/>
            <w:vAlign w:val="bottom"/>
          </w:tcPr>
          <w:p>
            <w:pPr>
              <w:jc w:val="right"/>
              <w:spacing w:after="0" w:line="144" w:lineRule="exact"/>
              <w:rPr>
                <w:sz w:val="20"/>
                <w:szCs w:val="20"/>
                <w:color w:val="auto"/>
              </w:rPr>
            </w:pPr>
            <w:r>
              <w:rPr>
                <w:rFonts w:ascii="Arial" w:cs="Arial" w:eastAsia="Arial" w:hAnsi="Arial"/>
                <w:sz w:val="13"/>
                <w:szCs w:val="13"/>
                <w:color w:val="auto"/>
              </w:rPr>
              <w:t>(368)</w:t>
            </w:r>
          </w:p>
        </w:tc>
        <w:tc>
          <w:tcPr>
            <w:tcW w:w="220" w:type="dxa"/>
            <w:vAlign w:val="bottom"/>
          </w:tcPr>
          <w:p>
            <w:pPr>
              <w:spacing w:after="0"/>
              <w:rPr>
                <w:sz w:val="12"/>
                <w:szCs w:val="12"/>
                <w:color w:val="auto"/>
              </w:rPr>
            </w:pPr>
          </w:p>
        </w:tc>
        <w:tc>
          <w:tcPr>
            <w:tcW w:w="1200" w:type="dxa"/>
            <w:vAlign w:val="bottom"/>
          </w:tcPr>
          <w:p>
            <w:pPr>
              <w:jc w:val="right"/>
              <w:spacing w:after="0" w:line="144" w:lineRule="exact"/>
              <w:rPr>
                <w:sz w:val="20"/>
                <w:szCs w:val="20"/>
                <w:color w:val="auto"/>
              </w:rPr>
            </w:pPr>
            <w:r>
              <w:rPr>
                <w:rFonts w:ascii="Arial" w:cs="Arial" w:eastAsia="Arial" w:hAnsi="Arial"/>
                <w:sz w:val="13"/>
                <w:szCs w:val="13"/>
                <w:color w:val="auto"/>
              </w:rPr>
              <w:t>(1,295)</w:t>
            </w:r>
          </w:p>
        </w:tc>
        <w:tc>
          <w:tcPr>
            <w:tcW w:w="200" w:type="dxa"/>
            <w:vAlign w:val="bottom"/>
          </w:tcPr>
          <w:p>
            <w:pPr>
              <w:spacing w:after="0"/>
              <w:rPr>
                <w:sz w:val="12"/>
                <w:szCs w:val="12"/>
                <w:color w:val="auto"/>
              </w:rPr>
            </w:pPr>
          </w:p>
        </w:tc>
        <w:tc>
          <w:tcPr>
            <w:tcW w:w="1220" w:type="dxa"/>
            <w:vAlign w:val="bottom"/>
          </w:tcPr>
          <w:p>
            <w:pPr>
              <w:jc w:val="right"/>
              <w:spacing w:after="0" w:line="144" w:lineRule="exact"/>
              <w:rPr>
                <w:sz w:val="20"/>
                <w:szCs w:val="20"/>
                <w:color w:val="auto"/>
              </w:rPr>
            </w:pPr>
            <w:r>
              <w:rPr>
                <w:rFonts w:ascii="Arial" w:cs="Arial" w:eastAsia="Arial" w:hAnsi="Arial"/>
                <w:sz w:val="13"/>
                <w:szCs w:val="13"/>
                <w:color w:val="auto"/>
              </w:rPr>
              <w:t>(730)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22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12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20" w:type="dxa"/>
            <w:vAlign w:val="bottom"/>
            <w:tcBorders>
              <w:right w:val="single" w:sz="8" w:color="CCFFCC"/>
            </w:tcBorders>
            <w:shd w:val="clear" w:color="auto" w:fill="CCFFCC"/>
          </w:tcPr>
          <w:p>
            <w:pPr>
              <w:spacing w:after="0"/>
              <w:rPr>
                <w:sz w:val="13"/>
                <w:szCs w:val="13"/>
                <w:color w:val="auto"/>
              </w:rPr>
            </w:pPr>
          </w:p>
        </w:tc>
        <w:tc>
          <w:tcPr>
            <w:tcW w:w="8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340" w:type="dxa"/>
            <w:vAlign w:val="bottom"/>
            <w:gridSpan w:val="2"/>
          </w:tcPr>
          <w:p>
            <w:pPr>
              <w:spacing w:after="0"/>
              <w:rPr>
                <w:sz w:val="20"/>
                <w:szCs w:val="20"/>
                <w:color w:val="auto"/>
              </w:rPr>
            </w:pPr>
            <w:r>
              <w:rPr>
                <w:rFonts w:ascii="Arial" w:cs="Arial" w:eastAsia="Arial" w:hAnsi="Arial"/>
                <w:sz w:val="13"/>
                <w:szCs w:val="13"/>
                <w:color w:val="auto"/>
              </w:rPr>
              <w:t>Net unrealized loss arising from the year</w:t>
            </w:r>
          </w:p>
        </w:tc>
        <w:tc>
          <w:tcPr>
            <w:tcW w:w="1440" w:type="dxa"/>
            <w:vAlign w:val="bottom"/>
            <w:gridSpan w:val="2"/>
          </w:tcPr>
          <w:p>
            <w:pPr>
              <w:jc w:val="right"/>
              <w:ind w:right="143"/>
              <w:spacing w:after="0"/>
              <w:rPr>
                <w:sz w:val="20"/>
                <w:szCs w:val="20"/>
                <w:color w:val="auto"/>
              </w:rPr>
            </w:pPr>
            <w:r>
              <w:rPr>
                <w:rFonts w:ascii="Arial" w:cs="Arial" w:eastAsia="Arial" w:hAnsi="Arial"/>
                <w:sz w:val="13"/>
                <w:szCs w:val="13"/>
                <w:color w:val="auto"/>
              </w:rPr>
              <w:t>(9,640)</w:t>
            </w:r>
          </w:p>
        </w:tc>
        <w:tc>
          <w:tcPr>
            <w:tcW w:w="1400" w:type="dxa"/>
            <w:vAlign w:val="bottom"/>
            <w:gridSpan w:val="2"/>
          </w:tcPr>
          <w:p>
            <w:pPr>
              <w:jc w:val="right"/>
              <w:ind w:right="96"/>
              <w:spacing w:after="0"/>
              <w:rPr>
                <w:sz w:val="20"/>
                <w:szCs w:val="20"/>
                <w:color w:val="auto"/>
              </w:rPr>
            </w:pPr>
            <w:r>
              <w:rPr>
                <w:rFonts w:ascii="Arial" w:cs="Arial" w:eastAsia="Arial" w:hAnsi="Arial"/>
                <w:sz w:val="13"/>
                <w:szCs w:val="13"/>
                <w:color w:val="auto"/>
              </w:rPr>
              <w:t>(2,302)</w:t>
            </w:r>
          </w:p>
        </w:tc>
        <w:tc>
          <w:tcPr>
            <w:tcW w:w="12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3"/>
                <w:szCs w:val="13"/>
                <w:color w:val="auto"/>
              </w:rPr>
            </w:pPr>
          </w:p>
        </w:tc>
        <w:tc>
          <w:tcPr>
            <w:tcW w:w="1300" w:type="dxa"/>
            <w:vAlign w:val="bottom"/>
            <w:gridSpan w:val="2"/>
          </w:tcPr>
          <w:p>
            <w:pPr>
              <w:jc w:val="right"/>
              <w:ind w:right="55"/>
              <w:spacing w:after="0"/>
              <w:rPr>
                <w:sz w:val="20"/>
                <w:szCs w:val="20"/>
                <w:color w:val="auto"/>
              </w:rPr>
            </w:pPr>
            <w:r>
              <w:rPr>
                <w:rFonts w:ascii="Arial" w:cs="Arial" w:eastAsia="Arial" w:hAnsi="Arial"/>
                <w:sz w:val="13"/>
                <w:szCs w:val="13"/>
                <w:color w:val="auto"/>
              </w:rPr>
              <w:t>(11,942)</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340" w:type="dxa"/>
            <w:vAlign w:val="bottom"/>
            <w:gridSpan w:val="2"/>
            <w:shd w:val="clear" w:color="auto" w:fill="CCFFCC"/>
          </w:tcPr>
          <w:p>
            <w:pPr>
              <w:spacing w:after="0" w:line="183" w:lineRule="exact"/>
              <w:rPr>
                <w:sz w:val="20"/>
                <w:szCs w:val="20"/>
                <w:color w:val="auto"/>
              </w:rPr>
            </w:pPr>
            <w:r>
              <w:rPr>
                <w:rFonts w:ascii="Arial" w:cs="Arial" w:eastAsia="Arial" w:hAnsi="Arial"/>
                <w:sz w:val="13"/>
                <w:szCs w:val="13"/>
                <w:color w:val="auto"/>
              </w:rPr>
              <w:t xml:space="preserve">Reclassification adjustment for (gains) loss included in net income </w:t>
            </w:r>
            <w:r>
              <w:rPr>
                <w:rFonts w:ascii="Arial" w:cs="Arial" w:eastAsia="Arial" w:hAnsi="Arial"/>
                <w:sz w:val="21"/>
                <w:szCs w:val="21"/>
                <w:color w:val="auto"/>
                <w:vertAlign w:val="superscript"/>
              </w:rPr>
              <w:t>(1)</w:t>
            </w:r>
          </w:p>
        </w:tc>
        <w:tc>
          <w:tcPr>
            <w:tcW w:w="1440" w:type="dxa"/>
            <w:vAlign w:val="bottom"/>
            <w:gridSpan w:val="2"/>
            <w:shd w:val="clear" w:color="auto" w:fill="CCFFCC"/>
          </w:tcPr>
          <w:p>
            <w:pPr>
              <w:jc w:val="right"/>
              <w:ind w:right="143"/>
              <w:spacing w:after="0"/>
              <w:rPr>
                <w:sz w:val="20"/>
                <w:szCs w:val="20"/>
                <w:color w:val="auto"/>
              </w:rPr>
            </w:pPr>
            <w:r>
              <w:rPr>
                <w:rFonts w:ascii="Arial" w:cs="Arial" w:eastAsia="Arial" w:hAnsi="Arial"/>
                <w:sz w:val="13"/>
                <w:szCs w:val="13"/>
                <w:color w:val="auto"/>
              </w:rPr>
              <w:t>(1,487)</w:t>
            </w:r>
          </w:p>
        </w:tc>
        <w:tc>
          <w:tcPr>
            <w:tcW w:w="11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1,985</w:t>
            </w:r>
          </w:p>
        </w:tc>
        <w:tc>
          <w:tcPr>
            <w:tcW w:w="220" w:type="dxa"/>
            <w:vAlign w:val="bottom"/>
            <w:shd w:val="clear" w:color="auto" w:fill="CCFFCC"/>
          </w:tcPr>
          <w:p>
            <w:pPr>
              <w:spacing w:after="0"/>
              <w:rPr>
                <w:sz w:val="15"/>
                <w:szCs w:val="15"/>
                <w:color w:val="auto"/>
              </w:rPr>
            </w:pP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24</w:t>
            </w:r>
          </w:p>
        </w:tc>
        <w:tc>
          <w:tcPr>
            <w:tcW w:w="200" w:type="dxa"/>
            <w:vAlign w:val="bottom"/>
            <w:shd w:val="clear" w:color="auto" w:fill="CCFFCC"/>
          </w:tcPr>
          <w:p>
            <w:pPr>
              <w:spacing w:after="0"/>
              <w:rPr>
                <w:sz w:val="15"/>
                <w:szCs w:val="15"/>
                <w:color w:val="auto"/>
              </w:rPr>
            </w:pPr>
          </w:p>
        </w:tc>
        <w:tc>
          <w:tcPr>
            <w:tcW w:w="1220" w:type="dxa"/>
            <w:vAlign w:val="bottom"/>
            <w:tcBorders>
              <w:right w:val="single" w:sz="8" w:color="CCFFCC"/>
            </w:tcBorders>
            <w:shd w:val="clear" w:color="auto" w:fill="CCFFCC"/>
          </w:tcPr>
          <w:p>
            <w:pPr>
              <w:jc w:val="right"/>
              <w:spacing w:after="0"/>
              <w:rPr>
                <w:sz w:val="20"/>
                <w:szCs w:val="20"/>
                <w:color w:val="auto"/>
              </w:rPr>
            </w:pPr>
            <w:r>
              <w:rPr>
                <w:rFonts w:ascii="Arial" w:cs="Arial" w:eastAsia="Arial" w:hAnsi="Arial"/>
                <w:sz w:val="13"/>
                <w:szCs w:val="13"/>
                <w:color w:val="auto"/>
              </w:rPr>
              <w:t>522</w:t>
            </w:r>
          </w:p>
        </w:tc>
        <w:tc>
          <w:tcPr>
            <w:tcW w:w="80" w:type="dxa"/>
            <w:vAlign w:val="bottom"/>
            <w:shd w:val="clear" w:color="auto" w:fill="CCFFCC"/>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0" w:type="dxa"/>
            <w:vAlign w:val="bottom"/>
          </w:tcPr>
          <w:p>
            <w:pPr>
              <w:spacing w:after="0"/>
              <w:rPr>
                <w:sz w:val="14"/>
                <w:szCs w:val="14"/>
                <w:color w:val="auto"/>
              </w:rPr>
            </w:pPr>
          </w:p>
        </w:tc>
        <w:tc>
          <w:tcPr>
            <w:tcW w:w="5340" w:type="dxa"/>
            <w:vAlign w:val="bottom"/>
            <w:gridSpan w:val="2"/>
          </w:tcPr>
          <w:p>
            <w:pPr>
              <w:spacing w:after="0"/>
              <w:rPr>
                <w:sz w:val="20"/>
                <w:szCs w:val="20"/>
                <w:color w:val="auto"/>
              </w:rPr>
            </w:pPr>
            <w:r>
              <w:rPr>
                <w:rFonts w:ascii="Arial" w:cs="Arial" w:eastAsia="Arial" w:hAnsi="Arial"/>
                <w:sz w:val="13"/>
                <w:szCs w:val="13"/>
                <w:color w:val="auto"/>
              </w:rPr>
              <w:t>Foreign currency translation adjustment, net</w:t>
            </w:r>
          </w:p>
        </w:tc>
        <w:tc>
          <w:tcPr>
            <w:tcW w:w="122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20" w:type="dxa"/>
            <w:vAlign w:val="bottom"/>
          </w:tcPr>
          <w:p>
            <w:pPr>
              <w:spacing w:after="0"/>
              <w:rPr>
                <w:sz w:val="14"/>
                <w:szCs w:val="14"/>
                <w:color w:val="auto"/>
              </w:rPr>
            </w:pPr>
          </w:p>
        </w:tc>
        <w:tc>
          <w:tcPr>
            <w:tcW w:w="1400" w:type="dxa"/>
            <w:vAlign w:val="bottom"/>
            <w:gridSpan w:val="2"/>
          </w:tcPr>
          <w:p>
            <w:pPr>
              <w:jc w:val="right"/>
              <w:ind w:right="123"/>
              <w:spacing w:after="0"/>
              <w:rPr>
                <w:sz w:val="20"/>
                <w:szCs w:val="20"/>
                <w:color w:val="auto"/>
              </w:rPr>
            </w:pPr>
            <w:r>
              <w:rPr>
                <w:rFonts w:ascii="Arial" w:cs="Arial" w:eastAsia="Arial" w:hAnsi="Arial"/>
                <w:sz w:val="13"/>
                <w:szCs w:val="13"/>
                <w:color w:val="auto"/>
              </w:rPr>
              <w:t>(425)</w:t>
            </w:r>
          </w:p>
        </w:tc>
        <w:tc>
          <w:tcPr>
            <w:tcW w:w="1300" w:type="dxa"/>
            <w:vAlign w:val="bottom"/>
            <w:gridSpan w:val="2"/>
          </w:tcPr>
          <w:p>
            <w:pPr>
              <w:jc w:val="right"/>
              <w:ind w:right="55"/>
              <w:spacing w:after="0"/>
              <w:rPr>
                <w:sz w:val="20"/>
                <w:szCs w:val="20"/>
                <w:color w:val="auto"/>
              </w:rPr>
            </w:pPr>
            <w:r>
              <w:rPr>
                <w:rFonts w:ascii="Arial" w:cs="Arial" w:eastAsia="Arial" w:hAnsi="Arial"/>
                <w:sz w:val="13"/>
                <w:szCs w:val="13"/>
                <w:color w:val="auto"/>
              </w:rPr>
              <w:t>(425)</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340" w:type="dxa"/>
            <w:vAlign w:val="bottom"/>
            <w:tcBorders>
              <w:top w:val="single" w:sz="8" w:color="CCFFCC"/>
            </w:tcBorders>
            <w:gridSpan w:val="2"/>
            <w:shd w:val="clear" w:color="auto" w:fill="CCFFCC"/>
          </w:tcPr>
          <w:p>
            <w:pPr>
              <w:ind w:left="100"/>
              <w:spacing w:after="0" w:line="143" w:lineRule="exact"/>
              <w:rPr>
                <w:sz w:val="20"/>
                <w:szCs w:val="20"/>
                <w:color w:val="auto"/>
              </w:rPr>
            </w:pPr>
            <w:r>
              <w:rPr>
                <w:rFonts w:ascii="Arial" w:cs="Arial" w:eastAsia="Arial" w:hAnsi="Arial"/>
                <w:sz w:val="13"/>
                <w:szCs w:val="13"/>
                <w:color w:val="auto"/>
              </w:rPr>
              <w:t>Other comprehensive income (loss) from the year</w:t>
            </w:r>
          </w:p>
        </w:tc>
        <w:tc>
          <w:tcPr>
            <w:tcW w:w="122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(11,127)</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(317)</w:t>
            </w:r>
          </w:p>
        </w:tc>
        <w:tc>
          <w:tcPr>
            <w:tcW w:w="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(401)</w:t>
            </w:r>
          </w:p>
        </w:tc>
        <w:tc>
          <w:tcPr>
            <w:tcW w:w="200" w:type="dxa"/>
            <w:vAlign w:val="bottom"/>
            <w:tcBorders>
              <w:top w:val="single" w:sz="8" w:color="CCFFCC"/>
            </w:tcBorders>
            <w:shd w:val="clear" w:color="auto" w:fill="CCFFCC"/>
          </w:tcPr>
          <w:p>
            <w:pPr>
              <w:spacing w:after="0"/>
              <w:rPr>
                <w:sz w:val="12"/>
                <w:szCs w:val="12"/>
                <w:color w:val="auto"/>
              </w:rPr>
            </w:pPr>
          </w:p>
        </w:tc>
        <w:tc>
          <w:tcPr>
            <w:tcW w:w="1220" w:type="dxa"/>
            <w:vAlign w:val="bottom"/>
            <w:tcBorders>
              <w:top w:val="single" w:sz="8" w:color="auto"/>
              <w:bottom w:val="single" w:sz="8" w:color="auto"/>
              <w:right w:val="single" w:sz="8" w:color="CCFFCC"/>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(11,845)</w:t>
            </w:r>
          </w:p>
        </w:tc>
        <w:tc>
          <w:tcPr>
            <w:tcW w:w="8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3"/>
        </w:trPr>
        <w:tc>
          <w:tcPr>
            <w:tcW w:w="20" w:type="dxa"/>
            <w:vAlign w:val="bottom"/>
          </w:tcPr>
          <w:p>
            <w:pPr>
              <w:spacing w:after="0"/>
              <w:rPr>
                <w:sz w:val="13"/>
                <w:szCs w:val="13"/>
                <w:color w:val="auto"/>
              </w:rPr>
            </w:pPr>
          </w:p>
        </w:tc>
        <w:tc>
          <w:tcPr>
            <w:tcW w:w="5340" w:type="dxa"/>
            <w:vAlign w:val="bottom"/>
            <w:gridSpan w:val="2"/>
          </w:tcPr>
          <w:p>
            <w:pPr>
              <w:spacing w:after="0" w:line="146" w:lineRule="exact"/>
              <w:rPr>
                <w:sz w:val="20"/>
                <w:szCs w:val="20"/>
                <w:color w:val="auto"/>
              </w:rPr>
            </w:pPr>
            <w:r>
              <w:rPr>
                <w:rFonts w:ascii="Arial" w:cs="Arial" w:eastAsia="Arial" w:hAnsi="Arial"/>
                <w:sz w:val="13"/>
                <w:szCs w:val="13"/>
                <w:b w:val="1"/>
                <w:bCs w:val="1"/>
                <w:color w:val="auto"/>
              </w:rPr>
              <w:t>Balance as of December 31, 2013</w:t>
            </w:r>
          </w:p>
        </w:tc>
        <w:tc>
          <w:tcPr>
            <w:tcW w:w="1220" w:type="dxa"/>
            <w:vAlign w:val="bottom"/>
          </w:tcPr>
          <w:p>
            <w:pPr>
              <w:jc w:val="right"/>
              <w:spacing w:after="0"/>
              <w:rPr>
                <w:sz w:val="20"/>
                <w:szCs w:val="20"/>
                <w:color w:val="auto"/>
              </w:rPr>
            </w:pPr>
            <w:r>
              <w:rPr>
                <w:rFonts w:ascii="Arial" w:cs="Arial" w:eastAsia="Arial" w:hAnsi="Arial"/>
                <w:sz w:val="13"/>
                <w:szCs w:val="13"/>
                <w:color w:val="auto"/>
              </w:rPr>
              <w:t>(10,194</w:t>
            </w:r>
          </w:p>
        </w:tc>
        <w:tc>
          <w:tcPr>
            <w:tcW w:w="220" w:type="dxa"/>
            <w:vAlign w:val="bottom"/>
          </w:tcPr>
          <w:p>
            <w:pPr>
              <w:jc w:val="right"/>
              <w:ind w:right="143"/>
              <w:spacing w:after="0"/>
              <w:rPr>
                <w:sz w:val="20"/>
                <w:szCs w:val="20"/>
                <w:color w:val="auto"/>
              </w:rPr>
            </w:pPr>
            <w:r>
              <w:rPr>
                <w:rFonts w:ascii="Arial" w:cs="Arial" w:eastAsia="Arial" w:hAnsi="Arial"/>
                <w:sz w:val="7"/>
                <w:szCs w:val="7"/>
                <w:color w:val="auto"/>
                <w:w w:val="83"/>
              </w:rPr>
              <w:t>)</w:t>
            </w:r>
          </w:p>
        </w:tc>
        <w:tc>
          <w:tcPr>
            <w:tcW w:w="1180" w:type="dxa"/>
            <w:vAlign w:val="bottom"/>
          </w:tcPr>
          <w:p>
            <w:pPr>
              <w:jc w:val="right"/>
              <w:spacing w:after="0"/>
              <w:rPr>
                <w:sz w:val="20"/>
                <w:szCs w:val="20"/>
                <w:color w:val="auto"/>
              </w:rPr>
            </w:pPr>
            <w:r>
              <w:rPr>
                <w:rFonts w:ascii="Arial" w:cs="Arial" w:eastAsia="Arial" w:hAnsi="Arial"/>
                <w:sz w:val="13"/>
                <w:szCs w:val="13"/>
                <w:color w:val="auto"/>
              </w:rPr>
              <w:t>(685</w:t>
            </w:r>
          </w:p>
        </w:tc>
        <w:tc>
          <w:tcPr>
            <w:tcW w:w="220" w:type="dxa"/>
            <w:vAlign w:val="bottom"/>
          </w:tcPr>
          <w:p>
            <w:pPr>
              <w:jc w:val="right"/>
              <w:ind w:right="96"/>
              <w:spacing w:after="0" w:line="143" w:lineRule="exact"/>
              <w:rPr>
                <w:sz w:val="20"/>
                <w:szCs w:val="20"/>
                <w:color w:val="auto"/>
              </w:rPr>
            </w:pPr>
            <w:r>
              <w:rPr>
                <w:rFonts w:ascii="Arial" w:cs="Arial" w:eastAsia="Arial" w:hAnsi="Arial"/>
                <w:sz w:val="13"/>
                <w:szCs w:val="13"/>
                <w:color w:val="auto"/>
                <w:w w:val="91"/>
              </w:rPr>
              <w:t>)</w:t>
            </w:r>
          </w:p>
        </w:tc>
        <w:tc>
          <w:tcPr>
            <w:tcW w:w="1200" w:type="dxa"/>
            <w:vAlign w:val="bottom"/>
          </w:tcPr>
          <w:p>
            <w:pPr>
              <w:jc w:val="right"/>
              <w:spacing w:after="0"/>
              <w:rPr>
                <w:sz w:val="20"/>
                <w:szCs w:val="20"/>
                <w:color w:val="auto"/>
              </w:rPr>
            </w:pPr>
            <w:r>
              <w:rPr>
                <w:rFonts w:ascii="Arial" w:cs="Arial" w:eastAsia="Arial" w:hAnsi="Arial"/>
                <w:sz w:val="13"/>
                <w:szCs w:val="13"/>
                <w:color w:val="auto"/>
              </w:rPr>
              <w:t>(1,696</w:t>
            </w:r>
          </w:p>
        </w:tc>
        <w:tc>
          <w:tcPr>
            <w:tcW w:w="200" w:type="dxa"/>
            <w:vAlign w:val="bottom"/>
          </w:tcPr>
          <w:p>
            <w:pPr>
              <w:jc w:val="right"/>
              <w:ind w:right="123"/>
              <w:spacing w:after="0"/>
              <w:rPr>
                <w:sz w:val="20"/>
                <w:szCs w:val="20"/>
                <w:color w:val="auto"/>
              </w:rPr>
            </w:pPr>
            <w:r>
              <w:rPr>
                <w:rFonts w:ascii="Arial" w:cs="Arial" w:eastAsia="Arial" w:hAnsi="Arial"/>
                <w:sz w:val="7"/>
                <w:szCs w:val="7"/>
                <w:color w:val="auto"/>
                <w:w w:val="83"/>
              </w:rPr>
              <w:t>)</w:t>
            </w:r>
          </w:p>
        </w:tc>
        <w:tc>
          <w:tcPr>
            <w:tcW w:w="1220" w:type="dxa"/>
            <w:vAlign w:val="bottom"/>
          </w:tcPr>
          <w:p>
            <w:pPr>
              <w:jc w:val="right"/>
              <w:spacing w:after="0"/>
              <w:rPr>
                <w:sz w:val="20"/>
                <w:szCs w:val="20"/>
                <w:color w:val="auto"/>
              </w:rPr>
            </w:pPr>
            <w:r>
              <w:rPr>
                <w:rFonts w:ascii="Arial" w:cs="Arial" w:eastAsia="Arial" w:hAnsi="Arial"/>
                <w:sz w:val="13"/>
                <w:szCs w:val="13"/>
                <w:color w:val="auto"/>
              </w:rPr>
              <w:t>(12,575</w:t>
            </w:r>
          </w:p>
        </w:tc>
        <w:tc>
          <w:tcPr>
            <w:tcW w:w="80" w:type="dxa"/>
            <w:vAlign w:val="bottom"/>
          </w:tcPr>
          <w:p>
            <w:pPr>
              <w:jc w:val="right"/>
              <w:ind w:right="55"/>
              <w:spacing w:after="0"/>
              <w:rPr>
                <w:sz w:val="20"/>
                <w:szCs w:val="20"/>
                <w:color w:val="auto"/>
              </w:rPr>
            </w:pPr>
            <w:r>
              <w:rPr>
                <w:rFonts w:ascii="Arial" w:cs="Arial" w:eastAsia="Arial" w:hAnsi="Arial"/>
                <w:sz w:val="1"/>
                <w:szCs w:val="1"/>
                <w:color w:val="auto"/>
                <w:w w:val="4294967281"/>
              </w:rPr>
              <w:t>)</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52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20" w:type="dxa"/>
            <w:vAlign w:val="bottom"/>
            <w:tcBorders>
              <w:right w:val="single" w:sz="8" w:color="auto"/>
            </w:tcBorders>
            <w:shd w:val="clear" w:color="auto" w:fill="000000"/>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36" w:lineRule="exact"/>
        <w:rPr>
          <w:sz w:val="20"/>
          <w:szCs w:val="20"/>
          <w:color w:val="auto"/>
        </w:rPr>
      </w:pPr>
    </w:p>
    <w:p>
      <w:pPr>
        <w:ind w:left="5623" w:right="1640" w:hanging="5392"/>
        <w:spacing w:after="0" w:line="614" w:lineRule="auto"/>
        <w:tabs>
          <w:tab w:leader="none" w:pos="469" w:val="left"/>
        </w:tabs>
        <w:numPr>
          <w:ilvl w:val="0"/>
          <w:numId w:val="116"/>
        </w:numPr>
        <w:rPr>
          <w:rFonts w:ascii="Arial" w:cs="Arial" w:eastAsia="Arial" w:hAnsi="Arial"/>
          <w:sz w:val="21"/>
          <w:szCs w:val="21"/>
          <w:color w:val="auto"/>
          <w:vertAlign w:val="superscript"/>
        </w:rPr>
      </w:pPr>
      <w:r>
        <w:rPr>
          <w:rFonts w:ascii="Arial" w:cs="Arial" w:eastAsia="Arial" w:hAnsi="Arial"/>
          <w:sz w:val="13"/>
          <w:szCs w:val="13"/>
          <w:color w:val="auto"/>
        </w:rPr>
        <w:t>Reclassification adjustments include amounts recognized in net income during the current period that had been part of other comprehensive income (loss) in this and previous periods. F-54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-237490</wp:posOffset>
            </wp:positionV>
            <wp:extent cx="7285990" cy="635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69" w:name="page170"/>
    <w:bookmarkEnd w:id="169"/>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table presents amounts reclassified from other comprehensive income to the net income of the period:</w:t>
      </w:r>
    </w:p>
    <w:p>
      <w:pPr>
        <w:spacing w:after="0" w:line="155" w:lineRule="exact"/>
        <w:rPr>
          <w:sz w:val="20"/>
          <w:szCs w:val="20"/>
          <w:color w:val="auto"/>
        </w:rPr>
      </w:pPr>
    </w:p>
    <w:p>
      <w:pPr>
        <w:jc w:val="center"/>
        <w:ind w:right="-99"/>
        <w:spacing w:after="0"/>
        <w:rPr>
          <w:sz w:val="20"/>
          <w:szCs w:val="20"/>
          <w:color w:val="auto"/>
        </w:rPr>
      </w:pPr>
      <w:r>
        <w:rPr>
          <w:rFonts w:ascii="Arial" w:cs="Arial" w:eastAsia="Arial" w:hAnsi="Arial"/>
          <w:sz w:val="13"/>
          <w:szCs w:val="13"/>
          <w:b w:val="1"/>
          <w:bCs w:val="1"/>
          <w:color w:val="auto"/>
        </w:rPr>
        <w:t>2013</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62"/>
        </w:trPr>
        <w:tc>
          <w:tcPr>
            <w:tcW w:w="220" w:type="dxa"/>
            <w:vAlign w:val="bottom"/>
          </w:tcPr>
          <w:p>
            <w:pPr>
              <w:spacing w:after="0"/>
              <w:rPr>
                <w:sz w:val="14"/>
                <w:szCs w:val="14"/>
                <w:color w:val="auto"/>
              </w:rPr>
            </w:pPr>
          </w:p>
        </w:tc>
        <w:tc>
          <w:tcPr>
            <w:tcW w:w="4700" w:type="dxa"/>
            <w:vAlign w:val="bottom"/>
            <w:tcBorders>
              <w:top w:val="single" w:sz="8" w:color="auto"/>
            </w:tcBorders>
            <w:gridSpan w:val="2"/>
          </w:tcPr>
          <w:p>
            <w:pPr>
              <w:jc w:val="center"/>
              <w:ind w:right="220"/>
              <w:spacing w:after="0"/>
              <w:rPr>
                <w:sz w:val="20"/>
                <w:szCs w:val="20"/>
                <w:color w:val="auto"/>
              </w:rPr>
            </w:pPr>
            <w:r>
              <w:rPr>
                <w:rFonts w:ascii="Arial" w:cs="Arial" w:eastAsia="Arial" w:hAnsi="Arial"/>
                <w:sz w:val="13"/>
                <w:szCs w:val="13"/>
                <w:i w:val="1"/>
                <w:iCs w:val="1"/>
                <w:color w:val="auto"/>
                <w:w w:val="88"/>
              </w:rPr>
              <w:t>(In thousands of US$)</w:t>
            </w:r>
          </w:p>
        </w:tc>
        <w:tc>
          <w:tcPr>
            <w:tcW w:w="198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3"/>
                <w:szCs w:val="13"/>
                <w:b w:val="1"/>
                <w:bCs w:val="1"/>
                <w:color w:val="auto"/>
                <w:w w:val="86"/>
              </w:rPr>
              <w:t>Amount reclassified</w:t>
            </w:r>
          </w:p>
        </w:tc>
        <w:tc>
          <w:tcPr>
            <w:tcW w:w="446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3"/>
        </w:trPr>
        <w:tc>
          <w:tcPr>
            <w:tcW w:w="220" w:type="dxa"/>
            <w:vAlign w:val="bottom"/>
          </w:tcPr>
          <w:p>
            <w:pPr>
              <w:spacing w:after="0"/>
              <w:rPr>
                <w:sz w:val="10"/>
                <w:szCs w:val="10"/>
                <w:color w:val="auto"/>
              </w:rPr>
            </w:pPr>
          </w:p>
        </w:tc>
        <w:tc>
          <w:tcPr>
            <w:tcW w:w="446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980" w:type="dxa"/>
            <w:vAlign w:val="bottom"/>
            <w:gridSpan w:val="2"/>
            <w:vMerge w:val="continue"/>
          </w:tcPr>
          <w:p>
            <w:pPr>
              <w:spacing w:after="0"/>
              <w:rPr>
                <w:sz w:val="10"/>
                <w:szCs w:val="10"/>
                <w:color w:val="auto"/>
              </w:rPr>
            </w:pPr>
          </w:p>
        </w:tc>
        <w:tc>
          <w:tcPr>
            <w:tcW w:w="44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700" w:type="dxa"/>
            <w:vAlign w:val="bottom"/>
            <w:gridSpan w:val="2"/>
          </w:tcPr>
          <w:p>
            <w:pPr>
              <w:ind w:left="1340"/>
              <w:spacing w:after="0"/>
              <w:rPr>
                <w:sz w:val="20"/>
                <w:szCs w:val="20"/>
                <w:color w:val="auto"/>
              </w:rPr>
            </w:pPr>
            <w:r>
              <w:rPr>
                <w:rFonts w:ascii="Arial" w:cs="Arial" w:eastAsia="Arial" w:hAnsi="Arial"/>
                <w:sz w:val="13"/>
                <w:szCs w:val="13"/>
                <w:b w:val="1"/>
                <w:bCs w:val="1"/>
                <w:color w:val="auto"/>
              </w:rPr>
              <w:t>Details about accumulated other</w:t>
            </w:r>
          </w:p>
        </w:tc>
        <w:tc>
          <w:tcPr>
            <w:tcW w:w="19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from accumulated other</w:t>
            </w:r>
          </w:p>
        </w:tc>
        <w:tc>
          <w:tcPr>
            <w:tcW w:w="4460" w:type="dxa"/>
            <w:vAlign w:val="bottom"/>
          </w:tcPr>
          <w:p>
            <w:pPr>
              <w:jc w:val="center"/>
              <w:spacing w:after="0"/>
              <w:rPr>
                <w:sz w:val="20"/>
                <w:szCs w:val="20"/>
                <w:color w:val="auto"/>
              </w:rPr>
            </w:pPr>
            <w:r>
              <w:rPr>
                <w:rFonts w:ascii="Arial" w:cs="Arial" w:eastAsia="Arial" w:hAnsi="Arial"/>
                <w:sz w:val="13"/>
                <w:szCs w:val="13"/>
                <w:b w:val="1"/>
                <w:bCs w:val="1"/>
                <w:color w:val="auto"/>
                <w:w w:val="88"/>
              </w:rPr>
              <w:t>Affected line item in the statement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7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comprehensive income components</w:t>
            </w:r>
          </w:p>
        </w:tc>
        <w:tc>
          <w:tcPr>
            <w:tcW w:w="1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comprehensive income</w:t>
            </w:r>
          </w:p>
        </w:tc>
        <w:tc>
          <w:tcPr>
            <w:tcW w:w="4460" w:type="dxa"/>
            <w:vAlign w:val="bottom"/>
          </w:tcPr>
          <w:p>
            <w:pPr>
              <w:jc w:val="center"/>
              <w:spacing w:after="0"/>
              <w:rPr>
                <w:sz w:val="20"/>
                <w:szCs w:val="20"/>
                <w:color w:val="auto"/>
              </w:rPr>
            </w:pPr>
            <w:r>
              <w:rPr>
                <w:rFonts w:ascii="Arial" w:cs="Arial" w:eastAsia="Arial" w:hAnsi="Arial"/>
                <w:sz w:val="13"/>
                <w:szCs w:val="13"/>
                <w:b w:val="1"/>
                <w:bCs w:val="1"/>
                <w:color w:val="auto"/>
                <w:w w:val="86"/>
              </w:rPr>
              <w:t>where net income is presented</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Realized gains (losses) on securities available-for-sale:</w:t>
            </w:r>
          </w:p>
        </w:tc>
        <w:tc>
          <w:tcPr>
            <w:tcW w:w="240" w:type="dxa"/>
            <w:vAlign w:val="bottom"/>
            <w:tcBorders>
              <w:top w:val="single" w:sz="8" w:color="CCFFCC"/>
            </w:tcBorders>
            <w:shd w:val="clear" w:color="auto" w:fill="CCFFCC"/>
          </w:tcPr>
          <w:p>
            <w:pPr>
              <w:spacing w:after="0"/>
              <w:rPr>
                <w:sz w:val="12"/>
                <w:szCs w:val="12"/>
                <w:color w:val="auto"/>
              </w:rPr>
            </w:pPr>
          </w:p>
        </w:tc>
        <w:tc>
          <w:tcPr>
            <w:tcW w:w="17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4460" w:type="dxa"/>
            <w:vAlign w:val="bottom"/>
            <w:tcBorders>
              <w:top w:val="single" w:sz="8" w:color="auto"/>
            </w:tcBorders>
            <w:shd w:val="clear" w:color="auto" w:fill="CCFFCC"/>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2</w:t>
            </w:r>
          </w:p>
        </w:tc>
        <w:tc>
          <w:tcPr>
            <w:tcW w:w="4460" w:type="dxa"/>
            <w:vAlign w:val="bottom"/>
          </w:tcPr>
          <w:p>
            <w:pPr>
              <w:spacing w:after="0"/>
              <w:rPr>
                <w:sz w:val="20"/>
                <w:szCs w:val="20"/>
                <w:color w:val="auto"/>
              </w:rPr>
            </w:pPr>
            <w:r>
              <w:rPr>
                <w:rFonts w:ascii="Arial" w:cs="Arial" w:eastAsia="Arial" w:hAnsi="Arial"/>
                <w:sz w:val="13"/>
                <w:szCs w:val="13"/>
                <w:color w:val="auto"/>
              </w:rPr>
              <w:t>Interest income – securities available-for-sale</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1,152</w:t>
            </w:r>
          </w:p>
        </w:tc>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Net gain on sale of securities available-for-sale</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333</w:t>
            </w:r>
          </w:p>
        </w:tc>
        <w:tc>
          <w:tcPr>
            <w:tcW w:w="4460" w:type="dxa"/>
            <w:vAlign w:val="bottom"/>
          </w:tcPr>
          <w:p>
            <w:pPr>
              <w:spacing w:after="0"/>
              <w:rPr>
                <w:sz w:val="20"/>
                <w:szCs w:val="20"/>
                <w:color w:val="auto"/>
              </w:rPr>
            </w:pPr>
            <w:r>
              <w:rPr>
                <w:rFonts w:ascii="Arial" w:cs="Arial" w:eastAsia="Arial" w:hAnsi="Arial"/>
                <w:sz w:val="13"/>
                <w:szCs w:val="13"/>
                <w:color w:val="auto"/>
              </w:rPr>
              <w:t>Derivative financial instruments and hedging</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4460" w:type="dxa"/>
            <w:vAlign w:val="bottom"/>
            <w:tcBorders>
              <w:top w:val="single" w:sz="8" w:color="CCFFCC"/>
              <w:bottom w:val="single" w:sz="8" w:color="CCFFCC"/>
            </w:tcBorders>
            <w:shd w:val="clear" w:color="auto" w:fill="CCFFCC"/>
          </w:tcPr>
          <w:p>
            <w:pPr>
              <w:spacing w:after="0"/>
              <w:rPr>
                <w:sz w:val="15"/>
                <w:szCs w:val="15"/>
                <w:color w:val="auto"/>
              </w:rPr>
            </w:pPr>
          </w:p>
        </w:tc>
        <w:tc>
          <w:tcPr>
            <w:tcW w:w="240" w:type="dxa"/>
            <w:vAlign w:val="bottom"/>
            <w:tcBorders>
              <w:top w:val="single" w:sz="8" w:color="CCFFCC"/>
              <w:bottom w:val="single" w:sz="8" w:color="CCFFCC"/>
            </w:tcBorders>
            <w:shd w:val="clear" w:color="auto" w:fill="CCFFCC"/>
          </w:tcPr>
          <w:p>
            <w:pPr>
              <w:spacing w:after="0"/>
              <w:rPr>
                <w:sz w:val="15"/>
                <w:szCs w:val="15"/>
                <w:color w:val="auto"/>
              </w:rPr>
            </w:pPr>
          </w:p>
        </w:tc>
        <w:tc>
          <w:tcPr>
            <w:tcW w:w="17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1,487</w:t>
            </w:r>
          </w:p>
        </w:tc>
        <w:tc>
          <w:tcPr>
            <w:tcW w:w="220" w:type="dxa"/>
            <w:vAlign w:val="bottom"/>
            <w:tcBorders>
              <w:top w:val="single" w:sz="8" w:color="CCFFCC"/>
              <w:bottom w:val="single" w:sz="8" w:color="CCFFCC"/>
            </w:tcBorders>
            <w:shd w:val="clear" w:color="auto" w:fill="CCFFCC"/>
          </w:tcPr>
          <w:p>
            <w:pPr>
              <w:spacing w:after="0"/>
              <w:rPr>
                <w:sz w:val="15"/>
                <w:szCs w:val="15"/>
                <w:color w:val="auto"/>
              </w:rPr>
            </w:pPr>
          </w:p>
        </w:tc>
        <w:tc>
          <w:tcPr>
            <w:tcW w:w="4460" w:type="dxa"/>
            <w:vAlign w:val="bottom"/>
            <w:tcBorders>
              <w:top w:val="single" w:sz="8" w:color="CCFFCC"/>
              <w:bottom w:val="single" w:sz="8" w:color="CCFFCC"/>
            </w:tcBorders>
            <w:shd w:val="clear" w:color="auto" w:fill="CCFFCC"/>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3"/>
        </w:trPr>
        <w:tc>
          <w:tcPr>
            <w:tcW w:w="220" w:type="dxa"/>
            <w:vAlign w:val="bottom"/>
          </w:tcPr>
          <w:p>
            <w:pPr>
              <w:spacing w:after="0"/>
              <w:rPr>
                <w:sz w:val="11"/>
                <w:szCs w:val="11"/>
                <w:color w:val="auto"/>
              </w:rPr>
            </w:pPr>
          </w:p>
        </w:tc>
        <w:tc>
          <w:tcPr>
            <w:tcW w:w="4700" w:type="dxa"/>
            <w:vAlign w:val="bottom"/>
            <w:gridSpan w:val="2"/>
          </w:tcPr>
          <w:p>
            <w:pPr>
              <w:spacing w:after="0" w:line="133" w:lineRule="exact"/>
              <w:rPr>
                <w:sz w:val="20"/>
                <w:szCs w:val="20"/>
                <w:color w:val="auto"/>
              </w:rPr>
            </w:pPr>
            <w:r>
              <w:rPr>
                <w:rFonts w:ascii="Arial" w:cs="Arial" w:eastAsia="Arial" w:hAnsi="Arial"/>
                <w:sz w:val="13"/>
                <w:szCs w:val="13"/>
                <w:color w:val="auto"/>
              </w:rPr>
              <w:t>Gains (losses) on derivative financial instruments:</w:t>
            </w:r>
          </w:p>
        </w:tc>
        <w:tc>
          <w:tcPr>
            <w:tcW w:w="1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20" w:type="dxa"/>
            <w:vAlign w:val="bottom"/>
          </w:tcPr>
          <w:p>
            <w:pPr>
              <w:spacing w:after="0"/>
              <w:rPr>
                <w:sz w:val="14"/>
                <w:szCs w:val="14"/>
                <w:color w:val="auto"/>
              </w:rPr>
            </w:pPr>
          </w:p>
        </w:tc>
        <w:tc>
          <w:tcPr>
            <w:tcW w:w="4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Forward foreign exchange</w:t>
            </w:r>
          </w:p>
        </w:tc>
        <w:tc>
          <w:tcPr>
            <w:tcW w:w="198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(1,472)</w:t>
            </w:r>
          </w:p>
        </w:tc>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Interest income - loans</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31</w:t>
            </w:r>
          </w:p>
        </w:tc>
        <w:tc>
          <w:tcPr>
            <w:tcW w:w="4460" w:type="dxa"/>
            <w:vAlign w:val="bottom"/>
          </w:tcPr>
          <w:p>
            <w:pPr>
              <w:spacing w:after="0"/>
              <w:rPr>
                <w:sz w:val="20"/>
                <w:szCs w:val="20"/>
                <w:color w:val="auto"/>
              </w:rPr>
            </w:pPr>
            <w:r>
              <w:rPr>
                <w:rFonts w:ascii="Arial" w:cs="Arial" w:eastAsia="Arial" w:hAnsi="Arial"/>
                <w:sz w:val="13"/>
                <w:szCs w:val="13"/>
                <w:color w:val="auto"/>
              </w:rPr>
              <w:t>Interest expense – borrowings and debt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1980" w:type="dxa"/>
            <w:vAlign w:val="bottom"/>
            <w:gridSpan w:val="2"/>
            <w:shd w:val="clear" w:color="auto" w:fill="CCFFCC"/>
          </w:tcPr>
          <w:p>
            <w:pPr>
              <w:jc w:val="right"/>
              <w:ind w:right="180"/>
              <w:spacing w:after="0"/>
              <w:rPr>
                <w:sz w:val="20"/>
                <w:szCs w:val="20"/>
                <w:color w:val="auto"/>
              </w:rPr>
            </w:pPr>
            <w:r>
              <w:rPr>
                <w:rFonts w:ascii="Arial" w:cs="Arial" w:eastAsia="Arial" w:hAnsi="Arial"/>
                <w:sz w:val="13"/>
                <w:szCs w:val="13"/>
                <w:color w:val="auto"/>
              </w:rPr>
              <w:t>(544)</w:t>
            </w:r>
          </w:p>
        </w:tc>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Net gain (loss) on foreign currency exchange</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60" w:type="dxa"/>
            <w:vAlign w:val="bottom"/>
            <w:tcBorders>
              <w:bottom w:val="single" w:sz="8" w:color="CCFFCC"/>
            </w:tcBorders>
          </w:tcPr>
          <w:p>
            <w:pPr>
              <w:spacing w:after="0"/>
              <w:rPr>
                <w:sz w:val="14"/>
                <w:szCs w:val="14"/>
                <w:color w:val="auto"/>
              </w:rPr>
            </w:pPr>
          </w:p>
        </w:tc>
        <w:tc>
          <w:tcPr>
            <w:tcW w:w="240" w:type="dxa"/>
            <w:vAlign w:val="bottom"/>
            <w:tcBorders>
              <w:bottom w:val="single" w:sz="8" w:color="CCFFCC"/>
            </w:tcBorders>
          </w:tcPr>
          <w:p>
            <w:pPr>
              <w:spacing w:after="0"/>
              <w:rPr>
                <w:sz w:val="14"/>
                <w:szCs w:val="14"/>
                <w:color w:val="auto"/>
              </w:rPr>
            </w:pPr>
          </w:p>
        </w:tc>
        <w:tc>
          <w:tcPr>
            <w:tcW w:w="1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(1,985)</w:t>
            </w:r>
          </w:p>
        </w:tc>
        <w:tc>
          <w:tcPr>
            <w:tcW w:w="220" w:type="dxa"/>
            <w:vAlign w:val="bottom"/>
            <w:tcBorders>
              <w:bottom w:val="single" w:sz="8" w:color="CCFFCC"/>
            </w:tcBorders>
          </w:tcPr>
          <w:p>
            <w:pPr>
              <w:spacing w:after="0"/>
              <w:rPr>
                <w:sz w:val="14"/>
                <w:szCs w:val="14"/>
                <w:color w:val="auto"/>
              </w:rPr>
            </w:pPr>
          </w:p>
        </w:tc>
        <w:tc>
          <w:tcPr>
            <w:tcW w:w="4460" w:type="dxa"/>
            <w:vAlign w:val="bottom"/>
            <w:tcBorders>
              <w:bottom w:val="single" w:sz="8" w:color="CCFFCC"/>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4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7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460" w:type="dxa"/>
            <w:vAlign w:val="bottom"/>
            <w:shd w:val="clear" w:color="auto" w:fill="CCFFCC"/>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vMerge w:val="continue"/>
          </w:tcPr>
          <w:p>
            <w:pPr>
              <w:spacing w:after="0"/>
              <w:rPr>
                <w:sz w:val="15"/>
                <w:szCs w:val="15"/>
                <w:color w:val="auto"/>
              </w:rPr>
            </w:pPr>
          </w:p>
        </w:tc>
        <w:tc>
          <w:tcPr>
            <w:tcW w:w="4700" w:type="dxa"/>
            <w:vAlign w:val="bottom"/>
            <w:gridSpan w:val="2"/>
          </w:tcPr>
          <w:p>
            <w:pPr>
              <w:spacing w:after="0"/>
              <w:rPr>
                <w:sz w:val="20"/>
                <w:szCs w:val="20"/>
                <w:color w:val="auto"/>
              </w:rPr>
            </w:pPr>
            <w:r>
              <w:rPr>
                <w:rFonts w:ascii="Arial" w:cs="Arial" w:eastAsia="Arial" w:hAnsi="Arial"/>
                <w:sz w:val="13"/>
                <w:szCs w:val="13"/>
                <w:color w:val="auto"/>
              </w:rPr>
              <w:t>Loss on foreign currency translation adjustment</w:t>
            </w:r>
          </w:p>
        </w:tc>
        <w:tc>
          <w:tcPr>
            <w:tcW w:w="1980" w:type="dxa"/>
            <w:vAlign w:val="bottom"/>
            <w:gridSpan w:val="2"/>
          </w:tcPr>
          <w:p>
            <w:pPr>
              <w:jc w:val="right"/>
              <w:ind w:right="180"/>
              <w:spacing w:after="0"/>
              <w:rPr>
                <w:sz w:val="20"/>
                <w:szCs w:val="20"/>
                <w:color w:val="auto"/>
              </w:rPr>
            </w:pPr>
            <w:r>
              <w:rPr>
                <w:rFonts w:ascii="Arial" w:cs="Arial" w:eastAsia="Arial" w:hAnsi="Arial"/>
                <w:sz w:val="13"/>
                <w:szCs w:val="13"/>
                <w:color w:val="auto"/>
              </w:rPr>
              <w:t>(24)</w:t>
            </w:r>
          </w:p>
        </w:tc>
        <w:tc>
          <w:tcPr>
            <w:tcW w:w="4460" w:type="dxa"/>
            <w:vAlign w:val="bottom"/>
          </w:tcPr>
          <w:p>
            <w:pPr>
              <w:spacing w:after="0"/>
              <w:rPr>
                <w:sz w:val="20"/>
                <w:szCs w:val="20"/>
                <w:color w:val="auto"/>
              </w:rPr>
            </w:pPr>
            <w:r>
              <w:rPr>
                <w:rFonts w:ascii="Arial" w:cs="Arial" w:eastAsia="Arial" w:hAnsi="Arial"/>
                <w:sz w:val="13"/>
                <w:szCs w:val="13"/>
                <w:color w:val="auto"/>
              </w:rPr>
              <w:t>Net loss from discontinued operations</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308"/>
        </w:trPr>
        <w:tc>
          <w:tcPr>
            <w:tcW w:w="220" w:type="dxa"/>
            <w:vAlign w:val="bottom"/>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76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2012</w:t>
            </w:r>
          </w:p>
        </w:tc>
        <w:tc>
          <w:tcPr>
            <w:tcW w:w="22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2"/>
        </w:trPr>
        <w:tc>
          <w:tcPr>
            <w:tcW w:w="220" w:type="dxa"/>
            <w:vAlign w:val="bottom"/>
          </w:tcPr>
          <w:p>
            <w:pPr>
              <w:spacing w:after="0"/>
              <w:rPr>
                <w:sz w:val="13"/>
                <w:szCs w:val="13"/>
                <w:color w:val="auto"/>
              </w:rPr>
            </w:pPr>
          </w:p>
        </w:tc>
        <w:tc>
          <w:tcPr>
            <w:tcW w:w="4700" w:type="dxa"/>
            <w:vAlign w:val="bottom"/>
            <w:gridSpan w:val="2"/>
          </w:tcPr>
          <w:p>
            <w:pPr>
              <w:jc w:val="center"/>
              <w:ind w:right="220"/>
              <w:spacing w:after="0"/>
              <w:rPr>
                <w:sz w:val="20"/>
                <w:szCs w:val="20"/>
                <w:color w:val="auto"/>
              </w:rPr>
            </w:pPr>
            <w:r>
              <w:rPr>
                <w:rFonts w:ascii="Arial" w:cs="Arial" w:eastAsia="Arial" w:hAnsi="Arial"/>
                <w:sz w:val="13"/>
                <w:szCs w:val="13"/>
                <w:i w:val="1"/>
                <w:iCs w:val="1"/>
                <w:color w:val="auto"/>
                <w:w w:val="88"/>
              </w:rPr>
              <w:t>(In thousands of US$)</w:t>
            </w:r>
          </w:p>
        </w:tc>
        <w:tc>
          <w:tcPr>
            <w:tcW w:w="1980" w:type="dxa"/>
            <w:vAlign w:val="bottom"/>
            <w:gridSpan w:val="2"/>
            <w:vMerge w:val="restart"/>
          </w:tcPr>
          <w:p>
            <w:pPr>
              <w:jc w:val="center"/>
              <w:ind w:right="220"/>
              <w:spacing w:after="0"/>
              <w:rPr>
                <w:sz w:val="20"/>
                <w:szCs w:val="20"/>
                <w:color w:val="auto"/>
              </w:rPr>
            </w:pPr>
            <w:r>
              <w:rPr>
                <w:rFonts w:ascii="Arial" w:cs="Arial" w:eastAsia="Arial" w:hAnsi="Arial"/>
                <w:sz w:val="13"/>
                <w:szCs w:val="13"/>
                <w:b w:val="1"/>
                <w:bCs w:val="1"/>
                <w:color w:val="auto"/>
                <w:w w:val="86"/>
              </w:rPr>
              <w:t>Amount reclassified</w:t>
            </w:r>
          </w:p>
        </w:tc>
        <w:tc>
          <w:tcPr>
            <w:tcW w:w="44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3"/>
        </w:trPr>
        <w:tc>
          <w:tcPr>
            <w:tcW w:w="220" w:type="dxa"/>
            <w:vAlign w:val="bottom"/>
          </w:tcPr>
          <w:p>
            <w:pPr>
              <w:spacing w:after="0"/>
              <w:rPr>
                <w:sz w:val="11"/>
                <w:szCs w:val="11"/>
                <w:color w:val="auto"/>
              </w:rPr>
            </w:pPr>
          </w:p>
        </w:tc>
        <w:tc>
          <w:tcPr>
            <w:tcW w:w="44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980" w:type="dxa"/>
            <w:vAlign w:val="bottom"/>
            <w:gridSpan w:val="2"/>
            <w:vMerge w:val="continue"/>
          </w:tcPr>
          <w:p>
            <w:pPr>
              <w:spacing w:after="0"/>
              <w:rPr>
                <w:sz w:val="11"/>
                <w:szCs w:val="11"/>
                <w:color w:val="auto"/>
              </w:rPr>
            </w:pPr>
          </w:p>
        </w:tc>
        <w:tc>
          <w:tcPr>
            <w:tcW w:w="44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700" w:type="dxa"/>
            <w:vAlign w:val="bottom"/>
            <w:gridSpan w:val="2"/>
          </w:tcPr>
          <w:p>
            <w:pPr>
              <w:jc w:val="center"/>
              <w:ind w:right="240"/>
              <w:spacing w:after="0"/>
              <w:rPr>
                <w:sz w:val="20"/>
                <w:szCs w:val="20"/>
                <w:color w:val="auto"/>
              </w:rPr>
            </w:pPr>
            <w:r>
              <w:rPr>
                <w:rFonts w:ascii="Arial" w:cs="Arial" w:eastAsia="Arial" w:hAnsi="Arial"/>
                <w:sz w:val="13"/>
                <w:szCs w:val="13"/>
                <w:b w:val="1"/>
                <w:bCs w:val="1"/>
                <w:color w:val="auto"/>
                <w:w w:val="88"/>
              </w:rPr>
              <w:t>Details about accumulated other</w:t>
            </w:r>
          </w:p>
        </w:tc>
        <w:tc>
          <w:tcPr>
            <w:tcW w:w="1980" w:type="dxa"/>
            <w:vAlign w:val="bottom"/>
            <w:gridSpan w:val="2"/>
          </w:tcPr>
          <w:p>
            <w:pPr>
              <w:jc w:val="right"/>
              <w:ind w:right="460"/>
              <w:spacing w:after="0"/>
              <w:rPr>
                <w:sz w:val="20"/>
                <w:szCs w:val="20"/>
                <w:color w:val="auto"/>
              </w:rPr>
            </w:pPr>
            <w:r>
              <w:rPr>
                <w:rFonts w:ascii="Arial" w:cs="Arial" w:eastAsia="Arial" w:hAnsi="Arial"/>
                <w:sz w:val="13"/>
                <w:szCs w:val="13"/>
                <w:b w:val="1"/>
                <w:bCs w:val="1"/>
                <w:color w:val="auto"/>
              </w:rPr>
              <w:t>from accumulated other</w:t>
            </w:r>
          </w:p>
        </w:tc>
        <w:tc>
          <w:tcPr>
            <w:tcW w:w="4460" w:type="dxa"/>
            <w:vAlign w:val="bottom"/>
          </w:tcPr>
          <w:p>
            <w:pPr>
              <w:jc w:val="center"/>
              <w:spacing w:after="0"/>
              <w:rPr>
                <w:sz w:val="20"/>
                <w:szCs w:val="20"/>
                <w:color w:val="auto"/>
              </w:rPr>
            </w:pPr>
            <w:r>
              <w:rPr>
                <w:rFonts w:ascii="Arial" w:cs="Arial" w:eastAsia="Arial" w:hAnsi="Arial"/>
                <w:sz w:val="13"/>
                <w:szCs w:val="13"/>
                <w:b w:val="1"/>
                <w:bCs w:val="1"/>
                <w:color w:val="auto"/>
                <w:w w:val="88"/>
              </w:rPr>
              <w:t>Affected line item in the statement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20" w:type="dxa"/>
            <w:vAlign w:val="bottom"/>
          </w:tcPr>
          <w:p>
            <w:pPr>
              <w:spacing w:after="0"/>
              <w:rPr>
                <w:sz w:val="14"/>
                <w:szCs w:val="14"/>
                <w:color w:val="auto"/>
              </w:rPr>
            </w:pPr>
          </w:p>
        </w:tc>
        <w:tc>
          <w:tcPr>
            <w:tcW w:w="470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comprehensive income components</w:t>
            </w:r>
          </w:p>
        </w:tc>
        <w:tc>
          <w:tcPr>
            <w:tcW w:w="198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5"/>
              </w:rPr>
              <w:t>comprehensive income</w:t>
            </w:r>
          </w:p>
        </w:tc>
        <w:tc>
          <w:tcPr>
            <w:tcW w:w="4460" w:type="dxa"/>
            <w:vAlign w:val="bottom"/>
          </w:tcPr>
          <w:p>
            <w:pPr>
              <w:jc w:val="center"/>
              <w:spacing w:after="0"/>
              <w:rPr>
                <w:sz w:val="20"/>
                <w:szCs w:val="20"/>
                <w:color w:val="auto"/>
              </w:rPr>
            </w:pPr>
            <w:r>
              <w:rPr>
                <w:rFonts w:ascii="Arial" w:cs="Arial" w:eastAsia="Arial" w:hAnsi="Arial"/>
                <w:sz w:val="13"/>
                <w:szCs w:val="13"/>
                <w:b w:val="1"/>
                <w:bCs w:val="1"/>
                <w:color w:val="auto"/>
                <w:w w:val="86"/>
              </w:rPr>
              <w:t>where net income is presented</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60" w:type="dxa"/>
            <w:vAlign w:val="bottom"/>
            <w:tcBorders>
              <w:top w:val="single" w:sz="8" w:color="auto"/>
            </w:tcBorders>
            <w:shd w:val="clear" w:color="auto" w:fill="CCFFCC"/>
          </w:tcPr>
          <w:p>
            <w:pPr>
              <w:spacing w:after="0" w:line="144" w:lineRule="exact"/>
              <w:rPr>
                <w:sz w:val="20"/>
                <w:szCs w:val="20"/>
                <w:color w:val="auto"/>
              </w:rPr>
            </w:pPr>
            <w:r>
              <w:rPr>
                <w:rFonts w:ascii="Arial" w:cs="Arial" w:eastAsia="Arial" w:hAnsi="Arial"/>
                <w:sz w:val="13"/>
                <w:szCs w:val="13"/>
                <w:color w:val="auto"/>
              </w:rPr>
              <w:t>Realized gains (losses) on securities available-for-sale:</w:t>
            </w:r>
          </w:p>
        </w:tc>
        <w:tc>
          <w:tcPr>
            <w:tcW w:w="240" w:type="dxa"/>
            <w:vAlign w:val="bottom"/>
            <w:tcBorders>
              <w:top w:val="single" w:sz="8" w:color="CCFFCC"/>
            </w:tcBorders>
            <w:shd w:val="clear" w:color="auto" w:fill="CCFFCC"/>
          </w:tcPr>
          <w:p>
            <w:pPr>
              <w:spacing w:after="0"/>
              <w:rPr>
                <w:sz w:val="12"/>
                <w:szCs w:val="12"/>
                <w:color w:val="auto"/>
              </w:rPr>
            </w:pPr>
          </w:p>
        </w:tc>
        <w:tc>
          <w:tcPr>
            <w:tcW w:w="176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4460" w:type="dxa"/>
            <w:vAlign w:val="bottom"/>
            <w:tcBorders>
              <w:top w:val="single" w:sz="8" w:color="auto"/>
            </w:tcBorders>
            <w:shd w:val="clear" w:color="auto" w:fill="CCFFCC"/>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460" w:type="dxa"/>
            <w:vAlign w:val="bottom"/>
          </w:tcPr>
          <w:p>
            <w:pPr>
              <w:spacing w:after="0"/>
              <w:rPr>
                <w:sz w:val="20"/>
                <w:szCs w:val="20"/>
                <w:color w:val="auto"/>
              </w:rPr>
            </w:pPr>
            <w:r>
              <w:rPr>
                <w:rFonts w:ascii="Arial" w:cs="Arial" w:eastAsia="Arial" w:hAnsi="Arial"/>
                <w:sz w:val="13"/>
                <w:szCs w:val="13"/>
                <w:color w:val="auto"/>
              </w:rPr>
              <w:t>Interest income – securities available-for-sale</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5,775</w:t>
            </w:r>
          </w:p>
        </w:tc>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Net gain on sale of securities available-for-sale</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220" w:type="dxa"/>
            <w:vAlign w:val="bottom"/>
          </w:tcPr>
          <w:p>
            <w:pPr>
              <w:spacing w:after="0"/>
              <w:rPr>
                <w:sz w:val="14"/>
                <w:szCs w:val="14"/>
                <w:color w:val="auto"/>
              </w:rPr>
            </w:pPr>
          </w:p>
        </w:tc>
        <w:tc>
          <w:tcPr>
            <w:tcW w:w="446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460" w:type="dxa"/>
            <w:vAlign w:val="bottom"/>
          </w:tcPr>
          <w:p>
            <w:pPr>
              <w:spacing w:after="0"/>
              <w:rPr>
                <w:sz w:val="20"/>
                <w:szCs w:val="20"/>
                <w:color w:val="auto"/>
              </w:rPr>
            </w:pPr>
            <w:r>
              <w:rPr>
                <w:rFonts w:ascii="Arial" w:cs="Arial" w:eastAsia="Arial" w:hAnsi="Arial"/>
                <w:sz w:val="13"/>
                <w:szCs w:val="13"/>
                <w:color w:val="auto"/>
              </w:rPr>
              <w:t>Derivative financial instruments and hedging</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3"/>
        </w:trPr>
        <w:tc>
          <w:tcPr>
            <w:tcW w:w="220" w:type="dxa"/>
            <w:vAlign w:val="bottom"/>
          </w:tcPr>
          <w:p>
            <w:pPr>
              <w:spacing w:after="0"/>
              <w:rPr>
                <w:sz w:val="15"/>
                <w:szCs w:val="15"/>
                <w:color w:val="auto"/>
              </w:rPr>
            </w:pPr>
          </w:p>
        </w:tc>
        <w:tc>
          <w:tcPr>
            <w:tcW w:w="4460" w:type="dxa"/>
            <w:vAlign w:val="bottom"/>
            <w:tcBorders>
              <w:top w:val="single" w:sz="8" w:color="CCFFCC"/>
              <w:bottom w:val="single" w:sz="8" w:color="CCFFCC"/>
            </w:tcBorders>
            <w:shd w:val="clear" w:color="auto" w:fill="CCFFCC"/>
          </w:tcPr>
          <w:p>
            <w:pPr>
              <w:spacing w:after="0"/>
              <w:rPr>
                <w:sz w:val="15"/>
                <w:szCs w:val="15"/>
                <w:color w:val="auto"/>
              </w:rPr>
            </w:pPr>
          </w:p>
        </w:tc>
        <w:tc>
          <w:tcPr>
            <w:tcW w:w="240" w:type="dxa"/>
            <w:vAlign w:val="bottom"/>
            <w:tcBorders>
              <w:top w:val="single" w:sz="8" w:color="CCFFCC"/>
              <w:bottom w:val="single" w:sz="8" w:color="CCFFCC"/>
            </w:tcBorders>
            <w:shd w:val="clear" w:color="auto" w:fill="CCFFCC"/>
          </w:tcPr>
          <w:p>
            <w:pPr>
              <w:spacing w:after="0"/>
              <w:rPr>
                <w:sz w:val="15"/>
                <w:szCs w:val="15"/>
                <w:color w:val="auto"/>
              </w:rPr>
            </w:pPr>
          </w:p>
        </w:tc>
        <w:tc>
          <w:tcPr>
            <w:tcW w:w="176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color w:val="auto"/>
              </w:rPr>
              <w:t>5,775</w:t>
            </w:r>
          </w:p>
        </w:tc>
        <w:tc>
          <w:tcPr>
            <w:tcW w:w="220" w:type="dxa"/>
            <w:vAlign w:val="bottom"/>
            <w:tcBorders>
              <w:top w:val="single" w:sz="8" w:color="CCFFCC"/>
              <w:bottom w:val="single" w:sz="8" w:color="CCFFCC"/>
            </w:tcBorders>
            <w:shd w:val="clear" w:color="auto" w:fill="CCFFCC"/>
          </w:tcPr>
          <w:p>
            <w:pPr>
              <w:spacing w:after="0"/>
              <w:rPr>
                <w:sz w:val="15"/>
                <w:szCs w:val="15"/>
                <w:color w:val="auto"/>
              </w:rPr>
            </w:pPr>
          </w:p>
        </w:tc>
        <w:tc>
          <w:tcPr>
            <w:tcW w:w="4460" w:type="dxa"/>
            <w:vAlign w:val="bottom"/>
            <w:tcBorders>
              <w:top w:val="single" w:sz="8" w:color="CCFFCC"/>
              <w:bottom w:val="single" w:sz="8" w:color="CCFFCC"/>
            </w:tcBorders>
            <w:shd w:val="clear" w:color="auto" w:fill="CCFFCC"/>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3"/>
        </w:trPr>
        <w:tc>
          <w:tcPr>
            <w:tcW w:w="220" w:type="dxa"/>
            <w:vAlign w:val="bottom"/>
          </w:tcPr>
          <w:p>
            <w:pPr>
              <w:spacing w:after="0"/>
              <w:rPr>
                <w:sz w:val="11"/>
                <w:szCs w:val="11"/>
                <w:color w:val="auto"/>
              </w:rPr>
            </w:pPr>
          </w:p>
        </w:tc>
        <w:tc>
          <w:tcPr>
            <w:tcW w:w="4700" w:type="dxa"/>
            <w:vAlign w:val="bottom"/>
            <w:gridSpan w:val="2"/>
          </w:tcPr>
          <w:p>
            <w:pPr>
              <w:spacing w:after="0" w:line="133" w:lineRule="exact"/>
              <w:rPr>
                <w:sz w:val="20"/>
                <w:szCs w:val="20"/>
                <w:color w:val="auto"/>
              </w:rPr>
            </w:pPr>
            <w:r>
              <w:rPr>
                <w:rFonts w:ascii="Arial" w:cs="Arial" w:eastAsia="Arial" w:hAnsi="Arial"/>
                <w:sz w:val="13"/>
                <w:szCs w:val="13"/>
                <w:color w:val="auto"/>
              </w:rPr>
              <w:t>Gains (losses) on derivative financial instruments:</w:t>
            </w:r>
          </w:p>
        </w:tc>
        <w:tc>
          <w:tcPr>
            <w:tcW w:w="1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44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5"/>
        </w:trPr>
        <w:tc>
          <w:tcPr>
            <w:tcW w:w="220" w:type="dxa"/>
            <w:vAlign w:val="bottom"/>
          </w:tcPr>
          <w:p>
            <w:pPr>
              <w:spacing w:after="0"/>
              <w:rPr>
                <w:sz w:val="14"/>
                <w:szCs w:val="14"/>
                <w:color w:val="auto"/>
              </w:rPr>
            </w:pPr>
          </w:p>
        </w:tc>
        <w:tc>
          <w:tcPr>
            <w:tcW w:w="4700" w:type="dxa"/>
            <w:vAlign w:val="bottom"/>
            <w:gridSpan w:val="2"/>
            <w:shd w:val="clear" w:color="auto" w:fill="CCFFCC"/>
          </w:tcPr>
          <w:p>
            <w:pPr>
              <w:spacing w:after="0"/>
              <w:rPr>
                <w:sz w:val="20"/>
                <w:szCs w:val="20"/>
                <w:color w:val="auto"/>
              </w:rPr>
            </w:pPr>
            <w:r>
              <w:rPr>
                <w:rFonts w:ascii="Arial" w:cs="Arial" w:eastAsia="Arial" w:hAnsi="Arial"/>
                <w:sz w:val="13"/>
                <w:szCs w:val="13"/>
                <w:color w:val="auto"/>
              </w:rPr>
              <w:t>Forward foreign exchange</w:t>
            </w:r>
          </w:p>
        </w:tc>
        <w:tc>
          <w:tcPr>
            <w:tcW w:w="1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(564)</w:t>
            </w:r>
          </w:p>
        </w:tc>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Interest income - loans</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6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(169)</w:t>
            </w:r>
          </w:p>
        </w:tc>
        <w:tc>
          <w:tcPr>
            <w:tcW w:w="4460" w:type="dxa"/>
            <w:vAlign w:val="bottom"/>
          </w:tcPr>
          <w:p>
            <w:pPr>
              <w:spacing w:after="0"/>
              <w:rPr>
                <w:sz w:val="20"/>
                <w:szCs w:val="20"/>
                <w:color w:val="auto"/>
              </w:rPr>
            </w:pPr>
            <w:r>
              <w:rPr>
                <w:rFonts w:ascii="Arial" w:cs="Arial" w:eastAsia="Arial" w:hAnsi="Arial"/>
                <w:sz w:val="13"/>
                <w:szCs w:val="13"/>
                <w:color w:val="auto"/>
              </w:rPr>
              <w:t>Interest expense – borrowings and debt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60" w:type="dxa"/>
            <w:vAlign w:val="bottom"/>
            <w:shd w:val="clear" w:color="auto" w:fill="CCFFCC"/>
          </w:tcPr>
          <w:p>
            <w:pPr>
              <w:spacing w:after="0"/>
              <w:rPr>
                <w:sz w:val="14"/>
                <w:szCs w:val="14"/>
                <w:color w:val="auto"/>
              </w:rPr>
            </w:pPr>
          </w:p>
        </w:tc>
        <w:tc>
          <w:tcPr>
            <w:tcW w:w="240" w:type="dxa"/>
            <w:vAlign w:val="bottom"/>
            <w:shd w:val="clear" w:color="auto" w:fill="CCFFCC"/>
          </w:tcPr>
          <w:p>
            <w:pPr>
              <w:spacing w:after="0"/>
              <w:rPr>
                <w:sz w:val="14"/>
                <w:szCs w:val="14"/>
                <w:color w:val="auto"/>
              </w:rPr>
            </w:pPr>
          </w:p>
        </w:tc>
        <w:tc>
          <w:tcPr>
            <w:tcW w:w="198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6,160</w:t>
            </w:r>
          </w:p>
        </w:tc>
        <w:tc>
          <w:tcPr>
            <w:tcW w:w="4460" w:type="dxa"/>
            <w:vAlign w:val="bottom"/>
            <w:shd w:val="clear" w:color="auto" w:fill="CCFFCC"/>
          </w:tcPr>
          <w:p>
            <w:pPr>
              <w:spacing w:after="0"/>
              <w:rPr>
                <w:sz w:val="20"/>
                <w:szCs w:val="20"/>
                <w:color w:val="auto"/>
              </w:rPr>
            </w:pPr>
            <w:r>
              <w:rPr>
                <w:rFonts w:ascii="Arial" w:cs="Arial" w:eastAsia="Arial" w:hAnsi="Arial"/>
                <w:sz w:val="13"/>
                <w:szCs w:val="13"/>
                <w:color w:val="auto"/>
              </w:rPr>
              <w:t>Net gain (loss) on foreign currency exchange</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60" w:type="dxa"/>
            <w:vAlign w:val="bottom"/>
            <w:tcBorders>
              <w:bottom w:val="single" w:sz="8" w:color="CCFFCC"/>
            </w:tcBorders>
          </w:tcPr>
          <w:p>
            <w:pPr>
              <w:spacing w:after="0"/>
              <w:rPr>
                <w:sz w:val="14"/>
                <w:szCs w:val="14"/>
                <w:color w:val="auto"/>
              </w:rPr>
            </w:pPr>
          </w:p>
        </w:tc>
        <w:tc>
          <w:tcPr>
            <w:tcW w:w="240" w:type="dxa"/>
            <w:vAlign w:val="bottom"/>
            <w:tcBorders>
              <w:bottom w:val="single" w:sz="8" w:color="CCFFCC"/>
            </w:tcBorders>
          </w:tcPr>
          <w:p>
            <w:pPr>
              <w:spacing w:after="0"/>
              <w:rPr>
                <w:sz w:val="14"/>
                <w:szCs w:val="14"/>
                <w:color w:val="auto"/>
              </w:rPr>
            </w:pPr>
          </w:p>
        </w:tc>
        <w:tc>
          <w:tcPr>
            <w:tcW w:w="1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5,427</w:t>
            </w:r>
          </w:p>
        </w:tc>
        <w:tc>
          <w:tcPr>
            <w:tcW w:w="220" w:type="dxa"/>
            <w:vAlign w:val="bottom"/>
            <w:tcBorders>
              <w:bottom w:val="single" w:sz="8" w:color="CCFFCC"/>
            </w:tcBorders>
          </w:tcPr>
          <w:p>
            <w:pPr>
              <w:spacing w:after="0"/>
              <w:rPr>
                <w:sz w:val="14"/>
                <w:szCs w:val="14"/>
                <w:color w:val="auto"/>
              </w:rPr>
            </w:pPr>
          </w:p>
        </w:tc>
        <w:tc>
          <w:tcPr>
            <w:tcW w:w="4460" w:type="dxa"/>
            <w:vAlign w:val="bottom"/>
            <w:tcBorders>
              <w:bottom w:val="single" w:sz="8" w:color="CCFFCC"/>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vMerge w:val="restart"/>
          </w:tcPr>
          <w:p>
            <w:pPr>
              <w:spacing w:after="0"/>
              <w:rPr>
                <w:sz w:val="13"/>
                <w:szCs w:val="13"/>
                <w:color w:val="auto"/>
              </w:rPr>
            </w:pPr>
          </w:p>
        </w:tc>
        <w:tc>
          <w:tcPr>
            <w:tcW w:w="4460" w:type="dxa"/>
            <w:vAlign w:val="bottom"/>
            <w:shd w:val="clear" w:color="auto" w:fill="CCFFCC"/>
          </w:tcPr>
          <w:p>
            <w:pPr>
              <w:spacing w:after="0"/>
              <w:rPr>
                <w:sz w:val="13"/>
                <w:szCs w:val="13"/>
                <w:color w:val="auto"/>
              </w:rPr>
            </w:pPr>
          </w:p>
        </w:tc>
        <w:tc>
          <w:tcPr>
            <w:tcW w:w="240" w:type="dxa"/>
            <w:vAlign w:val="bottom"/>
            <w:shd w:val="clear" w:color="auto" w:fill="CCFFCC"/>
          </w:tcPr>
          <w:p>
            <w:pPr>
              <w:spacing w:after="0"/>
              <w:rPr>
                <w:sz w:val="13"/>
                <w:szCs w:val="13"/>
                <w:color w:val="auto"/>
              </w:rPr>
            </w:pPr>
          </w:p>
        </w:tc>
        <w:tc>
          <w:tcPr>
            <w:tcW w:w="176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4460" w:type="dxa"/>
            <w:vAlign w:val="bottom"/>
            <w:shd w:val="clear" w:color="auto" w:fill="CCFFCC"/>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2"/>
        </w:trPr>
        <w:tc>
          <w:tcPr>
            <w:tcW w:w="220" w:type="dxa"/>
            <w:vAlign w:val="bottom"/>
            <w:vMerge w:val="continue"/>
          </w:tcPr>
          <w:p>
            <w:pPr>
              <w:spacing w:after="0"/>
              <w:rPr>
                <w:sz w:val="15"/>
                <w:szCs w:val="15"/>
                <w:color w:val="auto"/>
              </w:rPr>
            </w:pPr>
          </w:p>
        </w:tc>
        <w:tc>
          <w:tcPr>
            <w:tcW w:w="4700" w:type="dxa"/>
            <w:vAlign w:val="bottom"/>
            <w:gridSpan w:val="2"/>
          </w:tcPr>
          <w:p>
            <w:pPr>
              <w:spacing w:after="0"/>
              <w:rPr>
                <w:sz w:val="20"/>
                <w:szCs w:val="20"/>
                <w:color w:val="auto"/>
              </w:rPr>
            </w:pPr>
            <w:r>
              <w:rPr>
                <w:rFonts w:ascii="Arial" w:cs="Arial" w:eastAsia="Arial" w:hAnsi="Arial"/>
                <w:sz w:val="13"/>
                <w:szCs w:val="13"/>
                <w:color w:val="auto"/>
              </w:rPr>
              <w:t>Loss on foreign currency translation adjustment</w:t>
            </w:r>
          </w:p>
        </w:tc>
        <w:tc>
          <w:tcPr>
            <w:tcW w:w="198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4460" w:type="dxa"/>
            <w:vAlign w:val="bottom"/>
          </w:tcPr>
          <w:p>
            <w:pPr>
              <w:spacing w:after="0"/>
              <w:rPr>
                <w:sz w:val="20"/>
                <w:szCs w:val="20"/>
                <w:color w:val="auto"/>
              </w:rPr>
            </w:pPr>
            <w:r>
              <w:rPr>
                <w:rFonts w:ascii="Arial" w:cs="Arial" w:eastAsia="Arial" w:hAnsi="Arial"/>
                <w:sz w:val="13"/>
                <w:szCs w:val="13"/>
                <w:color w:val="auto"/>
              </w:rPr>
              <w:t>Net loss from discontinued operations</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760" w:type="dxa"/>
            <w:vAlign w:val="bottom"/>
            <w:tcBorders>
              <w:top w:val="single" w:sz="8" w:color="auto"/>
              <w:bottom w:val="single" w:sz="8" w:color="auto"/>
            </w:tcBorders>
          </w:tcPr>
          <w:p>
            <w:pPr>
              <w:jc w:val="right"/>
              <w:ind w:right="756"/>
              <w:spacing w:after="0"/>
              <w:rPr>
                <w:sz w:val="20"/>
                <w:szCs w:val="20"/>
                <w:color w:val="auto"/>
              </w:rPr>
            </w:pPr>
            <w:r>
              <w:rPr>
                <w:rFonts w:ascii="Arial" w:cs="Arial" w:eastAsia="Arial" w:hAnsi="Arial"/>
                <w:sz w:val="13"/>
                <w:szCs w:val="13"/>
                <w:color w:val="auto"/>
              </w:rPr>
              <w:t>F-55</w:t>
            </w:r>
          </w:p>
        </w:tc>
        <w:tc>
          <w:tcPr>
            <w:tcW w:w="22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170" w:name="page171"/>
    <w:bookmarkEnd w:id="17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jc w:val="center"/>
        <w:ind w:right="-99"/>
        <w:spacing w:after="0"/>
        <w:rPr>
          <w:sz w:val="20"/>
          <w:szCs w:val="20"/>
          <w:color w:val="auto"/>
        </w:rPr>
      </w:pPr>
      <w:r>
        <w:rPr>
          <w:rFonts w:ascii="Arial" w:cs="Arial" w:eastAsia="Arial" w:hAnsi="Arial"/>
          <w:sz w:val="13"/>
          <w:szCs w:val="13"/>
          <w:b w:val="1"/>
          <w:bCs w:val="1"/>
          <w:color w:val="auto"/>
        </w:rPr>
        <w:t>2011</w:t>
      </w:r>
    </w:p>
    <w:p>
      <w:pPr>
        <w:spacing w:after="0" w:line="17" w:lineRule="exact"/>
        <w:rPr>
          <w:sz w:val="20"/>
          <w:szCs w:val="20"/>
          <w:color w:val="auto"/>
        </w:rPr>
      </w:pPr>
    </w:p>
    <w:tbl>
      <w:tblPr>
        <w:tblLayout w:type="fixed"/>
        <w:tblInd w:w="220" w:type="dxa"/>
        <w:tblCellMar>
          <w:top w:w="0" w:type="dxa"/>
          <w:left w:w="0" w:type="dxa"/>
          <w:bottom w:w="0" w:type="dxa"/>
          <w:right w:w="0" w:type="dxa"/>
        </w:tblCellMar>
      </w:tblPr>
      <w:tr>
        <w:trPr>
          <w:trHeight w:val="162"/>
        </w:trPr>
        <w:tc>
          <w:tcPr>
            <w:tcW w:w="4060" w:type="dxa"/>
            <w:vAlign w:val="bottom"/>
            <w:tcBorders>
              <w:top w:val="single" w:sz="8" w:color="auto"/>
            </w:tcBorders>
          </w:tcPr>
          <w:p>
            <w:pPr>
              <w:jc w:val="center"/>
              <w:ind w:left="356"/>
              <w:spacing w:after="0"/>
              <w:rPr>
                <w:sz w:val="20"/>
                <w:szCs w:val="20"/>
                <w:color w:val="auto"/>
              </w:rPr>
            </w:pPr>
            <w:r>
              <w:rPr>
                <w:rFonts w:ascii="Arial" w:cs="Arial" w:eastAsia="Arial" w:hAnsi="Arial"/>
                <w:sz w:val="13"/>
                <w:szCs w:val="13"/>
                <w:i w:val="1"/>
                <w:iCs w:val="1"/>
                <w:color w:val="auto"/>
                <w:w w:val="88"/>
              </w:rPr>
              <w:t>(In thousands of US$)</w:t>
            </w:r>
          </w:p>
        </w:tc>
        <w:tc>
          <w:tcPr>
            <w:tcW w:w="3040" w:type="dxa"/>
            <w:vAlign w:val="bottom"/>
            <w:tcBorders>
              <w:top w:val="single" w:sz="8" w:color="auto"/>
            </w:tcBorders>
            <w:vMerge w:val="restart"/>
          </w:tcPr>
          <w:p>
            <w:pPr>
              <w:jc w:val="center"/>
              <w:spacing w:after="0"/>
              <w:rPr>
                <w:sz w:val="20"/>
                <w:szCs w:val="20"/>
                <w:color w:val="auto"/>
              </w:rPr>
            </w:pPr>
            <w:r>
              <w:rPr>
                <w:rFonts w:ascii="Arial" w:cs="Arial" w:eastAsia="Arial" w:hAnsi="Arial"/>
                <w:sz w:val="13"/>
                <w:szCs w:val="13"/>
                <w:b w:val="1"/>
                <w:bCs w:val="1"/>
                <w:color w:val="auto"/>
                <w:w w:val="86"/>
              </w:rPr>
              <w:t>Amount reclassified</w:t>
            </w:r>
          </w:p>
        </w:tc>
        <w:tc>
          <w:tcPr>
            <w:tcW w:w="4040" w:type="dxa"/>
            <w:vAlign w:val="bottom"/>
            <w:tcBorders>
              <w:top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123"/>
        </w:trPr>
        <w:tc>
          <w:tcPr>
            <w:tcW w:w="4060" w:type="dxa"/>
            <w:vAlign w:val="bottom"/>
          </w:tcPr>
          <w:p>
            <w:pPr>
              <w:spacing w:after="0"/>
              <w:rPr>
                <w:sz w:val="10"/>
                <w:szCs w:val="10"/>
                <w:color w:val="auto"/>
              </w:rPr>
            </w:pPr>
          </w:p>
        </w:tc>
        <w:tc>
          <w:tcPr>
            <w:tcW w:w="3040" w:type="dxa"/>
            <w:vAlign w:val="bottom"/>
            <w:vMerge w:val="continue"/>
          </w:tcPr>
          <w:p>
            <w:pPr>
              <w:spacing w:after="0"/>
              <w:rPr>
                <w:sz w:val="10"/>
                <w:szCs w:val="10"/>
                <w:color w:val="auto"/>
              </w:rPr>
            </w:pPr>
          </w:p>
        </w:tc>
        <w:tc>
          <w:tcPr>
            <w:tcW w:w="40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4"/>
        </w:trPr>
        <w:tc>
          <w:tcPr>
            <w:tcW w:w="4060" w:type="dxa"/>
            <w:vAlign w:val="bottom"/>
          </w:tcPr>
          <w:p>
            <w:pPr>
              <w:jc w:val="center"/>
              <w:ind w:left="336"/>
              <w:spacing w:after="0"/>
              <w:rPr>
                <w:sz w:val="20"/>
                <w:szCs w:val="20"/>
                <w:color w:val="auto"/>
              </w:rPr>
            </w:pPr>
            <w:r>
              <w:rPr>
                <w:rFonts w:ascii="Arial" w:cs="Arial" w:eastAsia="Arial" w:hAnsi="Arial"/>
                <w:sz w:val="13"/>
                <w:szCs w:val="13"/>
                <w:b w:val="1"/>
                <w:bCs w:val="1"/>
                <w:color w:val="auto"/>
                <w:w w:val="88"/>
              </w:rPr>
              <w:t>Details about accumulated other</w:t>
            </w:r>
          </w:p>
        </w:tc>
        <w:tc>
          <w:tcPr>
            <w:tcW w:w="3040" w:type="dxa"/>
            <w:vAlign w:val="bottom"/>
          </w:tcPr>
          <w:p>
            <w:pPr>
              <w:jc w:val="center"/>
              <w:spacing w:after="0"/>
              <w:rPr>
                <w:sz w:val="20"/>
                <w:szCs w:val="20"/>
                <w:color w:val="auto"/>
              </w:rPr>
            </w:pPr>
            <w:r>
              <w:rPr>
                <w:rFonts w:ascii="Arial" w:cs="Arial" w:eastAsia="Arial" w:hAnsi="Arial"/>
                <w:sz w:val="13"/>
                <w:szCs w:val="13"/>
                <w:b w:val="1"/>
                <w:bCs w:val="1"/>
                <w:color w:val="auto"/>
                <w:w w:val="89"/>
              </w:rPr>
              <w:t>from accumulated other</w:t>
            </w:r>
          </w:p>
        </w:tc>
        <w:tc>
          <w:tcPr>
            <w:tcW w:w="4040" w:type="dxa"/>
            <w:vAlign w:val="bottom"/>
          </w:tcPr>
          <w:p>
            <w:pPr>
              <w:jc w:val="center"/>
              <w:ind w:right="336"/>
              <w:spacing w:after="0"/>
              <w:rPr>
                <w:sz w:val="20"/>
                <w:szCs w:val="20"/>
                <w:color w:val="auto"/>
              </w:rPr>
            </w:pPr>
            <w:r>
              <w:rPr>
                <w:rFonts w:ascii="Arial" w:cs="Arial" w:eastAsia="Arial" w:hAnsi="Arial"/>
                <w:sz w:val="13"/>
                <w:szCs w:val="13"/>
                <w:b w:val="1"/>
                <w:bCs w:val="1"/>
                <w:color w:val="auto"/>
                <w:w w:val="88"/>
              </w:rPr>
              <w:t>Affected line item in the statement</w:t>
            </w:r>
          </w:p>
        </w:tc>
        <w:tc>
          <w:tcPr>
            <w:tcW w:w="0" w:type="dxa"/>
            <w:vAlign w:val="bottom"/>
          </w:tcPr>
          <w:p>
            <w:pPr>
              <w:spacing w:after="0"/>
              <w:rPr>
                <w:sz w:val="1"/>
                <w:szCs w:val="1"/>
                <w:color w:val="auto"/>
              </w:rPr>
            </w:pPr>
          </w:p>
        </w:tc>
      </w:tr>
      <w:tr>
        <w:trPr>
          <w:trHeight w:val="166"/>
        </w:trPr>
        <w:tc>
          <w:tcPr>
            <w:tcW w:w="4060" w:type="dxa"/>
            <w:vAlign w:val="bottom"/>
          </w:tcPr>
          <w:p>
            <w:pPr>
              <w:jc w:val="center"/>
              <w:ind w:left="356"/>
              <w:spacing w:after="0"/>
              <w:rPr>
                <w:sz w:val="20"/>
                <w:szCs w:val="20"/>
                <w:color w:val="auto"/>
              </w:rPr>
            </w:pPr>
            <w:r>
              <w:rPr>
                <w:rFonts w:ascii="Arial" w:cs="Arial" w:eastAsia="Arial" w:hAnsi="Arial"/>
                <w:sz w:val="13"/>
                <w:szCs w:val="13"/>
                <w:b w:val="1"/>
                <w:bCs w:val="1"/>
                <w:color w:val="auto"/>
                <w:w w:val="85"/>
              </w:rPr>
              <w:t>comprehensive income components</w:t>
            </w:r>
          </w:p>
        </w:tc>
        <w:tc>
          <w:tcPr>
            <w:tcW w:w="3040" w:type="dxa"/>
            <w:vAlign w:val="bottom"/>
          </w:tcPr>
          <w:p>
            <w:pPr>
              <w:jc w:val="center"/>
              <w:spacing w:after="0"/>
              <w:rPr>
                <w:sz w:val="20"/>
                <w:szCs w:val="20"/>
                <w:color w:val="auto"/>
              </w:rPr>
            </w:pPr>
            <w:r>
              <w:rPr>
                <w:rFonts w:ascii="Arial" w:cs="Arial" w:eastAsia="Arial" w:hAnsi="Arial"/>
                <w:sz w:val="13"/>
                <w:szCs w:val="13"/>
                <w:b w:val="1"/>
                <w:bCs w:val="1"/>
                <w:color w:val="auto"/>
                <w:w w:val="85"/>
              </w:rPr>
              <w:t>comprehensive income</w:t>
            </w:r>
          </w:p>
        </w:tc>
        <w:tc>
          <w:tcPr>
            <w:tcW w:w="4040" w:type="dxa"/>
            <w:vAlign w:val="bottom"/>
          </w:tcPr>
          <w:p>
            <w:pPr>
              <w:jc w:val="center"/>
              <w:ind w:right="336"/>
              <w:spacing w:after="0"/>
              <w:rPr>
                <w:sz w:val="20"/>
                <w:szCs w:val="20"/>
                <w:color w:val="auto"/>
              </w:rPr>
            </w:pPr>
            <w:r>
              <w:rPr>
                <w:rFonts w:ascii="Arial" w:cs="Arial" w:eastAsia="Arial" w:hAnsi="Arial"/>
                <w:sz w:val="13"/>
                <w:szCs w:val="13"/>
                <w:b w:val="1"/>
                <w:bCs w:val="1"/>
                <w:color w:val="auto"/>
                <w:w w:val="86"/>
              </w:rPr>
              <w:t>where net income is presented</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635</wp:posOffset>
            </wp:positionV>
            <wp:extent cx="7065645" cy="10414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33">
                      <a:extLst>
                        <a:ext uri="{28A0092B-C50C-407E-A947-70E740481C1C}"/>
                      </a:extLst>
                    </a:blip>
                    <a:srcRect/>
                    <a:stretch>
                      <a:fillRect/>
                    </a:stretch>
                  </pic:blipFill>
                  <pic:spPr bwMode="auto">
                    <a:xfrm>
                      <a:off x="0" y="0"/>
                      <a:ext cx="7065645" cy="104140"/>
                    </a:xfrm>
                    <a:prstGeom prst="rect">
                      <a:avLst/>
                    </a:prstGeom>
                    <a:noFill/>
                  </pic:spPr>
                </pic:pic>
              </a:graphicData>
            </a:graphic>
          </wp:anchor>
        </w:drawing>
      </w:r>
    </w:p>
    <w:p>
      <w:pPr>
        <w:ind w:left="220"/>
        <w:spacing w:after="0"/>
        <w:rPr>
          <w:sz w:val="20"/>
          <w:szCs w:val="20"/>
          <w:color w:val="auto"/>
        </w:rPr>
      </w:pPr>
      <w:r>
        <w:rPr>
          <w:rFonts w:ascii="Arial" w:cs="Arial" w:eastAsia="Arial" w:hAnsi="Arial"/>
          <w:sz w:val="13"/>
          <w:szCs w:val="13"/>
          <w:color w:val="auto"/>
        </w:rPr>
        <w:t>Realized gains (losses) on securities available-for-sale:</w:t>
      </w:r>
    </w:p>
    <w:p>
      <w:pPr>
        <w:sectPr>
          <w:pgSz w:w="11900" w:h="16838" w:orient="portrait"/>
          <w:cols w:equalWidth="0" w:num="1">
            <w:col w:w="11480"/>
          </w:cols>
          <w:pgMar w:left="220" w:top="666" w:right="1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ind w:left="220"/>
        <w:spacing w:after="0"/>
        <w:rPr>
          <w:sz w:val="20"/>
          <w:szCs w:val="20"/>
          <w:color w:val="auto"/>
        </w:rPr>
      </w:pPr>
      <w:r>
        <w:rPr>
          <w:rFonts w:ascii="Arial" w:cs="Arial" w:eastAsia="Arial" w:hAnsi="Arial"/>
          <w:sz w:val="11"/>
          <w:szCs w:val="11"/>
          <w:color w:val="auto"/>
        </w:rPr>
        <w:t>Gains (losses) on derivative financial instruments:</w:t>
      </w:r>
    </w:p>
    <w:p>
      <w:pPr>
        <w:spacing w:after="0" w:line="47" w:lineRule="exact"/>
        <w:rPr>
          <w:sz w:val="20"/>
          <w:szCs w:val="20"/>
          <w:color w:val="auto"/>
        </w:rPr>
      </w:pPr>
    </w:p>
    <w:p>
      <w:pPr>
        <w:ind w:left="220"/>
        <w:spacing w:after="0"/>
        <w:rPr>
          <w:sz w:val="20"/>
          <w:szCs w:val="20"/>
          <w:color w:val="auto"/>
        </w:rPr>
      </w:pPr>
      <w:r>
        <w:rPr>
          <w:rFonts w:ascii="Arial" w:cs="Arial" w:eastAsia="Arial" w:hAnsi="Arial"/>
          <w:sz w:val="13"/>
          <w:szCs w:val="13"/>
          <w:color w:val="auto"/>
        </w:rPr>
        <w:t>Forward foreign exchange</w:t>
      </w: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220"/>
        <w:spacing w:after="0"/>
        <w:rPr>
          <w:sz w:val="20"/>
          <w:szCs w:val="20"/>
          <w:color w:val="auto"/>
        </w:rPr>
      </w:pPr>
      <w:r>
        <w:rPr>
          <w:rFonts w:ascii="Arial" w:cs="Arial" w:eastAsia="Arial" w:hAnsi="Arial"/>
          <w:sz w:val="12"/>
          <w:szCs w:val="12"/>
          <w:color w:val="auto"/>
        </w:rPr>
        <w:t>Loss on foreign currency translation adjustment</w:t>
      </w:r>
    </w:p>
    <w:p>
      <w:pPr>
        <w:spacing w:after="0" w:line="214" w:lineRule="exact"/>
        <w:rPr>
          <w:sz w:val="20"/>
          <w:szCs w:val="20"/>
          <w:color w:val="auto"/>
        </w:rPr>
      </w:pPr>
    </w:p>
    <w:p>
      <w:pPr>
        <w:spacing w:after="0"/>
        <w:rPr>
          <w:sz w:val="20"/>
          <w:szCs w:val="20"/>
          <w:color w:val="auto"/>
        </w:rPr>
      </w:pPr>
      <w:r>
        <w:rPr>
          <w:rFonts w:ascii="Arial" w:cs="Arial" w:eastAsia="Arial" w:hAnsi="Arial"/>
          <w:sz w:val="12"/>
          <w:szCs w:val="12"/>
          <w:b w:val="1"/>
          <w:bCs w:val="1"/>
          <w:color w:val="auto"/>
        </w:rPr>
        <w:t>23. Offsetting of financial assets and liabilities</w:t>
      </w:r>
    </w:p>
    <w:p>
      <w:pPr>
        <w:spacing w:after="0" w:line="20" w:lineRule="exact"/>
        <w:rPr>
          <w:sz w:val="20"/>
          <w:szCs w:val="20"/>
          <w:color w:val="auto"/>
        </w:rPr>
      </w:pPr>
      <w:r>
        <w:rPr>
          <w:sz w:val="20"/>
          <w:szCs w:val="20"/>
          <w:color w:val="auto"/>
        </w:rPr>
        <w:br w:type="column"/>
      </w:r>
    </w:p>
    <w:p>
      <w:pPr>
        <w:ind w:left="620" w:hanging="336"/>
        <w:spacing w:after="0"/>
        <w:tabs>
          <w:tab w:leader="none" w:pos="620" w:val="left"/>
        </w:tabs>
        <w:numPr>
          <w:ilvl w:val="0"/>
          <w:numId w:val="117"/>
        </w:numPr>
        <w:rPr>
          <w:rFonts w:ascii="Arial" w:cs="Arial" w:eastAsia="Arial" w:hAnsi="Arial"/>
          <w:sz w:val="12"/>
          <w:szCs w:val="12"/>
          <w:color w:val="auto"/>
        </w:rPr>
      </w:pPr>
      <w:r>
        <w:rPr>
          <w:rFonts w:ascii="Arial" w:cs="Arial" w:eastAsia="Arial" w:hAnsi="Arial"/>
          <w:sz w:val="12"/>
          <w:szCs w:val="12"/>
          <w:color w:val="auto"/>
        </w:rPr>
        <w:t>Interest income – securities available-for-sale</w:t>
      </w:r>
    </w:p>
    <w:p>
      <w:pPr>
        <w:spacing w:after="0" w:line="16" w:lineRule="exact"/>
        <w:rPr>
          <w:rFonts w:ascii="Arial" w:cs="Arial" w:eastAsia="Arial" w:hAnsi="Arial"/>
          <w:sz w:val="12"/>
          <w:szCs w:val="12"/>
          <w:color w:val="auto"/>
        </w:rPr>
      </w:pPr>
    </w:p>
    <w:p>
      <w:pPr>
        <w:ind w:left="40"/>
        <w:spacing w:after="0"/>
        <w:rPr>
          <w:rFonts w:ascii="Arial" w:cs="Arial" w:eastAsia="Arial" w:hAnsi="Arial"/>
          <w:sz w:val="12"/>
          <w:szCs w:val="12"/>
          <w:color w:val="auto"/>
        </w:rPr>
      </w:pPr>
      <w:r>
        <w:rPr>
          <w:rFonts w:ascii="Arial" w:cs="Arial" w:eastAsia="Arial" w:hAnsi="Arial"/>
          <w:sz w:val="13"/>
          <w:szCs w:val="13"/>
          <w:color w:val="auto"/>
        </w:rPr>
        <w:t>2,079</w:t>
      </w:r>
      <w:r>
        <w:rPr>
          <w:rFonts w:ascii="Arial" w:cs="Arial" w:eastAsia="Arial" w:hAnsi="Arial"/>
          <w:sz w:val="11"/>
          <w:szCs w:val="11"/>
          <w:color w:val="auto"/>
        </w:rPr>
        <w:t>Net gain on sale of securities available-for-sale</w:t>
      </w:r>
    </w:p>
    <w:p>
      <w:pPr>
        <w:spacing w:after="0" w:line="4" w:lineRule="exact"/>
        <w:rPr>
          <w:rFonts w:ascii="Arial" w:cs="Arial" w:eastAsia="Arial" w:hAnsi="Arial"/>
          <w:sz w:val="12"/>
          <w:szCs w:val="12"/>
          <w:color w:val="auto"/>
        </w:rPr>
      </w:pPr>
    </w:p>
    <w:p>
      <w:pPr>
        <w:ind w:left="620" w:hanging="336"/>
        <w:spacing w:after="0"/>
        <w:tabs>
          <w:tab w:leader="none" w:pos="620" w:val="left"/>
        </w:tabs>
        <w:numPr>
          <w:ilvl w:val="0"/>
          <w:numId w:val="117"/>
        </w:numPr>
        <w:rPr>
          <w:rFonts w:ascii="Arial" w:cs="Arial" w:eastAsia="Arial" w:hAnsi="Arial"/>
          <w:sz w:val="12"/>
          <w:szCs w:val="12"/>
          <w:color w:val="auto"/>
        </w:rPr>
      </w:pPr>
      <w:r>
        <w:rPr>
          <w:rFonts w:ascii="Arial" w:cs="Arial" w:eastAsia="Arial" w:hAnsi="Arial"/>
          <w:sz w:val="12"/>
          <w:szCs w:val="12"/>
          <w:color w:val="auto"/>
        </w:rPr>
        <w:t>Derivative financial instruments and hedging</w:t>
      </w:r>
    </w:p>
    <w:p>
      <w:pPr>
        <w:spacing w:after="0" w:line="36" w:lineRule="exact"/>
        <w:rPr>
          <w:rFonts w:ascii="Arial" w:cs="Arial" w:eastAsia="Arial" w:hAnsi="Arial"/>
          <w:sz w:val="12"/>
          <w:szCs w:val="12"/>
          <w:color w:val="auto"/>
        </w:rPr>
      </w:pPr>
    </w:p>
    <w:p>
      <w:pPr>
        <w:ind w:left="40"/>
        <w:spacing w:after="0"/>
        <w:rPr>
          <w:rFonts w:ascii="Arial" w:cs="Arial" w:eastAsia="Arial" w:hAnsi="Arial"/>
          <w:sz w:val="12"/>
          <w:szCs w:val="12"/>
          <w:color w:val="auto"/>
        </w:rPr>
      </w:pPr>
      <w:r>
        <w:rPr>
          <w:rFonts w:ascii="Arial" w:cs="Arial" w:eastAsia="Arial" w:hAnsi="Arial"/>
          <w:sz w:val="13"/>
          <w:szCs w:val="13"/>
          <w:color w:val="auto"/>
        </w:rPr>
        <w:t>2,079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-3893185</wp:posOffset>
            </wp:positionH>
            <wp:positionV relativeFrom="paragraph">
              <wp:posOffset>-302895</wp:posOffset>
            </wp:positionV>
            <wp:extent cx="7065645" cy="9779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34">
                      <a:extLst>
                        <a:ext uri="{28A0092B-C50C-407E-A947-70E740481C1C}"/>
                      </a:extLst>
                    </a:blip>
                    <a:srcRect/>
                    <a:stretch>
                      <a:fillRect/>
                    </a:stretch>
                  </pic:blipFill>
                  <pic:spPr bwMode="auto">
                    <a:xfrm>
                      <a:off x="0" y="0"/>
                      <a:ext cx="7065645" cy="97790"/>
                    </a:xfrm>
                    <a:prstGeom prst="rect">
                      <a:avLst/>
                    </a:prstGeom>
                    <a:noFill/>
                  </pic:spPr>
                </pic:pic>
              </a:graphicData>
            </a:graphic>
          </wp:anchor>
        </w:drawing>
        <w:drawing>
          <wp:anchor simplePos="0" relativeHeight="251657728" behindDoc="1" locked="0" layoutInCell="0" allowOverlap="1">
            <wp:simplePos x="0" y="0"/>
            <wp:positionH relativeFrom="column">
              <wp:posOffset>-3893185</wp:posOffset>
            </wp:positionH>
            <wp:positionV relativeFrom="paragraph">
              <wp:posOffset>-100965</wp:posOffset>
            </wp:positionV>
            <wp:extent cx="7065645" cy="12827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35">
                      <a:extLst>
                        <a:ext uri="{28A0092B-C50C-407E-A947-70E740481C1C}"/>
                      </a:extLst>
                    </a:blip>
                    <a:srcRect/>
                    <a:stretch>
                      <a:fillRect/>
                    </a:stretch>
                  </pic:blipFill>
                  <pic:spPr bwMode="auto">
                    <a:xfrm>
                      <a:off x="0" y="0"/>
                      <a:ext cx="7065645" cy="128270"/>
                    </a:xfrm>
                    <a:prstGeom prst="rect">
                      <a:avLst/>
                    </a:prstGeom>
                    <a:noFill/>
                  </pic:spPr>
                </pic:pic>
              </a:graphicData>
            </a:graphic>
          </wp:anchor>
        </w:drawing>
      </w:r>
    </w:p>
    <w:p>
      <w:pPr>
        <w:spacing w:after="0" w:line="167" w:lineRule="exact"/>
        <w:rPr>
          <w:sz w:val="20"/>
          <w:szCs w:val="20"/>
          <w:color w:val="auto"/>
        </w:rPr>
      </w:pPr>
    </w:p>
    <w:p>
      <w:pPr>
        <w:ind w:left="620" w:hanging="528"/>
        <w:spacing w:after="0"/>
        <w:tabs>
          <w:tab w:leader="none" w:pos="620" w:val="left"/>
        </w:tabs>
        <w:numPr>
          <w:ilvl w:val="0"/>
          <w:numId w:val="118"/>
        </w:numPr>
        <w:rPr>
          <w:rFonts w:ascii="Arial" w:cs="Arial" w:eastAsia="Arial" w:hAnsi="Arial"/>
          <w:sz w:val="13"/>
          <w:szCs w:val="13"/>
          <w:color w:val="auto"/>
        </w:rPr>
      </w:pPr>
      <w:r>
        <w:rPr>
          <w:rFonts w:ascii="Arial" w:cs="Arial" w:eastAsia="Arial" w:hAnsi="Arial"/>
          <w:sz w:val="13"/>
          <w:szCs w:val="13"/>
          <w:color w:val="auto"/>
        </w:rPr>
        <w:t>Interest income - loans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-3893185</wp:posOffset>
            </wp:positionH>
            <wp:positionV relativeFrom="paragraph">
              <wp:posOffset>-88900</wp:posOffset>
            </wp:positionV>
            <wp:extent cx="7065645" cy="9779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36">
                      <a:extLst>
                        <a:ext uri="{28A0092B-C50C-407E-A947-70E740481C1C}"/>
                      </a:extLst>
                    </a:blip>
                    <a:srcRect/>
                    <a:stretch>
                      <a:fillRect/>
                    </a:stretch>
                  </pic:blipFill>
                  <pic:spPr bwMode="auto">
                    <a:xfrm>
                      <a:off x="0" y="0"/>
                      <a:ext cx="7065645" cy="97790"/>
                    </a:xfrm>
                    <a:prstGeom prst="rect">
                      <a:avLst/>
                    </a:prstGeom>
                    <a:noFill/>
                  </pic:spPr>
                </pic:pic>
              </a:graphicData>
            </a:graphic>
          </wp:anchor>
        </w:drawing>
      </w:r>
    </w:p>
    <w:p>
      <w:pPr>
        <w:ind w:left="620" w:hanging="485"/>
        <w:spacing w:after="0"/>
        <w:tabs>
          <w:tab w:leader="none" w:pos="620" w:val="left"/>
        </w:tabs>
        <w:numPr>
          <w:ilvl w:val="0"/>
          <w:numId w:val="119"/>
        </w:numPr>
        <w:rPr>
          <w:rFonts w:ascii="Arial" w:cs="Arial" w:eastAsia="Arial" w:hAnsi="Arial"/>
          <w:sz w:val="13"/>
          <w:szCs w:val="13"/>
          <w:color w:val="auto"/>
        </w:rPr>
      </w:pPr>
      <w:r>
        <w:rPr>
          <w:rFonts w:ascii="Arial" w:cs="Arial" w:eastAsia="Arial" w:hAnsi="Arial"/>
          <w:sz w:val="13"/>
          <w:szCs w:val="13"/>
          <w:color w:val="auto"/>
        </w:rPr>
        <w:t>Interest expense – borrowings and debt</w:t>
      </w:r>
    </w:p>
    <w:p>
      <w:pPr>
        <w:spacing w:after="0" w:line="4" w:lineRule="exact"/>
        <w:rPr>
          <w:rFonts w:ascii="Arial" w:cs="Arial" w:eastAsia="Arial" w:hAnsi="Arial"/>
          <w:sz w:val="13"/>
          <w:szCs w:val="13"/>
          <w:color w:val="auto"/>
        </w:rPr>
      </w:pPr>
    </w:p>
    <w:p>
      <w:pPr>
        <w:spacing w:after="0"/>
        <w:rPr>
          <w:rFonts w:ascii="Arial" w:cs="Arial" w:eastAsia="Arial" w:hAnsi="Arial"/>
          <w:sz w:val="13"/>
          <w:szCs w:val="13"/>
          <w:color w:val="auto"/>
        </w:rPr>
      </w:pPr>
      <w:r>
        <w:rPr>
          <w:rFonts w:ascii="Arial" w:cs="Arial" w:eastAsia="Arial" w:hAnsi="Arial"/>
          <w:sz w:val="13"/>
          <w:szCs w:val="13"/>
          <w:color w:val="auto"/>
        </w:rPr>
        <w:t>(1,008)</w:t>
      </w:r>
      <w:r>
        <w:rPr>
          <w:rFonts w:ascii="Arial" w:cs="Arial" w:eastAsia="Arial" w:hAnsi="Arial"/>
          <w:sz w:val="11"/>
          <w:szCs w:val="11"/>
          <w:color w:val="auto"/>
        </w:rPr>
        <w:t>Net gain (loss) on foreign currency exchange</w:t>
      </w:r>
    </w:p>
    <w:p>
      <w:pPr>
        <w:spacing w:after="0" w:line="14" w:lineRule="exact"/>
        <w:rPr>
          <w:rFonts w:ascii="Arial" w:cs="Arial" w:eastAsia="Arial" w:hAnsi="Arial"/>
          <w:sz w:val="13"/>
          <w:szCs w:val="13"/>
          <w:color w:val="auto"/>
        </w:rPr>
      </w:pPr>
    </w:p>
    <w:p>
      <w:pPr>
        <w:ind w:left="100"/>
        <w:spacing w:after="0"/>
        <w:rPr>
          <w:rFonts w:ascii="Arial" w:cs="Arial" w:eastAsia="Arial" w:hAnsi="Arial"/>
          <w:sz w:val="13"/>
          <w:szCs w:val="13"/>
          <w:color w:val="auto"/>
        </w:rPr>
      </w:pPr>
      <w:r>
        <w:rPr>
          <w:rFonts w:ascii="Arial" w:cs="Arial" w:eastAsia="Arial" w:hAnsi="Arial"/>
          <w:sz w:val="13"/>
          <w:szCs w:val="13"/>
          <w:color w:val="auto"/>
        </w:rPr>
        <w:t>(960)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-3893185</wp:posOffset>
            </wp:positionH>
            <wp:positionV relativeFrom="paragraph">
              <wp:posOffset>-198120</wp:posOffset>
            </wp:positionV>
            <wp:extent cx="7065645" cy="33020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37">
                      <a:extLst>
                        <a:ext uri="{28A0092B-C50C-407E-A947-70E740481C1C}"/>
                      </a:extLst>
                    </a:blip>
                    <a:srcRect/>
                    <a:stretch>
                      <a:fillRect/>
                    </a:stretch>
                  </pic:blipFill>
                  <pic:spPr bwMode="auto">
                    <a:xfrm>
                      <a:off x="0" y="0"/>
                      <a:ext cx="7065645" cy="330200"/>
                    </a:xfrm>
                    <a:prstGeom prst="rect">
                      <a:avLst/>
                    </a:prstGeom>
                    <a:noFill/>
                  </pic:spPr>
                </pic:pic>
              </a:graphicData>
            </a:graphic>
          </wp:anchor>
        </w:drawing>
      </w:r>
    </w:p>
    <w:p>
      <w:pPr>
        <w:spacing w:after="0" w:line="178" w:lineRule="exact"/>
        <w:rPr>
          <w:sz w:val="20"/>
          <w:szCs w:val="20"/>
          <w:color w:val="auto"/>
        </w:rPr>
      </w:pPr>
    </w:p>
    <w:p>
      <w:pPr>
        <w:ind w:left="620" w:hanging="336"/>
        <w:spacing w:after="0"/>
        <w:tabs>
          <w:tab w:leader="none" w:pos="620" w:val="left"/>
        </w:tabs>
        <w:numPr>
          <w:ilvl w:val="0"/>
          <w:numId w:val="120"/>
        </w:numPr>
        <w:rPr>
          <w:rFonts w:ascii="Arial" w:cs="Arial" w:eastAsia="Arial" w:hAnsi="Arial"/>
          <w:sz w:val="13"/>
          <w:szCs w:val="13"/>
          <w:color w:val="auto"/>
        </w:rPr>
      </w:pPr>
      <w:r>
        <w:rPr>
          <w:rFonts w:ascii="Arial" w:cs="Arial" w:eastAsia="Arial" w:hAnsi="Arial"/>
          <w:sz w:val="13"/>
          <w:szCs w:val="13"/>
          <w:color w:val="auto"/>
        </w:rPr>
        <w:t>Net loss from discontinued operations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-916305</wp:posOffset>
            </wp:positionH>
            <wp:positionV relativeFrom="paragraph">
              <wp:posOffset>20955</wp:posOffset>
            </wp:positionV>
            <wp:extent cx="1124585" cy="635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38">
                      <a:extLst>
                        <a:ext uri="{28A0092B-C50C-407E-A947-70E740481C1C}"/>
                      </a:extLst>
                    </a:blip>
                    <a:srcRect/>
                    <a:stretch>
                      <a:fillRect/>
                    </a:stretch>
                  </pic:blipFill>
                  <pic:spPr bwMode="auto">
                    <a:xfrm>
                      <a:off x="0" y="0"/>
                      <a:ext cx="1124585" cy="6350"/>
                    </a:xfrm>
                    <a:prstGeom prst="rect">
                      <a:avLst/>
                    </a:prstGeom>
                    <a:noFill/>
                  </pic:spPr>
                </pic:pic>
              </a:graphicData>
            </a:graphic>
          </wp:anchor>
        </w:drawing>
        <w:drawing>
          <wp:anchor simplePos="0" relativeHeight="251657728" behindDoc="1" locked="0" layoutInCell="0" allowOverlap="1">
            <wp:simplePos x="0" y="0"/>
            <wp:positionH relativeFrom="column">
              <wp:posOffset>-916305</wp:posOffset>
            </wp:positionH>
            <wp:positionV relativeFrom="paragraph">
              <wp:posOffset>33020</wp:posOffset>
            </wp:positionV>
            <wp:extent cx="1124585" cy="635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9">
                      <a:extLst>
                        <a:ext uri="{28A0092B-C50C-407E-A947-70E740481C1C}"/>
                      </a:extLst>
                    </a:blip>
                    <a:srcRect/>
                    <a:stretch>
                      <a:fillRect/>
                    </a:stretch>
                  </pic:blipFill>
                  <pic:spPr bwMode="auto">
                    <a:xfrm>
                      <a:off x="0" y="0"/>
                      <a:ext cx="1124585" cy="6350"/>
                    </a:xfrm>
                    <a:prstGeom prst="rect">
                      <a:avLst/>
                    </a:prstGeom>
                    <a:noFill/>
                  </pic:spPr>
                </pic:pic>
              </a:graphicData>
            </a:graphic>
          </wp:anchor>
        </w:drawing>
      </w:r>
    </w:p>
    <w:p>
      <w:pPr>
        <w:spacing w:after="0" w:line="514" w:lineRule="exact"/>
        <w:rPr>
          <w:sz w:val="20"/>
          <w:szCs w:val="20"/>
          <w:color w:val="auto"/>
        </w:rPr>
      </w:pPr>
    </w:p>
    <w:p>
      <w:pPr>
        <w:sectPr>
          <w:pgSz w:w="11900" w:h="16838" w:orient="portrait"/>
          <w:cols w:equalWidth="0" w:num="2">
            <w:col w:w="5640" w:space="720"/>
            <w:col w:w="5120"/>
          </w:cols>
          <w:pgMar w:left="220" w:top="666" w:right="199" w:bottom="1440" w:gutter="0" w:footer="0" w:header="0"/>
          <w:type w:val="continuous"/>
        </w:sectPr>
      </w:pPr>
    </w:p>
    <w:p>
      <w:pPr>
        <w:jc w:val="both"/>
        <w:ind w:left="220"/>
        <w:spacing w:after="0" w:line="254" w:lineRule="auto"/>
        <w:rPr>
          <w:sz w:val="20"/>
          <w:szCs w:val="20"/>
          <w:color w:val="auto"/>
        </w:rPr>
      </w:pPr>
      <w:r>
        <w:rPr>
          <w:rFonts w:ascii="Arial" w:cs="Arial" w:eastAsia="Arial" w:hAnsi="Arial"/>
          <w:sz w:val="13"/>
          <w:szCs w:val="13"/>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37"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tables summarize financial assets and liabilities that have been offset in the consolidated balance sheet or are subject to master netting agreements:</w:t>
      </w:r>
    </w:p>
    <w:p>
      <w:pPr>
        <w:spacing w:after="0" w:line="159" w:lineRule="exact"/>
        <w:rPr>
          <w:sz w:val="20"/>
          <w:szCs w:val="20"/>
          <w:color w:val="auto"/>
        </w:rPr>
      </w:pPr>
    </w:p>
    <w:p>
      <w:pPr>
        <w:ind w:left="460" w:hanging="232"/>
        <w:spacing w:after="0"/>
        <w:tabs>
          <w:tab w:leader="none" w:pos="460" w:val="left"/>
        </w:tabs>
        <w:numPr>
          <w:ilvl w:val="0"/>
          <w:numId w:val="121"/>
        </w:numPr>
        <w:rPr>
          <w:rFonts w:ascii="Arial" w:cs="Arial" w:eastAsia="Arial" w:hAnsi="Arial"/>
          <w:sz w:val="13"/>
          <w:szCs w:val="13"/>
          <w:color w:val="auto"/>
        </w:rPr>
      </w:pPr>
      <w:r>
        <w:rPr>
          <w:rFonts w:ascii="Arial" w:cs="Arial" w:eastAsia="Arial" w:hAnsi="Arial"/>
          <w:sz w:val="13"/>
          <w:szCs w:val="13"/>
          <w:u w:val="single" w:color="auto"/>
          <w:color w:val="auto"/>
        </w:rPr>
        <w:t>Derivative financial instruments - assets</w:t>
      </w:r>
    </w:p>
    <w:p>
      <w:pPr>
        <w:spacing w:after="0" w:line="154" w:lineRule="exact"/>
        <w:rPr>
          <w:sz w:val="20"/>
          <w:szCs w:val="20"/>
          <w:color w:val="auto"/>
        </w:rPr>
      </w:pPr>
    </w:p>
    <w:p>
      <w:pPr>
        <w:jc w:val="center"/>
        <w:ind w:right="-99"/>
        <w:spacing w:after="0"/>
        <w:rPr>
          <w:sz w:val="20"/>
          <w:szCs w:val="20"/>
          <w:color w:val="auto"/>
        </w:rPr>
      </w:pPr>
      <w:r>
        <w:rPr>
          <w:rFonts w:ascii="Arial" w:cs="Arial" w:eastAsia="Arial" w:hAnsi="Arial"/>
          <w:sz w:val="9"/>
          <w:szCs w:val="9"/>
          <w:b w:val="1"/>
          <w:bCs w:val="1"/>
          <w:color w:val="auto"/>
        </w:rPr>
        <w:t>December 31, 2013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144780</wp:posOffset>
            </wp:positionH>
            <wp:positionV relativeFrom="paragraph">
              <wp:posOffset>3810</wp:posOffset>
            </wp:positionV>
            <wp:extent cx="7065645" cy="635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0">
                      <a:extLst>
                        <a:ext uri="{28A0092B-C50C-407E-A947-70E740481C1C}"/>
                      </a:extLst>
                    </a:blip>
                    <a:srcRect/>
                    <a:stretch>
                      <a:fillRect/>
                    </a:stretch>
                  </pic:blipFill>
                  <pic:spPr bwMode="auto">
                    <a:xfrm>
                      <a:off x="0" y="0"/>
                      <a:ext cx="7065645" cy="6350"/>
                    </a:xfrm>
                    <a:prstGeom prst="rect">
                      <a:avLst/>
                    </a:prstGeom>
                    <a:noFill/>
                  </pic:spPr>
                </pic:pic>
              </a:graphicData>
            </a:graphic>
          </wp:anchor>
        </w:drawing>
      </w:r>
    </w:p>
    <w:p>
      <w:pPr>
        <w:ind w:left="1400"/>
        <w:spacing w:after="0"/>
        <w:rPr>
          <w:sz w:val="20"/>
          <w:szCs w:val="20"/>
          <w:color w:val="auto"/>
        </w:rPr>
      </w:pPr>
      <w:r>
        <w:rPr>
          <w:rFonts w:ascii="Arial" w:cs="Arial" w:eastAsia="Arial" w:hAnsi="Arial"/>
          <w:sz w:val="9"/>
          <w:szCs w:val="9"/>
          <w:i w:val="1"/>
          <w:iCs w:val="1"/>
          <w:color w:val="auto"/>
        </w:rPr>
        <w:t>(In thousands of US$)</w:t>
      </w:r>
    </w:p>
    <w:tbl>
      <w:tblPr>
        <w:tblLayout w:type="fixed"/>
        <w:tblInd w:w="220" w:type="dxa"/>
        <w:tblCellMar>
          <w:top w:w="0" w:type="dxa"/>
          <w:left w:w="0" w:type="dxa"/>
          <w:bottom w:w="0" w:type="dxa"/>
          <w:right w:w="0" w:type="dxa"/>
        </w:tblCellMar>
      </w:tblPr>
      <w:tr>
        <w:trPr>
          <w:trHeight w:val="86"/>
        </w:trPr>
        <w:tc>
          <w:tcPr>
            <w:tcW w:w="20" w:type="dxa"/>
            <w:vAlign w:val="bottom"/>
          </w:tcPr>
          <w:p>
            <w:pPr>
              <w:spacing w:after="0"/>
              <w:rPr>
                <w:sz w:val="7"/>
                <w:szCs w:val="7"/>
                <w:color w:val="auto"/>
              </w:rPr>
            </w:pPr>
          </w:p>
        </w:tc>
        <w:tc>
          <w:tcPr>
            <w:tcW w:w="3100" w:type="dxa"/>
            <w:vAlign w:val="bottom"/>
          </w:tcPr>
          <w:p>
            <w:pPr>
              <w:spacing w:after="0"/>
              <w:rPr>
                <w:sz w:val="7"/>
                <w:szCs w:val="7"/>
                <w:color w:val="auto"/>
              </w:rPr>
            </w:pPr>
          </w:p>
        </w:tc>
        <w:tc>
          <w:tcPr>
            <w:tcW w:w="120" w:type="dxa"/>
            <w:vAlign w:val="bottom"/>
          </w:tcPr>
          <w:p>
            <w:pPr>
              <w:spacing w:after="0"/>
              <w:rPr>
                <w:sz w:val="7"/>
                <w:szCs w:val="7"/>
                <w:color w:val="auto"/>
              </w:rPr>
            </w:pPr>
          </w:p>
        </w:tc>
        <w:tc>
          <w:tcPr>
            <w:tcW w:w="1120" w:type="dxa"/>
            <w:vAlign w:val="bottom"/>
          </w:tcPr>
          <w:p>
            <w:pPr>
              <w:spacing w:after="0"/>
              <w:rPr>
                <w:sz w:val="7"/>
                <w:szCs w:val="7"/>
                <w:color w:val="auto"/>
              </w:rPr>
            </w:pPr>
          </w:p>
        </w:tc>
        <w:tc>
          <w:tcPr>
            <w:tcW w:w="240" w:type="dxa"/>
            <w:vAlign w:val="bottom"/>
          </w:tcPr>
          <w:p>
            <w:pPr>
              <w:spacing w:after="0"/>
              <w:rPr>
                <w:sz w:val="7"/>
                <w:szCs w:val="7"/>
                <w:color w:val="auto"/>
              </w:rPr>
            </w:pPr>
          </w:p>
        </w:tc>
        <w:tc>
          <w:tcPr>
            <w:tcW w:w="980" w:type="dxa"/>
            <w:vAlign w:val="bottom"/>
          </w:tcPr>
          <w:p>
            <w:pPr>
              <w:spacing w:after="0"/>
              <w:rPr>
                <w:sz w:val="7"/>
                <w:szCs w:val="7"/>
                <w:color w:val="auto"/>
              </w:rPr>
            </w:pPr>
          </w:p>
        </w:tc>
        <w:tc>
          <w:tcPr>
            <w:tcW w:w="140" w:type="dxa"/>
            <w:vAlign w:val="bottom"/>
          </w:tcPr>
          <w:p>
            <w:pPr>
              <w:spacing w:after="0"/>
              <w:rPr>
                <w:sz w:val="7"/>
                <w:szCs w:val="7"/>
                <w:color w:val="auto"/>
              </w:rPr>
            </w:pPr>
          </w:p>
        </w:tc>
        <w:tc>
          <w:tcPr>
            <w:tcW w:w="240" w:type="dxa"/>
            <w:vAlign w:val="bottom"/>
          </w:tcPr>
          <w:p>
            <w:pPr>
              <w:spacing w:after="0"/>
              <w:rPr>
                <w:sz w:val="7"/>
                <w:szCs w:val="7"/>
                <w:color w:val="auto"/>
              </w:rPr>
            </w:pPr>
          </w:p>
        </w:tc>
        <w:tc>
          <w:tcPr>
            <w:tcW w:w="1120" w:type="dxa"/>
            <w:vAlign w:val="bottom"/>
          </w:tcPr>
          <w:p>
            <w:pPr>
              <w:spacing w:after="0"/>
              <w:rPr>
                <w:sz w:val="7"/>
                <w:szCs w:val="7"/>
                <w:color w:val="auto"/>
              </w:rPr>
            </w:pPr>
          </w:p>
        </w:tc>
        <w:tc>
          <w:tcPr>
            <w:tcW w:w="200" w:type="dxa"/>
            <w:vAlign w:val="bottom"/>
          </w:tcPr>
          <w:p>
            <w:pPr>
              <w:spacing w:after="0"/>
              <w:rPr>
                <w:sz w:val="7"/>
                <w:szCs w:val="7"/>
                <w:color w:val="auto"/>
              </w:rPr>
            </w:pPr>
          </w:p>
        </w:tc>
        <w:tc>
          <w:tcPr>
            <w:tcW w:w="2640" w:type="dxa"/>
            <w:vAlign w:val="bottom"/>
            <w:gridSpan w:val="5"/>
          </w:tcPr>
          <w:p>
            <w:pPr>
              <w:jc w:val="center"/>
              <w:ind w:right="200"/>
              <w:spacing w:after="0" w:line="87" w:lineRule="exact"/>
              <w:rPr>
                <w:sz w:val="20"/>
                <w:szCs w:val="20"/>
                <w:color w:val="auto"/>
              </w:rPr>
            </w:pPr>
            <w:r>
              <w:rPr>
                <w:rFonts w:ascii="Arial" w:cs="Arial" w:eastAsia="Arial" w:hAnsi="Arial"/>
                <w:sz w:val="9"/>
                <w:szCs w:val="9"/>
                <w:b w:val="1"/>
                <w:bCs w:val="1"/>
                <w:color w:val="auto"/>
                <w:w w:val="88"/>
              </w:rPr>
              <w:t>Gross amounts not offset in the</w:t>
            </w:r>
          </w:p>
        </w:tc>
        <w:tc>
          <w:tcPr>
            <w:tcW w:w="1100" w:type="dxa"/>
            <w:vAlign w:val="bottom"/>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80" w:type="dxa"/>
            <w:vAlign w:val="bottom"/>
            <w:vMerge w:val="restart"/>
          </w:tcPr>
          <w:p>
            <w:pPr>
              <w:jc w:val="center"/>
              <w:ind w:left="95"/>
              <w:spacing w:after="0"/>
              <w:rPr>
                <w:sz w:val="20"/>
                <w:szCs w:val="20"/>
                <w:color w:val="auto"/>
              </w:rPr>
            </w:pPr>
            <w:r>
              <w:rPr>
                <w:rFonts w:ascii="Arial" w:cs="Arial" w:eastAsia="Arial" w:hAnsi="Arial"/>
                <w:sz w:val="9"/>
                <w:szCs w:val="9"/>
                <w:b w:val="1"/>
                <w:bCs w:val="1"/>
                <w:color w:val="auto"/>
                <w:w w:val="84"/>
              </w:rPr>
              <w:t>Gross amounts</w:t>
            </w:r>
          </w:p>
        </w:tc>
        <w:tc>
          <w:tcPr>
            <w:tcW w:w="140" w:type="dxa"/>
            <w:vAlign w:val="bottom"/>
          </w:tcPr>
          <w:p>
            <w:pPr>
              <w:spacing w:after="0"/>
              <w:rPr>
                <w:sz w:val="9"/>
                <w:szCs w:val="9"/>
                <w:color w:val="auto"/>
              </w:rPr>
            </w:pPr>
          </w:p>
        </w:tc>
        <w:tc>
          <w:tcPr>
            <w:tcW w:w="240" w:type="dxa"/>
            <w:vAlign w:val="bottom"/>
          </w:tcPr>
          <w:p>
            <w:pPr>
              <w:spacing w:after="0"/>
              <w:rPr>
                <w:sz w:val="9"/>
                <w:szCs w:val="9"/>
                <w:color w:val="auto"/>
              </w:rPr>
            </w:pPr>
          </w:p>
        </w:tc>
        <w:tc>
          <w:tcPr>
            <w:tcW w:w="1320" w:type="dxa"/>
            <w:vAlign w:val="bottom"/>
            <w:gridSpan w:val="2"/>
            <w:vMerge w:val="restart"/>
          </w:tcPr>
          <w:p>
            <w:pPr>
              <w:jc w:val="center"/>
              <w:ind w:right="200"/>
              <w:spacing w:after="0"/>
              <w:rPr>
                <w:sz w:val="20"/>
                <w:szCs w:val="20"/>
                <w:color w:val="auto"/>
              </w:rPr>
            </w:pPr>
            <w:r>
              <w:rPr>
                <w:rFonts w:ascii="Arial" w:cs="Arial" w:eastAsia="Arial" w:hAnsi="Arial"/>
                <w:sz w:val="9"/>
                <w:szCs w:val="9"/>
                <w:b w:val="1"/>
                <w:bCs w:val="1"/>
                <w:color w:val="auto"/>
                <w:w w:val="87"/>
              </w:rPr>
              <w:t>Net amount of assets</w:t>
            </w:r>
          </w:p>
        </w:tc>
        <w:tc>
          <w:tcPr>
            <w:tcW w:w="1580" w:type="dxa"/>
            <w:vAlign w:val="bottom"/>
            <w:tcBorders>
              <w:bottom w:val="single" w:sz="8" w:color="auto"/>
            </w:tcBorders>
            <w:gridSpan w:val="3"/>
          </w:tcPr>
          <w:p>
            <w:pPr>
              <w:jc w:val="center"/>
              <w:ind w:left="815"/>
              <w:spacing w:after="0"/>
              <w:rPr>
                <w:sz w:val="20"/>
                <w:szCs w:val="20"/>
                <w:color w:val="auto"/>
              </w:rPr>
            </w:pPr>
            <w:r>
              <w:rPr>
                <w:rFonts w:ascii="Arial" w:cs="Arial" w:eastAsia="Arial" w:hAnsi="Arial"/>
                <w:sz w:val="9"/>
                <w:szCs w:val="9"/>
                <w:b w:val="1"/>
                <w:bCs w:val="1"/>
                <w:color w:val="auto"/>
                <w:w w:val="87"/>
              </w:rPr>
              <w:t>balance sheet</w:t>
            </w:r>
          </w:p>
        </w:tc>
        <w:tc>
          <w:tcPr>
            <w:tcW w:w="860" w:type="dxa"/>
            <w:vAlign w:val="bottom"/>
            <w:tcBorders>
              <w:bottom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3"/>
        </w:trPr>
        <w:tc>
          <w:tcPr>
            <w:tcW w:w="20" w:type="dxa"/>
            <w:vAlign w:val="bottom"/>
          </w:tcPr>
          <w:p>
            <w:pPr>
              <w:spacing w:after="0"/>
              <w:rPr>
                <w:sz w:val="6"/>
                <w:szCs w:val="6"/>
                <w:color w:val="auto"/>
              </w:rPr>
            </w:pPr>
          </w:p>
        </w:tc>
        <w:tc>
          <w:tcPr>
            <w:tcW w:w="3100" w:type="dxa"/>
            <w:vAlign w:val="bottom"/>
          </w:tcPr>
          <w:p>
            <w:pPr>
              <w:spacing w:after="0"/>
              <w:rPr>
                <w:sz w:val="6"/>
                <w:szCs w:val="6"/>
                <w:color w:val="auto"/>
              </w:rPr>
            </w:pPr>
          </w:p>
        </w:tc>
        <w:tc>
          <w:tcPr>
            <w:tcW w:w="120" w:type="dxa"/>
            <w:vAlign w:val="bottom"/>
          </w:tcPr>
          <w:p>
            <w:pPr>
              <w:spacing w:after="0"/>
              <w:rPr>
                <w:sz w:val="6"/>
                <w:szCs w:val="6"/>
                <w:color w:val="auto"/>
              </w:rPr>
            </w:pPr>
          </w:p>
        </w:tc>
        <w:tc>
          <w:tcPr>
            <w:tcW w:w="1120" w:type="dxa"/>
            <w:vAlign w:val="bottom"/>
          </w:tcPr>
          <w:p>
            <w:pPr>
              <w:spacing w:after="0"/>
              <w:rPr>
                <w:sz w:val="6"/>
                <w:szCs w:val="6"/>
                <w:color w:val="auto"/>
              </w:rPr>
            </w:pPr>
          </w:p>
        </w:tc>
        <w:tc>
          <w:tcPr>
            <w:tcW w:w="240" w:type="dxa"/>
            <w:vAlign w:val="bottom"/>
          </w:tcPr>
          <w:p>
            <w:pPr>
              <w:spacing w:after="0"/>
              <w:rPr>
                <w:sz w:val="6"/>
                <w:szCs w:val="6"/>
                <w:color w:val="auto"/>
              </w:rPr>
            </w:pPr>
          </w:p>
        </w:tc>
        <w:tc>
          <w:tcPr>
            <w:tcW w:w="980" w:type="dxa"/>
            <w:vAlign w:val="bottom"/>
            <w:vMerge w:val="continue"/>
          </w:tcPr>
          <w:p>
            <w:pPr>
              <w:spacing w:after="0"/>
              <w:rPr>
                <w:sz w:val="6"/>
                <w:szCs w:val="6"/>
                <w:color w:val="auto"/>
              </w:rPr>
            </w:pPr>
          </w:p>
        </w:tc>
        <w:tc>
          <w:tcPr>
            <w:tcW w:w="140" w:type="dxa"/>
            <w:vAlign w:val="bottom"/>
          </w:tcPr>
          <w:p>
            <w:pPr>
              <w:spacing w:after="0"/>
              <w:rPr>
                <w:sz w:val="6"/>
                <w:szCs w:val="6"/>
                <w:color w:val="auto"/>
              </w:rPr>
            </w:pPr>
          </w:p>
        </w:tc>
        <w:tc>
          <w:tcPr>
            <w:tcW w:w="240" w:type="dxa"/>
            <w:vAlign w:val="bottom"/>
          </w:tcPr>
          <w:p>
            <w:pPr>
              <w:spacing w:after="0"/>
              <w:rPr>
                <w:sz w:val="6"/>
                <w:szCs w:val="6"/>
                <w:color w:val="auto"/>
              </w:rPr>
            </w:pPr>
          </w:p>
        </w:tc>
        <w:tc>
          <w:tcPr>
            <w:tcW w:w="1320" w:type="dxa"/>
            <w:vAlign w:val="bottom"/>
            <w:gridSpan w:val="2"/>
            <w:vMerge w:val="continue"/>
          </w:tcPr>
          <w:p>
            <w:pPr>
              <w:spacing w:after="0"/>
              <w:rPr>
                <w:sz w:val="6"/>
                <w:szCs w:val="6"/>
                <w:color w:val="auto"/>
              </w:rPr>
            </w:pPr>
          </w:p>
        </w:tc>
        <w:tc>
          <w:tcPr>
            <w:tcW w:w="1120" w:type="dxa"/>
            <w:vAlign w:val="bottom"/>
          </w:tcPr>
          <w:p>
            <w:pPr>
              <w:spacing w:after="0"/>
              <w:rPr>
                <w:sz w:val="6"/>
                <w:szCs w:val="6"/>
                <w:color w:val="auto"/>
              </w:rPr>
            </w:pPr>
          </w:p>
        </w:tc>
        <w:tc>
          <w:tcPr>
            <w:tcW w:w="200" w:type="dxa"/>
            <w:vAlign w:val="bottom"/>
          </w:tcPr>
          <w:p>
            <w:pPr>
              <w:spacing w:after="0"/>
              <w:rPr>
                <w:sz w:val="6"/>
                <w:szCs w:val="6"/>
                <w:color w:val="auto"/>
              </w:rPr>
            </w:pPr>
          </w:p>
        </w:tc>
        <w:tc>
          <w:tcPr>
            <w:tcW w:w="260" w:type="dxa"/>
            <w:vAlign w:val="bottom"/>
          </w:tcPr>
          <w:p>
            <w:pPr>
              <w:spacing w:after="0"/>
              <w:rPr>
                <w:sz w:val="6"/>
                <w:szCs w:val="6"/>
                <w:color w:val="auto"/>
              </w:rPr>
            </w:pPr>
          </w:p>
        </w:tc>
        <w:tc>
          <w:tcPr>
            <w:tcW w:w="860" w:type="dxa"/>
            <w:vAlign w:val="bottom"/>
          </w:tcPr>
          <w:p>
            <w:pPr>
              <w:jc w:val="center"/>
              <w:ind w:right="218"/>
              <w:spacing w:after="0" w:line="73" w:lineRule="exact"/>
              <w:rPr>
                <w:sz w:val="20"/>
                <w:szCs w:val="20"/>
                <w:color w:val="auto"/>
              </w:rPr>
            </w:pPr>
            <w:r>
              <w:rPr>
                <w:rFonts w:ascii="Arial" w:cs="Arial" w:eastAsia="Arial" w:hAnsi="Arial"/>
                <w:sz w:val="8"/>
                <w:szCs w:val="8"/>
                <w:b w:val="1"/>
                <w:bCs w:val="1"/>
                <w:color w:val="auto"/>
              </w:rPr>
              <w:t>Cash</w:t>
            </w:r>
          </w:p>
        </w:tc>
        <w:tc>
          <w:tcPr>
            <w:tcW w:w="200" w:type="dxa"/>
            <w:vAlign w:val="bottom"/>
          </w:tcPr>
          <w:p>
            <w:pPr>
              <w:spacing w:after="0"/>
              <w:rPr>
                <w:sz w:val="6"/>
                <w:szCs w:val="6"/>
                <w:color w:val="auto"/>
              </w:rPr>
            </w:pPr>
          </w:p>
        </w:tc>
        <w:tc>
          <w:tcPr>
            <w:tcW w:w="110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100" w:type="dxa"/>
            <w:vAlign w:val="bottom"/>
          </w:tcPr>
          <w:p>
            <w:pPr>
              <w:spacing w:after="0"/>
              <w:rPr>
                <w:sz w:val="8"/>
                <w:szCs w:val="8"/>
                <w:color w:val="auto"/>
              </w:rPr>
            </w:pPr>
          </w:p>
        </w:tc>
        <w:tc>
          <w:tcPr>
            <w:tcW w:w="120" w:type="dxa"/>
            <w:vAlign w:val="bottom"/>
          </w:tcPr>
          <w:p>
            <w:pPr>
              <w:spacing w:after="0"/>
              <w:rPr>
                <w:sz w:val="8"/>
                <w:szCs w:val="8"/>
                <w:color w:val="auto"/>
              </w:rPr>
            </w:pPr>
          </w:p>
        </w:tc>
        <w:tc>
          <w:tcPr>
            <w:tcW w:w="136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88"/>
              </w:rPr>
              <w:t>Gross amounts of</w:t>
            </w:r>
          </w:p>
        </w:tc>
        <w:tc>
          <w:tcPr>
            <w:tcW w:w="980" w:type="dxa"/>
            <w:vAlign w:val="bottom"/>
          </w:tcPr>
          <w:p>
            <w:pPr>
              <w:jc w:val="center"/>
              <w:ind w:left="95"/>
              <w:spacing w:after="0" w:line="97" w:lineRule="exact"/>
              <w:rPr>
                <w:sz w:val="20"/>
                <w:szCs w:val="20"/>
                <w:color w:val="auto"/>
              </w:rPr>
            </w:pPr>
            <w:r>
              <w:rPr>
                <w:rFonts w:ascii="Arial" w:cs="Arial" w:eastAsia="Arial" w:hAnsi="Arial"/>
                <w:sz w:val="9"/>
                <w:szCs w:val="9"/>
                <w:b w:val="1"/>
                <w:bCs w:val="1"/>
                <w:color w:val="auto"/>
                <w:w w:val="86"/>
              </w:rPr>
              <w:t>offset in the</w:t>
            </w:r>
          </w:p>
        </w:tc>
        <w:tc>
          <w:tcPr>
            <w:tcW w:w="140" w:type="dxa"/>
            <w:vAlign w:val="bottom"/>
          </w:tcPr>
          <w:p>
            <w:pPr>
              <w:spacing w:after="0"/>
              <w:rPr>
                <w:sz w:val="8"/>
                <w:szCs w:val="8"/>
                <w:color w:val="auto"/>
              </w:rPr>
            </w:pPr>
          </w:p>
        </w:tc>
        <w:tc>
          <w:tcPr>
            <w:tcW w:w="240" w:type="dxa"/>
            <w:vAlign w:val="bottom"/>
          </w:tcPr>
          <w:p>
            <w:pPr>
              <w:spacing w:after="0"/>
              <w:rPr>
                <w:sz w:val="8"/>
                <w:szCs w:val="8"/>
                <w:color w:val="auto"/>
              </w:rPr>
            </w:pPr>
          </w:p>
        </w:tc>
        <w:tc>
          <w:tcPr>
            <w:tcW w:w="132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9"/>
              </w:rPr>
              <w:t>presented in the</w:t>
            </w:r>
          </w:p>
        </w:tc>
        <w:tc>
          <w:tcPr>
            <w:tcW w:w="1580" w:type="dxa"/>
            <w:vAlign w:val="bottom"/>
            <w:gridSpan w:val="3"/>
          </w:tcPr>
          <w:p>
            <w:pPr>
              <w:jc w:val="center"/>
              <w:ind w:right="460"/>
              <w:spacing w:after="0" w:line="97" w:lineRule="exact"/>
              <w:rPr>
                <w:sz w:val="20"/>
                <w:szCs w:val="20"/>
                <w:color w:val="auto"/>
              </w:rPr>
            </w:pPr>
            <w:r>
              <w:rPr>
                <w:rFonts w:ascii="Arial" w:cs="Arial" w:eastAsia="Arial" w:hAnsi="Arial"/>
                <w:sz w:val="9"/>
                <w:szCs w:val="9"/>
                <w:b w:val="1"/>
                <w:bCs w:val="1"/>
                <w:color w:val="auto"/>
                <w:w w:val="92"/>
              </w:rPr>
              <w:t>Financial</w:t>
            </w:r>
          </w:p>
        </w:tc>
        <w:tc>
          <w:tcPr>
            <w:tcW w:w="1060" w:type="dxa"/>
            <w:vAlign w:val="bottom"/>
            <w:gridSpan w:val="2"/>
          </w:tcPr>
          <w:p>
            <w:pPr>
              <w:jc w:val="center"/>
              <w:ind w:right="460"/>
              <w:spacing w:after="0" w:line="97" w:lineRule="exact"/>
              <w:rPr>
                <w:sz w:val="20"/>
                <w:szCs w:val="20"/>
                <w:color w:val="auto"/>
              </w:rPr>
            </w:pPr>
            <w:r>
              <w:rPr>
                <w:rFonts w:ascii="Arial" w:cs="Arial" w:eastAsia="Arial" w:hAnsi="Arial"/>
                <w:sz w:val="9"/>
                <w:szCs w:val="9"/>
                <w:b w:val="1"/>
                <w:bCs w:val="1"/>
                <w:color w:val="auto"/>
                <w:w w:val="90"/>
              </w:rPr>
              <w:t>collateral</w:t>
            </w:r>
          </w:p>
        </w:tc>
        <w:tc>
          <w:tcPr>
            <w:tcW w:w="1220" w:type="dxa"/>
            <w:vAlign w:val="bottom"/>
            <w:gridSpan w:val="2"/>
          </w:tcPr>
          <w:p>
            <w:pPr>
              <w:jc w:val="center"/>
              <w:ind w:right="120"/>
              <w:spacing w:after="0" w:line="97" w:lineRule="exact"/>
              <w:rPr>
                <w:sz w:val="20"/>
                <w:szCs w:val="20"/>
                <w:color w:val="auto"/>
              </w:rPr>
            </w:pPr>
            <w:r>
              <w:rPr>
                <w:rFonts w:ascii="Arial" w:cs="Arial" w:eastAsia="Arial" w:hAnsi="Arial"/>
                <w:sz w:val="9"/>
                <w:szCs w:val="9"/>
                <w:b w:val="1"/>
                <w:bCs w:val="1"/>
                <w:color w:val="auto"/>
                <w:w w:val="96"/>
              </w:rPr>
              <w:t>Net</w:t>
            </w: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220" w:type="dxa"/>
            <w:vAlign w:val="bottom"/>
            <w:gridSpan w:val="2"/>
          </w:tcPr>
          <w:p>
            <w:pPr>
              <w:ind w:left="1320"/>
              <w:spacing w:after="0"/>
              <w:rPr>
                <w:sz w:val="20"/>
                <w:szCs w:val="20"/>
                <w:color w:val="auto"/>
              </w:rPr>
            </w:pPr>
            <w:r>
              <w:rPr>
                <w:rFonts w:ascii="Arial" w:cs="Arial" w:eastAsia="Arial" w:hAnsi="Arial"/>
                <w:sz w:val="9"/>
                <w:szCs w:val="9"/>
                <w:b w:val="1"/>
                <w:bCs w:val="1"/>
                <w:color w:val="auto"/>
              </w:rPr>
              <w:t>Description</w:t>
            </w:r>
          </w:p>
        </w:tc>
        <w:tc>
          <w:tcPr>
            <w:tcW w:w="136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78"/>
              </w:rPr>
              <w:t>assets</w:t>
            </w:r>
          </w:p>
        </w:tc>
        <w:tc>
          <w:tcPr>
            <w:tcW w:w="980" w:type="dxa"/>
            <w:vAlign w:val="bottom"/>
          </w:tcPr>
          <w:p>
            <w:pPr>
              <w:jc w:val="center"/>
              <w:ind w:left="95"/>
              <w:spacing w:after="0"/>
              <w:rPr>
                <w:sz w:val="20"/>
                <w:szCs w:val="20"/>
                <w:color w:val="auto"/>
              </w:rPr>
            </w:pPr>
            <w:r>
              <w:rPr>
                <w:rFonts w:ascii="Arial" w:cs="Arial" w:eastAsia="Arial" w:hAnsi="Arial"/>
                <w:sz w:val="9"/>
                <w:szCs w:val="9"/>
                <w:b w:val="1"/>
                <w:bCs w:val="1"/>
                <w:color w:val="auto"/>
                <w:w w:val="87"/>
              </w:rPr>
              <w:t>balance sheet</w:t>
            </w:r>
          </w:p>
        </w:tc>
        <w:tc>
          <w:tcPr>
            <w:tcW w:w="140" w:type="dxa"/>
            <w:vAlign w:val="bottom"/>
          </w:tcPr>
          <w:p>
            <w:pPr>
              <w:spacing w:after="0"/>
              <w:rPr>
                <w:sz w:val="9"/>
                <w:szCs w:val="9"/>
                <w:color w:val="auto"/>
              </w:rPr>
            </w:pPr>
          </w:p>
        </w:tc>
        <w:tc>
          <w:tcPr>
            <w:tcW w:w="240" w:type="dxa"/>
            <w:vAlign w:val="bottom"/>
          </w:tcPr>
          <w:p>
            <w:pPr>
              <w:spacing w:after="0"/>
              <w:rPr>
                <w:sz w:val="9"/>
                <w:szCs w:val="9"/>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9"/>
                <w:szCs w:val="9"/>
                <w:b w:val="1"/>
                <w:bCs w:val="1"/>
                <w:color w:val="auto"/>
                <w:w w:val="87"/>
              </w:rPr>
              <w:t>balance sheet</w:t>
            </w:r>
          </w:p>
        </w:tc>
        <w:tc>
          <w:tcPr>
            <w:tcW w:w="1580" w:type="dxa"/>
            <w:vAlign w:val="bottom"/>
            <w:gridSpan w:val="3"/>
          </w:tcPr>
          <w:p>
            <w:pPr>
              <w:jc w:val="center"/>
              <w:ind w:right="480"/>
              <w:spacing w:after="0"/>
              <w:rPr>
                <w:sz w:val="20"/>
                <w:szCs w:val="20"/>
                <w:color w:val="auto"/>
              </w:rPr>
            </w:pPr>
            <w:r>
              <w:rPr>
                <w:rFonts w:ascii="Arial" w:cs="Arial" w:eastAsia="Arial" w:hAnsi="Arial"/>
                <w:sz w:val="9"/>
                <w:szCs w:val="9"/>
                <w:b w:val="1"/>
                <w:bCs w:val="1"/>
                <w:color w:val="auto"/>
                <w:w w:val="89"/>
              </w:rPr>
              <w:t>instruments</w:t>
            </w:r>
          </w:p>
        </w:tc>
        <w:tc>
          <w:tcPr>
            <w:tcW w:w="1060" w:type="dxa"/>
            <w:vAlign w:val="bottom"/>
            <w:gridSpan w:val="2"/>
          </w:tcPr>
          <w:p>
            <w:pPr>
              <w:jc w:val="center"/>
              <w:ind w:right="460"/>
              <w:spacing w:after="0"/>
              <w:rPr>
                <w:sz w:val="20"/>
                <w:szCs w:val="20"/>
                <w:color w:val="auto"/>
              </w:rPr>
            </w:pPr>
            <w:r>
              <w:rPr>
                <w:rFonts w:ascii="Arial" w:cs="Arial" w:eastAsia="Arial" w:hAnsi="Arial"/>
                <w:sz w:val="9"/>
                <w:szCs w:val="9"/>
                <w:b w:val="1"/>
                <w:bCs w:val="1"/>
                <w:color w:val="auto"/>
                <w:w w:val="87"/>
              </w:rPr>
              <w:t>received</w:t>
            </w:r>
          </w:p>
        </w:tc>
        <w:tc>
          <w:tcPr>
            <w:tcW w:w="1220" w:type="dxa"/>
            <w:vAlign w:val="bottom"/>
            <w:gridSpan w:val="2"/>
          </w:tcPr>
          <w:p>
            <w:pPr>
              <w:jc w:val="center"/>
              <w:ind w:right="120"/>
              <w:spacing w:after="0"/>
              <w:rPr>
                <w:sz w:val="20"/>
                <w:szCs w:val="20"/>
                <w:color w:val="auto"/>
              </w:rPr>
            </w:pPr>
            <w:r>
              <w:rPr>
                <w:rFonts w:ascii="Arial" w:cs="Arial" w:eastAsia="Arial" w:hAnsi="Arial"/>
                <w:sz w:val="9"/>
                <w:szCs w:val="9"/>
                <w:b w:val="1"/>
                <w:bCs w:val="1"/>
                <w:color w:val="auto"/>
                <w:w w:val="92"/>
              </w:rPr>
              <w:t>amount</w:t>
            </w:r>
          </w:p>
        </w:tc>
        <w:tc>
          <w:tcPr>
            <w:tcW w:w="0" w:type="dxa"/>
            <w:vAlign w:val="bottom"/>
          </w:tcPr>
          <w:p>
            <w:pPr>
              <w:spacing w:after="0"/>
              <w:rPr>
                <w:sz w:val="1"/>
                <w:szCs w:val="1"/>
                <w:color w:val="auto"/>
              </w:rPr>
            </w:pPr>
          </w:p>
        </w:tc>
      </w:tr>
      <w:tr>
        <w:trPr>
          <w:trHeight w:val="86"/>
        </w:trPr>
        <w:tc>
          <w:tcPr>
            <w:tcW w:w="20" w:type="dxa"/>
            <w:vAlign w:val="bottom"/>
            <w:vMerge w:val="restart"/>
          </w:tcPr>
          <w:p>
            <w:pPr>
              <w:spacing w:after="0"/>
              <w:rPr>
                <w:sz w:val="7"/>
                <w:szCs w:val="7"/>
                <w:color w:val="auto"/>
              </w:rPr>
            </w:pPr>
          </w:p>
        </w:tc>
        <w:tc>
          <w:tcPr>
            <w:tcW w:w="310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112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14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1120" w:type="dxa"/>
            <w:vAlign w:val="bottom"/>
            <w:tcBorders>
              <w:top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1120" w:type="dxa"/>
            <w:vAlign w:val="bottom"/>
            <w:tcBorders>
              <w:top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260" w:type="dxa"/>
            <w:vAlign w:val="bottom"/>
            <w:tcBorders>
              <w:top w:val="single" w:sz="8" w:color="auto"/>
            </w:tcBorders>
          </w:tcPr>
          <w:p>
            <w:pPr>
              <w:spacing w:after="0"/>
              <w:rPr>
                <w:sz w:val="7"/>
                <w:szCs w:val="7"/>
                <w:color w:val="auto"/>
              </w:rPr>
            </w:pPr>
          </w:p>
        </w:tc>
        <w:tc>
          <w:tcPr>
            <w:tcW w:w="860" w:type="dxa"/>
            <w:vAlign w:val="bottom"/>
            <w:tcBorders>
              <w:top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110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16"/>
        </w:trPr>
        <w:tc>
          <w:tcPr>
            <w:tcW w:w="20" w:type="dxa"/>
            <w:vAlign w:val="bottom"/>
            <w:vMerge w:val="continue"/>
          </w:tcPr>
          <w:p>
            <w:pPr>
              <w:spacing w:after="0"/>
              <w:rPr>
                <w:sz w:val="10"/>
                <w:szCs w:val="10"/>
                <w:color w:val="auto"/>
              </w:rPr>
            </w:pPr>
          </w:p>
        </w:tc>
        <w:tc>
          <w:tcPr>
            <w:tcW w:w="3220" w:type="dxa"/>
            <w:vAlign w:val="bottom"/>
            <w:gridSpan w:val="2"/>
            <w:shd w:val="clear" w:color="auto" w:fill="CCFFCC"/>
          </w:tcPr>
          <w:p>
            <w:pPr>
              <w:spacing w:after="0"/>
              <w:rPr>
                <w:sz w:val="20"/>
                <w:szCs w:val="20"/>
                <w:color w:val="auto"/>
              </w:rPr>
            </w:pPr>
            <w:r>
              <w:rPr>
                <w:rFonts w:ascii="Arial" w:cs="Arial" w:eastAsia="Arial" w:hAnsi="Arial"/>
                <w:sz w:val="9"/>
                <w:szCs w:val="9"/>
                <w:color w:val="auto"/>
              </w:rPr>
              <w:t>Derivative financial instruments</w:t>
            </w:r>
          </w:p>
        </w:tc>
        <w:tc>
          <w:tcPr>
            <w:tcW w:w="136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15,217</w:t>
            </w:r>
          </w:p>
        </w:tc>
        <w:tc>
          <w:tcPr>
            <w:tcW w:w="980" w:type="dxa"/>
            <w:vAlign w:val="bottom"/>
            <w:shd w:val="clear" w:color="auto" w:fill="CCFFCC"/>
          </w:tcPr>
          <w:p>
            <w:pPr>
              <w:spacing w:after="0"/>
              <w:rPr>
                <w:sz w:val="10"/>
                <w:szCs w:val="10"/>
                <w:color w:val="auto"/>
              </w:rPr>
            </w:pPr>
          </w:p>
        </w:tc>
        <w:tc>
          <w:tcPr>
            <w:tcW w:w="38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w:t>
            </w:r>
          </w:p>
        </w:tc>
        <w:tc>
          <w:tcPr>
            <w:tcW w:w="132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15,217</w:t>
            </w:r>
          </w:p>
        </w:tc>
        <w:tc>
          <w:tcPr>
            <w:tcW w:w="132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w:t>
            </w:r>
          </w:p>
        </w:tc>
        <w:tc>
          <w:tcPr>
            <w:tcW w:w="260" w:type="dxa"/>
            <w:vAlign w:val="bottom"/>
            <w:shd w:val="clear" w:color="auto" w:fill="CCFFCC"/>
          </w:tcPr>
          <w:p>
            <w:pPr>
              <w:spacing w:after="0"/>
              <w:rPr>
                <w:sz w:val="10"/>
                <w:szCs w:val="10"/>
                <w:color w:val="auto"/>
              </w:rPr>
            </w:pPr>
          </w:p>
        </w:tc>
        <w:tc>
          <w:tcPr>
            <w:tcW w:w="1060" w:type="dxa"/>
            <w:vAlign w:val="bottom"/>
            <w:gridSpan w:val="2"/>
            <w:shd w:val="clear" w:color="auto" w:fill="CCFFCC"/>
          </w:tcPr>
          <w:p>
            <w:pPr>
              <w:jc w:val="right"/>
              <w:ind w:right="180"/>
              <w:spacing w:after="0" w:line="116" w:lineRule="exact"/>
              <w:rPr>
                <w:sz w:val="20"/>
                <w:szCs w:val="20"/>
                <w:color w:val="auto"/>
              </w:rPr>
            </w:pPr>
            <w:r>
              <w:rPr>
                <w:rFonts w:ascii="Arial" w:cs="Arial" w:eastAsia="Arial" w:hAnsi="Arial"/>
                <w:sz w:val="7"/>
                <w:szCs w:val="7"/>
                <w:color w:val="auto"/>
              </w:rPr>
              <w:t>(1,050</w:t>
            </w:r>
            <w:r>
              <w:rPr>
                <w:rFonts w:ascii="Arial" w:cs="Arial" w:eastAsia="Arial" w:hAnsi="Arial"/>
                <w:sz w:val="13"/>
                <w:szCs w:val="13"/>
                <w:color w:val="auto"/>
                <w:vertAlign w:val="superscript"/>
              </w:rPr>
              <w:t>)</w:t>
            </w:r>
          </w:p>
        </w:tc>
        <w:tc>
          <w:tcPr>
            <w:tcW w:w="122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14,167</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100" w:type="dxa"/>
            <w:vAlign w:val="bottom"/>
            <w:shd w:val="clear" w:color="auto" w:fill="CCFFCC"/>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110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99" w:lineRule="exact"/>
        <w:rPr>
          <w:sz w:val="20"/>
          <w:szCs w:val="20"/>
          <w:color w:val="auto"/>
        </w:rPr>
      </w:pPr>
    </w:p>
    <w:p>
      <w:pPr>
        <w:jc w:val="center"/>
        <w:ind w:right="20"/>
        <w:spacing w:after="0"/>
        <w:rPr>
          <w:sz w:val="20"/>
          <w:szCs w:val="20"/>
          <w:color w:val="auto"/>
        </w:rPr>
      </w:pPr>
      <w:r>
        <w:rPr>
          <w:rFonts w:ascii="Arial" w:cs="Arial" w:eastAsia="Arial" w:hAnsi="Arial"/>
          <w:sz w:val="13"/>
          <w:szCs w:val="13"/>
          <w:color w:val="auto"/>
        </w:rPr>
        <w:t>F-56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type w:val="continuous"/>
        </w:sectPr>
      </w:pPr>
    </w:p>
    <w:bookmarkStart w:id="171" w:name="page172"/>
    <w:bookmarkEnd w:id="171"/>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jc w:val="center"/>
        <w:ind w:right="-219"/>
        <w:spacing w:after="0"/>
        <w:rPr>
          <w:sz w:val="20"/>
          <w:szCs w:val="20"/>
          <w:color w:val="auto"/>
        </w:rPr>
      </w:pPr>
      <w:r>
        <w:rPr>
          <w:rFonts w:ascii="Arial" w:cs="Arial" w:eastAsia="Arial" w:hAnsi="Arial"/>
          <w:sz w:val="9"/>
          <w:szCs w:val="9"/>
          <w:b w:val="1"/>
          <w:bCs w:val="1"/>
          <w:color w:val="auto"/>
        </w:rPr>
        <w:t>December 31, 2012</w:t>
      </w:r>
    </w:p>
    <w:p>
      <w:pPr>
        <w:spacing w:after="0" w:line="6" w:lineRule="exact"/>
        <w:rPr>
          <w:sz w:val="20"/>
          <w:szCs w:val="20"/>
          <w:color w:val="auto"/>
        </w:rPr>
      </w:pPr>
    </w:p>
    <w:tbl>
      <w:tblPr>
        <w:tblLayout w:type="fixed"/>
        <w:tblInd w:w="220" w:type="dxa"/>
        <w:tblCellMar>
          <w:top w:w="0" w:type="dxa"/>
          <w:left w:w="0" w:type="dxa"/>
          <w:bottom w:w="0" w:type="dxa"/>
          <w:right w:w="0" w:type="dxa"/>
        </w:tblCellMar>
      </w:tblPr>
      <w:tr>
        <w:trPr>
          <w:trHeight w:val="114"/>
        </w:trPr>
        <w:tc>
          <w:tcPr>
            <w:tcW w:w="20" w:type="dxa"/>
            <w:vAlign w:val="bottom"/>
          </w:tcPr>
          <w:p>
            <w:pPr>
              <w:spacing w:after="0"/>
              <w:rPr>
                <w:sz w:val="9"/>
                <w:szCs w:val="9"/>
                <w:color w:val="auto"/>
              </w:rPr>
            </w:pPr>
          </w:p>
        </w:tc>
        <w:tc>
          <w:tcPr>
            <w:tcW w:w="3220" w:type="dxa"/>
            <w:vAlign w:val="bottom"/>
            <w:tcBorders>
              <w:top w:val="single" w:sz="8" w:color="auto"/>
            </w:tcBorders>
            <w:gridSpan w:val="2"/>
          </w:tcPr>
          <w:p>
            <w:pPr>
              <w:jc w:val="center"/>
              <w:ind w:right="120"/>
              <w:spacing w:after="0"/>
              <w:rPr>
                <w:sz w:val="20"/>
                <w:szCs w:val="20"/>
                <w:color w:val="auto"/>
              </w:rPr>
            </w:pPr>
            <w:r>
              <w:rPr>
                <w:rFonts w:ascii="Arial" w:cs="Arial" w:eastAsia="Arial" w:hAnsi="Arial"/>
                <w:sz w:val="9"/>
                <w:szCs w:val="9"/>
                <w:i w:val="1"/>
                <w:iCs w:val="1"/>
                <w:color w:val="auto"/>
                <w:w w:val="89"/>
              </w:rPr>
              <w:t>(In thousands of US$)</w:t>
            </w:r>
          </w:p>
        </w:tc>
        <w:tc>
          <w:tcPr>
            <w:tcW w:w="112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2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112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2640" w:type="dxa"/>
            <w:vAlign w:val="bottom"/>
            <w:tcBorders>
              <w:top w:val="single" w:sz="8" w:color="auto"/>
            </w:tcBorders>
            <w:gridSpan w:val="5"/>
            <w:vMerge w:val="restart"/>
          </w:tcPr>
          <w:p>
            <w:pPr>
              <w:jc w:val="center"/>
              <w:ind w:right="200"/>
              <w:spacing w:after="0"/>
              <w:rPr>
                <w:sz w:val="20"/>
                <w:szCs w:val="20"/>
                <w:color w:val="auto"/>
              </w:rPr>
            </w:pPr>
            <w:r>
              <w:rPr>
                <w:rFonts w:ascii="Arial" w:cs="Arial" w:eastAsia="Arial" w:hAnsi="Arial"/>
                <w:sz w:val="9"/>
                <w:szCs w:val="9"/>
                <w:b w:val="1"/>
                <w:bCs w:val="1"/>
                <w:color w:val="auto"/>
                <w:w w:val="88"/>
              </w:rPr>
              <w:t>Gross amounts not offset in the</w:t>
            </w:r>
          </w:p>
        </w:tc>
        <w:tc>
          <w:tcPr>
            <w:tcW w:w="110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5"/>
        </w:trPr>
        <w:tc>
          <w:tcPr>
            <w:tcW w:w="20" w:type="dxa"/>
            <w:vAlign w:val="bottom"/>
          </w:tcPr>
          <w:p>
            <w:pPr>
              <w:spacing w:after="0"/>
              <w:rPr>
                <w:sz w:val="5"/>
                <w:szCs w:val="5"/>
                <w:color w:val="auto"/>
              </w:rPr>
            </w:pPr>
          </w:p>
        </w:tc>
        <w:tc>
          <w:tcPr>
            <w:tcW w:w="3100" w:type="dxa"/>
            <w:vAlign w:val="bottom"/>
          </w:tcPr>
          <w:p>
            <w:pPr>
              <w:spacing w:after="0"/>
              <w:rPr>
                <w:sz w:val="5"/>
                <w:szCs w:val="5"/>
                <w:color w:val="auto"/>
              </w:rPr>
            </w:pPr>
          </w:p>
        </w:tc>
        <w:tc>
          <w:tcPr>
            <w:tcW w:w="120" w:type="dxa"/>
            <w:vAlign w:val="bottom"/>
          </w:tcPr>
          <w:p>
            <w:pPr>
              <w:spacing w:after="0"/>
              <w:rPr>
                <w:sz w:val="5"/>
                <w:szCs w:val="5"/>
                <w:color w:val="auto"/>
              </w:rPr>
            </w:pPr>
          </w:p>
        </w:tc>
        <w:tc>
          <w:tcPr>
            <w:tcW w:w="1120" w:type="dxa"/>
            <w:vAlign w:val="bottom"/>
          </w:tcPr>
          <w:p>
            <w:pPr>
              <w:spacing w:after="0"/>
              <w:rPr>
                <w:sz w:val="5"/>
                <w:szCs w:val="5"/>
                <w:color w:val="auto"/>
              </w:rPr>
            </w:pPr>
          </w:p>
        </w:tc>
        <w:tc>
          <w:tcPr>
            <w:tcW w:w="240" w:type="dxa"/>
            <w:vAlign w:val="bottom"/>
          </w:tcPr>
          <w:p>
            <w:pPr>
              <w:spacing w:after="0"/>
              <w:rPr>
                <w:sz w:val="5"/>
                <w:szCs w:val="5"/>
                <w:color w:val="auto"/>
              </w:rPr>
            </w:pPr>
          </w:p>
        </w:tc>
        <w:tc>
          <w:tcPr>
            <w:tcW w:w="920" w:type="dxa"/>
            <w:vAlign w:val="bottom"/>
          </w:tcPr>
          <w:p>
            <w:pPr>
              <w:spacing w:after="0"/>
              <w:rPr>
                <w:sz w:val="5"/>
                <w:szCs w:val="5"/>
                <w:color w:val="auto"/>
              </w:rPr>
            </w:pPr>
          </w:p>
        </w:tc>
        <w:tc>
          <w:tcPr>
            <w:tcW w:w="200" w:type="dxa"/>
            <w:vAlign w:val="bottom"/>
          </w:tcPr>
          <w:p>
            <w:pPr>
              <w:spacing w:after="0"/>
              <w:rPr>
                <w:sz w:val="5"/>
                <w:szCs w:val="5"/>
                <w:color w:val="auto"/>
              </w:rPr>
            </w:pPr>
          </w:p>
        </w:tc>
        <w:tc>
          <w:tcPr>
            <w:tcW w:w="240" w:type="dxa"/>
            <w:vAlign w:val="bottom"/>
          </w:tcPr>
          <w:p>
            <w:pPr>
              <w:spacing w:after="0"/>
              <w:rPr>
                <w:sz w:val="5"/>
                <w:szCs w:val="5"/>
                <w:color w:val="auto"/>
              </w:rPr>
            </w:pPr>
          </w:p>
        </w:tc>
        <w:tc>
          <w:tcPr>
            <w:tcW w:w="1120" w:type="dxa"/>
            <w:vAlign w:val="bottom"/>
          </w:tcPr>
          <w:p>
            <w:pPr>
              <w:spacing w:after="0"/>
              <w:rPr>
                <w:sz w:val="5"/>
                <w:szCs w:val="5"/>
                <w:color w:val="auto"/>
              </w:rPr>
            </w:pPr>
          </w:p>
        </w:tc>
        <w:tc>
          <w:tcPr>
            <w:tcW w:w="200" w:type="dxa"/>
            <w:vAlign w:val="bottom"/>
          </w:tcPr>
          <w:p>
            <w:pPr>
              <w:spacing w:after="0"/>
              <w:rPr>
                <w:sz w:val="5"/>
                <w:szCs w:val="5"/>
                <w:color w:val="auto"/>
              </w:rPr>
            </w:pPr>
          </w:p>
        </w:tc>
        <w:tc>
          <w:tcPr>
            <w:tcW w:w="2640" w:type="dxa"/>
            <w:vAlign w:val="bottom"/>
            <w:gridSpan w:val="5"/>
            <w:vMerge w:val="continue"/>
          </w:tcPr>
          <w:p>
            <w:pPr>
              <w:spacing w:after="0"/>
              <w:rPr>
                <w:sz w:val="5"/>
                <w:szCs w:val="5"/>
                <w:color w:val="auto"/>
              </w:rPr>
            </w:pPr>
          </w:p>
        </w:tc>
        <w:tc>
          <w:tcPr>
            <w:tcW w:w="1100" w:type="dxa"/>
            <w:vAlign w:val="bottom"/>
          </w:tcPr>
          <w:p>
            <w:pPr>
              <w:spacing w:after="0"/>
              <w:rPr>
                <w:sz w:val="5"/>
                <w:szCs w:val="5"/>
                <w:color w:val="auto"/>
              </w:rPr>
            </w:pPr>
          </w:p>
        </w:tc>
        <w:tc>
          <w:tcPr>
            <w:tcW w:w="1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120" w:type="dxa"/>
            <w:vAlign w:val="bottom"/>
          </w:tcPr>
          <w:p>
            <w:pPr>
              <w:spacing w:after="0"/>
              <w:rPr>
                <w:sz w:val="9"/>
                <w:szCs w:val="9"/>
                <w:color w:val="auto"/>
              </w:rPr>
            </w:pPr>
          </w:p>
        </w:tc>
        <w:tc>
          <w:tcPr>
            <w:tcW w:w="240" w:type="dxa"/>
            <w:vAlign w:val="bottom"/>
          </w:tcPr>
          <w:p>
            <w:pPr>
              <w:spacing w:after="0"/>
              <w:rPr>
                <w:sz w:val="9"/>
                <w:szCs w:val="9"/>
                <w:color w:val="auto"/>
              </w:rPr>
            </w:pPr>
          </w:p>
        </w:tc>
        <w:tc>
          <w:tcPr>
            <w:tcW w:w="920" w:type="dxa"/>
            <w:vAlign w:val="bottom"/>
            <w:vMerge w:val="restart"/>
          </w:tcPr>
          <w:p>
            <w:pPr>
              <w:jc w:val="center"/>
              <w:ind w:left="135"/>
              <w:spacing w:after="0"/>
              <w:rPr>
                <w:sz w:val="20"/>
                <w:szCs w:val="20"/>
                <w:color w:val="auto"/>
              </w:rPr>
            </w:pPr>
            <w:r>
              <w:rPr>
                <w:rFonts w:ascii="Arial" w:cs="Arial" w:eastAsia="Arial" w:hAnsi="Arial"/>
                <w:sz w:val="9"/>
                <w:szCs w:val="9"/>
                <w:b w:val="1"/>
                <w:bCs w:val="1"/>
                <w:color w:val="auto"/>
                <w:w w:val="87"/>
              </w:rPr>
              <w:t>Gross amounts</w:t>
            </w: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1320" w:type="dxa"/>
            <w:vAlign w:val="bottom"/>
            <w:gridSpan w:val="2"/>
            <w:vMerge w:val="restart"/>
          </w:tcPr>
          <w:p>
            <w:pPr>
              <w:jc w:val="center"/>
              <w:ind w:right="240"/>
              <w:spacing w:after="0"/>
              <w:rPr>
                <w:sz w:val="20"/>
                <w:szCs w:val="20"/>
                <w:color w:val="auto"/>
              </w:rPr>
            </w:pPr>
            <w:r>
              <w:rPr>
                <w:rFonts w:ascii="Arial" w:cs="Arial" w:eastAsia="Arial" w:hAnsi="Arial"/>
                <w:sz w:val="9"/>
                <w:szCs w:val="9"/>
                <w:b w:val="1"/>
                <w:bCs w:val="1"/>
                <w:color w:val="auto"/>
                <w:w w:val="87"/>
              </w:rPr>
              <w:t>Net amount of assets</w:t>
            </w:r>
          </w:p>
        </w:tc>
        <w:tc>
          <w:tcPr>
            <w:tcW w:w="1580" w:type="dxa"/>
            <w:vAlign w:val="bottom"/>
            <w:tcBorders>
              <w:bottom w:val="single" w:sz="8" w:color="auto"/>
            </w:tcBorders>
            <w:gridSpan w:val="3"/>
          </w:tcPr>
          <w:p>
            <w:pPr>
              <w:jc w:val="center"/>
              <w:ind w:left="815"/>
              <w:spacing w:after="0"/>
              <w:rPr>
                <w:sz w:val="20"/>
                <w:szCs w:val="20"/>
                <w:color w:val="auto"/>
              </w:rPr>
            </w:pPr>
            <w:r>
              <w:rPr>
                <w:rFonts w:ascii="Arial" w:cs="Arial" w:eastAsia="Arial" w:hAnsi="Arial"/>
                <w:sz w:val="9"/>
                <w:szCs w:val="9"/>
                <w:b w:val="1"/>
                <w:bCs w:val="1"/>
                <w:color w:val="auto"/>
                <w:w w:val="87"/>
              </w:rPr>
              <w:t>balance sheet</w:t>
            </w:r>
          </w:p>
        </w:tc>
        <w:tc>
          <w:tcPr>
            <w:tcW w:w="860" w:type="dxa"/>
            <w:vAlign w:val="bottom"/>
            <w:tcBorders>
              <w:bottom w:val="single" w:sz="8" w:color="auto"/>
            </w:tcBorders>
          </w:tcPr>
          <w:p>
            <w:pPr>
              <w:spacing w:after="0"/>
              <w:rPr>
                <w:sz w:val="9"/>
                <w:szCs w:val="9"/>
                <w:color w:val="auto"/>
              </w:rPr>
            </w:pPr>
          </w:p>
        </w:tc>
        <w:tc>
          <w:tcPr>
            <w:tcW w:w="200" w:type="dxa"/>
            <w:vAlign w:val="bottom"/>
          </w:tcPr>
          <w:p>
            <w:pPr>
              <w:spacing w:after="0"/>
              <w:rPr>
                <w:sz w:val="9"/>
                <w:szCs w:val="9"/>
                <w:color w:val="auto"/>
              </w:rPr>
            </w:pPr>
          </w:p>
        </w:tc>
        <w:tc>
          <w:tcPr>
            <w:tcW w:w="1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73"/>
        </w:trPr>
        <w:tc>
          <w:tcPr>
            <w:tcW w:w="20" w:type="dxa"/>
            <w:vAlign w:val="bottom"/>
          </w:tcPr>
          <w:p>
            <w:pPr>
              <w:spacing w:after="0"/>
              <w:rPr>
                <w:sz w:val="6"/>
                <w:szCs w:val="6"/>
                <w:color w:val="auto"/>
              </w:rPr>
            </w:pPr>
          </w:p>
        </w:tc>
        <w:tc>
          <w:tcPr>
            <w:tcW w:w="3100" w:type="dxa"/>
            <w:vAlign w:val="bottom"/>
          </w:tcPr>
          <w:p>
            <w:pPr>
              <w:spacing w:after="0"/>
              <w:rPr>
                <w:sz w:val="6"/>
                <w:szCs w:val="6"/>
                <w:color w:val="auto"/>
              </w:rPr>
            </w:pPr>
          </w:p>
        </w:tc>
        <w:tc>
          <w:tcPr>
            <w:tcW w:w="120" w:type="dxa"/>
            <w:vAlign w:val="bottom"/>
          </w:tcPr>
          <w:p>
            <w:pPr>
              <w:spacing w:after="0"/>
              <w:rPr>
                <w:sz w:val="6"/>
                <w:szCs w:val="6"/>
                <w:color w:val="auto"/>
              </w:rPr>
            </w:pPr>
          </w:p>
        </w:tc>
        <w:tc>
          <w:tcPr>
            <w:tcW w:w="1120" w:type="dxa"/>
            <w:vAlign w:val="bottom"/>
          </w:tcPr>
          <w:p>
            <w:pPr>
              <w:spacing w:after="0"/>
              <w:rPr>
                <w:sz w:val="6"/>
                <w:szCs w:val="6"/>
                <w:color w:val="auto"/>
              </w:rPr>
            </w:pPr>
          </w:p>
        </w:tc>
        <w:tc>
          <w:tcPr>
            <w:tcW w:w="240" w:type="dxa"/>
            <w:vAlign w:val="bottom"/>
          </w:tcPr>
          <w:p>
            <w:pPr>
              <w:spacing w:after="0"/>
              <w:rPr>
                <w:sz w:val="6"/>
                <w:szCs w:val="6"/>
                <w:color w:val="auto"/>
              </w:rPr>
            </w:pPr>
          </w:p>
        </w:tc>
        <w:tc>
          <w:tcPr>
            <w:tcW w:w="920" w:type="dxa"/>
            <w:vAlign w:val="bottom"/>
            <w:vMerge w:val="continue"/>
          </w:tcPr>
          <w:p>
            <w:pPr>
              <w:spacing w:after="0"/>
              <w:rPr>
                <w:sz w:val="6"/>
                <w:szCs w:val="6"/>
                <w:color w:val="auto"/>
              </w:rPr>
            </w:pPr>
          </w:p>
        </w:tc>
        <w:tc>
          <w:tcPr>
            <w:tcW w:w="200" w:type="dxa"/>
            <w:vAlign w:val="bottom"/>
          </w:tcPr>
          <w:p>
            <w:pPr>
              <w:spacing w:after="0"/>
              <w:rPr>
                <w:sz w:val="6"/>
                <w:szCs w:val="6"/>
                <w:color w:val="auto"/>
              </w:rPr>
            </w:pPr>
          </w:p>
        </w:tc>
        <w:tc>
          <w:tcPr>
            <w:tcW w:w="240" w:type="dxa"/>
            <w:vAlign w:val="bottom"/>
          </w:tcPr>
          <w:p>
            <w:pPr>
              <w:spacing w:after="0"/>
              <w:rPr>
                <w:sz w:val="6"/>
                <w:szCs w:val="6"/>
                <w:color w:val="auto"/>
              </w:rPr>
            </w:pPr>
          </w:p>
        </w:tc>
        <w:tc>
          <w:tcPr>
            <w:tcW w:w="1320" w:type="dxa"/>
            <w:vAlign w:val="bottom"/>
            <w:gridSpan w:val="2"/>
            <w:vMerge w:val="continue"/>
          </w:tcPr>
          <w:p>
            <w:pPr>
              <w:spacing w:after="0"/>
              <w:rPr>
                <w:sz w:val="6"/>
                <w:szCs w:val="6"/>
                <w:color w:val="auto"/>
              </w:rPr>
            </w:pPr>
          </w:p>
        </w:tc>
        <w:tc>
          <w:tcPr>
            <w:tcW w:w="1120" w:type="dxa"/>
            <w:vAlign w:val="bottom"/>
          </w:tcPr>
          <w:p>
            <w:pPr>
              <w:spacing w:after="0"/>
              <w:rPr>
                <w:sz w:val="6"/>
                <w:szCs w:val="6"/>
                <w:color w:val="auto"/>
              </w:rPr>
            </w:pPr>
          </w:p>
        </w:tc>
        <w:tc>
          <w:tcPr>
            <w:tcW w:w="200" w:type="dxa"/>
            <w:vAlign w:val="bottom"/>
          </w:tcPr>
          <w:p>
            <w:pPr>
              <w:spacing w:after="0"/>
              <w:rPr>
                <w:sz w:val="6"/>
                <w:szCs w:val="6"/>
                <w:color w:val="auto"/>
              </w:rPr>
            </w:pPr>
          </w:p>
        </w:tc>
        <w:tc>
          <w:tcPr>
            <w:tcW w:w="260" w:type="dxa"/>
            <w:vAlign w:val="bottom"/>
          </w:tcPr>
          <w:p>
            <w:pPr>
              <w:spacing w:after="0"/>
              <w:rPr>
                <w:sz w:val="6"/>
                <w:szCs w:val="6"/>
                <w:color w:val="auto"/>
              </w:rPr>
            </w:pPr>
          </w:p>
        </w:tc>
        <w:tc>
          <w:tcPr>
            <w:tcW w:w="860" w:type="dxa"/>
            <w:vAlign w:val="bottom"/>
          </w:tcPr>
          <w:p>
            <w:pPr>
              <w:jc w:val="center"/>
              <w:ind w:right="258"/>
              <w:spacing w:after="0" w:line="73" w:lineRule="exact"/>
              <w:rPr>
                <w:sz w:val="20"/>
                <w:szCs w:val="20"/>
                <w:color w:val="auto"/>
              </w:rPr>
            </w:pPr>
            <w:r>
              <w:rPr>
                <w:rFonts w:ascii="Arial" w:cs="Arial" w:eastAsia="Arial" w:hAnsi="Arial"/>
                <w:sz w:val="8"/>
                <w:szCs w:val="8"/>
                <w:b w:val="1"/>
                <w:bCs w:val="1"/>
                <w:color w:val="auto"/>
              </w:rPr>
              <w:t>Cash</w:t>
            </w:r>
          </w:p>
        </w:tc>
        <w:tc>
          <w:tcPr>
            <w:tcW w:w="200" w:type="dxa"/>
            <w:vAlign w:val="bottom"/>
          </w:tcPr>
          <w:p>
            <w:pPr>
              <w:spacing w:after="0"/>
              <w:rPr>
                <w:sz w:val="6"/>
                <w:szCs w:val="6"/>
                <w:color w:val="auto"/>
              </w:rPr>
            </w:pPr>
          </w:p>
        </w:tc>
        <w:tc>
          <w:tcPr>
            <w:tcW w:w="110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3100" w:type="dxa"/>
            <w:vAlign w:val="bottom"/>
          </w:tcPr>
          <w:p>
            <w:pPr>
              <w:spacing w:after="0"/>
              <w:rPr>
                <w:sz w:val="8"/>
                <w:szCs w:val="8"/>
                <w:color w:val="auto"/>
              </w:rPr>
            </w:pPr>
          </w:p>
        </w:tc>
        <w:tc>
          <w:tcPr>
            <w:tcW w:w="120" w:type="dxa"/>
            <w:vAlign w:val="bottom"/>
          </w:tcPr>
          <w:p>
            <w:pPr>
              <w:spacing w:after="0"/>
              <w:rPr>
                <w:sz w:val="8"/>
                <w:szCs w:val="8"/>
                <w:color w:val="auto"/>
              </w:rPr>
            </w:pPr>
          </w:p>
        </w:tc>
        <w:tc>
          <w:tcPr>
            <w:tcW w:w="136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88"/>
              </w:rPr>
              <w:t>Gross amounts of</w:t>
            </w:r>
          </w:p>
        </w:tc>
        <w:tc>
          <w:tcPr>
            <w:tcW w:w="920" w:type="dxa"/>
            <w:vAlign w:val="bottom"/>
          </w:tcPr>
          <w:p>
            <w:pPr>
              <w:jc w:val="center"/>
              <w:ind w:left="135"/>
              <w:spacing w:after="0" w:line="97" w:lineRule="exact"/>
              <w:rPr>
                <w:sz w:val="20"/>
                <w:szCs w:val="20"/>
                <w:color w:val="auto"/>
              </w:rPr>
            </w:pPr>
            <w:r>
              <w:rPr>
                <w:rFonts w:ascii="Arial" w:cs="Arial" w:eastAsia="Arial" w:hAnsi="Arial"/>
                <w:sz w:val="9"/>
                <w:szCs w:val="9"/>
                <w:b w:val="1"/>
                <w:bCs w:val="1"/>
                <w:color w:val="auto"/>
                <w:w w:val="90"/>
              </w:rPr>
              <w:t>offset in the</w:t>
            </w:r>
          </w:p>
        </w:tc>
        <w:tc>
          <w:tcPr>
            <w:tcW w:w="200" w:type="dxa"/>
            <w:vAlign w:val="bottom"/>
          </w:tcPr>
          <w:p>
            <w:pPr>
              <w:spacing w:after="0"/>
              <w:rPr>
                <w:sz w:val="8"/>
                <w:szCs w:val="8"/>
                <w:color w:val="auto"/>
              </w:rPr>
            </w:pPr>
          </w:p>
        </w:tc>
        <w:tc>
          <w:tcPr>
            <w:tcW w:w="240" w:type="dxa"/>
            <w:vAlign w:val="bottom"/>
          </w:tcPr>
          <w:p>
            <w:pPr>
              <w:spacing w:after="0"/>
              <w:rPr>
                <w:sz w:val="8"/>
                <w:szCs w:val="8"/>
                <w:color w:val="auto"/>
              </w:rPr>
            </w:pPr>
          </w:p>
        </w:tc>
        <w:tc>
          <w:tcPr>
            <w:tcW w:w="132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9"/>
              </w:rPr>
              <w:t>presented in the</w:t>
            </w:r>
          </w:p>
        </w:tc>
        <w:tc>
          <w:tcPr>
            <w:tcW w:w="1580" w:type="dxa"/>
            <w:vAlign w:val="bottom"/>
            <w:gridSpan w:val="3"/>
          </w:tcPr>
          <w:p>
            <w:pPr>
              <w:jc w:val="center"/>
              <w:ind w:right="500"/>
              <w:spacing w:after="0" w:line="97" w:lineRule="exact"/>
              <w:rPr>
                <w:sz w:val="20"/>
                <w:szCs w:val="20"/>
                <w:color w:val="auto"/>
              </w:rPr>
            </w:pPr>
            <w:r>
              <w:rPr>
                <w:rFonts w:ascii="Arial" w:cs="Arial" w:eastAsia="Arial" w:hAnsi="Arial"/>
                <w:sz w:val="9"/>
                <w:szCs w:val="9"/>
                <w:b w:val="1"/>
                <w:bCs w:val="1"/>
                <w:color w:val="auto"/>
                <w:w w:val="92"/>
              </w:rPr>
              <w:t>Financial</w:t>
            </w:r>
          </w:p>
        </w:tc>
        <w:tc>
          <w:tcPr>
            <w:tcW w:w="1060" w:type="dxa"/>
            <w:vAlign w:val="bottom"/>
            <w:gridSpan w:val="2"/>
          </w:tcPr>
          <w:p>
            <w:pPr>
              <w:jc w:val="center"/>
              <w:ind w:right="500"/>
              <w:spacing w:after="0" w:line="97" w:lineRule="exact"/>
              <w:rPr>
                <w:sz w:val="20"/>
                <w:szCs w:val="20"/>
                <w:color w:val="auto"/>
              </w:rPr>
            </w:pPr>
            <w:r>
              <w:rPr>
                <w:rFonts w:ascii="Arial" w:cs="Arial" w:eastAsia="Arial" w:hAnsi="Arial"/>
                <w:sz w:val="9"/>
                <w:szCs w:val="9"/>
                <w:b w:val="1"/>
                <w:bCs w:val="1"/>
                <w:color w:val="auto"/>
                <w:w w:val="90"/>
              </w:rPr>
              <w:t>collateral</w:t>
            </w:r>
          </w:p>
        </w:tc>
        <w:tc>
          <w:tcPr>
            <w:tcW w:w="1220" w:type="dxa"/>
            <w:vAlign w:val="bottom"/>
            <w:gridSpan w:val="2"/>
          </w:tcPr>
          <w:p>
            <w:pPr>
              <w:jc w:val="center"/>
              <w:ind w:right="120"/>
              <w:spacing w:after="0" w:line="97" w:lineRule="exact"/>
              <w:rPr>
                <w:sz w:val="20"/>
                <w:szCs w:val="20"/>
                <w:color w:val="auto"/>
              </w:rPr>
            </w:pPr>
            <w:r>
              <w:rPr>
                <w:rFonts w:ascii="Arial" w:cs="Arial" w:eastAsia="Arial" w:hAnsi="Arial"/>
                <w:sz w:val="9"/>
                <w:szCs w:val="9"/>
                <w:b w:val="1"/>
                <w:bCs w:val="1"/>
                <w:color w:val="auto"/>
                <w:w w:val="96"/>
              </w:rPr>
              <w:t>Net</w:t>
            </w: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220" w:type="dxa"/>
            <w:vAlign w:val="bottom"/>
            <w:gridSpan w:val="2"/>
          </w:tcPr>
          <w:p>
            <w:pPr>
              <w:jc w:val="center"/>
              <w:ind w:right="140"/>
              <w:spacing w:after="0"/>
              <w:rPr>
                <w:sz w:val="20"/>
                <w:szCs w:val="20"/>
                <w:color w:val="auto"/>
              </w:rPr>
            </w:pPr>
            <w:r>
              <w:rPr>
                <w:rFonts w:ascii="Arial" w:cs="Arial" w:eastAsia="Arial" w:hAnsi="Arial"/>
                <w:sz w:val="9"/>
                <w:szCs w:val="9"/>
                <w:b w:val="1"/>
                <w:bCs w:val="1"/>
                <w:color w:val="auto"/>
                <w:w w:val="88"/>
              </w:rPr>
              <w:t>Description</w:t>
            </w:r>
          </w:p>
        </w:tc>
        <w:tc>
          <w:tcPr>
            <w:tcW w:w="136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78"/>
              </w:rPr>
              <w:t>assets</w:t>
            </w:r>
          </w:p>
        </w:tc>
        <w:tc>
          <w:tcPr>
            <w:tcW w:w="920" w:type="dxa"/>
            <w:vAlign w:val="bottom"/>
          </w:tcPr>
          <w:p>
            <w:pPr>
              <w:jc w:val="center"/>
              <w:ind w:left="155"/>
              <w:spacing w:after="0"/>
              <w:rPr>
                <w:sz w:val="20"/>
                <w:szCs w:val="20"/>
                <w:color w:val="auto"/>
              </w:rPr>
            </w:pPr>
            <w:r>
              <w:rPr>
                <w:rFonts w:ascii="Arial" w:cs="Arial" w:eastAsia="Arial" w:hAnsi="Arial"/>
                <w:sz w:val="9"/>
                <w:szCs w:val="9"/>
                <w:b w:val="1"/>
                <w:bCs w:val="1"/>
                <w:color w:val="auto"/>
                <w:w w:val="87"/>
              </w:rPr>
              <w:t>balance sheet</w:t>
            </w:r>
          </w:p>
        </w:tc>
        <w:tc>
          <w:tcPr>
            <w:tcW w:w="200" w:type="dxa"/>
            <w:vAlign w:val="bottom"/>
          </w:tcPr>
          <w:p>
            <w:pPr>
              <w:spacing w:after="0"/>
              <w:rPr>
                <w:sz w:val="9"/>
                <w:szCs w:val="9"/>
                <w:color w:val="auto"/>
              </w:rPr>
            </w:pPr>
          </w:p>
        </w:tc>
        <w:tc>
          <w:tcPr>
            <w:tcW w:w="240" w:type="dxa"/>
            <w:vAlign w:val="bottom"/>
          </w:tcPr>
          <w:p>
            <w:pPr>
              <w:spacing w:after="0"/>
              <w:rPr>
                <w:sz w:val="9"/>
                <w:szCs w:val="9"/>
                <w:color w:val="auto"/>
              </w:rPr>
            </w:pPr>
          </w:p>
        </w:tc>
        <w:tc>
          <w:tcPr>
            <w:tcW w:w="1320" w:type="dxa"/>
            <w:vAlign w:val="bottom"/>
            <w:gridSpan w:val="2"/>
          </w:tcPr>
          <w:p>
            <w:pPr>
              <w:jc w:val="center"/>
              <w:ind w:right="200"/>
              <w:spacing w:after="0"/>
              <w:rPr>
                <w:sz w:val="20"/>
                <w:szCs w:val="20"/>
                <w:color w:val="auto"/>
              </w:rPr>
            </w:pPr>
            <w:r>
              <w:rPr>
                <w:rFonts w:ascii="Arial" w:cs="Arial" w:eastAsia="Arial" w:hAnsi="Arial"/>
                <w:sz w:val="9"/>
                <w:szCs w:val="9"/>
                <w:b w:val="1"/>
                <w:bCs w:val="1"/>
                <w:color w:val="auto"/>
                <w:w w:val="87"/>
              </w:rPr>
              <w:t>balance sheet</w:t>
            </w:r>
          </w:p>
        </w:tc>
        <w:tc>
          <w:tcPr>
            <w:tcW w:w="1580" w:type="dxa"/>
            <w:vAlign w:val="bottom"/>
            <w:gridSpan w:val="3"/>
          </w:tcPr>
          <w:p>
            <w:pPr>
              <w:jc w:val="center"/>
              <w:ind w:right="480"/>
              <w:spacing w:after="0"/>
              <w:rPr>
                <w:sz w:val="20"/>
                <w:szCs w:val="20"/>
                <w:color w:val="auto"/>
              </w:rPr>
            </w:pPr>
            <w:r>
              <w:rPr>
                <w:rFonts w:ascii="Arial" w:cs="Arial" w:eastAsia="Arial" w:hAnsi="Arial"/>
                <w:sz w:val="9"/>
                <w:szCs w:val="9"/>
                <w:b w:val="1"/>
                <w:bCs w:val="1"/>
                <w:color w:val="auto"/>
                <w:w w:val="89"/>
              </w:rPr>
              <w:t>instruments</w:t>
            </w:r>
          </w:p>
        </w:tc>
        <w:tc>
          <w:tcPr>
            <w:tcW w:w="1060" w:type="dxa"/>
            <w:vAlign w:val="bottom"/>
            <w:gridSpan w:val="2"/>
          </w:tcPr>
          <w:p>
            <w:pPr>
              <w:jc w:val="center"/>
              <w:ind w:right="460"/>
              <w:spacing w:after="0"/>
              <w:rPr>
                <w:sz w:val="20"/>
                <w:szCs w:val="20"/>
                <w:color w:val="auto"/>
              </w:rPr>
            </w:pPr>
            <w:r>
              <w:rPr>
                <w:rFonts w:ascii="Arial" w:cs="Arial" w:eastAsia="Arial" w:hAnsi="Arial"/>
                <w:sz w:val="9"/>
                <w:szCs w:val="9"/>
                <w:b w:val="1"/>
                <w:bCs w:val="1"/>
                <w:color w:val="auto"/>
                <w:w w:val="87"/>
              </w:rPr>
              <w:t>received</w:t>
            </w:r>
          </w:p>
        </w:tc>
        <w:tc>
          <w:tcPr>
            <w:tcW w:w="1220" w:type="dxa"/>
            <w:vAlign w:val="bottom"/>
            <w:gridSpan w:val="2"/>
          </w:tcPr>
          <w:p>
            <w:pPr>
              <w:jc w:val="center"/>
              <w:ind w:right="120"/>
              <w:spacing w:after="0"/>
              <w:rPr>
                <w:sz w:val="20"/>
                <w:szCs w:val="20"/>
                <w:color w:val="auto"/>
              </w:rPr>
            </w:pPr>
            <w:r>
              <w:rPr>
                <w:rFonts w:ascii="Arial" w:cs="Arial" w:eastAsia="Arial" w:hAnsi="Arial"/>
                <w:sz w:val="9"/>
                <w:szCs w:val="9"/>
                <w:b w:val="1"/>
                <w:bCs w:val="1"/>
                <w:color w:val="auto"/>
                <w:w w:val="92"/>
              </w:rPr>
              <w:t>amount</w:t>
            </w:r>
          </w:p>
        </w:tc>
        <w:tc>
          <w:tcPr>
            <w:tcW w:w="0" w:type="dxa"/>
            <w:vAlign w:val="bottom"/>
          </w:tcPr>
          <w:p>
            <w:pPr>
              <w:spacing w:after="0"/>
              <w:rPr>
                <w:sz w:val="1"/>
                <w:szCs w:val="1"/>
                <w:color w:val="auto"/>
              </w:rPr>
            </w:pPr>
          </w:p>
        </w:tc>
      </w:tr>
      <w:tr>
        <w:trPr>
          <w:trHeight w:val="144"/>
        </w:trPr>
        <w:tc>
          <w:tcPr>
            <w:tcW w:w="20" w:type="dxa"/>
            <w:vAlign w:val="bottom"/>
            <w:vMerge w:val="restart"/>
          </w:tcPr>
          <w:p>
            <w:pPr>
              <w:spacing w:after="0"/>
              <w:rPr>
                <w:sz w:val="12"/>
                <w:szCs w:val="12"/>
                <w:color w:val="auto"/>
              </w:rPr>
            </w:pPr>
          </w:p>
        </w:tc>
        <w:tc>
          <w:tcPr>
            <w:tcW w:w="31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1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1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6"/>
        </w:trPr>
        <w:tc>
          <w:tcPr>
            <w:tcW w:w="20" w:type="dxa"/>
            <w:vAlign w:val="bottom"/>
            <w:vMerge w:val="continue"/>
          </w:tcPr>
          <w:p>
            <w:pPr>
              <w:spacing w:after="0"/>
              <w:rPr>
                <w:sz w:val="10"/>
                <w:szCs w:val="10"/>
                <w:color w:val="auto"/>
              </w:rPr>
            </w:pPr>
          </w:p>
        </w:tc>
        <w:tc>
          <w:tcPr>
            <w:tcW w:w="3220" w:type="dxa"/>
            <w:vAlign w:val="bottom"/>
            <w:gridSpan w:val="2"/>
            <w:shd w:val="clear" w:color="auto" w:fill="CCFFCC"/>
          </w:tcPr>
          <w:p>
            <w:pPr>
              <w:spacing w:after="0"/>
              <w:rPr>
                <w:sz w:val="20"/>
                <w:szCs w:val="20"/>
                <w:color w:val="auto"/>
              </w:rPr>
            </w:pPr>
            <w:r>
              <w:rPr>
                <w:rFonts w:ascii="Arial" w:cs="Arial" w:eastAsia="Arial" w:hAnsi="Arial"/>
                <w:sz w:val="9"/>
                <w:szCs w:val="9"/>
                <w:color w:val="auto"/>
              </w:rPr>
              <w:t>Derivative financial instruments</w:t>
            </w:r>
          </w:p>
        </w:tc>
        <w:tc>
          <w:tcPr>
            <w:tcW w:w="136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19,385</w:t>
            </w:r>
          </w:p>
        </w:tc>
        <w:tc>
          <w:tcPr>
            <w:tcW w:w="920" w:type="dxa"/>
            <w:vAlign w:val="bottom"/>
            <w:shd w:val="clear" w:color="auto" w:fill="CCFFCC"/>
          </w:tcPr>
          <w:p>
            <w:pPr>
              <w:spacing w:after="0"/>
              <w:rPr>
                <w:sz w:val="10"/>
                <w:szCs w:val="10"/>
                <w:color w:val="auto"/>
              </w:rPr>
            </w:pPr>
          </w:p>
        </w:tc>
        <w:tc>
          <w:tcPr>
            <w:tcW w:w="440" w:type="dxa"/>
            <w:vAlign w:val="bottom"/>
            <w:gridSpan w:val="2"/>
            <w:shd w:val="clear" w:color="auto" w:fill="CCFFCC"/>
          </w:tcPr>
          <w:p>
            <w:pPr>
              <w:jc w:val="right"/>
              <w:ind w:right="200"/>
              <w:spacing w:after="0" w:line="116" w:lineRule="exact"/>
              <w:rPr>
                <w:sz w:val="20"/>
                <w:szCs w:val="20"/>
                <w:color w:val="auto"/>
              </w:rPr>
            </w:pPr>
            <w:r>
              <w:rPr>
                <w:rFonts w:ascii="Arial" w:cs="Arial" w:eastAsia="Arial" w:hAnsi="Arial"/>
                <w:sz w:val="7"/>
                <w:szCs w:val="7"/>
                <w:color w:val="auto"/>
              </w:rPr>
              <w:t>(27</w:t>
            </w:r>
            <w:r>
              <w:rPr>
                <w:rFonts w:ascii="Arial" w:cs="Arial" w:eastAsia="Arial" w:hAnsi="Arial"/>
                <w:sz w:val="13"/>
                <w:szCs w:val="13"/>
                <w:color w:val="auto"/>
                <w:vertAlign w:val="superscript"/>
              </w:rPr>
              <w:t>)</w:t>
            </w:r>
          </w:p>
        </w:tc>
        <w:tc>
          <w:tcPr>
            <w:tcW w:w="132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19,358</w:t>
            </w:r>
          </w:p>
        </w:tc>
        <w:tc>
          <w:tcPr>
            <w:tcW w:w="132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w:t>
            </w:r>
          </w:p>
        </w:tc>
        <w:tc>
          <w:tcPr>
            <w:tcW w:w="260" w:type="dxa"/>
            <w:vAlign w:val="bottom"/>
            <w:shd w:val="clear" w:color="auto" w:fill="CCFFCC"/>
          </w:tcPr>
          <w:p>
            <w:pPr>
              <w:spacing w:after="0"/>
              <w:rPr>
                <w:sz w:val="10"/>
                <w:szCs w:val="10"/>
                <w:color w:val="auto"/>
              </w:rPr>
            </w:pPr>
          </w:p>
        </w:tc>
        <w:tc>
          <w:tcPr>
            <w:tcW w:w="1060" w:type="dxa"/>
            <w:vAlign w:val="bottom"/>
            <w:gridSpan w:val="2"/>
            <w:shd w:val="clear" w:color="auto" w:fill="CCFFCC"/>
          </w:tcPr>
          <w:p>
            <w:pPr>
              <w:jc w:val="right"/>
              <w:ind w:right="180"/>
              <w:spacing w:after="0" w:line="116" w:lineRule="exact"/>
              <w:rPr>
                <w:sz w:val="20"/>
                <w:szCs w:val="20"/>
                <w:color w:val="auto"/>
              </w:rPr>
            </w:pPr>
            <w:r>
              <w:rPr>
                <w:rFonts w:ascii="Arial" w:cs="Arial" w:eastAsia="Arial" w:hAnsi="Arial"/>
                <w:sz w:val="7"/>
                <w:szCs w:val="7"/>
                <w:color w:val="auto"/>
              </w:rPr>
              <w:t>(2,950</w:t>
            </w:r>
            <w:r>
              <w:rPr>
                <w:rFonts w:ascii="Arial" w:cs="Arial" w:eastAsia="Arial" w:hAnsi="Arial"/>
                <w:sz w:val="13"/>
                <w:szCs w:val="13"/>
                <w:color w:val="auto"/>
                <w:vertAlign w:val="superscript"/>
              </w:rPr>
              <w:t>)</w:t>
            </w:r>
          </w:p>
        </w:tc>
        <w:tc>
          <w:tcPr>
            <w:tcW w:w="122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16,408</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3100" w:type="dxa"/>
            <w:vAlign w:val="bottom"/>
            <w:shd w:val="clear" w:color="auto" w:fill="CCFFCC"/>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920" w:type="dxa"/>
            <w:vAlign w:val="bottom"/>
            <w:shd w:val="clear" w:color="auto" w:fill="000000"/>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112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110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0"/>
        <w:spacing w:after="0"/>
        <w:rPr>
          <w:sz w:val="20"/>
          <w:szCs w:val="20"/>
          <w:color w:val="auto"/>
        </w:rPr>
      </w:pPr>
      <w:r>
        <w:rPr>
          <w:rFonts w:ascii="Arial" w:cs="Arial" w:eastAsia="Arial" w:hAnsi="Arial"/>
          <w:sz w:val="12"/>
          <w:szCs w:val="12"/>
          <w:color w:val="auto"/>
        </w:rPr>
        <w:t>The following table presents the reconciliation of assets that have been offset or are subject to master netting agreements to individual line items in the balance sheet as of December 31, 2013 and 2012:</w:t>
      </w:r>
    </w:p>
    <w:p>
      <w:pPr>
        <w:spacing w:after="0" w:line="172" w:lineRule="exact"/>
        <w:rPr>
          <w:sz w:val="20"/>
          <w:szCs w:val="20"/>
          <w:color w:val="auto"/>
        </w:rPr>
      </w:pPr>
    </w:p>
    <w:tbl>
      <w:tblPr>
        <w:tblLayout w:type="fixed"/>
        <w:tblInd w:w="220" w:type="dxa"/>
        <w:tblCellMar>
          <w:top w:w="0" w:type="dxa"/>
          <w:left w:w="0" w:type="dxa"/>
          <w:bottom w:w="0" w:type="dxa"/>
          <w:right w:w="0" w:type="dxa"/>
        </w:tblCellMar>
      </w:tblPr>
      <w:tr>
        <w:trPr>
          <w:trHeight w:val="123"/>
        </w:trPr>
        <w:tc>
          <w:tcPr>
            <w:tcW w:w="4580" w:type="dxa"/>
            <w:vAlign w:val="bottom"/>
            <w:gridSpan w:val="2"/>
          </w:tcPr>
          <w:p>
            <w:pPr>
              <w:ind w:left="1780"/>
              <w:spacing w:after="0"/>
              <w:rPr>
                <w:sz w:val="20"/>
                <w:szCs w:val="20"/>
                <w:color w:val="auto"/>
              </w:rPr>
            </w:pPr>
            <w:r>
              <w:rPr>
                <w:rFonts w:ascii="Arial" w:cs="Arial" w:eastAsia="Arial" w:hAnsi="Arial"/>
                <w:sz w:val="10"/>
                <w:szCs w:val="10"/>
                <w:i w:val="1"/>
                <w:iCs w:val="1"/>
                <w:color w:val="auto"/>
              </w:rPr>
              <w:t>(In thousands of US$)</w:t>
            </w: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jc w:val="center"/>
              <w:spacing w:after="0"/>
              <w:rPr>
                <w:sz w:val="20"/>
                <w:szCs w:val="20"/>
                <w:color w:val="auto"/>
              </w:rPr>
            </w:pPr>
            <w:r>
              <w:rPr>
                <w:rFonts w:ascii="Arial" w:cs="Arial" w:eastAsia="Arial" w:hAnsi="Arial"/>
                <w:sz w:val="10"/>
                <w:szCs w:val="10"/>
                <w:b w:val="1"/>
                <w:bCs w:val="1"/>
                <w:color w:val="auto"/>
                <w:w w:val="89"/>
              </w:rPr>
              <w:t>2013</w:t>
            </w:r>
          </w:p>
        </w:tc>
        <w:tc>
          <w:tcPr>
            <w:tcW w:w="24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80" w:type="dxa"/>
            <w:vAlign w:val="bottom"/>
          </w:tcPr>
          <w:p>
            <w:pPr>
              <w:jc w:val="center"/>
              <w:spacing w:after="0"/>
              <w:rPr>
                <w:sz w:val="20"/>
                <w:szCs w:val="20"/>
                <w:color w:val="auto"/>
              </w:rPr>
            </w:pPr>
            <w:r>
              <w:rPr>
                <w:rFonts w:ascii="Arial" w:cs="Arial" w:eastAsia="Arial" w:hAnsi="Arial"/>
                <w:sz w:val="10"/>
                <w:szCs w:val="10"/>
                <w:b w:val="1"/>
                <w:bCs w:val="1"/>
                <w:color w:val="auto"/>
                <w:w w:val="89"/>
              </w:rPr>
              <w:t>2012</w:t>
            </w: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4460" w:type="dxa"/>
            <w:vAlign w:val="bottom"/>
            <w:tcBorders>
              <w:top w:val="single" w:sz="8" w:color="auto"/>
            </w:tcBorders>
          </w:tcPr>
          <w:p>
            <w:pPr>
              <w:spacing w:after="0"/>
              <w:rPr>
                <w:sz w:val="6"/>
                <w:szCs w:val="6"/>
                <w:color w:val="auto"/>
              </w:rPr>
            </w:pPr>
          </w:p>
        </w:tc>
        <w:tc>
          <w:tcPr>
            <w:tcW w:w="120" w:type="dxa"/>
            <w:vAlign w:val="bottom"/>
          </w:tcPr>
          <w:p>
            <w:pPr>
              <w:spacing w:after="0"/>
              <w:rPr>
                <w:sz w:val="6"/>
                <w:szCs w:val="6"/>
                <w:color w:val="auto"/>
              </w:rPr>
            </w:pPr>
          </w:p>
        </w:tc>
        <w:tc>
          <w:tcPr>
            <w:tcW w:w="9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9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880" w:type="dxa"/>
            <w:vAlign w:val="bottom"/>
            <w:tcBorders>
              <w:top w:val="single" w:sz="8" w:color="auto"/>
            </w:tcBorders>
          </w:tcPr>
          <w:p>
            <w:pPr>
              <w:jc w:val="center"/>
              <w:spacing w:after="0" w:line="79" w:lineRule="exact"/>
              <w:rPr>
                <w:sz w:val="20"/>
                <w:szCs w:val="20"/>
                <w:color w:val="auto"/>
              </w:rPr>
            </w:pPr>
            <w:r>
              <w:rPr>
                <w:rFonts w:ascii="Arial" w:cs="Arial" w:eastAsia="Arial" w:hAnsi="Arial"/>
                <w:sz w:val="9"/>
                <w:szCs w:val="9"/>
                <w:b w:val="1"/>
                <w:bCs w:val="1"/>
                <w:color w:val="auto"/>
              </w:rPr>
              <w:t>Net amount of</w:t>
            </w:r>
          </w:p>
        </w:tc>
        <w:tc>
          <w:tcPr>
            <w:tcW w:w="240" w:type="dxa"/>
            <w:vAlign w:val="bottom"/>
          </w:tcPr>
          <w:p>
            <w:pPr>
              <w:spacing w:after="0"/>
              <w:rPr>
                <w:sz w:val="6"/>
                <w:szCs w:val="6"/>
                <w:color w:val="auto"/>
              </w:rPr>
            </w:pPr>
          </w:p>
        </w:tc>
        <w:tc>
          <w:tcPr>
            <w:tcW w:w="900" w:type="dxa"/>
            <w:vAlign w:val="bottom"/>
            <w:tcBorders>
              <w:top w:val="single" w:sz="8" w:color="auto"/>
            </w:tcBorders>
          </w:tcPr>
          <w:p>
            <w:pPr>
              <w:spacing w:after="0"/>
              <w:rPr>
                <w:sz w:val="6"/>
                <w:szCs w:val="6"/>
                <w:color w:val="auto"/>
              </w:rPr>
            </w:pPr>
          </w:p>
        </w:tc>
        <w:tc>
          <w:tcPr>
            <w:tcW w:w="200" w:type="dxa"/>
            <w:vAlign w:val="bottom"/>
            <w:tcBorders>
              <w:top w:val="single" w:sz="8" w:color="auto"/>
            </w:tcBorders>
          </w:tcPr>
          <w:p>
            <w:pPr>
              <w:spacing w:after="0"/>
              <w:rPr>
                <w:sz w:val="6"/>
                <w:szCs w:val="6"/>
                <w:color w:val="auto"/>
              </w:rPr>
            </w:pPr>
          </w:p>
        </w:tc>
        <w:tc>
          <w:tcPr>
            <w:tcW w:w="1100" w:type="dxa"/>
            <w:vAlign w:val="bottom"/>
            <w:tcBorders>
              <w:top w:val="single" w:sz="8" w:color="auto"/>
            </w:tcBorders>
            <w:gridSpan w:val="2"/>
            <w:vMerge w:val="restart"/>
          </w:tcPr>
          <w:p>
            <w:pPr>
              <w:jc w:val="center"/>
              <w:ind w:right="159"/>
              <w:spacing w:after="0"/>
              <w:rPr>
                <w:sz w:val="20"/>
                <w:szCs w:val="20"/>
                <w:color w:val="auto"/>
              </w:rPr>
            </w:pPr>
            <w:r>
              <w:rPr>
                <w:rFonts w:ascii="Arial" w:cs="Arial" w:eastAsia="Arial" w:hAnsi="Arial"/>
                <w:sz w:val="10"/>
                <w:szCs w:val="10"/>
                <w:b w:val="1"/>
                <w:bCs w:val="1"/>
                <w:color w:val="auto"/>
                <w:w w:val="89"/>
              </w:rPr>
              <w:t>Gross</w:t>
            </w:r>
          </w:p>
        </w:tc>
        <w:tc>
          <w:tcPr>
            <w:tcW w:w="860" w:type="dxa"/>
            <w:vAlign w:val="bottom"/>
            <w:tcBorders>
              <w:top w:val="single" w:sz="8" w:color="auto"/>
            </w:tcBorders>
          </w:tcPr>
          <w:p>
            <w:pPr>
              <w:jc w:val="center"/>
              <w:spacing w:after="0" w:line="79" w:lineRule="exact"/>
              <w:rPr>
                <w:sz w:val="20"/>
                <w:szCs w:val="20"/>
                <w:color w:val="auto"/>
              </w:rPr>
            </w:pPr>
            <w:r>
              <w:rPr>
                <w:rFonts w:ascii="Arial" w:cs="Arial" w:eastAsia="Arial" w:hAnsi="Arial"/>
                <w:sz w:val="9"/>
                <w:szCs w:val="9"/>
                <w:b w:val="1"/>
                <w:bCs w:val="1"/>
                <w:color w:val="auto"/>
              </w:rPr>
              <w:t>Net amount</w:t>
            </w:r>
          </w:p>
        </w:tc>
        <w:tc>
          <w:tcPr>
            <w:tcW w:w="120" w:type="dxa"/>
            <w:vAlign w:val="bottom"/>
            <w:gridSpan w:val="2"/>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4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120" w:type="dxa"/>
            <w:vAlign w:val="bottom"/>
            <w:gridSpan w:val="2"/>
            <w:vMerge w:val="restart"/>
          </w:tcPr>
          <w:p>
            <w:pPr>
              <w:jc w:val="center"/>
              <w:ind w:right="220"/>
              <w:spacing w:after="0"/>
              <w:rPr>
                <w:sz w:val="20"/>
                <w:szCs w:val="20"/>
                <w:color w:val="auto"/>
              </w:rPr>
            </w:pPr>
            <w:r>
              <w:rPr>
                <w:rFonts w:ascii="Arial" w:cs="Arial" w:eastAsia="Arial" w:hAnsi="Arial"/>
                <w:sz w:val="10"/>
                <w:szCs w:val="10"/>
                <w:b w:val="1"/>
                <w:bCs w:val="1"/>
                <w:color w:val="auto"/>
                <w:w w:val="89"/>
              </w:rPr>
              <w:t>Gross</w:t>
            </w:r>
          </w:p>
        </w:tc>
        <w:tc>
          <w:tcPr>
            <w:tcW w:w="1140" w:type="dxa"/>
            <w:vAlign w:val="bottom"/>
            <w:gridSpan w:val="2"/>
            <w:vMerge w:val="restart"/>
          </w:tcPr>
          <w:p>
            <w:pPr>
              <w:jc w:val="center"/>
              <w:ind w:right="240"/>
              <w:spacing w:after="0"/>
              <w:rPr>
                <w:sz w:val="20"/>
                <w:szCs w:val="20"/>
                <w:color w:val="auto"/>
              </w:rPr>
            </w:pPr>
            <w:r>
              <w:rPr>
                <w:rFonts w:ascii="Arial" w:cs="Arial" w:eastAsia="Arial" w:hAnsi="Arial"/>
                <w:sz w:val="10"/>
                <w:szCs w:val="10"/>
                <w:b w:val="1"/>
                <w:bCs w:val="1"/>
                <w:color w:val="auto"/>
                <w:w w:val="89"/>
              </w:rPr>
              <w:t>Gross amounts</w:t>
            </w:r>
          </w:p>
        </w:tc>
        <w:tc>
          <w:tcPr>
            <w:tcW w:w="11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76"/>
              </w:rPr>
              <w:t>assets</w:t>
            </w:r>
          </w:p>
        </w:tc>
        <w:tc>
          <w:tcPr>
            <w:tcW w:w="1100" w:type="dxa"/>
            <w:vAlign w:val="bottom"/>
            <w:gridSpan w:val="2"/>
            <w:vMerge w:val="restart"/>
          </w:tcPr>
          <w:p>
            <w:pPr>
              <w:jc w:val="center"/>
              <w:ind w:right="200"/>
              <w:spacing w:after="0"/>
              <w:rPr>
                <w:sz w:val="20"/>
                <w:szCs w:val="20"/>
                <w:color w:val="auto"/>
              </w:rPr>
            </w:pPr>
            <w:r>
              <w:rPr>
                <w:rFonts w:ascii="Arial" w:cs="Arial" w:eastAsia="Arial" w:hAnsi="Arial"/>
                <w:sz w:val="10"/>
                <w:szCs w:val="10"/>
                <w:b w:val="1"/>
                <w:bCs w:val="1"/>
                <w:color w:val="auto"/>
                <w:w w:val="89"/>
              </w:rPr>
              <w:t>Gross</w:t>
            </w:r>
          </w:p>
        </w:tc>
        <w:tc>
          <w:tcPr>
            <w:tcW w:w="1100" w:type="dxa"/>
            <w:vAlign w:val="bottom"/>
            <w:gridSpan w:val="2"/>
            <w:vMerge w:val="continue"/>
          </w:tcPr>
          <w:p>
            <w:pPr>
              <w:spacing w:after="0"/>
              <w:rPr>
                <w:sz w:val="9"/>
                <w:szCs w:val="9"/>
                <w:color w:val="auto"/>
              </w:rPr>
            </w:pPr>
          </w:p>
        </w:tc>
        <w:tc>
          <w:tcPr>
            <w:tcW w:w="980" w:type="dxa"/>
            <w:vAlign w:val="bottom"/>
            <w:gridSpan w:val="3"/>
          </w:tcPr>
          <w:p>
            <w:pPr>
              <w:jc w:val="center"/>
              <w:ind w:right="100"/>
              <w:spacing w:after="0" w:line="106" w:lineRule="exact"/>
              <w:rPr>
                <w:sz w:val="20"/>
                <w:szCs w:val="20"/>
                <w:color w:val="auto"/>
              </w:rPr>
            </w:pPr>
            <w:r>
              <w:rPr>
                <w:rFonts w:ascii="Arial" w:cs="Arial" w:eastAsia="Arial" w:hAnsi="Arial"/>
                <w:sz w:val="10"/>
                <w:szCs w:val="10"/>
                <w:b w:val="1"/>
                <w:bCs w:val="1"/>
                <w:color w:val="auto"/>
                <w:w w:val="82"/>
              </w:rPr>
              <w:t>of assets</w:t>
            </w:r>
          </w:p>
        </w:tc>
        <w:tc>
          <w:tcPr>
            <w:tcW w:w="0" w:type="dxa"/>
            <w:vAlign w:val="bottom"/>
          </w:tcPr>
          <w:p>
            <w:pPr>
              <w:spacing w:after="0"/>
              <w:rPr>
                <w:sz w:val="1"/>
                <w:szCs w:val="1"/>
                <w:color w:val="auto"/>
              </w:rPr>
            </w:pPr>
          </w:p>
        </w:tc>
      </w:tr>
      <w:tr>
        <w:trPr>
          <w:trHeight w:val="106"/>
        </w:trPr>
        <w:tc>
          <w:tcPr>
            <w:tcW w:w="4460" w:type="dxa"/>
            <w:vAlign w:val="bottom"/>
          </w:tcPr>
          <w:p>
            <w:pPr>
              <w:spacing w:after="0"/>
              <w:rPr>
                <w:sz w:val="9"/>
                <w:szCs w:val="9"/>
                <w:color w:val="auto"/>
              </w:rPr>
            </w:pPr>
          </w:p>
        </w:tc>
        <w:tc>
          <w:tcPr>
            <w:tcW w:w="120" w:type="dxa"/>
            <w:vAlign w:val="bottom"/>
          </w:tcPr>
          <w:p>
            <w:pPr>
              <w:spacing w:after="0"/>
              <w:rPr>
                <w:sz w:val="9"/>
                <w:szCs w:val="9"/>
                <w:color w:val="auto"/>
              </w:rPr>
            </w:pPr>
          </w:p>
        </w:tc>
        <w:tc>
          <w:tcPr>
            <w:tcW w:w="1120" w:type="dxa"/>
            <w:vAlign w:val="bottom"/>
            <w:gridSpan w:val="2"/>
            <w:vMerge w:val="continue"/>
          </w:tcPr>
          <w:p>
            <w:pPr>
              <w:spacing w:after="0"/>
              <w:rPr>
                <w:sz w:val="9"/>
                <w:szCs w:val="9"/>
                <w:color w:val="auto"/>
              </w:rPr>
            </w:pPr>
          </w:p>
        </w:tc>
        <w:tc>
          <w:tcPr>
            <w:tcW w:w="1140" w:type="dxa"/>
            <w:vAlign w:val="bottom"/>
            <w:gridSpan w:val="2"/>
            <w:vMerge w:val="continue"/>
          </w:tcPr>
          <w:p>
            <w:pPr>
              <w:spacing w:after="0"/>
              <w:rPr>
                <w:sz w:val="9"/>
                <w:szCs w:val="9"/>
                <w:color w:val="auto"/>
              </w:rPr>
            </w:pPr>
          </w:p>
        </w:tc>
        <w:tc>
          <w:tcPr>
            <w:tcW w:w="11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87"/>
              </w:rPr>
              <w:t>presented in</w:t>
            </w:r>
          </w:p>
        </w:tc>
        <w:tc>
          <w:tcPr>
            <w:tcW w:w="1100" w:type="dxa"/>
            <w:vAlign w:val="bottom"/>
            <w:gridSpan w:val="2"/>
            <w:vMerge w:val="continue"/>
          </w:tcPr>
          <w:p>
            <w:pPr>
              <w:spacing w:after="0"/>
              <w:rPr>
                <w:sz w:val="9"/>
                <w:szCs w:val="9"/>
                <w:color w:val="auto"/>
              </w:rPr>
            </w:pPr>
          </w:p>
        </w:tc>
        <w:tc>
          <w:tcPr>
            <w:tcW w:w="1100" w:type="dxa"/>
            <w:vAlign w:val="bottom"/>
            <w:gridSpan w:val="2"/>
          </w:tcPr>
          <w:p>
            <w:pPr>
              <w:jc w:val="center"/>
              <w:ind w:right="159"/>
              <w:spacing w:after="0" w:line="106" w:lineRule="exact"/>
              <w:rPr>
                <w:sz w:val="20"/>
                <w:szCs w:val="20"/>
                <w:color w:val="auto"/>
              </w:rPr>
            </w:pPr>
            <w:r>
              <w:rPr>
                <w:rFonts w:ascii="Arial" w:cs="Arial" w:eastAsia="Arial" w:hAnsi="Arial"/>
                <w:sz w:val="10"/>
                <w:szCs w:val="10"/>
                <w:b w:val="1"/>
                <w:bCs w:val="1"/>
                <w:color w:val="auto"/>
                <w:w w:val="91"/>
              </w:rPr>
              <w:t>amounts</w:t>
            </w:r>
          </w:p>
        </w:tc>
        <w:tc>
          <w:tcPr>
            <w:tcW w:w="980" w:type="dxa"/>
            <w:vAlign w:val="bottom"/>
            <w:gridSpan w:val="3"/>
          </w:tcPr>
          <w:p>
            <w:pPr>
              <w:jc w:val="center"/>
              <w:ind w:right="120"/>
              <w:spacing w:after="0" w:line="106" w:lineRule="exact"/>
              <w:rPr>
                <w:sz w:val="20"/>
                <w:szCs w:val="20"/>
                <w:color w:val="auto"/>
              </w:rPr>
            </w:pPr>
            <w:r>
              <w:rPr>
                <w:rFonts w:ascii="Arial" w:cs="Arial" w:eastAsia="Arial" w:hAnsi="Arial"/>
                <w:sz w:val="10"/>
                <w:szCs w:val="10"/>
                <w:b w:val="1"/>
                <w:bCs w:val="1"/>
                <w:color w:val="auto"/>
                <w:w w:val="90"/>
              </w:rPr>
              <w:t>presented in</w:t>
            </w:r>
          </w:p>
        </w:tc>
        <w:tc>
          <w:tcPr>
            <w:tcW w:w="0" w:type="dxa"/>
            <w:vAlign w:val="bottom"/>
          </w:tcPr>
          <w:p>
            <w:pPr>
              <w:spacing w:after="0"/>
              <w:rPr>
                <w:sz w:val="1"/>
                <w:szCs w:val="1"/>
                <w:color w:val="auto"/>
              </w:rPr>
            </w:pPr>
          </w:p>
        </w:tc>
      </w:tr>
      <w:tr>
        <w:trPr>
          <w:trHeight w:val="106"/>
        </w:trPr>
        <w:tc>
          <w:tcPr>
            <w:tcW w:w="4580" w:type="dxa"/>
            <w:vAlign w:val="bottom"/>
            <w:gridSpan w:val="2"/>
            <w:vMerge w:val="restart"/>
          </w:tcPr>
          <w:p>
            <w:pPr>
              <w:ind w:left="1980"/>
              <w:spacing w:after="0"/>
              <w:rPr>
                <w:sz w:val="20"/>
                <w:szCs w:val="20"/>
                <w:color w:val="auto"/>
              </w:rPr>
            </w:pPr>
            <w:r>
              <w:rPr>
                <w:rFonts w:ascii="Arial" w:cs="Arial" w:eastAsia="Arial" w:hAnsi="Arial"/>
                <w:sz w:val="10"/>
                <w:szCs w:val="10"/>
                <w:b w:val="1"/>
                <w:bCs w:val="1"/>
                <w:color w:val="auto"/>
              </w:rPr>
              <w:t>Description</w:t>
            </w:r>
          </w:p>
        </w:tc>
        <w:tc>
          <w:tcPr>
            <w:tcW w:w="11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2"/>
              </w:rPr>
              <w:t>amounts of</w:t>
            </w:r>
          </w:p>
        </w:tc>
        <w:tc>
          <w:tcPr>
            <w:tcW w:w="114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1"/>
              </w:rPr>
              <w:t>offset in the</w:t>
            </w:r>
          </w:p>
        </w:tc>
        <w:tc>
          <w:tcPr>
            <w:tcW w:w="11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87"/>
              </w:rPr>
              <w:t>the balance</w:t>
            </w:r>
          </w:p>
        </w:tc>
        <w:tc>
          <w:tcPr>
            <w:tcW w:w="1100" w:type="dxa"/>
            <w:vAlign w:val="bottom"/>
            <w:gridSpan w:val="2"/>
          </w:tcPr>
          <w:p>
            <w:pPr>
              <w:jc w:val="center"/>
              <w:ind w:right="200"/>
              <w:spacing w:after="0" w:line="106" w:lineRule="exact"/>
              <w:rPr>
                <w:sz w:val="20"/>
                <w:szCs w:val="20"/>
                <w:color w:val="auto"/>
              </w:rPr>
            </w:pPr>
            <w:r>
              <w:rPr>
                <w:rFonts w:ascii="Arial" w:cs="Arial" w:eastAsia="Arial" w:hAnsi="Arial"/>
                <w:sz w:val="10"/>
                <w:szCs w:val="10"/>
                <w:b w:val="1"/>
                <w:bCs w:val="1"/>
                <w:color w:val="auto"/>
                <w:w w:val="91"/>
              </w:rPr>
              <w:t>amounts</w:t>
            </w:r>
          </w:p>
        </w:tc>
        <w:tc>
          <w:tcPr>
            <w:tcW w:w="1100" w:type="dxa"/>
            <w:vAlign w:val="bottom"/>
            <w:gridSpan w:val="2"/>
          </w:tcPr>
          <w:p>
            <w:pPr>
              <w:jc w:val="center"/>
              <w:ind w:right="179"/>
              <w:spacing w:after="0" w:line="106" w:lineRule="exact"/>
              <w:rPr>
                <w:sz w:val="20"/>
                <w:szCs w:val="20"/>
                <w:color w:val="auto"/>
              </w:rPr>
            </w:pPr>
            <w:r>
              <w:rPr>
                <w:rFonts w:ascii="Arial" w:cs="Arial" w:eastAsia="Arial" w:hAnsi="Arial"/>
                <w:sz w:val="10"/>
                <w:szCs w:val="10"/>
                <w:b w:val="1"/>
                <w:bCs w:val="1"/>
                <w:color w:val="auto"/>
                <w:w w:val="91"/>
              </w:rPr>
              <w:t>offset in the</w:t>
            </w:r>
          </w:p>
        </w:tc>
        <w:tc>
          <w:tcPr>
            <w:tcW w:w="980" w:type="dxa"/>
            <w:vAlign w:val="bottom"/>
            <w:gridSpan w:val="3"/>
          </w:tcPr>
          <w:p>
            <w:pPr>
              <w:jc w:val="center"/>
              <w:ind w:right="120"/>
              <w:spacing w:after="0" w:line="106" w:lineRule="exact"/>
              <w:rPr>
                <w:sz w:val="20"/>
                <w:szCs w:val="20"/>
                <w:color w:val="auto"/>
              </w:rPr>
            </w:pPr>
            <w:r>
              <w:rPr>
                <w:rFonts w:ascii="Arial" w:cs="Arial" w:eastAsia="Arial" w:hAnsi="Arial"/>
                <w:sz w:val="10"/>
                <w:szCs w:val="10"/>
                <w:b w:val="1"/>
                <w:bCs w:val="1"/>
                <w:color w:val="auto"/>
                <w:w w:val="90"/>
              </w:rPr>
              <w:t>the balance</w:t>
            </w:r>
          </w:p>
        </w:tc>
        <w:tc>
          <w:tcPr>
            <w:tcW w:w="0" w:type="dxa"/>
            <w:vAlign w:val="bottom"/>
          </w:tcPr>
          <w:p>
            <w:pPr>
              <w:spacing w:after="0"/>
              <w:rPr>
                <w:sz w:val="1"/>
                <w:szCs w:val="1"/>
                <w:color w:val="auto"/>
              </w:rPr>
            </w:pPr>
          </w:p>
        </w:tc>
      </w:tr>
      <w:tr>
        <w:trPr>
          <w:trHeight w:val="123"/>
        </w:trPr>
        <w:tc>
          <w:tcPr>
            <w:tcW w:w="4580" w:type="dxa"/>
            <w:vAlign w:val="bottom"/>
            <w:gridSpan w:val="2"/>
            <w:vMerge w:val="continue"/>
          </w:tcPr>
          <w:p>
            <w:pPr>
              <w:spacing w:after="0"/>
              <w:rPr>
                <w:sz w:val="10"/>
                <w:szCs w:val="10"/>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3"/>
              </w:rPr>
              <w:t>assets</w:t>
            </w:r>
          </w:p>
        </w:tc>
        <w:tc>
          <w:tcPr>
            <w:tcW w:w="114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87"/>
              </w:rPr>
              <w:t>balance sheet</w:t>
            </w:r>
          </w:p>
        </w:tc>
        <w:tc>
          <w:tcPr>
            <w:tcW w:w="11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1"/>
              </w:rPr>
              <w:t>sheet</w:t>
            </w:r>
          </w:p>
        </w:tc>
        <w:tc>
          <w:tcPr>
            <w:tcW w:w="110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82"/>
              </w:rPr>
              <w:t>of assets</w:t>
            </w:r>
          </w:p>
        </w:tc>
        <w:tc>
          <w:tcPr>
            <w:tcW w:w="1100" w:type="dxa"/>
            <w:vAlign w:val="bottom"/>
            <w:gridSpan w:val="2"/>
          </w:tcPr>
          <w:p>
            <w:pPr>
              <w:jc w:val="center"/>
              <w:ind w:right="159"/>
              <w:spacing w:after="0"/>
              <w:rPr>
                <w:sz w:val="20"/>
                <w:szCs w:val="20"/>
                <w:color w:val="auto"/>
              </w:rPr>
            </w:pPr>
            <w:r>
              <w:rPr>
                <w:rFonts w:ascii="Arial" w:cs="Arial" w:eastAsia="Arial" w:hAnsi="Arial"/>
                <w:sz w:val="10"/>
                <w:szCs w:val="10"/>
                <w:b w:val="1"/>
                <w:bCs w:val="1"/>
                <w:color w:val="auto"/>
                <w:w w:val="87"/>
              </w:rPr>
              <w:t>balance sheet</w:t>
            </w:r>
          </w:p>
        </w:tc>
        <w:tc>
          <w:tcPr>
            <w:tcW w:w="980" w:type="dxa"/>
            <w:vAlign w:val="bottom"/>
            <w:gridSpan w:val="3"/>
          </w:tcPr>
          <w:p>
            <w:pPr>
              <w:jc w:val="center"/>
              <w:ind w:right="120"/>
              <w:spacing w:after="0"/>
              <w:rPr>
                <w:sz w:val="20"/>
                <w:szCs w:val="20"/>
                <w:color w:val="auto"/>
              </w:rPr>
            </w:pPr>
            <w:r>
              <w:rPr>
                <w:rFonts w:ascii="Arial" w:cs="Arial" w:eastAsia="Arial" w:hAnsi="Arial"/>
                <w:sz w:val="10"/>
                <w:szCs w:val="10"/>
                <w:b w:val="1"/>
                <w:bCs w:val="1"/>
                <w:color w:val="auto"/>
                <w:w w:val="84"/>
              </w:rPr>
              <w:t>sheet</w:t>
            </w:r>
          </w:p>
        </w:tc>
        <w:tc>
          <w:tcPr>
            <w:tcW w:w="0" w:type="dxa"/>
            <w:vAlign w:val="bottom"/>
          </w:tcPr>
          <w:p>
            <w:pPr>
              <w:spacing w:after="0"/>
              <w:rPr>
                <w:sz w:val="1"/>
                <w:szCs w:val="1"/>
                <w:color w:val="auto"/>
              </w:rPr>
            </w:pPr>
          </w:p>
        </w:tc>
      </w:tr>
      <w:tr>
        <w:trPr>
          <w:trHeight w:val="96"/>
        </w:trPr>
        <w:tc>
          <w:tcPr>
            <w:tcW w:w="4460" w:type="dxa"/>
            <w:vAlign w:val="bottom"/>
            <w:tcBorders>
              <w:top w:val="single" w:sz="8" w:color="auto"/>
            </w:tcBorders>
            <w:shd w:val="clear" w:color="auto" w:fill="CCFFCC"/>
          </w:tcPr>
          <w:p>
            <w:pPr>
              <w:spacing w:after="0" w:line="96" w:lineRule="exact"/>
              <w:rPr>
                <w:sz w:val="20"/>
                <w:szCs w:val="20"/>
                <w:color w:val="auto"/>
              </w:rPr>
            </w:pPr>
            <w:r>
              <w:rPr>
                <w:rFonts w:ascii="Arial" w:cs="Arial" w:eastAsia="Arial" w:hAnsi="Arial"/>
                <w:sz w:val="10"/>
                <w:szCs w:val="10"/>
                <w:color w:val="auto"/>
              </w:rPr>
              <w:t>Derivative financial instruments:</w:t>
            </w:r>
          </w:p>
        </w:tc>
        <w:tc>
          <w:tcPr>
            <w:tcW w:w="120" w:type="dxa"/>
            <w:vAlign w:val="bottom"/>
            <w:tcBorders>
              <w:top w:val="single" w:sz="8" w:color="CCFFCC"/>
            </w:tcBorders>
            <w:shd w:val="clear" w:color="auto" w:fill="CCFFCC"/>
          </w:tcPr>
          <w:p>
            <w:pPr>
              <w:spacing w:after="0"/>
              <w:rPr>
                <w:sz w:val="8"/>
                <w:szCs w:val="8"/>
                <w:color w:val="auto"/>
              </w:rPr>
            </w:pPr>
          </w:p>
        </w:tc>
        <w:tc>
          <w:tcPr>
            <w:tcW w:w="90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900" w:type="dxa"/>
            <w:vAlign w:val="bottom"/>
            <w:tcBorders>
              <w:top w:val="single" w:sz="8" w:color="auto"/>
            </w:tcBorders>
            <w:shd w:val="clear" w:color="auto" w:fill="CCFFCC"/>
          </w:tcPr>
          <w:p>
            <w:pPr>
              <w:spacing w:after="0"/>
              <w:rPr>
                <w:sz w:val="8"/>
                <w:szCs w:val="8"/>
                <w:color w:val="auto"/>
              </w:rPr>
            </w:pPr>
          </w:p>
        </w:tc>
        <w:tc>
          <w:tcPr>
            <w:tcW w:w="24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spacing w:after="0"/>
              <w:rPr>
                <w:sz w:val="8"/>
                <w:szCs w:val="8"/>
                <w:color w:val="auto"/>
              </w:rPr>
            </w:pPr>
          </w:p>
        </w:tc>
        <w:tc>
          <w:tcPr>
            <w:tcW w:w="240" w:type="dxa"/>
            <w:vAlign w:val="bottom"/>
            <w:tcBorders>
              <w:top w:val="single" w:sz="8" w:color="CCFFCC"/>
            </w:tcBorders>
            <w:shd w:val="clear" w:color="auto" w:fill="CCFFCC"/>
          </w:tcPr>
          <w:p>
            <w:pPr>
              <w:spacing w:after="0"/>
              <w:rPr>
                <w:sz w:val="8"/>
                <w:szCs w:val="8"/>
                <w:color w:val="auto"/>
              </w:rPr>
            </w:pPr>
          </w:p>
        </w:tc>
        <w:tc>
          <w:tcPr>
            <w:tcW w:w="900" w:type="dxa"/>
            <w:vAlign w:val="bottom"/>
            <w:tcBorders>
              <w:top w:val="single" w:sz="8" w:color="auto"/>
            </w:tcBorders>
            <w:shd w:val="clear" w:color="auto" w:fill="CCFFCC"/>
          </w:tcPr>
          <w:p>
            <w:pPr>
              <w:spacing w:after="0"/>
              <w:rPr>
                <w:sz w:val="8"/>
                <w:szCs w:val="8"/>
                <w:color w:val="auto"/>
              </w:rPr>
            </w:pPr>
          </w:p>
        </w:tc>
        <w:tc>
          <w:tcPr>
            <w:tcW w:w="200" w:type="dxa"/>
            <w:vAlign w:val="bottom"/>
            <w:tcBorders>
              <w:top w:val="single" w:sz="8" w:color="CCFFCC"/>
            </w:tcBorders>
            <w:shd w:val="clear" w:color="auto" w:fill="CCFFCC"/>
          </w:tcPr>
          <w:p>
            <w:pPr>
              <w:spacing w:after="0"/>
              <w:rPr>
                <w:sz w:val="8"/>
                <w:szCs w:val="8"/>
                <w:color w:val="auto"/>
              </w:rPr>
            </w:pPr>
          </w:p>
        </w:tc>
        <w:tc>
          <w:tcPr>
            <w:tcW w:w="880" w:type="dxa"/>
            <w:vAlign w:val="bottom"/>
            <w:tcBorders>
              <w:top w:val="single" w:sz="8" w:color="auto"/>
            </w:tcBorders>
            <w:shd w:val="clear" w:color="auto" w:fill="CCFFCC"/>
          </w:tcPr>
          <w:p>
            <w:pPr>
              <w:spacing w:after="0"/>
              <w:rPr>
                <w:sz w:val="8"/>
                <w:szCs w:val="8"/>
                <w:color w:val="auto"/>
              </w:rPr>
            </w:pPr>
          </w:p>
        </w:tc>
        <w:tc>
          <w:tcPr>
            <w:tcW w:w="220" w:type="dxa"/>
            <w:vAlign w:val="bottom"/>
            <w:tcBorders>
              <w:top w:val="single" w:sz="8" w:color="CCFFCC"/>
            </w:tcBorders>
            <w:shd w:val="clear" w:color="auto" w:fill="CCFFCC"/>
          </w:tcPr>
          <w:p>
            <w:pPr>
              <w:spacing w:after="0"/>
              <w:rPr>
                <w:sz w:val="8"/>
                <w:szCs w:val="8"/>
                <w:color w:val="auto"/>
              </w:rPr>
            </w:pPr>
          </w:p>
        </w:tc>
        <w:tc>
          <w:tcPr>
            <w:tcW w:w="860" w:type="dxa"/>
            <w:vAlign w:val="bottom"/>
            <w:tcBorders>
              <w:top w:val="single" w:sz="8" w:color="auto"/>
            </w:tcBorders>
            <w:shd w:val="clear" w:color="auto" w:fill="CCFFCC"/>
          </w:tcPr>
          <w:p>
            <w:pPr>
              <w:spacing w:after="0"/>
              <w:rPr>
                <w:sz w:val="8"/>
                <w:szCs w:val="8"/>
                <w:color w:val="auto"/>
              </w:rPr>
            </w:pPr>
          </w:p>
        </w:tc>
        <w:tc>
          <w:tcPr>
            <w:tcW w:w="20" w:type="dxa"/>
            <w:vAlign w:val="bottom"/>
            <w:tcBorders>
              <w:top w:val="single" w:sz="8" w:color="CCFFCC"/>
            </w:tcBorders>
            <w:shd w:val="clear" w:color="auto" w:fill="CCFFCC"/>
          </w:tcPr>
          <w:p>
            <w:pPr>
              <w:spacing w:after="0"/>
              <w:rPr>
                <w:sz w:val="8"/>
                <w:szCs w:val="8"/>
                <w:color w:val="auto"/>
              </w:rPr>
            </w:pP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4580" w:type="dxa"/>
            <w:vAlign w:val="bottom"/>
            <w:gridSpan w:val="2"/>
          </w:tcPr>
          <w:p>
            <w:pPr>
              <w:ind w:left="120"/>
              <w:spacing w:after="0" w:line="106" w:lineRule="exact"/>
              <w:rPr>
                <w:sz w:val="20"/>
                <w:szCs w:val="20"/>
                <w:color w:val="auto"/>
              </w:rPr>
            </w:pPr>
            <w:r>
              <w:rPr>
                <w:rFonts w:ascii="Arial" w:cs="Arial" w:eastAsia="Arial" w:hAnsi="Arial"/>
                <w:sz w:val="10"/>
                <w:szCs w:val="10"/>
                <w:color w:val="auto"/>
              </w:rPr>
              <w:t>Trading assets</w:t>
            </w:r>
          </w:p>
        </w:tc>
        <w:tc>
          <w:tcPr>
            <w:tcW w:w="11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4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0"/>
              <w:spacing w:after="0" w:line="106" w:lineRule="exact"/>
              <w:rPr>
                <w:sz w:val="20"/>
                <w:szCs w:val="20"/>
                <w:color w:val="auto"/>
              </w:rPr>
            </w:pPr>
            <w:r>
              <w:rPr>
                <w:rFonts w:ascii="Arial" w:cs="Arial" w:eastAsia="Arial" w:hAnsi="Arial"/>
                <w:sz w:val="10"/>
                <w:szCs w:val="10"/>
                <w:color w:val="auto"/>
              </w:rPr>
              <w:t>146</w:t>
            </w:r>
          </w:p>
        </w:tc>
        <w:tc>
          <w:tcPr>
            <w:tcW w:w="1100" w:type="dxa"/>
            <w:vAlign w:val="bottom"/>
            <w:gridSpan w:val="2"/>
          </w:tcPr>
          <w:p>
            <w:pPr>
              <w:jc w:val="right"/>
              <w:ind w:right="139"/>
              <w:spacing w:after="0" w:line="106" w:lineRule="exact"/>
              <w:rPr>
                <w:sz w:val="20"/>
                <w:szCs w:val="20"/>
                <w:color w:val="auto"/>
              </w:rPr>
            </w:pPr>
            <w:r>
              <w:rPr>
                <w:rFonts w:ascii="Arial" w:cs="Arial" w:eastAsia="Arial" w:hAnsi="Arial"/>
                <w:sz w:val="10"/>
                <w:szCs w:val="10"/>
                <w:color w:val="auto"/>
              </w:rPr>
              <w:t>(27)</w:t>
            </w:r>
          </w:p>
        </w:tc>
        <w:tc>
          <w:tcPr>
            <w:tcW w:w="980" w:type="dxa"/>
            <w:vAlign w:val="bottom"/>
            <w:gridSpan w:val="3"/>
          </w:tcPr>
          <w:p>
            <w:pPr>
              <w:jc w:val="right"/>
              <w:ind w:right="120"/>
              <w:spacing w:after="0" w:line="106" w:lineRule="exact"/>
              <w:rPr>
                <w:sz w:val="20"/>
                <w:szCs w:val="20"/>
                <w:color w:val="auto"/>
              </w:rPr>
            </w:pPr>
            <w:r>
              <w:rPr>
                <w:rFonts w:ascii="Arial" w:cs="Arial" w:eastAsia="Arial" w:hAnsi="Arial"/>
                <w:sz w:val="10"/>
                <w:szCs w:val="10"/>
                <w:color w:val="auto"/>
              </w:rPr>
              <w:t>119</w:t>
            </w:r>
          </w:p>
        </w:tc>
        <w:tc>
          <w:tcPr>
            <w:tcW w:w="0" w:type="dxa"/>
            <w:vAlign w:val="bottom"/>
          </w:tcPr>
          <w:p>
            <w:pPr>
              <w:spacing w:after="0"/>
              <w:rPr>
                <w:sz w:val="1"/>
                <w:szCs w:val="1"/>
                <w:color w:val="auto"/>
              </w:rPr>
            </w:pPr>
          </w:p>
        </w:tc>
      </w:tr>
      <w:tr>
        <w:trPr>
          <w:trHeight w:val="116"/>
        </w:trPr>
        <w:tc>
          <w:tcPr>
            <w:tcW w:w="4580" w:type="dxa"/>
            <w:vAlign w:val="bottom"/>
            <w:gridSpan w:val="2"/>
            <w:shd w:val="clear" w:color="auto" w:fill="CCFFCC"/>
          </w:tcPr>
          <w:p>
            <w:pPr>
              <w:ind w:left="120"/>
              <w:spacing w:after="0"/>
              <w:rPr>
                <w:sz w:val="20"/>
                <w:szCs w:val="20"/>
                <w:color w:val="auto"/>
              </w:rPr>
            </w:pPr>
            <w:r>
              <w:rPr>
                <w:rFonts w:ascii="Arial" w:cs="Arial" w:eastAsia="Arial" w:hAnsi="Arial"/>
                <w:sz w:val="10"/>
                <w:szCs w:val="10"/>
                <w:color w:val="auto"/>
              </w:rPr>
              <w:t>Derivative financial instruments used for hedging - receivable</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15,217</w:t>
            </w:r>
          </w:p>
        </w:tc>
        <w:tc>
          <w:tcPr>
            <w:tcW w:w="114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10"/>
                <w:szCs w:val="10"/>
                <w:color w:val="auto"/>
              </w:rPr>
              <w:t>15,217</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10"/>
                <w:szCs w:val="10"/>
                <w:color w:val="auto"/>
              </w:rPr>
              <w:t>19,239</w:t>
            </w:r>
          </w:p>
        </w:tc>
        <w:tc>
          <w:tcPr>
            <w:tcW w:w="1100" w:type="dxa"/>
            <w:vAlign w:val="bottom"/>
            <w:gridSpan w:val="2"/>
            <w:shd w:val="clear" w:color="auto" w:fill="CCFFCC"/>
          </w:tcPr>
          <w:p>
            <w:pPr>
              <w:jc w:val="right"/>
              <w:ind w:right="179"/>
              <w:spacing w:after="0"/>
              <w:rPr>
                <w:sz w:val="20"/>
                <w:szCs w:val="20"/>
                <w:color w:val="auto"/>
              </w:rPr>
            </w:pPr>
            <w:r>
              <w:rPr>
                <w:rFonts w:ascii="Arial" w:cs="Arial" w:eastAsia="Arial" w:hAnsi="Arial"/>
                <w:sz w:val="10"/>
                <w:szCs w:val="10"/>
                <w:color w:val="auto"/>
              </w:rPr>
              <w:t>-</w:t>
            </w:r>
          </w:p>
        </w:tc>
        <w:tc>
          <w:tcPr>
            <w:tcW w:w="88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19,239</w:t>
            </w:r>
          </w:p>
        </w:tc>
        <w:tc>
          <w:tcPr>
            <w:tcW w:w="10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114"/>
        </w:trPr>
        <w:tc>
          <w:tcPr>
            <w:tcW w:w="4580" w:type="dxa"/>
            <w:vAlign w:val="bottom"/>
            <w:gridSpan w:val="2"/>
          </w:tcPr>
          <w:p>
            <w:pPr>
              <w:spacing w:after="0" w:line="105" w:lineRule="exact"/>
              <w:rPr>
                <w:sz w:val="20"/>
                <w:szCs w:val="20"/>
                <w:color w:val="auto"/>
              </w:rPr>
            </w:pPr>
            <w:r>
              <w:rPr>
                <w:rFonts w:ascii="Arial" w:cs="Arial" w:eastAsia="Arial" w:hAnsi="Arial"/>
                <w:sz w:val="10"/>
                <w:szCs w:val="10"/>
                <w:color w:val="auto"/>
              </w:rPr>
              <w:t>Total derivative financial instruments</w:t>
            </w: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15,217</w:t>
            </w:r>
          </w:p>
        </w:tc>
        <w:tc>
          <w:tcPr>
            <w:tcW w:w="220" w:type="dxa"/>
            <w:vAlign w:val="bottom"/>
          </w:tcPr>
          <w:p>
            <w:pPr>
              <w:spacing w:after="0"/>
              <w:rPr>
                <w:sz w:val="9"/>
                <w:szCs w:val="9"/>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w:t>
            </w:r>
          </w:p>
        </w:tc>
        <w:tc>
          <w:tcPr>
            <w:tcW w:w="240" w:type="dxa"/>
            <w:vAlign w:val="bottom"/>
          </w:tcPr>
          <w:p>
            <w:pPr>
              <w:spacing w:after="0"/>
              <w:rPr>
                <w:sz w:val="9"/>
                <w:szCs w:val="9"/>
                <w:color w:val="auto"/>
              </w:rPr>
            </w:pPr>
          </w:p>
        </w:tc>
        <w:tc>
          <w:tcPr>
            <w:tcW w:w="8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15,217</w:t>
            </w:r>
          </w:p>
        </w:tc>
        <w:tc>
          <w:tcPr>
            <w:tcW w:w="240" w:type="dxa"/>
            <w:vAlign w:val="bottom"/>
          </w:tcPr>
          <w:p>
            <w:pPr>
              <w:spacing w:after="0"/>
              <w:rPr>
                <w:sz w:val="9"/>
                <w:szCs w:val="9"/>
                <w:color w:val="auto"/>
              </w:rPr>
            </w:pPr>
          </w:p>
        </w:tc>
        <w:tc>
          <w:tcPr>
            <w:tcW w:w="90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19,385</w:t>
            </w:r>
          </w:p>
        </w:tc>
        <w:tc>
          <w:tcPr>
            <w:tcW w:w="200" w:type="dxa"/>
            <w:vAlign w:val="bottom"/>
          </w:tcPr>
          <w:p>
            <w:pPr>
              <w:spacing w:after="0"/>
              <w:rPr>
                <w:sz w:val="9"/>
                <w:szCs w:val="9"/>
                <w:color w:val="auto"/>
              </w:rPr>
            </w:pPr>
          </w:p>
        </w:tc>
        <w:tc>
          <w:tcPr>
            <w:tcW w:w="88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(27</w:t>
            </w:r>
          </w:p>
        </w:tc>
        <w:tc>
          <w:tcPr>
            <w:tcW w:w="220" w:type="dxa"/>
            <w:vAlign w:val="bottom"/>
          </w:tcPr>
          <w:p>
            <w:pPr>
              <w:jc w:val="right"/>
              <w:ind w:right="139"/>
              <w:spacing w:after="0"/>
              <w:rPr>
                <w:sz w:val="20"/>
                <w:szCs w:val="20"/>
                <w:color w:val="auto"/>
              </w:rPr>
            </w:pPr>
            <w:r>
              <w:rPr>
                <w:rFonts w:ascii="Arial" w:cs="Arial" w:eastAsia="Arial" w:hAnsi="Arial"/>
                <w:sz w:val="8"/>
                <w:szCs w:val="8"/>
                <w:color w:val="auto"/>
                <w:w w:val="73"/>
              </w:rPr>
              <w:t>)</w:t>
            </w:r>
          </w:p>
        </w:tc>
        <w:tc>
          <w:tcPr>
            <w:tcW w:w="860" w:type="dxa"/>
            <w:vAlign w:val="bottom"/>
            <w:tcBorders>
              <w:top w:val="single" w:sz="8" w:color="auto"/>
              <w:bottom w:val="single" w:sz="8" w:color="auto"/>
            </w:tcBorders>
          </w:tcPr>
          <w:p>
            <w:pPr>
              <w:jc w:val="right"/>
              <w:spacing w:after="0" w:line="105" w:lineRule="exact"/>
              <w:rPr>
                <w:sz w:val="20"/>
                <w:szCs w:val="20"/>
                <w:color w:val="auto"/>
              </w:rPr>
            </w:pPr>
            <w:r>
              <w:rPr>
                <w:rFonts w:ascii="Arial" w:cs="Arial" w:eastAsia="Arial" w:hAnsi="Arial"/>
                <w:sz w:val="10"/>
                <w:szCs w:val="10"/>
                <w:color w:val="auto"/>
              </w:rPr>
              <w:t>19,358</w:t>
            </w:r>
          </w:p>
        </w:tc>
        <w:tc>
          <w:tcPr>
            <w:tcW w:w="20" w:type="dxa"/>
            <w:vAlign w:val="bottom"/>
            <w:tcBorders>
              <w:bottom w:val="single" w:sz="8" w:color="auto"/>
            </w:tcBorders>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ind w:left="460" w:hanging="232"/>
        <w:spacing w:after="0"/>
        <w:tabs>
          <w:tab w:leader="none" w:pos="460" w:val="left"/>
        </w:tabs>
        <w:numPr>
          <w:ilvl w:val="0"/>
          <w:numId w:val="122"/>
        </w:numPr>
        <w:rPr>
          <w:rFonts w:ascii="Arial" w:cs="Arial" w:eastAsia="Arial" w:hAnsi="Arial"/>
          <w:sz w:val="13"/>
          <w:szCs w:val="13"/>
          <w:color w:val="auto"/>
        </w:rPr>
      </w:pPr>
      <w:r>
        <w:rPr>
          <w:rFonts w:ascii="Arial" w:cs="Arial" w:eastAsia="Arial" w:hAnsi="Arial"/>
          <w:sz w:val="13"/>
          <w:szCs w:val="13"/>
          <w:u w:val="single" w:color="auto"/>
          <w:color w:val="auto"/>
        </w:rPr>
        <w:t>Financial liabilities and derivative financial instruments - liabilities</w:t>
      </w:r>
    </w:p>
    <w:p>
      <w:pPr>
        <w:spacing w:after="0" w:line="151" w:lineRule="exact"/>
        <w:rPr>
          <w:sz w:val="20"/>
          <w:szCs w:val="20"/>
          <w:color w:val="auto"/>
        </w:rPr>
      </w:pPr>
    </w:p>
    <w:p>
      <w:pPr>
        <w:jc w:val="center"/>
        <w:ind w:right="-219"/>
        <w:spacing w:after="0"/>
        <w:rPr>
          <w:sz w:val="20"/>
          <w:szCs w:val="20"/>
          <w:color w:val="auto"/>
        </w:rPr>
      </w:pPr>
      <w:r>
        <w:rPr>
          <w:rFonts w:ascii="Arial" w:cs="Arial" w:eastAsia="Arial" w:hAnsi="Arial"/>
          <w:sz w:val="10"/>
          <w:szCs w:val="10"/>
          <w:b w:val="1"/>
          <w:bCs w:val="1"/>
          <w:color w:val="auto"/>
        </w:rPr>
        <w:t>December 31, 2013</w:t>
      </w:r>
    </w:p>
    <w:p>
      <w:pPr>
        <w:spacing w:after="0" w:line="8" w:lineRule="exact"/>
        <w:rPr>
          <w:sz w:val="20"/>
          <w:szCs w:val="20"/>
          <w:color w:val="auto"/>
        </w:rPr>
      </w:pPr>
    </w:p>
    <w:tbl>
      <w:tblPr>
        <w:tblLayout w:type="fixed"/>
        <w:tblInd w:w="220" w:type="dxa"/>
        <w:tblCellMar>
          <w:top w:w="0" w:type="dxa"/>
          <w:left w:w="0" w:type="dxa"/>
          <w:bottom w:w="0" w:type="dxa"/>
          <w:right w:w="0" w:type="dxa"/>
        </w:tblCellMar>
      </w:tblPr>
      <w:tr>
        <w:trPr>
          <w:trHeight w:val="129"/>
        </w:trPr>
        <w:tc>
          <w:tcPr>
            <w:tcW w:w="4580" w:type="dxa"/>
            <w:vAlign w:val="bottom"/>
            <w:tcBorders>
              <w:top w:val="single" w:sz="8" w:color="auto"/>
            </w:tcBorders>
            <w:gridSpan w:val="3"/>
          </w:tcPr>
          <w:p>
            <w:pPr>
              <w:spacing w:after="0"/>
              <w:rPr>
                <w:sz w:val="20"/>
                <w:szCs w:val="20"/>
                <w:color w:val="auto"/>
              </w:rPr>
            </w:pPr>
            <w:r>
              <w:rPr>
                <w:rFonts w:ascii="Arial" w:cs="Arial" w:eastAsia="Arial" w:hAnsi="Arial"/>
                <w:sz w:val="10"/>
                <w:szCs w:val="10"/>
                <w:i w:val="1"/>
                <w:iCs w:val="1"/>
                <w:color w:val="auto"/>
              </w:rPr>
              <w:t>(In thousands of US$)</w:t>
            </w:r>
          </w:p>
        </w:tc>
        <w:tc>
          <w:tcPr>
            <w:tcW w:w="9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2200" w:type="dxa"/>
            <w:vAlign w:val="bottom"/>
            <w:tcBorders>
              <w:top w:val="single" w:sz="8" w:color="auto"/>
            </w:tcBorders>
            <w:gridSpan w:val="5"/>
            <w:vMerge w:val="restart"/>
          </w:tcPr>
          <w:p>
            <w:pPr>
              <w:jc w:val="center"/>
              <w:ind w:right="179"/>
              <w:spacing w:after="0"/>
              <w:rPr>
                <w:sz w:val="20"/>
                <w:szCs w:val="20"/>
                <w:color w:val="auto"/>
              </w:rPr>
            </w:pPr>
            <w:r>
              <w:rPr>
                <w:rFonts w:ascii="Arial" w:cs="Arial" w:eastAsia="Arial" w:hAnsi="Arial"/>
                <w:sz w:val="10"/>
                <w:szCs w:val="10"/>
                <w:b w:val="1"/>
                <w:bCs w:val="1"/>
                <w:color w:val="auto"/>
                <w:w w:val="91"/>
              </w:rPr>
              <w:t>Gross amounts not offset in the</w:t>
            </w:r>
          </w:p>
        </w:tc>
        <w:tc>
          <w:tcPr>
            <w:tcW w:w="86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55"/>
        </w:trPr>
        <w:tc>
          <w:tcPr>
            <w:tcW w:w="20" w:type="dxa"/>
            <w:vAlign w:val="bottom"/>
          </w:tcPr>
          <w:p>
            <w:pPr>
              <w:spacing w:after="0"/>
              <w:rPr>
                <w:sz w:val="4"/>
                <w:szCs w:val="4"/>
                <w:color w:val="auto"/>
              </w:rPr>
            </w:pPr>
          </w:p>
        </w:tc>
        <w:tc>
          <w:tcPr>
            <w:tcW w:w="4440" w:type="dxa"/>
            <w:vAlign w:val="bottom"/>
          </w:tcPr>
          <w:p>
            <w:pPr>
              <w:spacing w:after="0"/>
              <w:rPr>
                <w:sz w:val="4"/>
                <w:szCs w:val="4"/>
                <w:color w:val="auto"/>
              </w:rPr>
            </w:pPr>
          </w:p>
        </w:tc>
        <w:tc>
          <w:tcPr>
            <w:tcW w:w="120" w:type="dxa"/>
            <w:vAlign w:val="bottom"/>
          </w:tcPr>
          <w:p>
            <w:pPr>
              <w:spacing w:after="0"/>
              <w:rPr>
                <w:sz w:val="4"/>
                <w:szCs w:val="4"/>
                <w:color w:val="auto"/>
              </w:rPr>
            </w:pPr>
          </w:p>
        </w:tc>
        <w:tc>
          <w:tcPr>
            <w:tcW w:w="900" w:type="dxa"/>
            <w:vAlign w:val="bottom"/>
          </w:tcPr>
          <w:p>
            <w:pPr>
              <w:spacing w:after="0"/>
              <w:rPr>
                <w:sz w:val="4"/>
                <w:szCs w:val="4"/>
                <w:color w:val="auto"/>
              </w:rPr>
            </w:pPr>
          </w:p>
        </w:tc>
        <w:tc>
          <w:tcPr>
            <w:tcW w:w="220" w:type="dxa"/>
            <w:vAlign w:val="bottom"/>
          </w:tcPr>
          <w:p>
            <w:pPr>
              <w:spacing w:after="0"/>
              <w:rPr>
                <w:sz w:val="4"/>
                <w:szCs w:val="4"/>
                <w:color w:val="auto"/>
              </w:rPr>
            </w:pPr>
          </w:p>
        </w:tc>
        <w:tc>
          <w:tcPr>
            <w:tcW w:w="820" w:type="dxa"/>
            <w:vAlign w:val="bottom"/>
          </w:tcPr>
          <w:p>
            <w:pPr>
              <w:spacing w:after="0"/>
              <w:rPr>
                <w:sz w:val="4"/>
                <w:szCs w:val="4"/>
                <w:color w:val="auto"/>
              </w:rPr>
            </w:pPr>
          </w:p>
        </w:tc>
        <w:tc>
          <w:tcPr>
            <w:tcW w:w="80" w:type="dxa"/>
            <w:vAlign w:val="bottom"/>
          </w:tcPr>
          <w:p>
            <w:pPr>
              <w:spacing w:after="0"/>
              <w:rPr>
                <w:sz w:val="4"/>
                <w:szCs w:val="4"/>
                <w:color w:val="auto"/>
              </w:rPr>
            </w:pPr>
          </w:p>
        </w:tc>
        <w:tc>
          <w:tcPr>
            <w:tcW w:w="240" w:type="dxa"/>
            <w:vAlign w:val="bottom"/>
          </w:tcPr>
          <w:p>
            <w:pPr>
              <w:spacing w:after="0"/>
              <w:rPr>
                <w:sz w:val="4"/>
                <w:szCs w:val="4"/>
                <w:color w:val="auto"/>
              </w:rPr>
            </w:pPr>
          </w:p>
        </w:tc>
        <w:tc>
          <w:tcPr>
            <w:tcW w:w="880" w:type="dxa"/>
            <w:vAlign w:val="bottom"/>
          </w:tcPr>
          <w:p>
            <w:pPr>
              <w:spacing w:after="0"/>
              <w:rPr>
                <w:sz w:val="4"/>
                <w:szCs w:val="4"/>
                <w:color w:val="auto"/>
              </w:rPr>
            </w:pPr>
          </w:p>
        </w:tc>
        <w:tc>
          <w:tcPr>
            <w:tcW w:w="240" w:type="dxa"/>
            <w:vAlign w:val="bottom"/>
          </w:tcPr>
          <w:p>
            <w:pPr>
              <w:spacing w:after="0"/>
              <w:rPr>
                <w:sz w:val="4"/>
                <w:szCs w:val="4"/>
                <w:color w:val="auto"/>
              </w:rPr>
            </w:pPr>
          </w:p>
        </w:tc>
        <w:tc>
          <w:tcPr>
            <w:tcW w:w="2200" w:type="dxa"/>
            <w:vAlign w:val="bottom"/>
            <w:gridSpan w:val="5"/>
            <w:vMerge w:val="continue"/>
          </w:tcPr>
          <w:p>
            <w:pPr>
              <w:spacing w:after="0"/>
              <w:rPr>
                <w:sz w:val="4"/>
                <w:szCs w:val="4"/>
                <w:color w:val="auto"/>
              </w:rPr>
            </w:pPr>
          </w:p>
        </w:tc>
        <w:tc>
          <w:tcPr>
            <w:tcW w:w="860" w:type="dxa"/>
            <w:vAlign w:val="bottom"/>
          </w:tcPr>
          <w:p>
            <w:pPr>
              <w:spacing w:after="0"/>
              <w:rPr>
                <w:sz w:val="4"/>
                <w:szCs w:val="4"/>
                <w:color w:val="auto"/>
              </w:rPr>
            </w:pPr>
          </w:p>
        </w:tc>
        <w:tc>
          <w:tcPr>
            <w:tcW w:w="1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4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20" w:type="dxa"/>
            <w:vAlign w:val="bottom"/>
            <w:gridSpan w:val="2"/>
            <w:vMerge w:val="restart"/>
          </w:tcPr>
          <w:p>
            <w:pPr>
              <w:jc w:val="center"/>
              <w:ind w:right="240"/>
              <w:spacing w:after="0"/>
              <w:rPr>
                <w:sz w:val="20"/>
                <w:szCs w:val="20"/>
                <w:color w:val="auto"/>
              </w:rPr>
            </w:pPr>
            <w:r>
              <w:rPr>
                <w:rFonts w:ascii="Arial" w:cs="Arial" w:eastAsia="Arial" w:hAnsi="Arial"/>
                <w:sz w:val="10"/>
                <w:szCs w:val="10"/>
                <w:b w:val="1"/>
                <w:bCs w:val="1"/>
                <w:color w:val="auto"/>
                <w:w w:val="95"/>
              </w:rPr>
              <w:t>Net amount of</w:t>
            </w:r>
          </w:p>
        </w:tc>
        <w:tc>
          <w:tcPr>
            <w:tcW w:w="1300" w:type="dxa"/>
            <w:vAlign w:val="bottom"/>
            <w:tcBorders>
              <w:bottom w:val="single" w:sz="8" w:color="auto"/>
            </w:tcBorders>
            <w:gridSpan w:val="3"/>
          </w:tcPr>
          <w:p>
            <w:pPr>
              <w:jc w:val="center"/>
              <w:ind w:left="629"/>
              <w:spacing w:after="0"/>
              <w:rPr>
                <w:sz w:val="20"/>
                <w:szCs w:val="20"/>
                <w:color w:val="auto"/>
              </w:rPr>
            </w:pPr>
            <w:r>
              <w:rPr>
                <w:rFonts w:ascii="Arial" w:cs="Arial" w:eastAsia="Arial" w:hAnsi="Arial"/>
                <w:sz w:val="10"/>
                <w:szCs w:val="10"/>
                <w:b w:val="1"/>
                <w:bCs w:val="1"/>
                <w:color w:val="auto"/>
                <w:w w:val="87"/>
              </w:rPr>
              <w:t>balance sheet</w:t>
            </w:r>
          </w:p>
        </w:tc>
        <w:tc>
          <w:tcPr>
            <w:tcW w:w="680" w:type="dxa"/>
            <w:vAlign w:val="bottom"/>
            <w:tcBorders>
              <w:bottom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69"/>
        </w:trPr>
        <w:tc>
          <w:tcPr>
            <w:tcW w:w="20" w:type="dxa"/>
            <w:vAlign w:val="bottom"/>
          </w:tcPr>
          <w:p>
            <w:pPr>
              <w:spacing w:after="0"/>
              <w:rPr>
                <w:sz w:val="6"/>
                <w:szCs w:val="6"/>
                <w:color w:val="auto"/>
              </w:rPr>
            </w:pPr>
          </w:p>
        </w:tc>
        <w:tc>
          <w:tcPr>
            <w:tcW w:w="4440" w:type="dxa"/>
            <w:vAlign w:val="bottom"/>
          </w:tcPr>
          <w:p>
            <w:pPr>
              <w:spacing w:after="0"/>
              <w:rPr>
                <w:sz w:val="6"/>
                <w:szCs w:val="6"/>
                <w:color w:val="auto"/>
              </w:rPr>
            </w:pPr>
          </w:p>
        </w:tc>
        <w:tc>
          <w:tcPr>
            <w:tcW w:w="120" w:type="dxa"/>
            <w:vAlign w:val="bottom"/>
          </w:tcPr>
          <w:p>
            <w:pPr>
              <w:spacing w:after="0"/>
              <w:rPr>
                <w:sz w:val="6"/>
                <w:szCs w:val="6"/>
                <w:color w:val="auto"/>
              </w:rPr>
            </w:pPr>
          </w:p>
        </w:tc>
        <w:tc>
          <w:tcPr>
            <w:tcW w:w="900" w:type="dxa"/>
            <w:vAlign w:val="bottom"/>
          </w:tcPr>
          <w:p>
            <w:pPr>
              <w:spacing w:after="0"/>
              <w:rPr>
                <w:sz w:val="6"/>
                <w:szCs w:val="6"/>
                <w:color w:val="auto"/>
              </w:rPr>
            </w:pPr>
          </w:p>
        </w:tc>
        <w:tc>
          <w:tcPr>
            <w:tcW w:w="220" w:type="dxa"/>
            <w:vAlign w:val="bottom"/>
          </w:tcPr>
          <w:p>
            <w:pPr>
              <w:spacing w:after="0"/>
              <w:rPr>
                <w:sz w:val="6"/>
                <w:szCs w:val="6"/>
                <w:color w:val="auto"/>
              </w:rPr>
            </w:pPr>
          </w:p>
        </w:tc>
        <w:tc>
          <w:tcPr>
            <w:tcW w:w="820" w:type="dxa"/>
            <w:vAlign w:val="bottom"/>
            <w:vMerge w:val="restart"/>
          </w:tcPr>
          <w:p>
            <w:pPr>
              <w:jc w:val="center"/>
              <w:ind w:left="29"/>
              <w:spacing w:after="0"/>
              <w:rPr>
                <w:sz w:val="20"/>
                <w:szCs w:val="20"/>
                <w:color w:val="auto"/>
              </w:rPr>
            </w:pPr>
            <w:r>
              <w:rPr>
                <w:rFonts w:ascii="Arial" w:cs="Arial" w:eastAsia="Arial" w:hAnsi="Arial"/>
                <w:sz w:val="10"/>
                <w:szCs w:val="10"/>
                <w:b w:val="1"/>
                <w:bCs w:val="1"/>
                <w:color w:val="auto"/>
                <w:w w:val="89"/>
              </w:rPr>
              <w:t>Gross amounts</w:t>
            </w:r>
          </w:p>
        </w:tc>
        <w:tc>
          <w:tcPr>
            <w:tcW w:w="80" w:type="dxa"/>
            <w:vAlign w:val="bottom"/>
          </w:tcPr>
          <w:p>
            <w:pPr>
              <w:spacing w:after="0"/>
              <w:rPr>
                <w:sz w:val="6"/>
                <w:szCs w:val="6"/>
                <w:color w:val="auto"/>
              </w:rPr>
            </w:pPr>
          </w:p>
        </w:tc>
        <w:tc>
          <w:tcPr>
            <w:tcW w:w="240" w:type="dxa"/>
            <w:vAlign w:val="bottom"/>
          </w:tcPr>
          <w:p>
            <w:pPr>
              <w:spacing w:after="0"/>
              <w:rPr>
                <w:sz w:val="6"/>
                <w:szCs w:val="6"/>
                <w:color w:val="auto"/>
              </w:rPr>
            </w:pPr>
          </w:p>
        </w:tc>
        <w:tc>
          <w:tcPr>
            <w:tcW w:w="1120" w:type="dxa"/>
            <w:vAlign w:val="bottom"/>
            <w:gridSpan w:val="2"/>
            <w:vMerge w:val="continue"/>
          </w:tcPr>
          <w:p>
            <w:pPr>
              <w:spacing w:after="0"/>
              <w:rPr>
                <w:sz w:val="6"/>
                <w:szCs w:val="6"/>
                <w:color w:val="auto"/>
              </w:rPr>
            </w:pPr>
          </w:p>
        </w:tc>
        <w:tc>
          <w:tcPr>
            <w:tcW w:w="900" w:type="dxa"/>
            <w:vAlign w:val="bottom"/>
          </w:tcPr>
          <w:p>
            <w:pPr>
              <w:spacing w:after="0"/>
              <w:rPr>
                <w:sz w:val="6"/>
                <w:szCs w:val="6"/>
                <w:color w:val="auto"/>
              </w:rPr>
            </w:pPr>
          </w:p>
        </w:tc>
        <w:tc>
          <w:tcPr>
            <w:tcW w:w="200" w:type="dxa"/>
            <w:vAlign w:val="bottom"/>
          </w:tcPr>
          <w:p>
            <w:pPr>
              <w:spacing w:after="0"/>
              <w:rPr>
                <w:sz w:val="6"/>
                <w:szCs w:val="6"/>
                <w:color w:val="auto"/>
              </w:rPr>
            </w:pPr>
          </w:p>
        </w:tc>
        <w:tc>
          <w:tcPr>
            <w:tcW w:w="200" w:type="dxa"/>
            <w:vAlign w:val="bottom"/>
          </w:tcPr>
          <w:p>
            <w:pPr>
              <w:spacing w:after="0"/>
              <w:rPr>
                <w:sz w:val="6"/>
                <w:szCs w:val="6"/>
                <w:color w:val="auto"/>
              </w:rPr>
            </w:pPr>
          </w:p>
        </w:tc>
        <w:tc>
          <w:tcPr>
            <w:tcW w:w="900" w:type="dxa"/>
            <w:vAlign w:val="bottom"/>
            <w:gridSpan w:val="2"/>
            <w:vMerge w:val="restart"/>
          </w:tcPr>
          <w:p>
            <w:pPr>
              <w:jc w:val="center"/>
              <w:ind w:right="399"/>
              <w:spacing w:after="0"/>
              <w:rPr>
                <w:sz w:val="20"/>
                <w:szCs w:val="20"/>
                <w:color w:val="auto"/>
              </w:rPr>
            </w:pPr>
            <w:r>
              <w:rPr>
                <w:rFonts w:ascii="Arial" w:cs="Arial" w:eastAsia="Arial" w:hAnsi="Arial"/>
                <w:sz w:val="10"/>
                <w:szCs w:val="10"/>
                <w:b w:val="1"/>
                <w:bCs w:val="1"/>
                <w:color w:val="auto"/>
                <w:w w:val="89"/>
              </w:rPr>
              <w:t>Cash</w:t>
            </w:r>
          </w:p>
        </w:tc>
        <w:tc>
          <w:tcPr>
            <w:tcW w:w="860" w:type="dxa"/>
            <w:vAlign w:val="bottom"/>
          </w:tcPr>
          <w:p>
            <w:pPr>
              <w:spacing w:after="0"/>
              <w:rPr>
                <w:sz w:val="6"/>
                <w:szCs w:val="6"/>
                <w:color w:val="auto"/>
              </w:rPr>
            </w:pPr>
          </w:p>
        </w:tc>
        <w:tc>
          <w:tcPr>
            <w:tcW w:w="1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440" w:type="dxa"/>
            <w:vAlign w:val="bottom"/>
          </w:tcPr>
          <w:p>
            <w:pPr>
              <w:spacing w:after="0"/>
              <w:rPr>
                <w:sz w:val="9"/>
                <w:szCs w:val="9"/>
                <w:color w:val="auto"/>
              </w:rPr>
            </w:pPr>
          </w:p>
        </w:tc>
        <w:tc>
          <w:tcPr>
            <w:tcW w:w="120" w:type="dxa"/>
            <w:vAlign w:val="bottom"/>
          </w:tcPr>
          <w:p>
            <w:pPr>
              <w:spacing w:after="0"/>
              <w:rPr>
                <w:sz w:val="9"/>
                <w:szCs w:val="9"/>
                <w:color w:val="auto"/>
              </w:rPr>
            </w:pPr>
          </w:p>
        </w:tc>
        <w:tc>
          <w:tcPr>
            <w:tcW w:w="1120" w:type="dxa"/>
            <w:vAlign w:val="bottom"/>
            <w:gridSpan w:val="2"/>
            <w:vMerge w:val="restart"/>
          </w:tcPr>
          <w:p>
            <w:pPr>
              <w:jc w:val="center"/>
              <w:ind w:right="220"/>
              <w:spacing w:after="0"/>
              <w:rPr>
                <w:sz w:val="20"/>
                <w:szCs w:val="20"/>
                <w:color w:val="auto"/>
              </w:rPr>
            </w:pPr>
            <w:r>
              <w:rPr>
                <w:rFonts w:ascii="Arial" w:cs="Arial" w:eastAsia="Arial" w:hAnsi="Arial"/>
                <w:sz w:val="10"/>
                <w:szCs w:val="10"/>
                <w:b w:val="1"/>
                <w:bCs w:val="1"/>
                <w:color w:val="auto"/>
                <w:w w:val="89"/>
              </w:rPr>
              <w:t>Gross amounts</w:t>
            </w:r>
          </w:p>
        </w:tc>
        <w:tc>
          <w:tcPr>
            <w:tcW w:w="820" w:type="dxa"/>
            <w:vAlign w:val="bottom"/>
            <w:vMerge w:val="continue"/>
          </w:tcPr>
          <w:p>
            <w:pPr>
              <w:spacing w:after="0"/>
              <w:rPr>
                <w:sz w:val="9"/>
                <w:szCs w:val="9"/>
                <w:color w:val="auto"/>
              </w:rPr>
            </w:pPr>
          </w:p>
        </w:tc>
        <w:tc>
          <w:tcPr>
            <w:tcW w:w="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93"/>
              </w:rPr>
              <w:t>liabilities</w:t>
            </w:r>
          </w:p>
        </w:tc>
        <w:tc>
          <w:tcPr>
            <w:tcW w:w="1300" w:type="dxa"/>
            <w:vAlign w:val="bottom"/>
            <w:gridSpan w:val="3"/>
            <w:vMerge w:val="restart"/>
          </w:tcPr>
          <w:p>
            <w:pPr>
              <w:jc w:val="center"/>
              <w:ind w:right="440"/>
              <w:spacing w:after="0"/>
              <w:rPr>
                <w:sz w:val="20"/>
                <w:szCs w:val="20"/>
                <w:color w:val="auto"/>
              </w:rPr>
            </w:pPr>
            <w:r>
              <w:rPr>
                <w:rFonts w:ascii="Arial" w:cs="Arial" w:eastAsia="Arial" w:hAnsi="Arial"/>
                <w:sz w:val="10"/>
                <w:szCs w:val="10"/>
                <w:b w:val="1"/>
                <w:bCs w:val="1"/>
                <w:color w:val="auto"/>
                <w:w w:val="96"/>
              </w:rPr>
              <w:t>Financial</w:t>
            </w:r>
          </w:p>
        </w:tc>
        <w:tc>
          <w:tcPr>
            <w:tcW w:w="900" w:type="dxa"/>
            <w:vAlign w:val="bottom"/>
            <w:gridSpan w:val="2"/>
            <w:vMerge w:val="continue"/>
          </w:tcPr>
          <w:p>
            <w:pPr>
              <w:spacing w:after="0"/>
              <w:rPr>
                <w:sz w:val="9"/>
                <w:szCs w:val="9"/>
                <w:color w:val="auto"/>
              </w:rPr>
            </w:pPr>
          </w:p>
        </w:tc>
        <w:tc>
          <w:tcPr>
            <w:tcW w:w="980" w:type="dxa"/>
            <w:vAlign w:val="bottom"/>
            <w:gridSpan w:val="2"/>
            <w:vMerge w:val="restart"/>
          </w:tcPr>
          <w:p>
            <w:pPr>
              <w:jc w:val="right"/>
              <w:ind w:right="480"/>
              <w:spacing w:after="0"/>
              <w:rPr>
                <w:sz w:val="20"/>
                <w:szCs w:val="20"/>
                <w:color w:val="auto"/>
              </w:rPr>
            </w:pPr>
            <w:r>
              <w:rPr>
                <w:rFonts w:ascii="Arial" w:cs="Arial" w:eastAsia="Arial" w:hAnsi="Arial"/>
                <w:sz w:val="10"/>
                <w:szCs w:val="10"/>
                <w:b w:val="1"/>
                <w:bCs w:val="1"/>
                <w:color w:val="auto"/>
              </w:rPr>
              <w:t>Net</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4560" w:type="dxa"/>
            <w:vAlign w:val="bottom"/>
            <w:gridSpan w:val="2"/>
            <w:vMerge w:val="restart"/>
          </w:tcPr>
          <w:p>
            <w:pPr>
              <w:ind w:left="1960"/>
              <w:spacing w:after="0"/>
              <w:rPr>
                <w:sz w:val="20"/>
                <w:szCs w:val="20"/>
                <w:color w:val="auto"/>
              </w:rPr>
            </w:pPr>
            <w:r>
              <w:rPr>
                <w:rFonts w:ascii="Arial" w:cs="Arial" w:eastAsia="Arial" w:hAnsi="Arial"/>
                <w:sz w:val="10"/>
                <w:szCs w:val="10"/>
                <w:b w:val="1"/>
                <w:bCs w:val="1"/>
                <w:color w:val="auto"/>
              </w:rPr>
              <w:t>Description</w:t>
            </w:r>
          </w:p>
        </w:tc>
        <w:tc>
          <w:tcPr>
            <w:tcW w:w="1120" w:type="dxa"/>
            <w:vAlign w:val="bottom"/>
            <w:gridSpan w:val="2"/>
            <w:vMerge w:val="continue"/>
          </w:tcPr>
          <w:p>
            <w:pPr>
              <w:spacing w:after="0"/>
              <w:rPr>
                <w:sz w:val="9"/>
                <w:szCs w:val="9"/>
                <w:color w:val="auto"/>
              </w:rPr>
            </w:pPr>
          </w:p>
        </w:tc>
        <w:tc>
          <w:tcPr>
            <w:tcW w:w="820" w:type="dxa"/>
            <w:vAlign w:val="bottom"/>
          </w:tcPr>
          <w:p>
            <w:pPr>
              <w:jc w:val="center"/>
              <w:ind w:left="49"/>
              <w:spacing w:after="0" w:line="106" w:lineRule="exact"/>
              <w:rPr>
                <w:sz w:val="20"/>
                <w:szCs w:val="20"/>
                <w:color w:val="auto"/>
              </w:rPr>
            </w:pPr>
            <w:r>
              <w:rPr>
                <w:rFonts w:ascii="Arial" w:cs="Arial" w:eastAsia="Arial" w:hAnsi="Arial"/>
                <w:sz w:val="10"/>
                <w:szCs w:val="10"/>
                <w:b w:val="1"/>
                <w:bCs w:val="1"/>
                <w:color w:val="auto"/>
                <w:w w:val="91"/>
              </w:rPr>
              <w:t>offset in the</w:t>
            </w:r>
          </w:p>
        </w:tc>
        <w:tc>
          <w:tcPr>
            <w:tcW w:w="8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87"/>
              </w:rPr>
              <w:t>presented in the</w:t>
            </w:r>
          </w:p>
        </w:tc>
        <w:tc>
          <w:tcPr>
            <w:tcW w:w="1300" w:type="dxa"/>
            <w:vAlign w:val="bottom"/>
            <w:gridSpan w:val="3"/>
            <w:vMerge w:val="continue"/>
          </w:tcPr>
          <w:p>
            <w:pPr>
              <w:spacing w:after="0"/>
              <w:rPr>
                <w:sz w:val="9"/>
                <w:szCs w:val="9"/>
                <w:color w:val="auto"/>
              </w:rPr>
            </w:pPr>
          </w:p>
        </w:tc>
        <w:tc>
          <w:tcPr>
            <w:tcW w:w="900" w:type="dxa"/>
            <w:vAlign w:val="bottom"/>
            <w:gridSpan w:val="2"/>
          </w:tcPr>
          <w:p>
            <w:pPr>
              <w:jc w:val="center"/>
              <w:ind w:right="399"/>
              <w:spacing w:after="0" w:line="106" w:lineRule="exact"/>
              <w:rPr>
                <w:sz w:val="20"/>
                <w:szCs w:val="20"/>
                <w:color w:val="auto"/>
              </w:rPr>
            </w:pPr>
            <w:r>
              <w:rPr>
                <w:rFonts w:ascii="Arial" w:cs="Arial" w:eastAsia="Arial" w:hAnsi="Arial"/>
                <w:sz w:val="10"/>
                <w:szCs w:val="10"/>
                <w:b w:val="1"/>
                <w:bCs w:val="1"/>
                <w:color w:val="auto"/>
                <w:w w:val="95"/>
              </w:rPr>
              <w:t>collateral</w:t>
            </w:r>
          </w:p>
        </w:tc>
        <w:tc>
          <w:tcPr>
            <w:tcW w:w="98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4560" w:type="dxa"/>
            <w:vAlign w:val="bottom"/>
            <w:gridSpan w:val="2"/>
            <w:vMerge w:val="continue"/>
          </w:tcPr>
          <w:p>
            <w:pPr>
              <w:spacing w:after="0"/>
              <w:rPr>
                <w:sz w:val="10"/>
                <w:szCs w:val="10"/>
                <w:color w:val="auto"/>
              </w:rPr>
            </w:pPr>
          </w:p>
        </w:tc>
        <w:tc>
          <w:tcPr>
            <w:tcW w:w="11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0"/>
              </w:rPr>
              <w:t>of liabilities</w:t>
            </w:r>
          </w:p>
        </w:tc>
        <w:tc>
          <w:tcPr>
            <w:tcW w:w="820" w:type="dxa"/>
            <w:vAlign w:val="bottom"/>
          </w:tcPr>
          <w:p>
            <w:pPr>
              <w:jc w:val="center"/>
              <w:ind w:left="29"/>
              <w:spacing w:after="0"/>
              <w:rPr>
                <w:sz w:val="20"/>
                <w:szCs w:val="20"/>
                <w:color w:val="auto"/>
              </w:rPr>
            </w:pPr>
            <w:r>
              <w:rPr>
                <w:rFonts w:ascii="Arial" w:cs="Arial" w:eastAsia="Arial" w:hAnsi="Arial"/>
                <w:sz w:val="10"/>
                <w:szCs w:val="10"/>
                <w:b w:val="1"/>
                <w:bCs w:val="1"/>
                <w:color w:val="auto"/>
                <w:w w:val="87"/>
              </w:rPr>
              <w:t>balance sheet</w:t>
            </w:r>
          </w:p>
        </w:tc>
        <w:tc>
          <w:tcPr>
            <w:tcW w:w="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0"/>
              </w:rPr>
              <w:t>balance sheet</w:t>
            </w:r>
          </w:p>
        </w:tc>
        <w:tc>
          <w:tcPr>
            <w:tcW w:w="1300" w:type="dxa"/>
            <w:vAlign w:val="bottom"/>
            <w:gridSpan w:val="3"/>
          </w:tcPr>
          <w:p>
            <w:pPr>
              <w:jc w:val="center"/>
              <w:ind w:right="420"/>
              <w:spacing w:after="0"/>
              <w:rPr>
                <w:sz w:val="20"/>
                <w:szCs w:val="20"/>
                <w:color w:val="auto"/>
              </w:rPr>
            </w:pPr>
            <w:r>
              <w:rPr>
                <w:rFonts w:ascii="Arial" w:cs="Arial" w:eastAsia="Arial" w:hAnsi="Arial"/>
                <w:sz w:val="10"/>
                <w:szCs w:val="10"/>
                <w:b w:val="1"/>
                <w:bCs w:val="1"/>
                <w:color w:val="auto"/>
                <w:w w:val="90"/>
              </w:rPr>
              <w:t>instruments</w:t>
            </w:r>
          </w:p>
        </w:tc>
        <w:tc>
          <w:tcPr>
            <w:tcW w:w="900" w:type="dxa"/>
            <w:vAlign w:val="bottom"/>
            <w:gridSpan w:val="2"/>
          </w:tcPr>
          <w:p>
            <w:pPr>
              <w:jc w:val="center"/>
              <w:ind w:right="359"/>
              <w:spacing w:after="0"/>
              <w:rPr>
                <w:sz w:val="20"/>
                <w:szCs w:val="20"/>
                <w:color w:val="auto"/>
              </w:rPr>
            </w:pPr>
            <w:r>
              <w:rPr>
                <w:rFonts w:ascii="Arial" w:cs="Arial" w:eastAsia="Arial" w:hAnsi="Arial"/>
                <w:sz w:val="10"/>
                <w:szCs w:val="10"/>
                <w:b w:val="1"/>
                <w:bCs w:val="1"/>
                <w:color w:val="auto"/>
                <w:w w:val="88"/>
              </w:rPr>
              <w:t>pledged</w:t>
            </w:r>
          </w:p>
        </w:tc>
        <w:tc>
          <w:tcPr>
            <w:tcW w:w="980" w:type="dxa"/>
            <w:vAlign w:val="bottom"/>
            <w:gridSpan w:val="2"/>
          </w:tcPr>
          <w:p>
            <w:pPr>
              <w:jc w:val="right"/>
              <w:ind w:right="380"/>
              <w:spacing w:after="0"/>
              <w:rPr>
                <w:sz w:val="20"/>
                <w:szCs w:val="20"/>
                <w:color w:val="auto"/>
              </w:rPr>
            </w:pPr>
            <w:r>
              <w:rPr>
                <w:rFonts w:ascii="Arial" w:cs="Arial" w:eastAsia="Arial" w:hAnsi="Arial"/>
                <w:sz w:val="10"/>
                <w:szCs w:val="10"/>
                <w:b w:val="1"/>
                <w:bCs w:val="1"/>
                <w:color w:val="auto"/>
              </w:rPr>
              <w:t>amount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444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90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820" w:type="dxa"/>
            <w:vAlign w:val="bottom"/>
            <w:tcBorders>
              <w:top w:val="single" w:sz="8" w:color="auto"/>
            </w:tcBorders>
          </w:tcPr>
          <w:p>
            <w:pPr>
              <w:spacing w:after="0"/>
              <w:rPr>
                <w:sz w:val="8"/>
                <w:szCs w:val="8"/>
                <w:color w:val="auto"/>
              </w:rPr>
            </w:pPr>
          </w:p>
        </w:tc>
        <w:tc>
          <w:tcPr>
            <w:tcW w:w="8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880" w:type="dxa"/>
            <w:vAlign w:val="bottom"/>
            <w:tcBorders>
              <w:top w:val="single" w:sz="8" w:color="auto"/>
            </w:tcBorders>
          </w:tcPr>
          <w:p>
            <w:pPr>
              <w:spacing w:after="0"/>
              <w:rPr>
                <w:sz w:val="8"/>
                <w:szCs w:val="8"/>
                <w:color w:val="auto"/>
              </w:rPr>
            </w:pPr>
          </w:p>
        </w:tc>
        <w:tc>
          <w:tcPr>
            <w:tcW w:w="240" w:type="dxa"/>
            <w:vAlign w:val="bottom"/>
          </w:tcPr>
          <w:p>
            <w:pPr>
              <w:spacing w:after="0"/>
              <w:rPr>
                <w:sz w:val="8"/>
                <w:szCs w:val="8"/>
                <w:color w:val="auto"/>
              </w:rPr>
            </w:pPr>
          </w:p>
        </w:tc>
        <w:tc>
          <w:tcPr>
            <w:tcW w:w="900" w:type="dxa"/>
            <w:vAlign w:val="bottom"/>
            <w:tcBorders>
              <w:top w:val="single" w:sz="8" w:color="auto"/>
            </w:tcBorders>
          </w:tcPr>
          <w:p>
            <w:pPr>
              <w:spacing w:after="0"/>
              <w:rPr>
                <w:sz w:val="8"/>
                <w:szCs w:val="8"/>
                <w:color w:val="auto"/>
              </w:rPr>
            </w:pPr>
          </w:p>
        </w:tc>
        <w:tc>
          <w:tcPr>
            <w:tcW w:w="200" w:type="dxa"/>
            <w:vAlign w:val="bottom"/>
          </w:tcPr>
          <w:p>
            <w:pPr>
              <w:spacing w:after="0"/>
              <w:rPr>
                <w:sz w:val="8"/>
                <w:szCs w:val="8"/>
                <w:color w:val="auto"/>
              </w:rPr>
            </w:pPr>
          </w:p>
        </w:tc>
        <w:tc>
          <w:tcPr>
            <w:tcW w:w="200" w:type="dxa"/>
            <w:vAlign w:val="bottom"/>
            <w:tcBorders>
              <w:top w:val="single" w:sz="8" w:color="auto"/>
            </w:tcBorders>
          </w:tcPr>
          <w:p>
            <w:pPr>
              <w:spacing w:after="0"/>
              <w:rPr>
                <w:sz w:val="8"/>
                <w:szCs w:val="8"/>
                <w:color w:val="auto"/>
              </w:rPr>
            </w:pPr>
          </w:p>
        </w:tc>
        <w:tc>
          <w:tcPr>
            <w:tcW w:w="680" w:type="dxa"/>
            <w:vAlign w:val="bottom"/>
            <w:tcBorders>
              <w:top w:val="single" w:sz="8" w:color="auto"/>
            </w:tcBorders>
          </w:tcPr>
          <w:p>
            <w:pPr>
              <w:spacing w:after="0"/>
              <w:rPr>
                <w:sz w:val="8"/>
                <w:szCs w:val="8"/>
                <w:color w:val="auto"/>
              </w:rPr>
            </w:pPr>
          </w:p>
        </w:tc>
        <w:tc>
          <w:tcPr>
            <w:tcW w:w="220" w:type="dxa"/>
            <w:vAlign w:val="bottom"/>
          </w:tcPr>
          <w:p>
            <w:pPr>
              <w:spacing w:after="0"/>
              <w:rPr>
                <w:sz w:val="8"/>
                <w:szCs w:val="8"/>
                <w:color w:val="auto"/>
              </w:rPr>
            </w:pPr>
          </w:p>
        </w:tc>
        <w:tc>
          <w:tcPr>
            <w:tcW w:w="860" w:type="dxa"/>
            <w:vAlign w:val="bottom"/>
            <w:tcBorders>
              <w:top w:val="single" w:sz="8" w:color="auto"/>
            </w:tcBorders>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4560" w:type="dxa"/>
            <w:vAlign w:val="bottom"/>
            <w:gridSpan w:val="2"/>
            <w:shd w:val="clear" w:color="auto" w:fill="CCFFCC"/>
          </w:tcPr>
          <w:p>
            <w:pPr>
              <w:spacing w:after="0" w:line="106" w:lineRule="exact"/>
              <w:rPr>
                <w:sz w:val="20"/>
                <w:szCs w:val="20"/>
                <w:color w:val="auto"/>
              </w:rPr>
            </w:pPr>
            <w:r>
              <w:rPr>
                <w:rFonts w:ascii="Arial" w:cs="Arial" w:eastAsia="Arial" w:hAnsi="Arial"/>
                <w:sz w:val="10"/>
                <w:szCs w:val="10"/>
                <w:color w:val="auto"/>
              </w:rPr>
              <w:t>Securities sold under repurchase agreements</w:t>
            </w:r>
          </w:p>
        </w:tc>
        <w:tc>
          <w:tcPr>
            <w:tcW w:w="11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286,162</w:t>
            </w:r>
          </w:p>
        </w:tc>
        <w:tc>
          <w:tcPr>
            <w:tcW w:w="820" w:type="dxa"/>
            <w:vAlign w:val="bottom"/>
            <w:shd w:val="clear" w:color="auto" w:fill="CCFFCC"/>
          </w:tcPr>
          <w:p>
            <w:pPr>
              <w:spacing w:after="0"/>
              <w:rPr>
                <w:sz w:val="9"/>
                <w:szCs w:val="9"/>
                <w:color w:val="auto"/>
              </w:rPr>
            </w:pPr>
          </w:p>
        </w:tc>
        <w:tc>
          <w:tcPr>
            <w:tcW w:w="3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w:t>
            </w:r>
          </w:p>
        </w:tc>
        <w:tc>
          <w:tcPr>
            <w:tcW w:w="1120" w:type="dxa"/>
            <w:vAlign w:val="bottom"/>
            <w:gridSpan w:val="2"/>
            <w:shd w:val="clear" w:color="auto" w:fill="CCFFCC"/>
          </w:tcPr>
          <w:p>
            <w:pPr>
              <w:jc w:val="right"/>
              <w:ind w:right="240"/>
              <w:spacing w:after="0" w:line="106" w:lineRule="exact"/>
              <w:rPr>
                <w:sz w:val="20"/>
                <w:szCs w:val="20"/>
                <w:color w:val="auto"/>
              </w:rPr>
            </w:pPr>
            <w:r>
              <w:rPr>
                <w:rFonts w:ascii="Arial" w:cs="Arial" w:eastAsia="Arial" w:hAnsi="Arial"/>
                <w:sz w:val="10"/>
                <w:szCs w:val="10"/>
                <w:color w:val="auto"/>
              </w:rPr>
              <w:t>286,162</w:t>
            </w:r>
          </w:p>
        </w:tc>
        <w:tc>
          <w:tcPr>
            <w:tcW w:w="1100" w:type="dxa"/>
            <w:vAlign w:val="bottom"/>
            <w:gridSpan w:val="2"/>
            <w:shd w:val="clear" w:color="auto" w:fill="CCFFCC"/>
          </w:tcPr>
          <w:p>
            <w:pPr>
              <w:jc w:val="right"/>
              <w:ind w:right="175"/>
              <w:spacing w:after="0" w:line="106" w:lineRule="exact"/>
              <w:rPr>
                <w:sz w:val="20"/>
                <w:szCs w:val="20"/>
                <w:color w:val="auto"/>
              </w:rPr>
            </w:pPr>
            <w:r>
              <w:rPr>
                <w:rFonts w:ascii="Arial" w:cs="Arial" w:eastAsia="Arial" w:hAnsi="Arial"/>
                <w:sz w:val="10"/>
                <w:szCs w:val="10"/>
                <w:color w:val="auto"/>
              </w:rPr>
              <w:t>(285,471)</w:t>
            </w:r>
          </w:p>
        </w:tc>
        <w:tc>
          <w:tcPr>
            <w:tcW w:w="200" w:type="dxa"/>
            <w:vAlign w:val="bottom"/>
            <w:shd w:val="clear" w:color="auto" w:fill="CCFFCC"/>
          </w:tcPr>
          <w:p>
            <w:pPr>
              <w:spacing w:after="0"/>
              <w:rPr>
                <w:sz w:val="9"/>
                <w:szCs w:val="9"/>
                <w:color w:val="auto"/>
              </w:rPr>
            </w:pPr>
          </w:p>
        </w:tc>
        <w:tc>
          <w:tcPr>
            <w:tcW w:w="900" w:type="dxa"/>
            <w:vAlign w:val="bottom"/>
            <w:gridSpan w:val="2"/>
            <w:shd w:val="clear" w:color="auto" w:fill="CCFFCC"/>
          </w:tcPr>
          <w:p>
            <w:pPr>
              <w:jc w:val="right"/>
              <w:ind w:right="139"/>
              <w:spacing w:after="0" w:line="106" w:lineRule="exact"/>
              <w:rPr>
                <w:sz w:val="20"/>
                <w:szCs w:val="20"/>
                <w:color w:val="auto"/>
              </w:rPr>
            </w:pPr>
            <w:r>
              <w:rPr>
                <w:rFonts w:ascii="Arial" w:cs="Arial" w:eastAsia="Arial" w:hAnsi="Arial"/>
                <w:sz w:val="10"/>
                <w:szCs w:val="10"/>
                <w:color w:val="auto"/>
              </w:rPr>
              <w:t>(691)</w:t>
            </w:r>
          </w:p>
        </w:tc>
        <w:tc>
          <w:tcPr>
            <w:tcW w:w="980" w:type="dxa"/>
            <w:vAlign w:val="bottom"/>
            <w:gridSpan w:val="2"/>
            <w:shd w:val="clear" w:color="auto" w:fill="CCFFCC"/>
          </w:tcPr>
          <w:p>
            <w:pPr>
              <w:jc w:val="right"/>
              <w:ind w:right="120"/>
              <w:spacing w:after="0" w:line="106" w:lineRule="exact"/>
              <w:rPr>
                <w:sz w:val="20"/>
                <w:szCs w:val="20"/>
                <w:color w:val="auto"/>
              </w:rPr>
            </w:pPr>
            <w:r>
              <w:rPr>
                <w:rFonts w:ascii="Arial" w:cs="Arial" w:eastAsia="Arial" w:hAnsi="Arial"/>
                <w:sz w:val="10"/>
                <w:szCs w:val="10"/>
                <w:color w:val="auto"/>
              </w:rPr>
              <w:t>-</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4560" w:type="dxa"/>
            <w:vAlign w:val="bottom"/>
            <w:gridSpan w:val="2"/>
          </w:tcPr>
          <w:p>
            <w:pPr>
              <w:spacing w:after="0"/>
              <w:rPr>
                <w:sz w:val="20"/>
                <w:szCs w:val="20"/>
                <w:color w:val="auto"/>
              </w:rPr>
            </w:pPr>
            <w:r>
              <w:rPr>
                <w:rFonts w:ascii="Arial" w:cs="Arial" w:eastAsia="Arial" w:hAnsi="Arial"/>
                <w:sz w:val="10"/>
                <w:szCs w:val="10"/>
                <w:color w:val="auto"/>
              </w:rPr>
              <w:t>Derivative financial instruments</w:t>
            </w:r>
          </w:p>
        </w:tc>
        <w:tc>
          <w:tcPr>
            <w:tcW w:w="1120" w:type="dxa"/>
            <w:vAlign w:val="bottom"/>
            <w:gridSpan w:val="2"/>
          </w:tcPr>
          <w:p>
            <w:pPr>
              <w:jc w:val="right"/>
              <w:ind w:right="220"/>
              <w:spacing w:after="0"/>
              <w:rPr>
                <w:sz w:val="20"/>
                <w:szCs w:val="20"/>
                <w:color w:val="auto"/>
              </w:rPr>
            </w:pPr>
            <w:r>
              <w:rPr>
                <w:rFonts w:ascii="Arial" w:cs="Arial" w:eastAsia="Arial" w:hAnsi="Arial"/>
                <w:sz w:val="10"/>
                <w:szCs w:val="10"/>
                <w:color w:val="auto"/>
              </w:rPr>
              <w:t>8,644</w:t>
            </w:r>
          </w:p>
        </w:tc>
        <w:tc>
          <w:tcPr>
            <w:tcW w:w="820" w:type="dxa"/>
            <w:vAlign w:val="bottom"/>
          </w:tcPr>
          <w:p>
            <w:pPr>
              <w:spacing w:after="0"/>
              <w:rPr>
                <w:sz w:val="10"/>
                <w:szCs w:val="10"/>
                <w:color w:val="auto"/>
              </w:rPr>
            </w:pPr>
          </w:p>
        </w:tc>
        <w:tc>
          <w:tcPr>
            <w:tcW w:w="320" w:type="dxa"/>
            <w:vAlign w:val="bottom"/>
            <w:gridSpan w:val="2"/>
          </w:tcPr>
          <w:p>
            <w:pPr>
              <w:jc w:val="right"/>
              <w:ind w:right="240"/>
              <w:spacing w:after="0"/>
              <w:rPr>
                <w:sz w:val="20"/>
                <w:szCs w:val="20"/>
                <w:color w:val="auto"/>
              </w:rPr>
            </w:pPr>
            <w:r>
              <w:rPr>
                <w:rFonts w:ascii="Arial" w:cs="Arial" w:eastAsia="Arial" w:hAnsi="Arial"/>
                <w:sz w:val="10"/>
                <w:szCs w:val="10"/>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10"/>
                <w:szCs w:val="10"/>
                <w:color w:val="auto"/>
              </w:rPr>
              <w:t>8,644</w:t>
            </w:r>
          </w:p>
        </w:tc>
        <w:tc>
          <w:tcPr>
            <w:tcW w:w="1100" w:type="dxa"/>
            <w:vAlign w:val="bottom"/>
            <w:gridSpan w:val="2"/>
          </w:tcPr>
          <w:p>
            <w:pPr>
              <w:jc w:val="right"/>
              <w:ind w:right="195"/>
              <w:spacing w:after="0"/>
              <w:rPr>
                <w:sz w:val="20"/>
                <w:szCs w:val="20"/>
                <w:color w:val="auto"/>
              </w:rPr>
            </w:pPr>
            <w:r>
              <w:rPr>
                <w:rFonts w:ascii="Arial" w:cs="Arial" w:eastAsia="Arial" w:hAnsi="Arial"/>
                <w:sz w:val="10"/>
                <w:szCs w:val="10"/>
                <w:color w:val="auto"/>
              </w:rPr>
              <w:t>-</w:t>
            </w:r>
          </w:p>
        </w:tc>
        <w:tc>
          <w:tcPr>
            <w:tcW w:w="200" w:type="dxa"/>
            <w:vAlign w:val="bottom"/>
          </w:tcPr>
          <w:p>
            <w:pPr>
              <w:spacing w:after="0"/>
              <w:rPr>
                <w:sz w:val="10"/>
                <w:szCs w:val="10"/>
                <w:color w:val="auto"/>
              </w:rPr>
            </w:pPr>
          </w:p>
        </w:tc>
        <w:tc>
          <w:tcPr>
            <w:tcW w:w="900" w:type="dxa"/>
            <w:vAlign w:val="bottom"/>
            <w:gridSpan w:val="2"/>
          </w:tcPr>
          <w:p>
            <w:pPr>
              <w:jc w:val="right"/>
              <w:ind w:right="139"/>
              <w:spacing w:after="0"/>
              <w:rPr>
                <w:sz w:val="20"/>
                <w:szCs w:val="20"/>
                <w:color w:val="auto"/>
              </w:rPr>
            </w:pPr>
            <w:r>
              <w:rPr>
                <w:rFonts w:ascii="Arial" w:cs="Arial" w:eastAsia="Arial" w:hAnsi="Arial"/>
                <w:sz w:val="10"/>
                <w:szCs w:val="10"/>
                <w:color w:val="auto"/>
              </w:rPr>
              <w:t>(5,340)</w:t>
            </w:r>
          </w:p>
        </w:tc>
        <w:tc>
          <w:tcPr>
            <w:tcW w:w="980" w:type="dxa"/>
            <w:vAlign w:val="bottom"/>
            <w:gridSpan w:val="2"/>
          </w:tcPr>
          <w:p>
            <w:pPr>
              <w:jc w:val="right"/>
              <w:ind w:right="120"/>
              <w:spacing w:after="0"/>
              <w:rPr>
                <w:sz w:val="20"/>
                <w:szCs w:val="20"/>
                <w:color w:val="auto"/>
              </w:rPr>
            </w:pPr>
            <w:r>
              <w:rPr>
                <w:rFonts w:ascii="Arial" w:cs="Arial" w:eastAsia="Arial" w:hAnsi="Arial"/>
                <w:sz w:val="10"/>
                <w:szCs w:val="10"/>
                <w:color w:val="auto"/>
              </w:rPr>
              <w:t>3,304</w:t>
            </w: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4560" w:type="dxa"/>
            <w:vAlign w:val="bottom"/>
            <w:tcBorders>
              <w:top w:val="single" w:sz="8" w:color="CCFFCC"/>
              <w:bottom w:val="single" w:sz="8" w:color="CCFFCC"/>
            </w:tcBorders>
            <w:gridSpan w:val="2"/>
            <w:shd w:val="clear" w:color="auto" w:fill="CCFFCC"/>
          </w:tcPr>
          <w:p>
            <w:pPr>
              <w:spacing w:after="0" w:line="105" w:lineRule="exact"/>
              <w:rPr>
                <w:sz w:val="20"/>
                <w:szCs w:val="20"/>
                <w:color w:val="auto"/>
              </w:rPr>
            </w:pPr>
            <w:r>
              <w:rPr>
                <w:rFonts w:ascii="Arial" w:cs="Arial" w:eastAsia="Arial" w:hAnsi="Arial"/>
                <w:sz w:val="10"/>
                <w:szCs w:val="10"/>
                <w:color w:val="auto"/>
              </w:rPr>
              <w:t>Total</w:t>
            </w:r>
          </w:p>
        </w:tc>
        <w:tc>
          <w:tcPr>
            <w:tcW w:w="9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294,806</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20" w:type="dxa"/>
            <w:vAlign w:val="bottom"/>
            <w:tcBorders>
              <w:top w:val="single" w:sz="8" w:color="auto"/>
              <w:bottom w:val="single" w:sz="8" w:color="auto"/>
            </w:tcBorders>
            <w:shd w:val="clear" w:color="auto" w:fill="CCFFCC"/>
          </w:tcPr>
          <w:p>
            <w:pPr>
              <w:spacing w:after="0"/>
              <w:rPr>
                <w:sz w:val="9"/>
                <w:szCs w:val="9"/>
                <w:color w:val="auto"/>
              </w:rPr>
            </w:pPr>
          </w:p>
        </w:tc>
        <w:tc>
          <w:tcPr>
            <w:tcW w:w="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294,806</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90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(285,471</w:t>
            </w:r>
          </w:p>
        </w:tc>
        <w:tc>
          <w:tcPr>
            <w:tcW w:w="200" w:type="dxa"/>
            <w:vAlign w:val="bottom"/>
            <w:tcBorders>
              <w:top w:val="single" w:sz="8" w:color="CCFFCC"/>
              <w:bottom w:val="single" w:sz="8" w:color="CCFFCC"/>
            </w:tcBorders>
            <w:shd w:val="clear" w:color="auto" w:fill="CCFFCC"/>
          </w:tcPr>
          <w:p>
            <w:pPr>
              <w:jc w:val="right"/>
              <w:ind w:right="175"/>
              <w:spacing w:after="0"/>
              <w:rPr>
                <w:sz w:val="20"/>
                <w:szCs w:val="20"/>
                <w:color w:val="auto"/>
              </w:rPr>
            </w:pPr>
            <w:r>
              <w:rPr>
                <w:rFonts w:ascii="Arial" w:cs="Arial" w:eastAsia="Arial" w:hAnsi="Arial"/>
                <w:sz w:val="1"/>
                <w:szCs w:val="1"/>
                <w:color w:val="auto"/>
                <w:w w:val="4294967281"/>
              </w:rPr>
              <w:t>)</w:t>
            </w:r>
          </w:p>
        </w:tc>
        <w:tc>
          <w:tcPr>
            <w:tcW w:w="200" w:type="dxa"/>
            <w:vAlign w:val="bottom"/>
            <w:tcBorders>
              <w:top w:val="single" w:sz="8" w:color="auto"/>
              <w:bottom w:val="single" w:sz="8" w:color="auto"/>
            </w:tcBorders>
            <w:shd w:val="clear" w:color="auto" w:fill="CCFFCC"/>
          </w:tcPr>
          <w:p>
            <w:pPr>
              <w:spacing w:after="0"/>
              <w:rPr>
                <w:sz w:val="9"/>
                <w:szCs w:val="9"/>
                <w:color w:val="auto"/>
              </w:rPr>
            </w:pPr>
          </w:p>
        </w:tc>
        <w:tc>
          <w:tcPr>
            <w:tcW w:w="68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(6,031</w:t>
            </w:r>
          </w:p>
        </w:tc>
        <w:tc>
          <w:tcPr>
            <w:tcW w:w="220" w:type="dxa"/>
            <w:vAlign w:val="bottom"/>
            <w:tcBorders>
              <w:top w:val="single" w:sz="8" w:color="CCFFCC"/>
              <w:bottom w:val="single" w:sz="8" w:color="CCFFCC"/>
            </w:tcBorders>
            <w:shd w:val="clear" w:color="auto" w:fill="CCFFCC"/>
          </w:tcPr>
          <w:p>
            <w:pPr>
              <w:jc w:val="right"/>
              <w:ind w:right="139"/>
              <w:spacing w:after="0"/>
              <w:rPr>
                <w:sz w:val="20"/>
                <w:szCs w:val="20"/>
                <w:color w:val="auto"/>
              </w:rPr>
            </w:pPr>
            <w:r>
              <w:rPr>
                <w:rFonts w:ascii="Arial" w:cs="Arial" w:eastAsia="Arial" w:hAnsi="Arial"/>
                <w:sz w:val="8"/>
                <w:szCs w:val="8"/>
                <w:color w:val="auto"/>
                <w:w w:val="73"/>
              </w:rPr>
              <w:t>)</w:t>
            </w:r>
          </w:p>
        </w:tc>
        <w:tc>
          <w:tcPr>
            <w:tcW w:w="860" w:type="dxa"/>
            <w:vAlign w:val="bottom"/>
            <w:tcBorders>
              <w:top w:val="single" w:sz="8" w:color="auto"/>
              <w:bottom w:val="single" w:sz="8" w:color="auto"/>
            </w:tcBorders>
            <w:shd w:val="clear" w:color="auto" w:fill="CCFFCC"/>
          </w:tcPr>
          <w:p>
            <w:pPr>
              <w:jc w:val="right"/>
              <w:spacing w:after="0" w:line="105" w:lineRule="exact"/>
              <w:rPr>
                <w:sz w:val="20"/>
                <w:szCs w:val="20"/>
                <w:color w:val="auto"/>
              </w:rPr>
            </w:pPr>
            <w:r>
              <w:rPr>
                <w:rFonts w:ascii="Arial" w:cs="Arial" w:eastAsia="Arial" w:hAnsi="Arial"/>
                <w:sz w:val="10"/>
                <w:szCs w:val="10"/>
                <w:color w:val="auto"/>
              </w:rPr>
              <w:t>3,304</w:t>
            </w:r>
          </w:p>
        </w:tc>
        <w:tc>
          <w:tcPr>
            <w:tcW w:w="120" w:type="dxa"/>
            <w:vAlign w:val="bottom"/>
            <w:tcBorders>
              <w:top w:val="single" w:sz="8" w:color="CCFFCC"/>
              <w:bottom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ind w:right="-99"/>
        <w:spacing w:after="0"/>
        <w:rPr>
          <w:sz w:val="20"/>
          <w:szCs w:val="20"/>
          <w:color w:val="auto"/>
        </w:rPr>
      </w:pPr>
      <w:r>
        <w:rPr>
          <w:rFonts w:ascii="Arial" w:cs="Arial" w:eastAsia="Arial" w:hAnsi="Arial"/>
          <w:sz w:val="13"/>
          <w:szCs w:val="13"/>
          <w:color w:val="auto"/>
        </w:rPr>
        <w:t>F-57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4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360"/>
          </w:cols>
          <w:pgMar w:left="220" w:top="666" w:right="319" w:bottom="1440" w:gutter="0" w:footer="0" w:header="0"/>
        </w:sectPr>
      </w:pPr>
    </w:p>
    <w:bookmarkStart w:id="172" w:name="page173"/>
    <w:bookmarkEnd w:id="172"/>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4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jc w:val="center"/>
        <w:ind w:right="-122"/>
        <w:spacing w:after="0"/>
        <w:rPr>
          <w:sz w:val="20"/>
          <w:szCs w:val="20"/>
          <w:color w:val="auto"/>
        </w:rPr>
      </w:pPr>
      <w:r>
        <w:rPr>
          <w:rFonts w:ascii="Arial" w:cs="Arial" w:eastAsia="Arial" w:hAnsi="Arial"/>
          <w:sz w:val="9"/>
          <w:szCs w:val="9"/>
          <w:b w:val="1"/>
          <w:bCs w:val="1"/>
          <w:color w:val="auto"/>
        </w:rPr>
        <w:t>December 31, 2012</w:t>
      </w:r>
    </w:p>
    <w:p>
      <w:pPr>
        <w:spacing w:after="0" w:line="6" w:lineRule="exact"/>
        <w:rPr>
          <w:sz w:val="20"/>
          <w:szCs w:val="20"/>
          <w:color w:val="auto"/>
        </w:rPr>
      </w:pPr>
    </w:p>
    <w:tbl>
      <w:tblPr>
        <w:tblLayout w:type="fixed"/>
        <w:tblInd w:w="223" w:type="dxa"/>
        <w:tblCellMar>
          <w:top w:w="0" w:type="dxa"/>
          <w:left w:w="0" w:type="dxa"/>
          <w:bottom w:w="0" w:type="dxa"/>
          <w:right w:w="0" w:type="dxa"/>
        </w:tblCellMar>
      </w:tblPr>
      <w:tr>
        <w:trPr>
          <w:trHeight w:val="114"/>
        </w:trPr>
        <w:tc>
          <w:tcPr>
            <w:tcW w:w="4580" w:type="dxa"/>
            <w:vAlign w:val="bottom"/>
            <w:tcBorders>
              <w:top w:val="single" w:sz="8" w:color="auto"/>
            </w:tcBorders>
            <w:gridSpan w:val="3"/>
          </w:tcPr>
          <w:p>
            <w:pPr>
              <w:spacing w:after="0"/>
              <w:rPr>
                <w:sz w:val="20"/>
                <w:szCs w:val="20"/>
                <w:color w:val="auto"/>
              </w:rPr>
            </w:pPr>
            <w:r>
              <w:rPr>
                <w:rFonts w:ascii="Arial" w:cs="Arial" w:eastAsia="Arial" w:hAnsi="Arial"/>
                <w:sz w:val="9"/>
                <w:szCs w:val="9"/>
                <w:i w:val="1"/>
                <w:iCs w:val="1"/>
                <w:color w:val="auto"/>
              </w:rPr>
              <w:t>(In thousands of US$)</w:t>
            </w:r>
          </w:p>
        </w:tc>
        <w:tc>
          <w:tcPr>
            <w:tcW w:w="90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76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8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2200" w:type="dxa"/>
            <w:vAlign w:val="bottom"/>
            <w:tcBorders>
              <w:top w:val="single" w:sz="8" w:color="auto"/>
            </w:tcBorders>
            <w:gridSpan w:val="5"/>
            <w:vMerge w:val="restart"/>
          </w:tcPr>
          <w:p>
            <w:pPr>
              <w:jc w:val="center"/>
              <w:ind w:right="220"/>
              <w:spacing w:after="0"/>
              <w:rPr>
                <w:sz w:val="20"/>
                <w:szCs w:val="20"/>
                <w:color w:val="auto"/>
              </w:rPr>
            </w:pPr>
            <w:r>
              <w:rPr>
                <w:rFonts w:ascii="Arial" w:cs="Arial" w:eastAsia="Arial" w:hAnsi="Arial"/>
                <w:sz w:val="9"/>
                <w:szCs w:val="9"/>
                <w:b w:val="1"/>
                <w:bCs w:val="1"/>
                <w:color w:val="auto"/>
                <w:w w:val="86"/>
              </w:rPr>
              <w:t>Gross amounts not offset in the</w:t>
            </w:r>
          </w:p>
        </w:tc>
        <w:tc>
          <w:tcPr>
            <w:tcW w:w="860" w:type="dxa"/>
            <w:vAlign w:val="bottom"/>
            <w:tcBorders>
              <w:top w:val="single" w:sz="8" w:color="auto"/>
            </w:tcBorders>
          </w:tcPr>
          <w:p>
            <w:pPr>
              <w:spacing w:after="0"/>
              <w:rPr>
                <w:sz w:val="9"/>
                <w:szCs w:val="9"/>
                <w:color w:val="auto"/>
              </w:rPr>
            </w:pPr>
          </w:p>
        </w:tc>
        <w:tc>
          <w:tcPr>
            <w:tcW w:w="120" w:type="dxa"/>
            <w:vAlign w:val="bottom"/>
            <w:tcBorders>
              <w:top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55"/>
        </w:trPr>
        <w:tc>
          <w:tcPr>
            <w:tcW w:w="20" w:type="dxa"/>
            <w:vAlign w:val="bottom"/>
          </w:tcPr>
          <w:p>
            <w:pPr>
              <w:spacing w:after="0"/>
              <w:rPr>
                <w:sz w:val="4"/>
                <w:szCs w:val="4"/>
                <w:color w:val="auto"/>
              </w:rPr>
            </w:pPr>
          </w:p>
        </w:tc>
        <w:tc>
          <w:tcPr>
            <w:tcW w:w="4440" w:type="dxa"/>
            <w:vAlign w:val="bottom"/>
          </w:tcPr>
          <w:p>
            <w:pPr>
              <w:spacing w:after="0"/>
              <w:rPr>
                <w:sz w:val="4"/>
                <w:szCs w:val="4"/>
                <w:color w:val="auto"/>
              </w:rPr>
            </w:pPr>
          </w:p>
        </w:tc>
        <w:tc>
          <w:tcPr>
            <w:tcW w:w="120" w:type="dxa"/>
            <w:vAlign w:val="bottom"/>
          </w:tcPr>
          <w:p>
            <w:pPr>
              <w:spacing w:after="0"/>
              <w:rPr>
                <w:sz w:val="4"/>
                <w:szCs w:val="4"/>
                <w:color w:val="auto"/>
              </w:rPr>
            </w:pPr>
          </w:p>
        </w:tc>
        <w:tc>
          <w:tcPr>
            <w:tcW w:w="900" w:type="dxa"/>
            <w:vAlign w:val="bottom"/>
          </w:tcPr>
          <w:p>
            <w:pPr>
              <w:spacing w:after="0"/>
              <w:rPr>
                <w:sz w:val="4"/>
                <w:szCs w:val="4"/>
                <w:color w:val="auto"/>
              </w:rPr>
            </w:pPr>
          </w:p>
        </w:tc>
        <w:tc>
          <w:tcPr>
            <w:tcW w:w="220" w:type="dxa"/>
            <w:vAlign w:val="bottom"/>
          </w:tcPr>
          <w:p>
            <w:pPr>
              <w:spacing w:after="0"/>
              <w:rPr>
                <w:sz w:val="4"/>
                <w:szCs w:val="4"/>
                <w:color w:val="auto"/>
              </w:rPr>
            </w:pPr>
          </w:p>
        </w:tc>
        <w:tc>
          <w:tcPr>
            <w:tcW w:w="760" w:type="dxa"/>
            <w:vAlign w:val="bottom"/>
          </w:tcPr>
          <w:p>
            <w:pPr>
              <w:spacing w:after="0"/>
              <w:rPr>
                <w:sz w:val="4"/>
                <w:szCs w:val="4"/>
                <w:color w:val="auto"/>
              </w:rPr>
            </w:pPr>
          </w:p>
        </w:tc>
        <w:tc>
          <w:tcPr>
            <w:tcW w:w="140" w:type="dxa"/>
            <w:vAlign w:val="bottom"/>
          </w:tcPr>
          <w:p>
            <w:pPr>
              <w:spacing w:after="0"/>
              <w:rPr>
                <w:sz w:val="4"/>
                <w:szCs w:val="4"/>
                <w:color w:val="auto"/>
              </w:rPr>
            </w:pPr>
          </w:p>
        </w:tc>
        <w:tc>
          <w:tcPr>
            <w:tcW w:w="240" w:type="dxa"/>
            <w:vAlign w:val="bottom"/>
          </w:tcPr>
          <w:p>
            <w:pPr>
              <w:spacing w:after="0"/>
              <w:rPr>
                <w:sz w:val="4"/>
                <w:szCs w:val="4"/>
                <w:color w:val="auto"/>
              </w:rPr>
            </w:pPr>
          </w:p>
        </w:tc>
        <w:tc>
          <w:tcPr>
            <w:tcW w:w="880" w:type="dxa"/>
            <w:vAlign w:val="bottom"/>
          </w:tcPr>
          <w:p>
            <w:pPr>
              <w:spacing w:after="0"/>
              <w:rPr>
                <w:sz w:val="4"/>
                <w:szCs w:val="4"/>
                <w:color w:val="auto"/>
              </w:rPr>
            </w:pPr>
          </w:p>
        </w:tc>
        <w:tc>
          <w:tcPr>
            <w:tcW w:w="240" w:type="dxa"/>
            <w:vAlign w:val="bottom"/>
          </w:tcPr>
          <w:p>
            <w:pPr>
              <w:spacing w:after="0"/>
              <w:rPr>
                <w:sz w:val="4"/>
                <w:szCs w:val="4"/>
                <w:color w:val="auto"/>
              </w:rPr>
            </w:pPr>
          </w:p>
        </w:tc>
        <w:tc>
          <w:tcPr>
            <w:tcW w:w="2200" w:type="dxa"/>
            <w:vAlign w:val="bottom"/>
            <w:gridSpan w:val="5"/>
            <w:vMerge w:val="continue"/>
          </w:tcPr>
          <w:p>
            <w:pPr>
              <w:spacing w:after="0"/>
              <w:rPr>
                <w:sz w:val="4"/>
                <w:szCs w:val="4"/>
                <w:color w:val="auto"/>
              </w:rPr>
            </w:pPr>
          </w:p>
        </w:tc>
        <w:tc>
          <w:tcPr>
            <w:tcW w:w="860" w:type="dxa"/>
            <w:vAlign w:val="bottom"/>
          </w:tcPr>
          <w:p>
            <w:pPr>
              <w:spacing w:after="0"/>
              <w:rPr>
                <w:sz w:val="4"/>
                <w:szCs w:val="4"/>
                <w:color w:val="auto"/>
              </w:rPr>
            </w:pPr>
          </w:p>
        </w:tc>
        <w:tc>
          <w:tcPr>
            <w:tcW w:w="1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4440" w:type="dxa"/>
            <w:vAlign w:val="bottom"/>
          </w:tcPr>
          <w:p>
            <w:pPr>
              <w:spacing w:after="0"/>
              <w:rPr>
                <w:sz w:val="9"/>
                <w:szCs w:val="9"/>
                <w:color w:val="auto"/>
              </w:rPr>
            </w:pPr>
          </w:p>
        </w:tc>
        <w:tc>
          <w:tcPr>
            <w:tcW w:w="120" w:type="dxa"/>
            <w:vAlign w:val="bottom"/>
          </w:tcPr>
          <w:p>
            <w:pPr>
              <w:spacing w:after="0"/>
              <w:rPr>
                <w:sz w:val="9"/>
                <w:szCs w:val="9"/>
                <w:color w:val="auto"/>
              </w:rPr>
            </w:pPr>
          </w:p>
        </w:tc>
        <w:tc>
          <w:tcPr>
            <w:tcW w:w="900" w:type="dxa"/>
            <w:vAlign w:val="bottom"/>
          </w:tcPr>
          <w:p>
            <w:pPr>
              <w:spacing w:after="0"/>
              <w:rPr>
                <w:sz w:val="9"/>
                <w:szCs w:val="9"/>
                <w:color w:val="auto"/>
              </w:rPr>
            </w:pPr>
          </w:p>
        </w:tc>
        <w:tc>
          <w:tcPr>
            <w:tcW w:w="220" w:type="dxa"/>
            <w:vAlign w:val="bottom"/>
          </w:tcPr>
          <w:p>
            <w:pPr>
              <w:spacing w:after="0"/>
              <w:rPr>
                <w:sz w:val="9"/>
                <w:szCs w:val="9"/>
                <w:color w:val="auto"/>
              </w:rPr>
            </w:pPr>
          </w:p>
        </w:tc>
        <w:tc>
          <w:tcPr>
            <w:tcW w:w="760" w:type="dxa"/>
            <w:vAlign w:val="bottom"/>
          </w:tcPr>
          <w:p>
            <w:pPr>
              <w:spacing w:after="0"/>
              <w:rPr>
                <w:sz w:val="9"/>
                <w:szCs w:val="9"/>
                <w:color w:val="auto"/>
              </w:rPr>
            </w:pPr>
          </w:p>
        </w:tc>
        <w:tc>
          <w:tcPr>
            <w:tcW w:w="14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vMerge w:val="restart"/>
          </w:tcPr>
          <w:p>
            <w:pPr>
              <w:jc w:val="center"/>
              <w:ind w:right="240"/>
              <w:spacing w:after="0"/>
              <w:rPr>
                <w:sz w:val="20"/>
                <w:szCs w:val="20"/>
                <w:color w:val="auto"/>
              </w:rPr>
            </w:pPr>
            <w:r>
              <w:rPr>
                <w:rFonts w:ascii="Arial" w:cs="Arial" w:eastAsia="Arial" w:hAnsi="Arial"/>
                <w:sz w:val="9"/>
                <w:szCs w:val="9"/>
                <w:b w:val="1"/>
                <w:bCs w:val="1"/>
                <w:color w:val="auto"/>
                <w:w w:val="92"/>
              </w:rPr>
              <w:t>Net amount of</w:t>
            </w:r>
          </w:p>
        </w:tc>
        <w:tc>
          <w:tcPr>
            <w:tcW w:w="1300" w:type="dxa"/>
            <w:vAlign w:val="bottom"/>
            <w:tcBorders>
              <w:bottom w:val="single" w:sz="8" w:color="auto"/>
            </w:tcBorders>
            <w:gridSpan w:val="3"/>
          </w:tcPr>
          <w:p>
            <w:pPr>
              <w:jc w:val="center"/>
              <w:ind w:left="636"/>
              <w:spacing w:after="0"/>
              <w:rPr>
                <w:sz w:val="20"/>
                <w:szCs w:val="20"/>
                <w:color w:val="auto"/>
              </w:rPr>
            </w:pPr>
            <w:r>
              <w:rPr>
                <w:rFonts w:ascii="Arial" w:cs="Arial" w:eastAsia="Arial" w:hAnsi="Arial"/>
                <w:sz w:val="9"/>
                <w:szCs w:val="9"/>
                <w:b w:val="1"/>
                <w:bCs w:val="1"/>
                <w:color w:val="auto"/>
                <w:w w:val="83"/>
              </w:rPr>
              <w:t>balance sheet</w:t>
            </w:r>
          </w:p>
        </w:tc>
        <w:tc>
          <w:tcPr>
            <w:tcW w:w="680" w:type="dxa"/>
            <w:vAlign w:val="bottom"/>
            <w:tcBorders>
              <w:bottom w:val="single" w:sz="8" w:color="auto"/>
            </w:tcBorders>
          </w:tcPr>
          <w:p>
            <w:pPr>
              <w:spacing w:after="0"/>
              <w:rPr>
                <w:sz w:val="9"/>
                <w:szCs w:val="9"/>
                <w:color w:val="auto"/>
              </w:rPr>
            </w:pPr>
          </w:p>
        </w:tc>
        <w:tc>
          <w:tcPr>
            <w:tcW w:w="220" w:type="dxa"/>
            <w:vAlign w:val="bottom"/>
          </w:tcPr>
          <w:p>
            <w:pPr>
              <w:spacing w:after="0"/>
              <w:rPr>
                <w:sz w:val="9"/>
                <w:szCs w:val="9"/>
                <w:color w:val="auto"/>
              </w:rPr>
            </w:pPr>
          </w:p>
        </w:tc>
        <w:tc>
          <w:tcPr>
            <w:tcW w:w="86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63"/>
        </w:trPr>
        <w:tc>
          <w:tcPr>
            <w:tcW w:w="20" w:type="dxa"/>
            <w:vAlign w:val="bottom"/>
          </w:tcPr>
          <w:p>
            <w:pPr>
              <w:spacing w:after="0"/>
              <w:rPr>
                <w:sz w:val="5"/>
                <w:szCs w:val="5"/>
                <w:color w:val="auto"/>
              </w:rPr>
            </w:pPr>
          </w:p>
        </w:tc>
        <w:tc>
          <w:tcPr>
            <w:tcW w:w="4440" w:type="dxa"/>
            <w:vAlign w:val="bottom"/>
          </w:tcPr>
          <w:p>
            <w:pPr>
              <w:spacing w:after="0"/>
              <w:rPr>
                <w:sz w:val="5"/>
                <w:szCs w:val="5"/>
                <w:color w:val="auto"/>
              </w:rPr>
            </w:pPr>
          </w:p>
        </w:tc>
        <w:tc>
          <w:tcPr>
            <w:tcW w:w="120" w:type="dxa"/>
            <w:vAlign w:val="bottom"/>
          </w:tcPr>
          <w:p>
            <w:pPr>
              <w:spacing w:after="0"/>
              <w:rPr>
                <w:sz w:val="5"/>
                <w:szCs w:val="5"/>
                <w:color w:val="auto"/>
              </w:rPr>
            </w:pPr>
          </w:p>
        </w:tc>
        <w:tc>
          <w:tcPr>
            <w:tcW w:w="900" w:type="dxa"/>
            <w:vAlign w:val="bottom"/>
          </w:tcPr>
          <w:p>
            <w:pPr>
              <w:spacing w:after="0"/>
              <w:rPr>
                <w:sz w:val="5"/>
                <w:szCs w:val="5"/>
                <w:color w:val="auto"/>
              </w:rPr>
            </w:pPr>
          </w:p>
        </w:tc>
        <w:tc>
          <w:tcPr>
            <w:tcW w:w="220" w:type="dxa"/>
            <w:vAlign w:val="bottom"/>
          </w:tcPr>
          <w:p>
            <w:pPr>
              <w:spacing w:after="0"/>
              <w:rPr>
                <w:sz w:val="5"/>
                <w:szCs w:val="5"/>
                <w:color w:val="auto"/>
              </w:rPr>
            </w:pPr>
          </w:p>
        </w:tc>
        <w:tc>
          <w:tcPr>
            <w:tcW w:w="760" w:type="dxa"/>
            <w:vAlign w:val="bottom"/>
          </w:tcPr>
          <w:p>
            <w:pPr>
              <w:spacing w:after="0"/>
              <w:rPr>
                <w:sz w:val="5"/>
                <w:szCs w:val="5"/>
                <w:color w:val="auto"/>
              </w:rPr>
            </w:pPr>
          </w:p>
        </w:tc>
        <w:tc>
          <w:tcPr>
            <w:tcW w:w="140" w:type="dxa"/>
            <w:vAlign w:val="bottom"/>
          </w:tcPr>
          <w:p>
            <w:pPr>
              <w:spacing w:after="0"/>
              <w:rPr>
                <w:sz w:val="5"/>
                <w:szCs w:val="5"/>
                <w:color w:val="auto"/>
              </w:rPr>
            </w:pPr>
          </w:p>
        </w:tc>
        <w:tc>
          <w:tcPr>
            <w:tcW w:w="240" w:type="dxa"/>
            <w:vAlign w:val="bottom"/>
          </w:tcPr>
          <w:p>
            <w:pPr>
              <w:spacing w:after="0"/>
              <w:rPr>
                <w:sz w:val="5"/>
                <w:szCs w:val="5"/>
                <w:color w:val="auto"/>
              </w:rPr>
            </w:pPr>
          </w:p>
        </w:tc>
        <w:tc>
          <w:tcPr>
            <w:tcW w:w="1120" w:type="dxa"/>
            <w:vAlign w:val="bottom"/>
            <w:gridSpan w:val="2"/>
            <w:vMerge w:val="continue"/>
          </w:tcPr>
          <w:p>
            <w:pPr>
              <w:spacing w:after="0"/>
              <w:rPr>
                <w:sz w:val="5"/>
                <w:szCs w:val="5"/>
                <w:color w:val="auto"/>
              </w:rPr>
            </w:pPr>
          </w:p>
        </w:tc>
        <w:tc>
          <w:tcPr>
            <w:tcW w:w="900" w:type="dxa"/>
            <w:vAlign w:val="bottom"/>
          </w:tcPr>
          <w:p>
            <w:pPr>
              <w:spacing w:after="0"/>
              <w:rPr>
                <w:sz w:val="5"/>
                <w:szCs w:val="5"/>
                <w:color w:val="auto"/>
              </w:rPr>
            </w:pPr>
          </w:p>
        </w:tc>
        <w:tc>
          <w:tcPr>
            <w:tcW w:w="200" w:type="dxa"/>
            <w:vAlign w:val="bottom"/>
          </w:tcPr>
          <w:p>
            <w:pPr>
              <w:spacing w:after="0"/>
              <w:rPr>
                <w:sz w:val="5"/>
                <w:szCs w:val="5"/>
                <w:color w:val="auto"/>
              </w:rPr>
            </w:pPr>
          </w:p>
        </w:tc>
        <w:tc>
          <w:tcPr>
            <w:tcW w:w="200" w:type="dxa"/>
            <w:vAlign w:val="bottom"/>
          </w:tcPr>
          <w:p>
            <w:pPr>
              <w:spacing w:after="0"/>
              <w:rPr>
                <w:sz w:val="5"/>
                <w:szCs w:val="5"/>
                <w:color w:val="auto"/>
              </w:rPr>
            </w:pPr>
          </w:p>
        </w:tc>
        <w:tc>
          <w:tcPr>
            <w:tcW w:w="680" w:type="dxa"/>
            <w:vAlign w:val="bottom"/>
          </w:tcPr>
          <w:p>
            <w:pPr>
              <w:spacing w:after="0"/>
              <w:rPr>
                <w:sz w:val="5"/>
                <w:szCs w:val="5"/>
                <w:color w:val="auto"/>
              </w:rPr>
            </w:pPr>
          </w:p>
        </w:tc>
        <w:tc>
          <w:tcPr>
            <w:tcW w:w="220" w:type="dxa"/>
            <w:vAlign w:val="bottom"/>
          </w:tcPr>
          <w:p>
            <w:pPr>
              <w:spacing w:after="0"/>
              <w:rPr>
                <w:sz w:val="5"/>
                <w:szCs w:val="5"/>
                <w:color w:val="auto"/>
              </w:rPr>
            </w:pPr>
          </w:p>
        </w:tc>
        <w:tc>
          <w:tcPr>
            <w:tcW w:w="860" w:type="dxa"/>
            <w:vAlign w:val="bottom"/>
          </w:tcPr>
          <w:p>
            <w:pPr>
              <w:spacing w:after="0"/>
              <w:rPr>
                <w:sz w:val="5"/>
                <w:szCs w:val="5"/>
                <w:color w:val="auto"/>
              </w:rPr>
            </w:pPr>
          </w:p>
        </w:tc>
        <w:tc>
          <w:tcPr>
            <w:tcW w:w="1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4440" w:type="dxa"/>
            <w:vAlign w:val="bottom"/>
          </w:tcPr>
          <w:p>
            <w:pPr>
              <w:spacing w:after="0"/>
              <w:rPr>
                <w:sz w:val="8"/>
                <w:szCs w:val="8"/>
                <w:color w:val="auto"/>
              </w:rPr>
            </w:pPr>
          </w:p>
        </w:tc>
        <w:tc>
          <w:tcPr>
            <w:tcW w:w="120" w:type="dxa"/>
            <w:vAlign w:val="bottom"/>
          </w:tcPr>
          <w:p>
            <w:pPr>
              <w:spacing w:after="0"/>
              <w:rPr>
                <w:sz w:val="8"/>
                <w:szCs w:val="8"/>
                <w:color w:val="auto"/>
              </w:rPr>
            </w:pPr>
          </w:p>
        </w:tc>
        <w:tc>
          <w:tcPr>
            <w:tcW w:w="9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60" w:type="dxa"/>
            <w:vAlign w:val="bottom"/>
          </w:tcPr>
          <w:p>
            <w:pPr>
              <w:jc w:val="center"/>
              <w:ind w:left="95"/>
              <w:spacing w:after="0" w:line="97" w:lineRule="exact"/>
              <w:rPr>
                <w:sz w:val="20"/>
                <w:szCs w:val="20"/>
                <w:color w:val="auto"/>
              </w:rPr>
            </w:pPr>
            <w:r>
              <w:rPr>
                <w:rFonts w:ascii="Arial" w:cs="Arial" w:eastAsia="Arial" w:hAnsi="Arial"/>
                <w:sz w:val="9"/>
                <w:szCs w:val="9"/>
                <w:b w:val="1"/>
                <w:bCs w:val="1"/>
                <w:color w:val="auto"/>
                <w:w w:val="87"/>
              </w:rPr>
              <w:t>Gross amounts</w:t>
            </w:r>
          </w:p>
        </w:tc>
        <w:tc>
          <w:tcPr>
            <w:tcW w:w="140" w:type="dxa"/>
            <w:vAlign w:val="bottom"/>
          </w:tcPr>
          <w:p>
            <w:pPr>
              <w:spacing w:after="0"/>
              <w:rPr>
                <w:sz w:val="8"/>
                <w:szCs w:val="8"/>
                <w:color w:val="auto"/>
              </w:rPr>
            </w:pPr>
          </w:p>
        </w:tc>
        <w:tc>
          <w:tcPr>
            <w:tcW w:w="240" w:type="dxa"/>
            <w:vAlign w:val="bottom"/>
          </w:tcPr>
          <w:p>
            <w:pPr>
              <w:spacing w:after="0"/>
              <w:rPr>
                <w:sz w:val="8"/>
                <w:szCs w:val="8"/>
                <w:color w:val="auto"/>
              </w:rPr>
            </w:pPr>
          </w:p>
        </w:tc>
        <w:tc>
          <w:tcPr>
            <w:tcW w:w="112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93"/>
              </w:rPr>
              <w:t>liabilities</w:t>
            </w:r>
          </w:p>
        </w:tc>
        <w:tc>
          <w:tcPr>
            <w:tcW w:w="900" w:type="dxa"/>
            <w:vAlign w:val="bottom"/>
          </w:tcPr>
          <w:p>
            <w:pPr>
              <w:spacing w:after="0"/>
              <w:rPr>
                <w:sz w:val="8"/>
                <w:szCs w:val="8"/>
                <w:color w:val="auto"/>
              </w:rPr>
            </w:pPr>
          </w:p>
        </w:tc>
        <w:tc>
          <w:tcPr>
            <w:tcW w:w="200" w:type="dxa"/>
            <w:vAlign w:val="bottom"/>
          </w:tcPr>
          <w:p>
            <w:pPr>
              <w:spacing w:after="0"/>
              <w:rPr>
                <w:sz w:val="8"/>
                <w:szCs w:val="8"/>
                <w:color w:val="auto"/>
              </w:rPr>
            </w:pPr>
          </w:p>
        </w:tc>
        <w:tc>
          <w:tcPr>
            <w:tcW w:w="200" w:type="dxa"/>
            <w:vAlign w:val="bottom"/>
          </w:tcPr>
          <w:p>
            <w:pPr>
              <w:spacing w:after="0"/>
              <w:rPr>
                <w:sz w:val="8"/>
                <w:szCs w:val="8"/>
                <w:color w:val="auto"/>
              </w:rPr>
            </w:pPr>
          </w:p>
        </w:tc>
        <w:tc>
          <w:tcPr>
            <w:tcW w:w="900" w:type="dxa"/>
            <w:vAlign w:val="bottom"/>
            <w:gridSpan w:val="2"/>
          </w:tcPr>
          <w:p>
            <w:pPr>
              <w:jc w:val="center"/>
              <w:ind w:right="420"/>
              <w:spacing w:after="0" w:line="97" w:lineRule="exact"/>
              <w:rPr>
                <w:sz w:val="20"/>
                <w:szCs w:val="20"/>
                <w:color w:val="auto"/>
              </w:rPr>
            </w:pPr>
            <w:r>
              <w:rPr>
                <w:rFonts w:ascii="Arial" w:cs="Arial" w:eastAsia="Arial" w:hAnsi="Arial"/>
                <w:sz w:val="9"/>
                <w:szCs w:val="9"/>
                <w:b w:val="1"/>
                <w:bCs w:val="1"/>
                <w:color w:val="auto"/>
                <w:w w:val="90"/>
              </w:rPr>
              <w:t>Cash</w:t>
            </w:r>
          </w:p>
        </w:tc>
        <w:tc>
          <w:tcPr>
            <w:tcW w:w="8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4440" w:type="dxa"/>
            <w:vAlign w:val="bottom"/>
          </w:tcPr>
          <w:p>
            <w:pPr>
              <w:spacing w:after="0"/>
              <w:rPr>
                <w:sz w:val="8"/>
                <w:szCs w:val="8"/>
                <w:color w:val="auto"/>
              </w:rPr>
            </w:pPr>
          </w:p>
        </w:tc>
        <w:tc>
          <w:tcPr>
            <w:tcW w:w="120" w:type="dxa"/>
            <w:vAlign w:val="bottom"/>
          </w:tcPr>
          <w:p>
            <w:pPr>
              <w:spacing w:after="0"/>
              <w:rPr>
                <w:sz w:val="8"/>
                <w:szCs w:val="8"/>
                <w:color w:val="auto"/>
              </w:rPr>
            </w:pPr>
          </w:p>
        </w:tc>
        <w:tc>
          <w:tcPr>
            <w:tcW w:w="1120" w:type="dxa"/>
            <w:vAlign w:val="bottom"/>
            <w:gridSpan w:val="2"/>
          </w:tcPr>
          <w:p>
            <w:pPr>
              <w:jc w:val="center"/>
              <w:ind w:right="220"/>
              <w:spacing w:after="0" w:line="97" w:lineRule="exact"/>
              <w:rPr>
                <w:sz w:val="20"/>
                <w:szCs w:val="20"/>
                <w:color w:val="auto"/>
              </w:rPr>
            </w:pPr>
            <w:r>
              <w:rPr>
                <w:rFonts w:ascii="Arial" w:cs="Arial" w:eastAsia="Arial" w:hAnsi="Arial"/>
                <w:sz w:val="9"/>
                <w:szCs w:val="9"/>
                <w:b w:val="1"/>
                <w:bCs w:val="1"/>
                <w:color w:val="auto"/>
                <w:w w:val="87"/>
              </w:rPr>
              <w:t>Gross amounts</w:t>
            </w:r>
          </w:p>
        </w:tc>
        <w:tc>
          <w:tcPr>
            <w:tcW w:w="760" w:type="dxa"/>
            <w:vAlign w:val="bottom"/>
          </w:tcPr>
          <w:p>
            <w:pPr>
              <w:jc w:val="center"/>
              <w:ind w:left="95"/>
              <w:spacing w:after="0" w:line="97" w:lineRule="exact"/>
              <w:rPr>
                <w:sz w:val="20"/>
                <w:szCs w:val="20"/>
                <w:color w:val="auto"/>
              </w:rPr>
            </w:pPr>
            <w:r>
              <w:rPr>
                <w:rFonts w:ascii="Arial" w:cs="Arial" w:eastAsia="Arial" w:hAnsi="Arial"/>
                <w:sz w:val="9"/>
                <w:szCs w:val="9"/>
                <w:b w:val="1"/>
                <w:bCs w:val="1"/>
                <w:color w:val="auto"/>
                <w:w w:val="90"/>
              </w:rPr>
              <w:t>offset in the</w:t>
            </w:r>
          </w:p>
        </w:tc>
        <w:tc>
          <w:tcPr>
            <w:tcW w:w="140" w:type="dxa"/>
            <w:vAlign w:val="bottom"/>
          </w:tcPr>
          <w:p>
            <w:pPr>
              <w:spacing w:after="0"/>
              <w:rPr>
                <w:sz w:val="8"/>
                <w:szCs w:val="8"/>
                <w:color w:val="auto"/>
              </w:rPr>
            </w:pPr>
          </w:p>
        </w:tc>
        <w:tc>
          <w:tcPr>
            <w:tcW w:w="240" w:type="dxa"/>
            <w:vAlign w:val="bottom"/>
          </w:tcPr>
          <w:p>
            <w:pPr>
              <w:spacing w:after="0"/>
              <w:rPr>
                <w:sz w:val="8"/>
                <w:szCs w:val="8"/>
                <w:color w:val="auto"/>
              </w:rPr>
            </w:pPr>
          </w:p>
        </w:tc>
        <w:tc>
          <w:tcPr>
            <w:tcW w:w="112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86"/>
              </w:rPr>
              <w:t>presented in the</w:t>
            </w:r>
          </w:p>
        </w:tc>
        <w:tc>
          <w:tcPr>
            <w:tcW w:w="1300" w:type="dxa"/>
            <w:vAlign w:val="bottom"/>
            <w:gridSpan w:val="3"/>
          </w:tcPr>
          <w:p>
            <w:pPr>
              <w:jc w:val="center"/>
              <w:ind w:right="420"/>
              <w:spacing w:after="0" w:line="97" w:lineRule="exact"/>
              <w:rPr>
                <w:sz w:val="20"/>
                <w:szCs w:val="20"/>
                <w:color w:val="auto"/>
              </w:rPr>
            </w:pPr>
            <w:r>
              <w:rPr>
                <w:rFonts w:ascii="Arial" w:cs="Arial" w:eastAsia="Arial" w:hAnsi="Arial"/>
                <w:sz w:val="9"/>
                <w:szCs w:val="9"/>
                <w:b w:val="1"/>
                <w:bCs w:val="1"/>
                <w:color w:val="auto"/>
                <w:w w:val="92"/>
              </w:rPr>
              <w:t>Financial</w:t>
            </w:r>
          </w:p>
        </w:tc>
        <w:tc>
          <w:tcPr>
            <w:tcW w:w="900" w:type="dxa"/>
            <w:vAlign w:val="bottom"/>
            <w:gridSpan w:val="2"/>
          </w:tcPr>
          <w:p>
            <w:pPr>
              <w:jc w:val="center"/>
              <w:ind w:right="420"/>
              <w:spacing w:after="0" w:line="97" w:lineRule="exact"/>
              <w:rPr>
                <w:sz w:val="20"/>
                <w:szCs w:val="20"/>
                <w:color w:val="auto"/>
              </w:rPr>
            </w:pPr>
            <w:r>
              <w:rPr>
                <w:rFonts w:ascii="Arial" w:cs="Arial" w:eastAsia="Arial" w:hAnsi="Arial"/>
                <w:sz w:val="9"/>
                <w:szCs w:val="9"/>
                <w:b w:val="1"/>
                <w:bCs w:val="1"/>
                <w:color w:val="auto"/>
                <w:w w:val="90"/>
              </w:rPr>
              <w:t>collateral</w:t>
            </w:r>
          </w:p>
        </w:tc>
        <w:tc>
          <w:tcPr>
            <w:tcW w:w="980" w:type="dxa"/>
            <w:vAlign w:val="bottom"/>
            <w:gridSpan w:val="2"/>
          </w:tcPr>
          <w:p>
            <w:pPr>
              <w:jc w:val="right"/>
              <w:ind w:right="480"/>
              <w:spacing w:after="0" w:line="97" w:lineRule="exact"/>
              <w:rPr>
                <w:sz w:val="20"/>
                <w:szCs w:val="20"/>
                <w:color w:val="auto"/>
              </w:rPr>
            </w:pPr>
            <w:r>
              <w:rPr>
                <w:rFonts w:ascii="Arial" w:cs="Arial" w:eastAsia="Arial" w:hAnsi="Arial"/>
                <w:sz w:val="9"/>
                <w:szCs w:val="9"/>
                <w:b w:val="1"/>
                <w:bCs w:val="1"/>
                <w:color w:val="auto"/>
              </w:rPr>
              <w:t>Net</w:t>
            </w: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4560" w:type="dxa"/>
            <w:vAlign w:val="bottom"/>
            <w:gridSpan w:val="2"/>
          </w:tcPr>
          <w:p>
            <w:pPr>
              <w:ind w:left="2000"/>
              <w:spacing w:after="0"/>
              <w:rPr>
                <w:sz w:val="20"/>
                <w:szCs w:val="20"/>
                <w:color w:val="auto"/>
              </w:rPr>
            </w:pPr>
            <w:r>
              <w:rPr>
                <w:rFonts w:ascii="Arial" w:cs="Arial" w:eastAsia="Arial" w:hAnsi="Arial"/>
                <w:sz w:val="9"/>
                <w:szCs w:val="9"/>
                <w:b w:val="1"/>
                <w:bCs w:val="1"/>
                <w:color w:val="auto"/>
              </w:rPr>
              <w:t>Description</w:t>
            </w:r>
          </w:p>
        </w:tc>
        <w:tc>
          <w:tcPr>
            <w:tcW w:w="1120" w:type="dxa"/>
            <w:vAlign w:val="bottom"/>
            <w:gridSpan w:val="2"/>
          </w:tcPr>
          <w:p>
            <w:pPr>
              <w:jc w:val="center"/>
              <w:ind w:right="220"/>
              <w:spacing w:after="0"/>
              <w:rPr>
                <w:sz w:val="20"/>
                <w:szCs w:val="20"/>
                <w:color w:val="auto"/>
              </w:rPr>
            </w:pPr>
            <w:r>
              <w:rPr>
                <w:rFonts w:ascii="Arial" w:cs="Arial" w:eastAsia="Arial" w:hAnsi="Arial"/>
                <w:sz w:val="9"/>
                <w:szCs w:val="9"/>
                <w:b w:val="1"/>
                <w:bCs w:val="1"/>
                <w:color w:val="auto"/>
                <w:w w:val="92"/>
              </w:rPr>
              <w:t>of liabilities</w:t>
            </w:r>
          </w:p>
        </w:tc>
        <w:tc>
          <w:tcPr>
            <w:tcW w:w="760" w:type="dxa"/>
            <w:vAlign w:val="bottom"/>
          </w:tcPr>
          <w:p>
            <w:pPr>
              <w:jc w:val="center"/>
              <w:ind w:left="95"/>
              <w:spacing w:after="0"/>
              <w:rPr>
                <w:sz w:val="20"/>
                <w:szCs w:val="20"/>
                <w:color w:val="auto"/>
              </w:rPr>
            </w:pPr>
            <w:r>
              <w:rPr>
                <w:rFonts w:ascii="Arial" w:cs="Arial" w:eastAsia="Arial" w:hAnsi="Arial"/>
                <w:sz w:val="9"/>
                <w:szCs w:val="9"/>
                <w:b w:val="1"/>
                <w:bCs w:val="1"/>
                <w:color w:val="auto"/>
                <w:w w:val="83"/>
              </w:rPr>
              <w:t>balance sheet</w:t>
            </w:r>
          </w:p>
        </w:tc>
        <w:tc>
          <w:tcPr>
            <w:tcW w:w="140" w:type="dxa"/>
            <w:vAlign w:val="bottom"/>
          </w:tcPr>
          <w:p>
            <w:pPr>
              <w:spacing w:after="0"/>
              <w:rPr>
                <w:sz w:val="9"/>
                <w:szCs w:val="9"/>
                <w:color w:val="auto"/>
              </w:rPr>
            </w:pPr>
          </w:p>
        </w:tc>
        <w:tc>
          <w:tcPr>
            <w:tcW w:w="240" w:type="dxa"/>
            <w:vAlign w:val="bottom"/>
          </w:tcPr>
          <w:p>
            <w:pPr>
              <w:spacing w:after="0"/>
              <w:rPr>
                <w:sz w:val="9"/>
                <w:szCs w:val="9"/>
                <w:color w:val="auto"/>
              </w:rPr>
            </w:pPr>
          </w:p>
        </w:tc>
        <w:tc>
          <w:tcPr>
            <w:tcW w:w="1120" w:type="dxa"/>
            <w:vAlign w:val="bottom"/>
            <w:gridSpan w:val="2"/>
          </w:tcPr>
          <w:p>
            <w:pPr>
              <w:jc w:val="center"/>
              <w:ind w:right="240"/>
              <w:spacing w:after="0"/>
              <w:rPr>
                <w:sz w:val="20"/>
                <w:szCs w:val="20"/>
                <w:color w:val="auto"/>
              </w:rPr>
            </w:pPr>
            <w:r>
              <w:rPr>
                <w:rFonts w:ascii="Arial" w:cs="Arial" w:eastAsia="Arial" w:hAnsi="Arial"/>
                <w:sz w:val="9"/>
                <w:szCs w:val="9"/>
                <w:b w:val="1"/>
                <w:bCs w:val="1"/>
                <w:color w:val="auto"/>
                <w:w w:val="87"/>
              </w:rPr>
              <w:t>balance sheet</w:t>
            </w:r>
          </w:p>
        </w:tc>
        <w:tc>
          <w:tcPr>
            <w:tcW w:w="1300" w:type="dxa"/>
            <w:vAlign w:val="bottom"/>
            <w:gridSpan w:val="3"/>
          </w:tcPr>
          <w:p>
            <w:pPr>
              <w:jc w:val="center"/>
              <w:ind w:right="400"/>
              <w:spacing w:after="0"/>
              <w:rPr>
                <w:sz w:val="20"/>
                <w:szCs w:val="20"/>
                <w:color w:val="auto"/>
              </w:rPr>
            </w:pPr>
            <w:r>
              <w:rPr>
                <w:rFonts w:ascii="Arial" w:cs="Arial" w:eastAsia="Arial" w:hAnsi="Arial"/>
                <w:sz w:val="9"/>
                <w:szCs w:val="9"/>
                <w:b w:val="1"/>
                <w:bCs w:val="1"/>
                <w:color w:val="auto"/>
                <w:w w:val="89"/>
              </w:rPr>
              <w:t>instruments</w:t>
            </w:r>
          </w:p>
        </w:tc>
        <w:tc>
          <w:tcPr>
            <w:tcW w:w="900" w:type="dxa"/>
            <w:vAlign w:val="bottom"/>
            <w:gridSpan w:val="2"/>
          </w:tcPr>
          <w:p>
            <w:pPr>
              <w:jc w:val="center"/>
              <w:ind w:right="400"/>
              <w:spacing w:after="0"/>
              <w:rPr>
                <w:sz w:val="20"/>
                <w:szCs w:val="20"/>
                <w:color w:val="auto"/>
              </w:rPr>
            </w:pPr>
            <w:r>
              <w:rPr>
                <w:rFonts w:ascii="Arial" w:cs="Arial" w:eastAsia="Arial" w:hAnsi="Arial"/>
                <w:sz w:val="9"/>
                <w:szCs w:val="9"/>
                <w:b w:val="1"/>
                <w:bCs w:val="1"/>
                <w:color w:val="auto"/>
                <w:w w:val="86"/>
              </w:rPr>
              <w:t>pledged</w:t>
            </w:r>
          </w:p>
        </w:tc>
        <w:tc>
          <w:tcPr>
            <w:tcW w:w="980" w:type="dxa"/>
            <w:vAlign w:val="bottom"/>
            <w:gridSpan w:val="2"/>
          </w:tcPr>
          <w:p>
            <w:pPr>
              <w:jc w:val="right"/>
              <w:ind w:right="400"/>
              <w:spacing w:after="0"/>
              <w:rPr>
                <w:sz w:val="20"/>
                <w:szCs w:val="20"/>
                <w:color w:val="auto"/>
              </w:rPr>
            </w:pPr>
            <w:r>
              <w:rPr>
                <w:rFonts w:ascii="Arial" w:cs="Arial" w:eastAsia="Arial" w:hAnsi="Arial"/>
                <w:sz w:val="9"/>
                <w:szCs w:val="9"/>
                <w:b w:val="1"/>
                <w:bCs w:val="1"/>
                <w:color w:val="auto"/>
              </w:rPr>
              <w:t>amount</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444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9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760" w:type="dxa"/>
            <w:vAlign w:val="bottom"/>
            <w:tcBorders>
              <w:top w:val="single" w:sz="8" w:color="auto"/>
            </w:tcBorders>
          </w:tcPr>
          <w:p>
            <w:pPr>
              <w:spacing w:after="0"/>
              <w:rPr>
                <w:sz w:val="7"/>
                <w:szCs w:val="7"/>
                <w:color w:val="auto"/>
              </w:rPr>
            </w:pPr>
          </w:p>
        </w:tc>
        <w:tc>
          <w:tcPr>
            <w:tcW w:w="14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8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900" w:type="dxa"/>
            <w:vAlign w:val="bottom"/>
            <w:tcBorders>
              <w:top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200" w:type="dxa"/>
            <w:vAlign w:val="bottom"/>
            <w:tcBorders>
              <w:top w:val="single" w:sz="8" w:color="auto"/>
            </w:tcBorders>
          </w:tcPr>
          <w:p>
            <w:pPr>
              <w:spacing w:after="0"/>
              <w:rPr>
                <w:sz w:val="7"/>
                <w:szCs w:val="7"/>
                <w:color w:val="auto"/>
              </w:rPr>
            </w:pPr>
          </w:p>
        </w:tc>
        <w:tc>
          <w:tcPr>
            <w:tcW w:w="6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96"/>
        </w:trPr>
        <w:tc>
          <w:tcPr>
            <w:tcW w:w="4580" w:type="dxa"/>
            <w:vAlign w:val="bottom"/>
            <w:gridSpan w:val="3"/>
            <w:shd w:val="clear" w:color="auto" w:fill="CCFFCC"/>
          </w:tcPr>
          <w:p>
            <w:pPr>
              <w:spacing w:after="0" w:line="97" w:lineRule="exact"/>
              <w:rPr>
                <w:sz w:val="20"/>
                <w:szCs w:val="20"/>
                <w:color w:val="auto"/>
              </w:rPr>
            </w:pPr>
            <w:r>
              <w:rPr>
                <w:rFonts w:ascii="Arial" w:cs="Arial" w:eastAsia="Arial" w:hAnsi="Arial"/>
                <w:sz w:val="9"/>
                <w:szCs w:val="9"/>
                <w:color w:val="auto"/>
              </w:rPr>
              <w:t>Securities sold under repurchase agreements</w:t>
            </w:r>
          </w:p>
        </w:tc>
        <w:tc>
          <w:tcPr>
            <w:tcW w:w="11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158,374</w:t>
            </w:r>
          </w:p>
        </w:tc>
        <w:tc>
          <w:tcPr>
            <w:tcW w:w="760" w:type="dxa"/>
            <w:vAlign w:val="bottom"/>
            <w:shd w:val="clear" w:color="auto" w:fill="CCFFCC"/>
          </w:tcPr>
          <w:p>
            <w:pPr>
              <w:spacing w:after="0"/>
              <w:rPr>
                <w:sz w:val="8"/>
                <w:szCs w:val="8"/>
                <w:color w:val="auto"/>
              </w:rPr>
            </w:pPr>
          </w:p>
        </w:tc>
        <w:tc>
          <w:tcPr>
            <w:tcW w:w="38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11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158,374</w:t>
            </w:r>
          </w:p>
        </w:tc>
        <w:tc>
          <w:tcPr>
            <w:tcW w:w="110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(157,705)</w:t>
            </w:r>
          </w:p>
        </w:tc>
        <w:tc>
          <w:tcPr>
            <w:tcW w:w="200" w:type="dxa"/>
            <w:vAlign w:val="bottom"/>
            <w:shd w:val="clear" w:color="auto" w:fill="CCFFCC"/>
          </w:tcPr>
          <w:p>
            <w:pPr>
              <w:spacing w:after="0"/>
              <w:rPr>
                <w:sz w:val="8"/>
                <w:szCs w:val="8"/>
                <w:color w:val="auto"/>
              </w:rPr>
            </w:pPr>
          </w:p>
        </w:tc>
        <w:tc>
          <w:tcPr>
            <w:tcW w:w="900" w:type="dxa"/>
            <w:vAlign w:val="bottom"/>
            <w:gridSpan w:val="2"/>
            <w:shd w:val="clear" w:color="auto" w:fill="CCFFCC"/>
          </w:tcPr>
          <w:p>
            <w:pPr>
              <w:jc w:val="right"/>
              <w:ind w:right="180"/>
              <w:spacing w:after="0" w:line="97" w:lineRule="exact"/>
              <w:rPr>
                <w:sz w:val="20"/>
                <w:szCs w:val="20"/>
                <w:color w:val="auto"/>
              </w:rPr>
            </w:pPr>
            <w:r>
              <w:rPr>
                <w:rFonts w:ascii="Arial" w:cs="Arial" w:eastAsia="Arial" w:hAnsi="Arial"/>
                <w:sz w:val="9"/>
                <w:szCs w:val="9"/>
                <w:color w:val="auto"/>
              </w:rPr>
              <w:t>(669)</w:t>
            </w:r>
          </w:p>
        </w:tc>
        <w:tc>
          <w:tcPr>
            <w:tcW w:w="9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w:t>
            </w:r>
          </w:p>
        </w:tc>
        <w:tc>
          <w:tcPr>
            <w:tcW w:w="0" w:type="dxa"/>
            <w:vAlign w:val="bottom"/>
          </w:tcPr>
          <w:p>
            <w:pPr>
              <w:spacing w:after="0"/>
              <w:rPr>
                <w:sz w:val="1"/>
                <w:szCs w:val="1"/>
                <w:color w:val="auto"/>
              </w:rPr>
            </w:pPr>
          </w:p>
        </w:tc>
      </w:tr>
      <w:tr>
        <w:trPr>
          <w:trHeight w:val="96"/>
        </w:trPr>
        <w:tc>
          <w:tcPr>
            <w:tcW w:w="20" w:type="dxa"/>
            <w:vAlign w:val="bottom"/>
            <w:vMerge w:val="restart"/>
          </w:tcPr>
          <w:p>
            <w:pPr>
              <w:spacing w:after="0"/>
              <w:rPr>
                <w:sz w:val="8"/>
                <w:szCs w:val="8"/>
                <w:color w:val="auto"/>
              </w:rPr>
            </w:pPr>
          </w:p>
        </w:tc>
        <w:tc>
          <w:tcPr>
            <w:tcW w:w="4440" w:type="dxa"/>
            <w:vAlign w:val="bottom"/>
          </w:tcPr>
          <w:p>
            <w:pPr>
              <w:spacing w:after="0"/>
              <w:rPr>
                <w:sz w:val="8"/>
                <w:szCs w:val="8"/>
                <w:color w:val="auto"/>
              </w:rPr>
            </w:pPr>
          </w:p>
        </w:tc>
        <w:tc>
          <w:tcPr>
            <w:tcW w:w="120" w:type="dxa"/>
            <w:vAlign w:val="bottom"/>
          </w:tcPr>
          <w:p>
            <w:pPr>
              <w:spacing w:after="0"/>
              <w:rPr>
                <w:sz w:val="8"/>
                <w:szCs w:val="8"/>
                <w:color w:val="auto"/>
              </w:rPr>
            </w:pPr>
          </w:p>
        </w:tc>
        <w:tc>
          <w:tcPr>
            <w:tcW w:w="900" w:type="dxa"/>
            <w:vAlign w:val="bottom"/>
          </w:tcPr>
          <w:p>
            <w:pPr>
              <w:spacing w:after="0"/>
              <w:rPr>
                <w:sz w:val="8"/>
                <w:szCs w:val="8"/>
                <w:color w:val="auto"/>
              </w:rPr>
            </w:pPr>
          </w:p>
        </w:tc>
        <w:tc>
          <w:tcPr>
            <w:tcW w:w="220" w:type="dxa"/>
            <w:vAlign w:val="bottom"/>
          </w:tcPr>
          <w:p>
            <w:pPr>
              <w:spacing w:after="0"/>
              <w:rPr>
                <w:sz w:val="8"/>
                <w:szCs w:val="8"/>
                <w:color w:val="auto"/>
              </w:rPr>
            </w:pPr>
          </w:p>
        </w:tc>
        <w:tc>
          <w:tcPr>
            <w:tcW w:w="760" w:type="dxa"/>
            <w:vAlign w:val="bottom"/>
          </w:tcPr>
          <w:p>
            <w:pPr>
              <w:spacing w:after="0"/>
              <w:rPr>
                <w:sz w:val="8"/>
                <w:szCs w:val="8"/>
                <w:color w:val="auto"/>
              </w:rPr>
            </w:pPr>
          </w:p>
        </w:tc>
        <w:tc>
          <w:tcPr>
            <w:tcW w:w="140" w:type="dxa"/>
            <w:vAlign w:val="bottom"/>
          </w:tcPr>
          <w:p>
            <w:pPr>
              <w:spacing w:after="0"/>
              <w:rPr>
                <w:sz w:val="8"/>
                <w:szCs w:val="8"/>
                <w:color w:val="auto"/>
              </w:rPr>
            </w:pPr>
          </w:p>
        </w:tc>
        <w:tc>
          <w:tcPr>
            <w:tcW w:w="240" w:type="dxa"/>
            <w:vAlign w:val="bottom"/>
          </w:tcPr>
          <w:p>
            <w:pPr>
              <w:spacing w:after="0"/>
              <w:rPr>
                <w:sz w:val="8"/>
                <w:szCs w:val="8"/>
                <w:color w:val="auto"/>
              </w:rPr>
            </w:pPr>
          </w:p>
        </w:tc>
        <w:tc>
          <w:tcPr>
            <w:tcW w:w="880" w:type="dxa"/>
            <w:vAlign w:val="bottom"/>
          </w:tcPr>
          <w:p>
            <w:pPr>
              <w:spacing w:after="0"/>
              <w:rPr>
                <w:sz w:val="8"/>
                <w:szCs w:val="8"/>
                <w:color w:val="auto"/>
              </w:rPr>
            </w:pPr>
          </w:p>
        </w:tc>
        <w:tc>
          <w:tcPr>
            <w:tcW w:w="240" w:type="dxa"/>
            <w:vAlign w:val="bottom"/>
          </w:tcPr>
          <w:p>
            <w:pPr>
              <w:spacing w:after="0"/>
              <w:rPr>
                <w:sz w:val="8"/>
                <w:szCs w:val="8"/>
                <w:color w:val="auto"/>
              </w:rPr>
            </w:pPr>
          </w:p>
        </w:tc>
        <w:tc>
          <w:tcPr>
            <w:tcW w:w="900" w:type="dxa"/>
            <w:vAlign w:val="bottom"/>
          </w:tcPr>
          <w:p>
            <w:pPr>
              <w:spacing w:after="0"/>
              <w:rPr>
                <w:sz w:val="8"/>
                <w:szCs w:val="8"/>
                <w:color w:val="auto"/>
              </w:rPr>
            </w:pPr>
          </w:p>
        </w:tc>
        <w:tc>
          <w:tcPr>
            <w:tcW w:w="200" w:type="dxa"/>
            <w:vAlign w:val="bottom"/>
          </w:tcPr>
          <w:p>
            <w:pPr>
              <w:spacing w:after="0"/>
              <w:rPr>
                <w:sz w:val="8"/>
                <w:szCs w:val="8"/>
                <w:color w:val="auto"/>
              </w:rPr>
            </w:pPr>
          </w:p>
        </w:tc>
        <w:tc>
          <w:tcPr>
            <w:tcW w:w="200" w:type="dxa"/>
            <w:vAlign w:val="bottom"/>
          </w:tcPr>
          <w:p>
            <w:pPr>
              <w:spacing w:after="0"/>
              <w:rPr>
                <w:sz w:val="8"/>
                <w:szCs w:val="8"/>
                <w:color w:val="auto"/>
              </w:rPr>
            </w:pPr>
          </w:p>
        </w:tc>
        <w:tc>
          <w:tcPr>
            <w:tcW w:w="680" w:type="dxa"/>
            <w:vAlign w:val="bottom"/>
          </w:tcPr>
          <w:p>
            <w:pPr>
              <w:spacing w:after="0"/>
              <w:rPr>
                <w:sz w:val="8"/>
                <w:szCs w:val="8"/>
                <w:color w:val="auto"/>
              </w:rPr>
            </w:pPr>
          </w:p>
        </w:tc>
        <w:tc>
          <w:tcPr>
            <w:tcW w:w="220" w:type="dxa"/>
            <w:vAlign w:val="bottom"/>
          </w:tcPr>
          <w:p>
            <w:pPr>
              <w:spacing w:after="0"/>
              <w:rPr>
                <w:sz w:val="8"/>
                <w:szCs w:val="8"/>
                <w:color w:val="auto"/>
              </w:rPr>
            </w:pPr>
          </w:p>
        </w:tc>
        <w:tc>
          <w:tcPr>
            <w:tcW w:w="86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vMerge w:val="continue"/>
          </w:tcPr>
          <w:p>
            <w:pPr>
              <w:spacing w:after="0"/>
              <w:rPr>
                <w:sz w:val="9"/>
                <w:szCs w:val="9"/>
                <w:color w:val="auto"/>
              </w:rPr>
            </w:pPr>
          </w:p>
        </w:tc>
        <w:tc>
          <w:tcPr>
            <w:tcW w:w="4560" w:type="dxa"/>
            <w:vAlign w:val="bottom"/>
            <w:gridSpan w:val="2"/>
            <w:shd w:val="clear" w:color="auto" w:fill="CCFFCC"/>
          </w:tcPr>
          <w:p>
            <w:pPr>
              <w:spacing w:after="0"/>
              <w:rPr>
                <w:sz w:val="20"/>
                <w:szCs w:val="20"/>
                <w:color w:val="auto"/>
              </w:rPr>
            </w:pPr>
            <w:r>
              <w:rPr>
                <w:rFonts w:ascii="Arial" w:cs="Arial" w:eastAsia="Arial" w:hAnsi="Arial"/>
                <w:sz w:val="9"/>
                <w:szCs w:val="9"/>
                <w:color w:val="auto"/>
              </w:rPr>
              <w:t>Derivative financial instruments</w:t>
            </w: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44,078</w:t>
            </w:r>
          </w:p>
        </w:tc>
        <w:tc>
          <w:tcPr>
            <w:tcW w:w="760" w:type="dxa"/>
            <w:vAlign w:val="bottom"/>
            <w:shd w:val="clear" w:color="auto" w:fill="CCFFCC"/>
          </w:tcPr>
          <w:p>
            <w:pPr>
              <w:spacing w:after="0"/>
              <w:rPr>
                <w:sz w:val="9"/>
                <w:szCs w:val="9"/>
                <w:color w:val="auto"/>
              </w:rPr>
            </w:pPr>
          </w:p>
        </w:tc>
        <w:tc>
          <w:tcPr>
            <w:tcW w:w="38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w w:val="99"/>
              </w:rPr>
              <w:t>(27)</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44,051</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w:t>
            </w:r>
          </w:p>
        </w:tc>
        <w:tc>
          <w:tcPr>
            <w:tcW w:w="200" w:type="dxa"/>
            <w:vAlign w:val="bottom"/>
            <w:shd w:val="clear" w:color="auto" w:fill="CCFFCC"/>
          </w:tcPr>
          <w:p>
            <w:pPr>
              <w:spacing w:after="0"/>
              <w:rPr>
                <w:sz w:val="9"/>
                <w:szCs w:val="9"/>
                <w:color w:val="auto"/>
              </w:rPr>
            </w:pPr>
          </w:p>
        </w:tc>
        <w:tc>
          <w:tcPr>
            <w:tcW w:w="900" w:type="dxa"/>
            <w:vAlign w:val="bottom"/>
            <w:gridSpan w:val="2"/>
            <w:shd w:val="clear" w:color="auto" w:fill="CCFFCC"/>
          </w:tcPr>
          <w:p>
            <w:pPr>
              <w:jc w:val="right"/>
              <w:ind w:right="180"/>
              <w:spacing w:after="0"/>
              <w:rPr>
                <w:sz w:val="20"/>
                <w:szCs w:val="20"/>
                <w:color w:val="auto"/>
              </w:rPr>
            </w:pPr>
            <w:r>
              <w:rPr>
                <w:rFonts w:ascii="Arial" w:cs="Arial" w:eastAsia="Arial" w:hAnsi="Arial"/>
                <w:sz w:val="9"/>
                <w:szCs w:val="9"/>
                <w:color w:val="auto"/>
              </w:rPr>
              <w:t>(10,849)</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33,202</w:t>
            </w:r>
          </w:p>
        </w:tc>
        <w:tc>
          <w:tcPr>
            <w:tcW w:w="0" w:type="dxa"/>
            <w:vAlign w:val="bottom"/>
          </w:tcPr>
          <w:p>
            <w:pPr>
              <w:spacing w:after="0"/>
              <w:rPr>
                <w:sz w:val="1"/>
                <w:szCs w:val="1"/>
                <w:color w:val="auto"/>
              </w:rPr>
            </w:pPr>
          </w:p>
        </w:tc>
      </w:tr>
      <w:tr>
        <w:trPr>
          <w:trHeight w:val="86"/>
        </w:trPr>
        <w:tc>
          <w:tcPr>
            <w:tcW w:w="20" w:type="dxa"/>
            <w:vAlign w:val="bottom"/>
            <w:vMerge w:val="restart"/>
          </w:tcPr>
          <w:p>
            <w:pPr>
              <w:spacing w:after="0"/>
              <w:rPr>
                <w:sz w:val="7"/>
                <w:szCs w:val="7"/>
                <w:color w:val="auto"/>
              </w:rPr>
            </w:pPr>
          </w:p>
        </w:tc>
        <w:tc>
          <w:tcPr>
            <w:tcW w:w="4440" w:type="dxa"/>
            <w:vAlign w:val="bottom"/>
          </w:tcPr>
          <w:p>
            <w:pPr>
              <w:spacing w:after="0"/>
              <w:rPr>
                <w:sz w:val="7"/>
                <w:szCs w:val="7"/>
                <w:color w:val="auto"/>
              </w:rPr>
            </w:pPr>
          </w:p>
        </w:tc>
        <w:tc>
          <w:tcPr>
            <w:tcW w:w="120" w:type="dxa"/>
            <w:vAlign w:val="bottom"/>
          </w:tcPr>
          <w:p>
            <w:pPr>
              <w:spacing w:after="0"/>
              <w:rPr>
                <w:sz w:val="7"/>
                <w:szCs w:val="7"/>
                <w:color w:val="auto"/>
              </w:rPr>
            </w:pPr>
          </w:p>
        </w:tc>
        <w:tc>
          <w:tcPr>
            <w:tcW w:w="90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760" w:type="dxa"/>
            <w:vAlign w:val="bottom"/>
            <w:tcBorders>
              <w:top w:val="single" w:sz="8" w:color="auto"/>
            </w:tcBorders>
          </w:tcPr>
          <w:p>
            <w:pPr>
              <w:spacing w:after="0"/>
              <w:rPr>
                <w:sz w:val="7"/>
                <w:szCs w:val="7"/>
                <w:color w:val="auto"/>
              </w:rPr>
            </w:pPr>
          </w:p>
        </w:tc>
        <w:tc>
          <w:tcPr>
            <w:tcW w:w="14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880" w:type="dxa"/>
            <w:vAlign w:val="bottom"/>
            <w:tcBorders>
              <w:top w:val="single" w:sz="8" w:color="auto"/>
            </w:tcBorders>
          </w:tcPr>
          <w:p>
            <w:pPr>
              <w:spacing w:after="0"/>
              <w:rPr>
                <w:sz w:val="7"/>
                <w:szCs w:val="7"/>
                <w:color w:val="auto"/>
              </w:rPr>
            </w:pPr>
          </w:p>
        </w:tc>
        <w:tc>
          <w:tcPr>
            <w:tcW w:w="240" w:type="dxa"/>
            <w:vAlign w:val="bottom"/>
          </w:tcPr>
          <w:p>
            <w:pPr>
              <w:spacing w:after="0"/>
              <w:rPr>
                <w:sz w:val="7"/>
                <w:szCs w:val="7"/>
                <w:color w:val="auto"/>
              </w:rPr>
            </w:pPr>
          </w:p>
        </w:tc>
        <w:tc>
          <w:tcPr>
            <w:tcW w:w="900" w:type="dxa"/>
            <w:vAlign w:val="bottom"/>
            <w:tcBorders>
              <w:top w:val="single" w:sz="8" w:color="auto"/>
            </w:tcBorders>
          </w:tcPr>
          <w:p>
            <w:pPr>
              <w:spacing w:after="0"/>
              <w:rPr>
                <w:sz w:val="7"/>
                <w:szCs w:val="7"/>
                <w:color w:val="auto"/>
              </w:rPr>
            </w:pPr>
          </w:p>
        </w:tc>
        <w:tc>
          <w:tcPr>
            <w:tcW w:w="200" w:type="dxa"/>
            <w:vAlign w:val="bottom"/>
          </w:tcPr>
          <w:p>
            <w:pPr>
              <w:spacing w:after="0"/>
              <w:rPr>
                <w:sz w:val="7"/>
                <w:szCs w:val="7"/>
                <w:color w:val="auto"/>
              </w:rPr>
            </w:pPr>
          </w:p>
        </w:tc>
        <w:tc>
          <w:tcPr>
            <w:tcW w:w="200" w:type="dxa"/>
            <w:vAlign w:val="bottom"/>
            <w:tcBorders>
              <w:top w:val="single" w:sz="8" w:color="auto"/>
            </w:tcBorders>
          </w:tcPr>
          <w:p>
            <w:pPr>
              <w:spacing w:after="0"/>
              <w:rPr>
                <w:sz w:val="7"/>
                <w:szCs w:val="7"/>
                <w:color w:val="auto"/>
              </w:rPr>
            </w:pPr>
          </w:p>
        </w:tc>
        <w:tc>
          <w:tcPr>
            <w:tcW w:w="6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86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16"/>
        </w:trPr>
        <w:tc>
          <w:tcPr>
            <w:tcW w:w="20" w:type="dxa"/>
            <w:vAlign w:val="bottom"/>
            <w:vMerge w:val="continue"/>
          </w:tcPr>
          <w:p>
            <w:pPr>
              <w:spacing w:after="0"/>
              <w:rPr>
                <w:sz w:val="10"/>
                <w:szCs w:val="10"/>
                <w:color w:val="auto"/>
              </w:rPr>
            </w:pPr>
          </w:p>
        </w:tc>
        <w:tc>
          <w:tcPr>
            <w:tcW w:w="4560" w:type="dxa"/>
            <w:vAlign w:val="bottom"/>
            <w:gridSpan w:val="2"/>
            <w:shd w:val="clear" w:color="auto" w:fill="CCFFCC"/>
          </w:tcPr>
          <w:p>
            <w:pPr>
              <w:spacing w:after="0"/>
              <w:rPr>
                <w:sz w:val="20"/>
                <w:szCs w:val="20"/>
                <w:color w:val="auto"/>
              </w:rPr>
            </w:pPr>
            <w:r>
              <w:rPr>
                <w:rFonts w:ascii="Arial" w:cs="Arial" w:eastAsia="Arial" w:hAnsi="Arial"/>
                <w:sz w:val="9"/>
                <w:szCs w:val="9"/>
                <w:color w:val="auto"/>
              </w:rPr>
              <w:t>Total</w:t>
            </w:r>
          </w:p>
        </w:tc>
        <w:tc>
          <w:tcPr>
            <w:tcW w:w="900" w:type="dxa"/>
            <w:vAlign w:val="bottom"/>
            <w:shd w:val="clear" w:color="auto" w:fill="CCFFCC"/>
          </w:tcPr>
          <w:p>
            <w:pPr>
              <w:jc w:val="right"/>
              <w:spacing w:after="0"/>
              <w:rPr>
                <w:sz w:val="20"/>
                <w:szCs w:val="20"/>
                <w:color w:val="auto"/>
              </w:rPr>
            </w:pPr>
            <w:r>
              <w:rPr>
                <w:rFonts w:ascii="Arial" w:cs="Arial" w:eastAsia="Arial" w:hAnsi="Arial"/>
                <w:sz w:val="9"/>
                <w:szCs w:val="9"/>
                <w:color w:val="auto"/>
              </w:rPr>
              <w:t>202,452</w:t>
            </w:r>
          </w:p>
        </w:tc>
        <w:tc>
          <w:tcPr>
            <w:tcW w:w="220" w:type="dxa"/>
            <w:vAlign w:val="bottom"/>
            <w:shd w:val="clear" w:color="auto" w:fill="CCFFCC"/>
          </w:tcPr>
          <w:p>
            <w:pPr>
              <w:spacing w:after="0"/>
              <w:rPr>
                <w:sz w:val="10"/>
                <w:szCs w:val="10"/>
                <w:color w:val="auto"/>
              </w:rPr>
            </w:pPr>
          </w:p>
        </w:tc>
        <w:tc>
          <w:tcPr>
            <w:tcW w:w="760" w:type="dxa"/>
            <w:vAlign w:val="bottom"/>
            <w:shd w:val="clear" w:color="auto" w:fill="CCFFCC"/>
          </w:tcPr>
          <w:p>
            <w:pPr>
              <w:spacing w:after="0"/>
              <w:rPr>
                <w:sz w:val="10"/>
                <w:szCs w:val="10"/>
                <w:color w:val="auto"/>
              </w:rPr>
            </w:pPr>
          </w:p>
        </w:tc>
        <w:tc>
          <w:tcPr>
            <w:tcW w:w="380" w:type="dxa"/>
            <w:vAlign w:val="bottom"/>
            <w:gridSpan w:val="2"/>
            <w:shd w:val="clear" w:color="auto" w:fill="CCFFCC"/>
          </w:tcPr>
          <w:p>
            <w:pPr>
              <w:jc w:val="right"/>
              <w:ind w:right="200"/>
              <w:spacing w:after="0" w:line="116" w:lineRule="exact"/>
              <w:rPr>
                <w:sz w:val="20"/>
                <w:szCs w:val="20"/>
                <w:color w:val="auto"/>
              </w:rPr>
            </w:pPr>
            <w:r>
              <w:rPr>
                <w:rFonts w:ascii="Arial" w:cs="Arial" w:eastAsia="Arial" w:hAnsi="Arial"/>
                <w:sz w:val="7"/>
                <w:szCs w:val="7"/>
                <w:color w:val="auto"/>
              </w:rPr>
              <w:t>(27</w:t>
            </w:r>
            <w:r>
              <w:rPr>
                <w:rFonts w:ascii="Arial" w:cs="Arial" w:eastAsia="Arial" w:hAnsi="Arial"/>
                <w:sz w:val="13"/>
                <w:szCs w:val="13"/>
                <w:color w:val="auto"/>
                <w:vertAlign w:val="superscript"/>
              </w:rPr>
              <w:t>)</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202,425</w:t>
            </w:r>
          </w:p>
        </w:tc>
        <w:tc>
          <w:tcPr>
            <w:tcW w:w="1100" w:type="dxa"/>
            <w:vAlign w:val="bottom"/>
            <w:gridSpan w:val="2"/>
            <w:shd w:val="clear" w:color="auto" w:fill="CCFFCC"/>
          </w:tcPr>
          <w:p>
            <w:pPr>
              <w:jc w:val="right"/>
              <w:ind w:right="180"/>
              <w:spacing w:after="0" w:line="116" w:lineRule="exact"/>
              <w:rPr>
                <w:sz w:val="20"/>
                <w:szCs w:val="20"/>
                <w:color w:val="auto"/>
              </w:rPr>
            </w:pPr>
            <w:r>
              <w:rPr>
                <w:rFonts w:ascii="Arial" w:cs="Arial" w:eastAsia="Arial" w:hAnsi="Arial"/>
                <w:sz w:val="7"/>
                <w:szCs w:val="7"/>
                <w:color w:val="auto"/>
              </w:rPr>
              <w:t>(157,705</w:t>
            </w:r>
            <w:r>
              <w:rPr>
                <w:rFonts w:ascii="Arial" w:cs="Arial" w:eastAsia="Arial" w:hAnsi="Arial"/>
                <w:sz w:val="13"/>
                <w:szCs w:val="13"/>
                <w:color w:val="auto"/>
                <w:vertAlign w:val="superscript"/>
              </w:rPr>
              <w:t>)</w:t>
            </w:r>
          </w:p>
        </w:tc>
        <w:tc>
          <w:tcPr>
            <w:tcW w:w="200" w:type="dxa"/>
            <w:vAlign w:val="bottom"/>
            <w:shd w:val="clear" w:color="auto" w:fill="CCFFCC"/>
          </w:tcPr>
          <w:p>
            <w:pPr>
              <w:spacing w:after="0"/>
              <w:rPr>
                <w:sz w:val="10"/>
                <w:szCs w:val="10"/>
                <w:color w:val="auto"/>
              </w:rPr>
            </w:pPr>
          </w:p>
        </w:tc>
        <w:tc>
          <w:tcPr>
            <w:tcW w:w="900" w:type="dxa"/>
            <w:vAlign w:val="bottom"/>
            <w:gridSpan w:val="2"/>
            <w:shd w:val="clear" w:color="auto" w:fill="CCFFCC"/>
          </w:tcPr>
          <w:p>
            <w:pPr>
              <w:jc w:val="right"/>
              <w:ind w:right="180"/>
              <w:spacing w:after="0" w:line="116" w:lineRule="exact"/>
              <w:rPr>
                <w:sz w:val="20"/>
                <w:szCs w:val="20"/>
                <w:color w:val="auto"/>
              </w:rPr>
            </w:pPr>
            <w:r>
              <w:rPr>
                <w:rFonts w:ascii="Arial" w:cs="Arial" w:eastAsia="Arial" w:hAnsi="Arial"/>
                <w:sz w:val="7"/>
                <w:szCs w:val="7"/>
                <w:color w:val="auto"/>
              </w:rPr>
              <w:t>(11,518</w:t>
            </w:r>
            <w:r>
              <w:rPr>
                <w:rFonts w:ascii="Arial" w:cs="Arial" w:eastAsia="Arial" w:hAnsi="Arial"/>
                <w:sz w:val="13"/>
                <w:szCs w:val="13"/>
                <w:color w:val="auto"/>
                <w:vertAlign w:val="superscript"/>
              </w:rPr>
              <w:t>)</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33,202</w:t>
            </w:r>
          </w:p>
        </w:tc>
        <w:tc>
          <w:tcPr>
            <w:tcW w:w="0" w:type="dxa"/>
            <w:vAlign w:val="bottom"/>
          </w:tcPr>
          <w:p>
            <w:pPr>
              <w:spacing w:after="0"/>
              <w:rPr>
                <w:sz w:val="1"/>
                <w:szCs w:val="1"/>
                <w:color w:val="auto"/>
              </w:rPr>
            </w:pPr>
          </w:p>
        </w:tc>
      </w:tr>
      <w:tr>
        <w:trPr>
          <w:trHeight w:val="29"/>
        </w:trPr>
        <w:tc>
          <w:tcPr>
            <w:tcW w:w="20" w:type="dxa"/>
            <w:vAlign w:val="bottom"/>
          </w:tcPr>
          <w:p>
            <w:pPr>
              <w:spacing w:after="0"/>
              <w:rPr>
                <w:sz w:val="2"/>
                <w:szCs w:val="2"/>
                <w:color w:val="auto"/>
              </w:rPr>
            </w:pPr>
          </w:p>
        </w:tc>
        <w:tc>
          <w:tcPr>
            <w:tcW w:w="4440" w:type="dxa"/>
            <w:vAlign w:val="bottom"/>
            <w:shd w:val="clear" w:color="auto" w:fill="CCFFCC"/>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760" w:type="dxa"/>
            <w:vAlign w:val="bottom"/>
            <w:shd w:val="clear" w:color="auto" w:fill="000000"/>
          </w:tcPr>
          <w:p>
            <w:pPr>
              <w:spacing w:after="0"/>
              <w:rPr>
                <w:sz w:val="2"/>
                <w:szCs w:val="2"/>
                <w:color w:val="auto"/>
              </w:rPr>
            </w:pPr>
          </w:p>
        </w:tc>
        <w:tc>
          <w:tcPr>
            <w:tcW w:w="14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880" w:type="dxa"/>
            <w:vAlign w:val="bottom"/>
            <w:shd w:val="clear" w:color="auto" w:fill="000000"/>
          </w:tcPr>
          <w:p>
            <w:pPr>
              <w:spacing w:after="0"/>
              <w:rPr>
                <w:sz w:val="2"/>
                <w:szCs w:val="2"/>
                <w:color w:val="auto"/>
              </w:rPr>
            </w:pPr>
          </w:p>
        </w:tc>
        <w:tc>
          <w:tcPr>
            <w:tcW w:w="240" w:type="dxa"/>
            <w:vAlign w:val="bottom"/>
            <w:shd w:val="clear" w:color="auto" w:fill="CCFFCC"/>
          </w:tcPr>
          <w:p>
            <w:pPr>
              <w:spacing w:after="0"/>
              <w:rPr>
                <w:sz w:val="2"/>
                <w:szCs w:val="2"/>
                <w:color w:val="auto"/>
              </w:rPr>
            </w:pPr>
          </w:p>
        </w:tc>
        <w:tc>
          <w:tcPr>
            <w:tcW w:w="900" w:type="dxa"/>
            <w:vAlign w:val="bottom"/>
            <w:shd w:val="clear" w:color="auto" w:fill="000000"/>
          </w:tcPr>
          <w:p>
            <w:pPr>
              <w:spacing w:after="0"/>
              <w:rPr>
                <w:sz w:val="2"/>
                <w:szCs w:val="2"/>
                <w:color w:val="auto"/>
              </w:rPr>
            </w:pPr>
          </w:p>
        </w:tc>
        <w:tc>
          <w:tcPr>
            <w:tcW w:w="200" w:type="dxa"/>
            <w:vAlign w:val="bottom"/>
            <w:shd w:val="clear" w:color="auto" w:fill="CCFFCC"/>
          </w:tcPr>
          <w:p>
            <w:pPr>
              <w:spacing w:after="0"/>
              <w:rPr>
                <w:sz w:val="2"/>
                <w:szCs w:val="2"/>
                <w:color w:val="auto"/>
              </w:rPr>
            </w:pPr>
          </w:p>
        </w:tc>
        <w:tc>
          <w:tcPr>
            <w:tcW w:w="200" w:type="dxa"/>
            <w:vAlign w:val="bottom"/>
            <w:shd w:val="clear" w:color="auto" w:fill="000000"/>
          </w:tcPr>
          <w:p>
            <w:pPr>
              <w:spacing w:after="0"/>
              <w:rPr>
                <w:sz w:val="2"/>
                <w:szCs w:val="2"/>
                <w:color w:val="auto"/>
              </w:rPr>
            </w:pPr>
          </w:p>
        </w:tc>
        <w:tc>
          <w:tcPr>
            <w:tcW w:w="680" w:type="dxa"/>
            <w:vAlign w:val="bottom"/>
            <w:shd w:val="clear" w:color="auto" w:fill="000000"/>
          </w:tcPr>
          <w:p>
            <w:pPr>
              <w:spacing w:after="0"/>
              <w:rPr>
                <w:sz w:val="2"/>
                <w:szCs w:val="2"/>
                <w:color w:val="auto"/>
              </w:rPr>
            </w:pPr>
          </w:p>
        </w:tc>
        <w:tc>
          <w:tcPr>
            <w:tcW w:w="220" w:type="dxa"/>
            <w:vAlign w:val="bottom"/>
            <w:shd w:val="clear" w:color="auto" w:fill="CCFFCC"/>
          </w:tcPr>
          <w:p>
            <w:pPr>
              <w:spacing w:after="0"/>
              <w:rPr>
                <w:sz w:val="2"/>
                <w:szCs w:val="2"/>
                <w:color w:val="auto"/>
              </w:rPr>
            </w:pPr>
          </w:p>
        </w:tc>
        <w:tc>
          <w:tcPr>
            <w:tcW w:w="860" w:type="dxa"/>
            <w:vAlign w:val="bottom"/>
            <w:shd w:val="clear" w:color="auto" w:fill="000000"/>
          </w:tcPr>
          <w:p>
            <w:pPr>
              <w:spacing w:after="0"/>
              <w:rPr>
                <w:sz w:val="2"/>
                <w:szCs w:val="2"/>
                <w:color w:val="auto"/>
              </w:rPr>
            </w:pPr>
          </w:p>
        </w:tc>
        <w:tc>
          <w:tcPr>
            <w:tcW w:w="120" w:type="dxa"/>
            <w:vAlign w:val="bottom"/>
            <w:shd w:val="clear" w:color="auto" w:fill="CCFFCC"/>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145" w:lineRule="exact"/>
        <w:rPr>
          <w:sz w:val="20"/>
          <w:szCs w:val="20"/>
          <w:color w:val="auto"/>
        </w:rPr>
      </w:pPr>
    </w:p>
    <w:p>
      <w:pPr>
        <w:ind w:left="223"/>
        <w:spacing w:after="0"/>
        <w:rPr>
          <w:sz w:val="20"/>
          <w:szCs w:val="20"/>
          <w:color w:val="auto"/>
        </w:rPr>
      </w:pPr>
      <w:r>
        <w:rPr>
          <w:rFonts w:ascii="Arial" w:cs="Arial" w:eastAsia="Arial" w:hAnsi="Arial"/>
          <w:sz w:val="12"/>
          <w:szCs w:val="12"/>
          <w:color w:val="auto"/>
        </w:rPr>
        <w:t>The following table presents the reconciliation of liabilities that have been offset or are subject to master netting agreements to individual line items in the balance sheet as of December 31, 2013 and 2012:</w:t>
      </w:r>
    </w:p>
    <w:p>
      <w:pPr>
        <w:spacing w:after="0" w:line="175" w:lineRule="exact"/>
        <w:rPr>
          <w:sz w:val="20"/>
          <w:szCs w:val="20"/>
          <w:color w:val="auto"/>
        </w:rPr>
      </w:pPr>
    </w:p>
    <w:tbl>
      <w:tblPr>
        <w:tblLayout w:type="fixed"/>
        <w:tblInd w:w="223" w:type="dxa"/>
        <w:tblCellMar>
          <w:top w:w="0" w:type="dxa"/>
          <w:left w:w="0" w:type="dxa"/>
          <w:bottom w:w="0" w:type="dxa"/>
          <w:right w:w="0" w:type="dxa"/>
        </w:tblCellMar>
      </w:tblPr>
      <w:tr>
        <w:trPr>
          <w:trHeight w:val="109"/>
        </w:trPr>
        <w:tc>
          <w:tcPr>
            <w:tcW w:w="4580" w:type="dxa"/>
            <w:vAlign w:val="bottom"/>
            <w:gridSpan w:val="2"/>
          </w:tcPr>
          <w:p>
            <w:pPr>
              <w:spacing w:after="0"/>
              <w:rPr>
                <w:sz w:val="20"/>
                <w:szCs w:val="20"/>
                <w:color w:val="auto"/>
              </w:rPr>
            </w:pPr>
            <w:r>
              <w:rPr>
                <w:rFonts w:ascii="Arial" w:cs="Arial" w:eastAsia="Arial" w:hAnsi="Arial"/>
                <w:sz w:val="9"/>
                <w:szCs w:val="9"/>
                <w:i w:val="1"/>
                <w:iCs w:val="1"/>
                <w:color w:val="auto"/>
              </w:rPr>
              <w:t>(In thousands of US$)</w:t>
            </w:r>
          </w:p>
        </w:tc>
        <w:tc>
          <w:tcPr>
            <w:tcW w:w="90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0" w:type="dxa"/>
            <w:vAlign w:val="bottom"/>
          </w:tcPr>
          <w:p>
            <w:pPr>
              <w:jc w:val="center"/>
              <w:ind w:left="55"/>
              <w:spacing w:after="0"/>
              <w:rPr>
                <w:sz w:val="20"/>
                <w:szCs w:val="20"/>
                <w:color w:val="auto"/>
              </w:rPr>
            </w:pPr>
            <w:r>
              <w:rPr>
                <w:rFonts w:ascii="Arial" w:cs="Arial" w:eastAsia="Arial" w:hAnsi="Arial"/>
                <w:sz w:val="9"/>
                <w:szCs w:val="9"/>
                <w:b w:val="1"/>
                <w:bCs w:val="1"/>
                <w:color w:val="auto"/>
                <w:w w:val="89"/>
              </w:rPr>
              <w:t>2013</w:t>
            </w:r>
          </w:p>
        </w:tc>
        <w:tc>
          <w:tcPr>
            <w:tcW w:w="100" w:type="dxa"/>
            <w:vAlign w:val="bottom"/>
          </w:tcPr>
          <w:p>
            <w:pPr>
              <w:spacing w:after="0"/>
              <w:rPr>
                <w:sz w:val="9"/>
                <w:szCs w:val="9"/>
                <w:color w:val="auto"/>
              </w:rPr>
            </w:pPr>
          </w:p>
        </w:tc>
        <w:tc>
          <w:tcPr>
            <w:tcW w:w="240" w:type="dxa"/>
            <w:vAlign w:val="bottom"/>
          </w:tcPr>
          <w:p>
            <w:pPr>
              <w:spacing w:after="0"/>
              <w:rPr>
                <w:sz w:val="9"/>
                <w:szCs w:val="9"/>
                <w:color w:val="auto"/>
              </w:rPr>
            </w:pPr>
          </w:p>
        </w:tc>
        <w:tc>
          <w:tcPr>
            <w:tcW w:w="880" w:type="dxa"/>
            <w:vAlign w:val="bottom"/>
          </w:tcPr>
          <w:p>
            <w:pPr>
              <w:spacing w:after="0"/>
              <w:rPr>
                <w:sz w:val="9"/>
                <w:szCs w:val="9"/>
                <w:color w:val="auto"/>
              </w:rPr>
            </w:pPr>
          </w:p>
        </w:tc>
        <w:tc>
          <w:tcPr>
            <w:tcW w:w="240" w:type="dxa"/>
            <w:vAlign w:val="bottom"/>
          </w:tcPr>
          <w:p>
            <w:pPr>
              <w:spacing w:after="0"/>
              <w:rPr>
                <w:sz w:val="9"/>
                <w:szCs w:val="9"/>
                <w:color w:val="auto"/>
              </w:rPr>
            </w:pPr>
          </w:p>
        </w:tc>
        <w:tc>
          <w:tcPr>
            <w:tcW w:w="900" w:type="dxa"/>
            <w:vAlign w:val="bottom"/>
          </w:tcPr>
          <w:p>
            <w:pPr>
              <w:spacing w:after="0"/>
              <w:rPr>
                <w:sz w:val="9"/>
                <w:szCs w:val="9"/>
                <w:color w:val="auto"/>
              </w:rPr>
            </w:pPr>
          </w:p>
        </w:tc>
        <w:tc>
          <w:tcPr>
            <w:tcW w:w="200" w:type="dxa"/>
            <w:vAlign w:val="bottom"/>
          </w:tcPr>
          <w:p>
            <w:pPr>
              <w:spacing w:after="0"/>
              <w:rPr>
                <w:sz w:val="9"/>
                <w:szCs w:val="9"/>
                <w:color w:val="auto"/>
              </w:rPr>
            </w:pPr>
          </w:p>
        </w:tc>
        <w:tc>
          <w:tcPr>
            <w:tcW w:w="880" w:type="dxa"/>
            <w:vAlign w:val="bottom"/>
          </w:tcPr>
          <w:p>
            <w:pPr>
              <w:jc w:val="center"/>
              <w:spacing w:after="0"/>
              <w:rPr>
                <w:sz w:val="20"/>
                <w:szCs w:val="20"/>
                <w:color w:val="auto"/>
              </w:rPr>
            </w:pPr>
            <w:r>
              <w:rPr>
                <w:rFonts w:ascii="Arial" w:cs="Arial" w:eastAsia="Arial" w:hAnsi="Arial"/>
                <w:sz w:val="9"/>
                <w:szCs w:val="9"/>
                <w:b w:val="1"/>
                <w:bCs w:val="1"/>
                <w:color w:val="auto"/>
                <w:w w:val="89"/>
              </w:rPr>
              <w:t>2012</w:t>
            </w:r>
          </w:p>
        </w:tc>
        <w:tc>
          <w:tcPr>
            <w:tcW w:w="220" w:type="dxa"/>
            <w:vAlign w:val="bottom"/>
          </w:tcPr>
          <w:p>
            <w:pPr>
              <w:spacing w:after="0"/>
              <w:rPr>
                <w:sz w:val="9"/>
                <w:szCs w:val="9"/>
                <w:color w:val="auto"/>
              </w:rPr>
            </w:pPr>
          </w:p>
        </w:tc>
        <w:tc>
          <w:tcPr>
            <w:tcW w:w="860" w:type="dxa"/>
            <w:vAlign w:val="bottom"/>
          </w:tcPr>
          <w:p>
            <w:pPr>
              <w:spacing w:after="0"/>
              <w:rPr>
                <w:sz w:val="9"/>
                <w:szCs w:val="9"/>
                <w:color w:val="auto"/>
              </w:rPr>
            </w:pPr>
          </w:p>
        </w:tc>
        <w:tc>
          <w:tcPr>
            <w:tcW w:w="120" w:type="dxa"/>
            <w:vAlign w:val="bottom"/>
          </w:tcPr>
          <w:p>
            <w:pPr>
              <w:spacing w:after="0"/>
              <w:rPr>
                <w:sz w:val="9"/>
                <w:szCs w:val="9"/>
                <w:color w:val="auto"/>
              </w:rPr>
            </w:pPr>
          </w:p>
        </w:tc>
      </w:tr>
      <w:tr>
        <w:trPr>
          <w:trHeight w:val="73"/>
        </w:trPr>
        <w:tc>
          <w:tcPr>
            <w:tcW w:w="4460" w:type="dxa"/>
            <w:vAlign w:val="bottom"/>
            <w:tcBorders>
              <w:top w:val="single" w:sz="8" w:color="auto"/>
            </w:tcBorders>
          </w:tcPr>
          <w:p>
            <w:pPr>
              <w:spacing w:after="0"/>
              <w:rPr>
                <w:sz w:val="6"/>
                <w:szCs w:val="6"/>
                <w:color w:val="auto"/>
              </w:rPr>
            </w:pPr>
          </w:p>
        </w:tc>
        <w:tc>
          <w:tcPr>
            <w:tcW w:w="120" w:type="dxa"/>
            <w:vAlign w:val="bottom"/>
          </w:tcPr>
          <w:p>
            <w:pPr>
              <w:spacing w:after="0"/>
              <w:rPr>
                <w:sz w:val="6"/>
                <w:szCs w:val="6"/>
                <w:color w:val="auto"/>
              </w:rPr>
            </w:pPr>
          </w:p>
        </w:tc>
        <w:tc>
          <w:tcPr>
            <w:tcW w:w="900" w:type="dxa"/>
            <w:vAlign w:val="bottom"/>
            <w:tcBorders>
              <w:top w:val="single" w:sz="8" w:color="auto"/>
            </w:tcBorders>
          </w:tcPr>
          <w:p>
            <w:pPr>
              <w:spacing w:after="0"/>
              <w:rPr>
                <w:sz w:val="6"/>
                <w:szCs w:val="6"/>
                <w:color w:val="auto"/>
              </w:rPr>
            </w:pPr>
          </w:p>
        </w:tc>
        <w:tc>
          <w:tcPr>
            <w:tcW w:w="220" w:type="dxa"/>
            <w:vAlign w:val="bottom"/>
            <w:tcBorders>
              <w:top w:val="single" w:sz="8" w:color="auto"/>
            </w:tcBorders>
          </w:tcPr>
          <w:p>
            <w:pPr>
              <w:spacing w:after="0"/>
              <w:rPr>
                <w:sz w:val="6"/>
                <w:szCs w:val="6"/>
                <w:color w:val="auto"/>
              </w:rPr>
            </w:pPr>
          </w:p>
        </w:tc>
        <w:tc>
          <w:tcPr>
            <w:tcW w:w="800" w:type="dxa"/>
            <w:vAlign w:val="bottom"/>
            <w:tcBorders>
              <w:top w:val="single" w:sz="8" w:color="auto"/>
            </w:tcBorders>
          </w:tcPr>
          <w:p>
            <w:pPr>
              <w:spacing w:after="0"/>
              <w:rPr>
                <w:sz w:val="6"/>
                <w:szCs w:val="6"/>
                <w:color w:val="auto"/>
              </w:rPr>
            </w:pPr>
          </w:p>
        </w:tc>
        <w:tc>
          <w:tcPr>
            <w:tcW w:w="100" w:type="dxa"/>
            <w:vAlign w:val="bottom"/>
            <w:tcBorders>
              <w:top w:val="single" w:sz="8" w:color="auto"/>
            </w:tcBorders>
          </w:tcPr>
          <w:p>
            <w:pPr>
              <w:spacing w:after="0"/>
              <w:rPr>
                <w:sz w:val="6"/>
                <w:szCs w:val="6"/>
                <w:color w:val="auto"/>
              </w:rPr>
            </w:pPr>
          </w:p>
        </w:tc>
        <w:tc>
          <w:tcPr>
            <w:tcW w:w="240" w:type="dxa"/>
            <w:vAlign w:val="bottom"/>
            <w:tcBorders>
              <w:top w:val="single" w:sz="8" w:color="auto"/>
            </w:tcBorders>
          </w:tcPr>
          <w:p>
            <w:pPr>
              <w:spacing w:after="0"/>
              <w:rPr>
                <w:sz w:val="6"/>
                <w:szCs w:val="6"/>
                <w:color w:val="auto"/>
              </w:rPr>
            </w:pPr>
          </w:p>
        </w:tc>
        <w:tc>
          <w:tcPr>
            <w:tcW w:w="880" w:type="dxa"/>
            <w:vAlign w:val="bottom"/>
            <w:tcBorders>
              <w:top w:val="single" w:sz="8" w:color="auto"/>
            </w:tcBorders>
          </w:tcPr>
          <w:p>
            <w:pPr>
              <w:spacing w:after="0"/>
              <w:rPr>
                <w:sz w:val="6"/>
                <w:szCs w:val="6"/>
                <w:color w:val="auto"/>
              </w:rPr>
            </w:pPr>
          </w:p>
        </w:tc>
        <w:tc>
          <w:tcPr>
            <w:tcW w:w="240" w:type="dxa"/>
            <w:vAlign w:val="bottom"/>
          </w:tcPr>
          <w:p>
            <w:pPr>
              <w:spacing w:after="0"/>
              <w:rPr>
                <w:sz w:val="6"/>
                <w:szCs w:val="6"/>
                <w:color w:val="auto"/>
              </w:rPr>
            </w:pPr>
          </w:p>
        </w:tc>
        <w:tc>
          <w:tcPr>
            <w:tcW w:w="900" w:type="dxa"/>
            <w:vAlign w:val="bottom"/>
            <w:tcBorders>
              <w:top w:val="single" w:sz="8" w:color="auto"/>
            </w:tcBorders>
          </w:tcPr>
          <w:p>
            <w:pPr>
              <w:spacing w:after="0"/>
              <w:rPr>
                <w:sz w:val="6"/>
                <w:szCs w:val="6"/>
                <w:color w:val="auto"/>
              </w:rPr>
            </w:pPr>
          </w:p>
        </w:tc>
        <w:tc>
          <w:tcPr>
            <w:tcW w:w="200" w:type="dxa"/>
            <w:vAlign w:val="bottom"/>
            <w:tcBorders>
              <w:top w:val="single" w:sz="8" w:color="auto"/>
            </w:tcBorders>
          </w:tcPr>
          <w:p>
            <w:pPr>
              <w:spacing w:after="0"/>
              <w:rPr>
                <w:sz w:val="6"/>
                <w:szCs w:val="6"/>
                <w:color w:val="auto"/>
              </w:rPr>
            </w:pPr>
          </w:p>
        </w:tc>
        <w:tc>
          <w:tcPr>
            <w:tcW w:w="1100" w:type="dxa"/>
            <w:vAlign w:val="bottom"/>
            <w:tcBorders>
              <w:top w:val="single" w:sz="8" w:color="auto"/>
            </w:tcBorders>
            <w:gridSpan w:val="2"/>
          </w:tcPr>
          <w:p>
            <w:pPr>
              <w:jc w:val="center"/>
              <w:ind w:right="161"/>
              <w:spacing w:after="0" w:line="73" w:lineRule="exact"/>
              <w:rPr>
                <w:sz w:val="20"/>
                <w:szCs w:val="20"/>
                <w:color w:val="auto"/>
              </w:rPr>
            </w:pPr>
            <w:r>
              <w:rPr>
                <w:rFonts w:ascii="Arial" w:cs="Arial" w:eastAsia="Arial" w:hAnsi="Arial"/>
                <w:sz w:val="8"/>
                <w:szCs w:val="8"/>
                <w:b w:val="1"/>
                <w:bCs w:val="1"/>
                <w:color w:val="auto"/>
                <w:w w:val="94"/>
              </w:rPr>
              <w:t>Gross</w:t>
            </w:r>
          </w:p>
        </w:tc>
        <w:tc>
          <w:tcPr>
            <w:tcW w:w="860" w:type="dxa"/>
            <w:vAlign w:val="bottom"/>
            <w:tcBorders>
              <w:top w:val="single" w:sz="8" w:color="auto"/>
            </w:tcBorders>
          </w:tcPr>
          <w:p>
            <w:pPr>
              <w:spacing w:after="0"/>
              <w:rPr>
                <w:sz w:val="6"/>
                <w:szCs w:val="6"/>
                <w:color w:val="auto"/>
              </w:rPr>
            </w:pPr>
          </w:p>
        </w:tc>
        <w:tc>
          <w:tcPr>
            <w:tcW w:w="120" w:type="dxa"/>
            <w:vAlign w:val="bottom"/>
          </w:tcPr>
          <w:p>
            <w:pPr>
              <w:spacing w:after="0"/>
              <w:rPr>
                <w:sz w:val="6"/>
                <w:szCs w:val="6"/>
                <w:color w:val="auto"/>
              </w:rPr>
            </w:pPr>
          </w:p>
        </w:tc>
      </w:tr>
      <w:tr>
        <w:trPr>
          <w:trHeight w:val="96"/>
        </w:trPr>
        <w:tc>
          <w:tcPr>
            <w:tcW w:w="4460" w:type="dxa"/>
            <w:vAlign w:val="bottom"/>
          </w:tcPr>
          <w:p>
            <w:pPr>
              <w:spacing w:after="0"/>
              <w:rPr>
                <w:sz w:val="8"/>
                <w:szCs w:val="8"/>
                <w:color w:val="auto"/>
              </w:rPr>
            </w:pPr>
          </w:p>
        </w:tc>
        <w:tc>
          <w:tcPr>
            <w:tcW w:w="120" w:type="dxa"/>
            <w:vAlign w:val="bottom"/>
          </w:tcPr>
          <w:p>
            <w:pPr>
              <w:spacing w:after="0"/>
              <w:rPr>
                <w:sz w:val="8"/>
                <w:szCs w:val="8"/>
                <w:color w:val="auto"/>
              </w:rPr>
            </w:pPr>
          </w:p>
        </w:tc>
        <w:tc>
          <w:tcPr>
            <w:tcW w:w="90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jc w:val="center"/>
              <w:ind w:left="55"/>
              <w:spacing w:after="0" w:line="97" w:lineRule="exact"/>
              <w:rPr>
                <w:sz w:val="20"/>
                <w:szCs w:val="20"/>
                <w:color w:val="auto"/>
              </w:rPr>
            </w:pPr>
            <w:r>
              <w:rPr>
                <w:rFonts w:ascii="Arial" w:cs="Arial" w:eastAsia="Arial" w:hAnsi="Arial"/>
                <w:sz w:val="9"/>
                <w:szCs w:val="9"/>
                <w:b w:val="1"/>
                <w:bCs w:val="1"/>
                <w:color w:val="auto"/>
                <w:w w:val="84"/>
              </w:rPr>
              <w:t>Gross</w:t>
            </w:r>
          </w:p>
        </w:tc>
        <w:tc>
          <w:tcPr>
            <w:tcW w:w="100" w:type="dxa"/>
            <w:vAlign w:val="bottom"/>
          </w:tcPr>
          <w:p>
            <w:pPr>
              <w:spacing w:after="0"/>
              <w:rPr>
                <w:sz w:val="8"/>
                <w:szCs w:val="8"/>
                <w:color w:val="auto"/>
              </w:rPr>
            </w:pPr>
          </w:p>
        </w:tc>
        <w:tc>
          <w:tcPr>
            <w:tcW w:w="240" w:type="dxa"/>
            <w:vAlign w:val="bottom"/>
          </w:tcPr>
          <w:p>
            <w:pPr>
              <w:spacing w:after="0"/>
              <w:rPr>
                <w:sz w:val="8"/>
                <w:szCs w:val="8"/>
                <w:color w:val="auto"/>
              </w:rPr>
            </w:pPr>
          </w:p>
        </w:tc>
        <w:tc>
          <w:tcPr>
            <w:tcW w:w="112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92"/>
              </w:rPr>
              <w:t>Net amount of</w:t>
            </w:r>
          </w:p>
        </w:tc>
        <w:tc>
          <w:tcPr>
            <w:tcW w:w="900" w:type="dxa"/>
            <w:vAlign w:val="bottom"/>
          </w:tcPr>
          <w:p>
            <w:pPr>
              <w:spacing w:after="0"/>
              <w:rPr>
                <w:sz w:val="8"/>
                <w:szCs w:val="8"/>
                <w:color w:val="auto"/>
              </w:rPr>
            </w:pPr>
          </w:p>
        </w:tc>
        <w:tc>
          <w:tcPr>
            <w:tcW w:w="200" w:type="dxa"/>
            <w:vAlign w:val="bottom"/>
          </w:tcPr>
          <w:p>
            <w:pPr>
              <w:spacing w:after="0"/>
              <w:rPr>
                <w:sz w:val="8"/>
                <w:szCs w:val="8"/>
                <w:color w:val="auto"/>
              </w:rPr>
            </w:pPr>
          </w:p>
        </w:tc>
        <w:tc>
          <w:tcPr>
            <w:tcW w:w="1100" w:type="dxa"/>
            <w:vAlign w:val="bottom"/>
            <w:gridSpan w:val="2"/>
          </w:tcPr>
          <w:p>
            <w:pPr>
              <w:jc w:val="center"/>
              <w:ind w:right="181"/>
              <w:spacing w:after="0" w:line="97" w:lineRule="exact"/>
              <w:rPr>
                <w:sz w:val="20"/>
                <w:szCs w:val="20"/>
                <w:color w:val="auto"/>
              </w:rPr>
            </w:pPr>
            <w:r>
              <w:rPr>
                <w:rFonts w:ascii="Arial" w:cs="Arial" w:eastAsia="Arial" w:hAnsi="Arial"/>
                <w:sz w:val="9"/>
                <w:szCs w:val="9"/>
                <w:b w:val="1"/>
                <w:bCs w:val="1"/>
                <w:color w:val="auto"/>
                <w:w w:val="85"/>
              </w:rPr>
              <w:t>amounts</w:t>
            </w:r>
          </w:p>
        </w:tc>
        <w:tc>
          <w:tcPr>
            <w:tcW w:w="980" w:type="dxa"/>
            <w:vAlign w:val="bottom"/>
            <w:gridSpan w:val="2"/>
          </w:tcPr>
          <w:p>
            <w:pPr>
              <w:jc w:val="center"/>
              <w:ind w:right="120"/>
              <w:spacing w:after="0" w:line="97" w:lineRule="exact"/>
              <w:rPr>
                <w:sz w:val="20"/>
                <w:szCs w:val="20"/>
                <w:color w:val="auto"/>
              </w:rPr>
            </w:pPr>
            <w:r>
              <w:rPr>
                <w:rFonts w:ascii="Arial" w:cs="Arial" w:eastAsia="Arial" w:hAnsi="Arial"/>
                <w:sz w:val="9"/>
                <w:szCs w:val="9"/>
                <w:b w:val="1"/>
                <w:bCs w:val="1"/>
                <w:color w:val="auto"/>
                <w:w w:val="89"/>
              </w:rPr>
              <w:t>Net amount of</w:t>
            </w:r>
          </w:p>
        </w:tc>
      </w:tr>
      <w:tr>
        <w:trPr>
          <w:trHeight w:val="96"/>
        </w:trPr>
        <w:tc>
          <w:tcPr>
            <w:tcW w:w="4460" w:type="dxa"/>
            <w:vAlign w:val="bottom"/>
          </w:tcPr>
          <w:p>
            <w:pPr>
              <w:spacing w:after="0"/>
              <w:rPr>
                <w:sz w:val="8"/>
                <w:szCs w:val="8"/>
                <w:color w:val="auto"/>
              </w:rPr>
            </w:pPr>
          </w:p>
        </w:tc>
        <w:tc>
          <w:tcPr>
            <w:tcW w:w="120" w:type="dxa"/>
            <w:vAlign w:val="bottom"/>
          </w:tcPr>
          <w:p>
            <w:pPr>
              <w:spacing w:after="0"/>
              <w:rPr>
                <w:sz w:val="8"/>
                <w:szCs w:val="8"/>
                <w:color w:val="auto"/>
              </w:rPr>
            </w:pPr>
          </w:p>
        </w:tc>
        <w:tc>
          <w:tcPr>
            <w:tcW w:w="900" w:type="dxa"/>
            <w:vAlign w:val="bottom"/>
          </w:tcPr>
          <w:p>
            <w:pPr>
              <w:spacing w:after="0"/>
              <w:rPr>
                <w:sz w:val="8"/>
                <w:szCs w:val="8"/>
                <w:color w:val="auto"/>
              </w:rPr>
            </w:pPr>
          </w:p>
        </w:tc>
        <w:tc>
          <w:tcPr>
            <w:tcW w:w="220" w:type="dxa"/>
            <w:vAlign w:val="bottom"/>
          </w:tcPr>
          <w:p>
            <w:pPr>
              <w:spacing w:after="0"/>
              <w:rPr>
                <w:sz w:val="8"/>
                <w:szCs w:val="8"/>
                <w:color w:val="auto"/>
              </w:rPr>
            </w:pPr>
          </w:p>
        </w:tc>
        <w:tc>
          <w:tcPr>
            <w:tcW w:w="800" w:type="dxa"/>
            <w:vAlign w:val="bottom"/>
          </w:tcPr>
          <w:p>
            <w:pPr>
              <w:jc w:val="center"/>
              <w:ind w:left="55"/>
              <w:spacing w:after="0" w:line="97" w:lineRule="exact"/>
              <w:rPr>
                <w:sz w:val="20"/>
                <w:szCs w:val="20"/>
                <w:color w:val="auto"/>
              </w:rPr>
            </w:pPr>
            <w:r>
              <w:rPr>
                <w:rFonts w:ascii="Arial" w:cs="Arial" w:eastAsia="Arial" w:hAnsi="Arial"/>
                <w:sz w:val="9"/>
                <w:szCs w:val="9"/>
                <w:b w:val="1"/>
                <w:bCs w:val="1"/>
                <w:color w:val="auto"/>
                <w:w w:val="90"/>
              </w:rPr>
              <w:t>amounts</w:t>
            </w:r>
          </w:p>
        </w:tc>
        <w:tc>
          <w:tcPr>
            <w:tcW w:w="100" w:type="dxa"/>
            <w:vAlign w:val="bottom"/>
          </w:tcPr>
          <w:p>
            <w:pPr>
              <w:spacing w:after="0"/>
              <w:rPr>
                <w:sz w:val="8"/>
                <w:szCs w:val="8"/>
                <w:color w:val="auto"/>
              </w:rPr>
            </w:pPr>
          </w:p>
        </w:tc>
        <w:tc>
          <w:tcPr>
            <w:tcW w:w="240" w:type="dxa"/>
            <w:vAlign w:val="bottom"/>
          </w:tcPr>
          <w:p>
            <w:pPr>
              <w:spacing w:after="0"/>
              <w:rPr>
                <w:sz w:val="8"/>
                <w:szCs w:val="8"/>
                <w:color w:val="auto"/>
              </w:rPr>
            </w:pPr>
          </w:p>
        </w:tc>
        <w:tc>
          <w:tcPr>
            <w:tcW w:w="112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93"/>
              </w:rPr>
              <w:t>liabilities</w:t>
            </w:r>
          </w:p>
        </w:tc>
        <w:tc>
          <w:tcPr>
            <w:tcW w:w="900" w:type="dxa"/>
            <w:vAlign w:val="bottom"/>
          </w:tcPr>
          <w:p>
            <w:pPr>
              <w:spacing w:after="0"/>
              <w:rPr>
                <w:sz w:val="8"/>
                <w:szCs w:val="8"/>
                <w:color w:val="auto"/>
              </w:rPr>
            </w:pPr>
          </w:p>
        </w:tc>
        <w:tc>
          <w:tcPr>
            <w:tcW w:w="200" w:type="dxa"/>
            <w:vAlign w:val="bottom"/>
          </w:tcPr>
          <w:p>
            <w:pPr>
              <w:spacing w:after="0"/>
              <w:rPr>
                <w:sz w:val="8"/>
                <w:szCs w:val="8"/>
                <w:color w:val="auto"/>
              </w:rPr>
            </w:pPr>
          </w:p>
        </w:tc>
        <w:tc>
          <w:tcPr>
            <w:tcW w:w="1100" w:type="dxa"/>
            <w:vAlign w:val="bottom"/>
            <w:gridSpan w:val="2"/>
          </w:tcPr>
          <w:p>
            <w:pPr>
              <w:jc w:val="center"/>
              <w:ind w:right="181"/>
              <w:spacing w:after="0" w:line="97" w:lineRule="exact"/>
              <w:rPr>
                <w:sz w:val="20"/>
                <w:szCs w:val="20"/>
                <w:color w:val="auto"/>
              </w:rPr>
            </w:pPr>
            <w:r>
              <w:rPr>
                <w:rFonts w:ascii="Arial" w:cs="Arial" w:eastAsia="Arial" w:hAnsi="Arial"/>
                <w:sz w:val="9"/>
                <w:szCs w:val="9"/>
                <w:b w:val="1"/>
                <w:bCs w:val="1"/>
                <w:color w:val="auto"/>
                <w:w w:val="86"/>
              </w:rPr>
              <w:t>offset in the</w:t>
            </w:r>
          </w:p>
        </w:tc>
        <w:tc>
          <w:tcPr>
            <w:tcW w:w="980" w:type="dxa"/>
            <w:vAlign w:val="bottom"/>
            <w:gridSpan w:val="2"/>
          </w:tcPr>
          <w:p>
            <w:pPr>
              <w:jc w:val="center"/>
              <w:ind w:right="120"/>
              <w:spacing w:after="0" w:line="97" w:lineRule="exact"/>
              <w:rPr>
                <w:sz w:val="20"/>
                <w:szCs w:val="20"/>
                <w:color w:val="auto"/>
              </w:rPr>
            </w:pPr>
            <w:r>
              <w:rPr>
                <w:rFonts w:ascii="Arial" w:cs="Arial" w:eastAsia="Arial" w:hAnsi="Arial"/>
                <w:sz w:val="9"/>
                <w:szCs w:val="9"/>
                <w:b w:val="1"/>
                <w:bCs w:val="1"/>
                <w:color w:val="auto"/>
                <w:w w:val="88"/>
              </w:rPr>
              <w:t>liabilities</w:t>
            </w:r>
          </w:p>
        </w:tc>
      </w:tr>
      <w:tr>
        <w:trPr>
          <w:trHeight w:val="96"/>
        </w:trPr>
        <w:tc>
          <w:tcPr>
            <w:tcW w:w="4460" w:type="dxa"/>
            <w:vAlign w:val="bottom"/>
          </w:tcPr>
          <w:p>
            <w:pPr>
              <w:spacing w:after="0"/>
              <w:rPr>
                <w:sz w:val="8"/>
                <w:szCs w:val="8"/>
                <w:color w:val="auto"/>
              </w:rPr>
            </w:pPr>
          </w:p>
        </w:tc>
        <w:tc>
          <w:tcPr>
            <w:tcW w:w="120" w:type="dxa"/>
            <w:vAlign w:val="bottom"/>
          </w:tcPr>
          <w:p>
            <w:pPr>
              <w:spacing w:after="0"/>
              <w:rPr>
                <w:sz w:val="8"/>
                <w:szCs w:val="8"/>
                <w:color w:val="auto"/>
              </w:rPr>
            </w:pPr>
          </w:p>
        </w:tc>
        <w:tc>
          <w:tcPr>
            <w:tcW w:w="1120" w:type="dxa"/>
            <w:vAlign w:val="bottom"/>
            <w:gridSpan w:val="2"/>
          </w:tcPr>
          <w:p>
            <w:pPr>
              <w:ind w:left="160"/>
              <w:spacing w:after="0" w:line="97" w:lineRule="exact"/>
              <w:rPr>
                <w:sz w:val="20"/>
                <w:szCs w:val="20"/>
                <w:color w:val="auto"/>
              </w:rPr>
            </w:pPr>
            <w:r>
              <w:rPr>
                <w:rFonts w:ascii="Arial" w:cs="Arial" w:eastAsia="Arial" w:hAnsi="Arial"/>
                <w:sz w:val="9"/>
                <w:szCs w:val="9"/>
                <w:b w:val="1"/>
                <w:bCs w:val="1"/>
                <w:color w:val="auto"/>
              </w:rPr>
              <w:t>Gross amounts</w:t>
            </w:r>
          </w:p>
        </w:tc>
        <w:tc>
          <w:tcPr>
            <w:tcW w:w="800" w:type="dxa"/>
            <w:vAlign w:val="bottom"/>
          </w:tcPr>
          <w:p>
            <w:pPr>
              <w:jc w:val="center"/>
              <w:ind w:left="55"/>
              <w:spacing w:after="0" w:line="97" w:lineRule="exact"/>
              <w:rPr>
                <w:sz w:val="20"/>
                <w:szCs w:val="20"/>
                <w:color w:val="auto"/>
              </w:rPr>
            </w:pPr>
            <w:r>
              <w:rPr>
                <w:rFonts w:ascii="Arial" w:cs="Arial" w:eastAsia="Arial" w:hAnsi="Arial"/>
                <w:sz w:val="9"/>
                <w:szCs w:val="9"/>
                <w:b w:val="1"/>
                <w:bCs w:val="1"/>
                <w:color w:val="auto"/>
                <w:w w:val="90"/>
              </w:rPr>
              <w:t>offset in the</w:t>
            </w:r>
          </w:p>
        </w:tc>
        <w:tc>
          <w:tcPr>
            <w:tcW w:w="100" w:type="dxa"/>
            <w:vAlign w:val="bottom"/>
          </w:tcPr>
          <w:p>
            <w:pPr>
              <w:spacing w:after="0"/>
              <w:rPr>
                <w:sz w:val="8"/>
                <w:szCs w:val="8"/>
                <w:color w:val="auto"/>
              </w:rPr>
            </w:pPr>
          </w:p>
        </w:tc>
        <w:tc>
          <w:tcPr>
            <w:tcW w:w="240" w:type="dxa"/>
            <w:vAlign w:val="bottom"/>
          </w:tcPr>
          <w:p>
            <w:pPr>
              <w:spacing w:after="0"/>
              <w:rPr>
                <w:sz w:val="8"/>
                <w:szCs w:val="8"/>
                <w:color w:val="auto"/>
              </w:rPr>
            </w:pPr>
          </w:p>
        </w:tc>
        <w:tc>
          <w:tcPr>
            <w:tcW w:w="1120" w:type="dxa"/>
            <w:vAlign w:val="bottom"/>
            <w:gridSpan w:val="2"/>
          </w:tcPr>
          <w:p>
            <w:pPr>
              <w:jc w:val="center"/>
              <w:ind w:right="240"/>
              <w:spacing w:after="0" w:line="97" w:lineRule="exact"/>
              <w:rPr>
                <w:sz w:val="20"/>
                <w:szCs w:val="20"/>
                <w:color w:val="auto"/>
              </w:rPr>
            </w:pPr>
            <w:r>
              <w:rPr>
                <w:rFonts w:ascii="Arial" w:cs="Arial" w:eastAsia="Arial" w:hAnsi="Arial"/>
                <w:sz w:val="9"/>
                <w:szCs w:val="9"/>
                <w:b w:val="1"/>
                <w:bCs w:val="1"/>
                <w:color w:val="auto"/>
                <w:w w:val="86"/>
              </w:rPr>
              <w:t>presented in the</w:t>
            </w:r>
          </w:p>
        </w:tc>
        <w:tc>
          <w:tcPr>
            <w:tcW w:w="1100" w:type="dxa"/>
            <w:vAlign w:val="bottom"/>
            <w:gridSpan w:val="2"/>
          </w:tcPr>
          <w:p>
            <w:pPr>
              <w:ind w:left="160"/>
              <w:spacing w:after="0" w:line="97" w:lineRule="exact"/>
              <w:rPr>
                <w:sz w:val="20"/>
                <w:szCs w:val="20"/>
                <w:color w:val="auto"/>
              </w:rPr>
            </w:pPr>
            <w:r>
              <w:rPr>
                <w:rFonts w:ascii="Arial" w:cs="Arial" w:eastAsia="Arial" w:hAnsi="Arial"/>
                <w:sz w:val="9"/>
                <w:szCs w:val="9"/>
                <w:b w:val="1"/>
                <w:bCs w:val="1"/>
                <w:color w:val="auto"/>
              </w:rPr>
              <w:t>Gross amounts</w:t>
            </w:r>
          </w:p>
        </w:tc>
        <w:tc>
          <w:tcPr>
            <w:tcW w:w="1100" w:type="dxa"/>
            <w:vAlign w:val="bottom"/>
            <w:gridSpan w:val="2"/>
          </w:tcPr>
          <w:p>
            <w:pPr>
              <w:jc w:val="center"/>
              <w:ind w:right="161"/>
              <w:spacing w:after="0" w:line="97" w:lineRule="exact"/>
              <w:rPr>
                <w:sz w:val="20"/>
                <w:szCs w:val="20"/>
                <w:color w:val="auto"/>
              </w:rPr>
            </w:pPr>
            <w:r>
              <w:rPr>
                <w:rFonts w:ascii="Arial" w:cs="Arial" w:eastAsia="Arial" w:hAnsi="Arial"/>
                <w:sz w:val="9"/>
                <w:szCs w:val="9"/>
                <w:b w:val="1"/>
                <w:bCs w:val="1"/>
                <w:color w:val="auto"/>
                <w:w w:val="89"/>
              </w:rPr>
              <w:t>balance</w:t>
            </w:r>
          </w:p>
        </w:tc>
        <w:tc>
          <w:tcPr>
            <w:tcW w:w="980" w:type="dxa"/>
            <w:vAlign w:val="bottom"/>
            <w:gridSpan w:val="2"/>
          </w:tcPr>
          <w:p>
            <w:pPr>
              <w:jc w:val="center"/>
              <w:ind w:right="120"/>
              <w:spacing w:after="0" w:line="97" w:lineRule="exact"/>
              <w:rPr>
                <w:sz w:val="20"/>
                <w:szCs w:val="20"/>
                <w:color w:val="auto"/>
              </w:rPr>
            </w:pPr>
            <w:r>
              <w:rPr>
                <w:rFonts w:ascii="Arial" w:cs="Arial" w:eastAsia="Arial" w:hAnsi="Arial"/>
                <w:sz w:val="9"/>
                <w:szCs w:val="9"/>
                <w:b w:val="1"/>
                <w:bCs w:val="1"/>
                <w:color w:val="auto"/>
                <w:w w:val="89"/>
              </w:rPr>
              <w:t>presented in the</w:t>
            </w:r>
          </w:p>
        </w:tc>
      </w:tr>
      <w:tr>
        <w:trPr>
          <w:trHeight w:val="109"/>
        </w:trPr>
        <w:tc>
          <w:tcPr>
            <w:tcW w:w="4460" w:type="dxa"/>
            <w:vAlign w:val="bottom"/>
            <w:tcBorders>
              <w:bottom w:val="single" w:sz="8" w:color="auto"/>
            </w:tcBorders>
          </w:tcPr>
          <w:p>
            <w:pPr>
              <w:ind w:left="2020"/>
              <w:spacing w:after="0"/>
              <w:rPr>
                <w:sz w:val="20"/>
                <w:szCs w:val="20"/>
                <w:color w:val="auto"/>
              </w:rPr>
            </w:pPr>
            <w:r>
              <w:rPr>
                <w:rFonts w:ascii="Arial" w:cs="Arial" w:eastAsia="Arial" w:hAnsi="Arial"/>
                <w:sz w:val="9"/>
                <w:szCs w:val="9"/>
                <w:b w:val="1"/>
                <w:bCs w:val="1"/>
                <w:color w:val="auto"/>
              </w:rPr>
              <w:t>Description</w:t>
            </w:r>
          </w:p>
        </w:tc>
        <w:tc>
          <w:tcPr>
            <w:tcW w:w="120" w:type="dxa"/>
            <w:vAlign w:val="bottom"/>
            <w:tcBorders>
              <w:bottom w:val="single" w:sz="8" w:color="CCFFCC"/>
            </w:tcBorders>
          </w:tcPr>
          <w:p>
            <w:pPr>
              <w:spacing w:after="0"/>
              <w:rPr>
                <w:sz w:val="9"/>
                <w:szCs w:val="9"/>
                <w:color w:val="auto"/>
              </w:rPr>
            </w:pPr>
          </w:p>
        </w:tc>
        <w:tc>
          <w:tcPr>
            <w:tcW w:w="900" w:type="dxa"/>
            <w:vAlign w:val="bottom"/>
            <w:tcBorders>
              <w:bottom w:val="single" w:sz="8" w:color="auto"/>
            </w:tcBorders>
          </w:tcPr>
          <w:p>
            <w:pPr>
              <w:jc w:val="right"/>
              <w:ind w:right="175"/>
              <w:spacing w:after="0"/>
              <w:rPr>
                <w:sz w:val="20"/>
                <w:szCs w:val="20"/>
                <w:color w:val="auto"/>
              </w:rPr>
            </w:pPr>
            <w:r>
              <w:rPr>
                <w:rFonts w:ascii="Arial" w:cs="Arial" w:eastAsia="Arial" w:hAnsi="Arial"/>
                <w:sz w:val="9"/>
                <w:szCs w:val="9"/>
                <w:b w:val="1"/>
                <w:bCs w:val="1"/>
                <w:color w:val="auto"/>
              </w:rPr>
              <w:t>of liabilities</w:t>
            </w:r>
          </w:p>
        </w:tc>
        <w:tc>
          <w:tcPr>
            <w:tcW w:w="220" w:type="dxa"/>
            <w:vAlign w:val="bottom"/>
            <w:tcBorders>
              <w:bottom w:val="single" w:sz="8" w:color="CCFFCC"/>
            </w:tcBorders>
          </w:tcPr>
          <w:p>
            <w:pPr>
              <w:spacing w:after="0"/>
              <w:rPr>
                <w:sz w:val="9"/>
                <w:szCs w:val="9"/>
                <w:color w:val="auto"/>
              </w:rPr>
            </w:pPr>
          </w:p>
        </w:tc>
        <w:tc>
          <w:tcPr>
            <w:tcW w:w="800" w:type="dxa"/>
            <w:vAlign w:val="bottom"/>
            <w:tcBorders>
              <w:bottom w:val="single" w:sz="8" w:color="auto"/>
            </w:tcBorders>
          </w:tcPr>
          <w:p>
            <w:pPr>
              <w:jc w:val="center"/>
              <w:ind w:left="55"/>
              <w:spacing w:after="0"/>
              <w:rPr>
                <w:sz w:val="20"/>
                <w:szCs w:val="20"/>
                <w:color w:val="auto"/>
              </w:rPr>
            </w:pPr>
            <w:r>
              <w:rPr>
                <w:rFonts w:ascii="Arial" w:cs="Arial" w:eastAsia="Arial" w:hAnsi="Arial"/>
                <w:sz w:val="9"/>
                <w:szCs w:val="9"/>
                <w:b w:val="1"/>
                <w:bCs w:val="1"/>
                <w:color w:val="auto"/>
                <w:w w:val="83"/>
              </w:rPr>
              <w:t>balance sheet</w:t>
            </w:r>
          </w:p>
        </w:tc>
        <w:tc>
          <w:tcPr>
            <w:tcW w:w="100" w:type="dxa"/>
            <w:vAlign w:val="bottom"/>
            <w:tcBorders>
              <w:bottom w:val="single" w:sz="8" w:color="auto"/>
            </w:tcBorders>
          </w:tcPr>
          <w:p>
            <w:pPr>
              <w:spacing w:after="0"/>
              <w:rPr>
                <w:sz w:val="9"/>
                <w:szCs w:val="9"/>
                <w:color w:val="auto"/>
              </w:rPr>
            </w:pPr>
          </w:p>
        </w:tc>
        <w:tc>
          <w:tcPr>
            <w:tcW w:w="240" w:type="dxa"/>
            <w:vAlign w:val="bottom"/>
            <w:tcBorders>
              <w:bottom w:val="single" w:sz="8" w:color="CCFFCC"/>
            </w:tcBorders>
          </w:tcPr>
          <w:p>
            <w:pPr>
              <w:spacing w:after="0"/>
              <w:rPr>
                <w:sz w:val="9"/>
                <w:szCs w:val="9"/>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9"/>
                <w:szCs w:val="9"/>
                <w:b w:val="1"/>
                <w:bCs w:val="1"/>
                <w:color w:val="auto"/>
                <w:w w:val="87"/>
              </w:rPr>
              <w:t>balance sheet</w:t>
            </w:r>
          </w:p>
        </w:tc>
        <w:tc>
          <w:tcPr>
            <w:tcW w:w="240" w:type="dxa"/>
            <w:vAlign w:val="bottom"/>
            <w:tcBorders>
              <w:bottom w:val="single" w:sz="8" w:color="CCFFCC"/>
            </w:tcBorders>
          </w:tcPr>
          <w:p>
            <w:pPr>
              <w:spacing w:after="0"/>
              <w:rPr>
                <w:sz w:val="9"/>
                <w:szCs w:val="9"/>
                <w:color w:val="auto"/>
              </w:rPr>
            </w:pPr>
          </w:p>
        </w:tc>
        <w:tc>
          <w:tcPr>
            <w:tcW w:w="900" w:type="dxa"/>
            <w:vAlign w:val="bottom"/>
            <w:tcBorders>
              <w:bottom w:val="single" w:sz="8" w:color="auto"/>
            </w:tcBorders>
          </w:tcPr>
          <w:p>
            <w:pPr>
              <w:jc w:val="right"/>
              <w:ind w:right="195"/>
              <w:spacing w:after="0"/>
              <w:rPr>
                <w:sz w:val="20"/>
                <w:szCs w:val="20"/>
                <w:color w:val="auto"/>
              </w:rPr>
            </w:pPr>
            <w:r>
              <w:rPr>
                <w:rFonts w:ascii="Arial" w:cs="Arial" w:eastAsia="Arial" w:hAnsi="Arial"/>
                <w:sz w:val="9"/>
                <w:szCs w:val="9"/>
                <w:b w:val="1"/>
                <w:bCs w:val="1"/>
                <w:color w:val="auto"/>
              </w:rPr>
              <w:t>of liabilities</w:t>
            </w:r>
          </w:p>
        </w:tc>
        <w:tc>
          <w:tcPr>
            <w:tcW w:w="200" w:type="dxa"/>
            <w:vAlign w:val="bottom"/>
            <w:tcBorders>
              <w:bottom w:val="single" w:sz="8" w:color="CCFFCC"/>
            </w:tcBorders>
          </w:tcPr>
          <w:p>
            <w:pPr>
              <w:spacing w:after="0"/>
              <w:rPr>
                <w:sz w:val="9"/>
                <w:szCs w:val="9"/>
                <w:color w:val="auto"/>
              </w:rPr>
            </w:pPr>
          </w:p>
        </w:tc>
        <w:tc>
          <w:tcPr>
            <w:tcW w:w="880" w:type="dxa"/>
            <w:vAlign w:val="bottom"/>
            <w:tcBorders>
              <w:bottom w:val="single" w:sz="8" w:color="auto"/>
            </w:tcBorders>
          </w:tcPr>
          <w:p>
            <w:pPr>
              <w:jc w:val="center"/>
              <w:spacing w:after="0"/>
              <w:rPr>
                <w:sz w:val="20"/>
                <w:szCs w:val="20"/>
                <w:color w:val="auto"/>
              </w:rPr>
            </w:pPr>
            <w:r>
              <w:rPr>
                <w:rFonts w:ascii="Arial" w:cs="Arial" w:eastAsia="Arial" w:hAnsi="Arial"/>
                <w:sz w:val="9"/>
                <w:szCs w:val="9"/>
                <w:b w:val="1"/>
                <w:bCs w:val="1"/>
                <w:color w:val="auto"/>
                <w:w w:val="84"/>
              </w:rPr>
              <w:t>sheet</w:t>
            </w:r>
          </w:p>
        </w:tc>
        <w:tc>
          <w:tcPr>
            <w:tcW w:w="220" w:type="dxa"/>
            <w:vAlign w:val="bottom"/>
            <w:tcBorders>
              <w:bottom w:val="single" w:sz="8" w:color="CCFFCC"/>
            </w:tcBorders>
          </w:tcPr>
          <w:p>
            <w:pPr>
              <w:spacing w:after="0"/>
              <w:rPr>
                <w:sz w:val="9"/>
                <w:szCs w:val="9"/>
                <w:color w:val="auto"/>
              </w:rPr>
            </w:pPr>
          </w:p>
        </w:tc>
        <w:tc>
          <w:tcPr>
            <w:tcW w:w="860" w:type="dxa"/>
            <w:vAlign w:val="bottom"/>
            <w:tcBorders>
              <w:bottom w:val="single" w:sz="8" w:color="auto"/>
            </w:tcBorders>
          </w:tcPr>
          <w:p>
            <w:pPr>
              <w:jc w:val="center"/>
              <w:spacing w:after="0"/>
              <w:rPr>
                <w:sz w:val="20"/>
                <w:szCs w:val="20"/>
                <w:color w:val="auto"/>
              </w:rPr>
            </w:pPr>
            <w:r>
              <w:rPr>
                <w:rFonts w:ascii="Arial" w:cs="Arial" w:eastAsia="Arial" w:hAnsi="Arial"/>
                <w:sz w:val="9"/>
                <w:szCs w:val="9"/>
                <w:b w:val="1"/>
                <w:bCs w:val="1"/>
                <w:color w:val="auto"/>
                <w:w w:val="83"/>
              </w:rPr>
              <w:t>balance sheet</w:t>
            </w:r>
          </w:p>
        </w:tc>
        <w:tc>
          <w:tcPr>
            <w:tcW w:w="120" w:type="dxa"/>
            <w:vAlign w:val="bottom"/>
            <w:tcBorders>
              <w:bottom w:val="single" w:sz="8" w:color="CCFFCC"/>
            </w:tcBorders>
          </w:tcPr>
          <w:p>
            <w:pPr>
              <w:spacing w:after="0"/>
              <w:rPr>
                <w:sz w:val="9"/>
                <w:szCs w:val="9"/>
                <w:color w:val="auto"/>
              </w:rPr>
            </w:pPr>
          </w:p>
        </w:tc>
      </w:tr>
      <w:tr>
        <w:trPr>
          <w:trHeight w:val="125"/>
        </w:trPr>
        <w:tc>
          <w:tcPr>
            <w:tcW w:w="4460" w:type="dxa"/>
            <w:vAlign w:val="bottom"/>
            <w:shd w:val="clear" w:color="auto" w:fill="CCFFCC"/>
          </w:tcPr>
          <w:p>
            <w:pPr>
              <w:spacing w:after="0"/>
              <w:rPr>
                <w:sz w:val="20"/>
                <w:szCs w:val="20"/>
                <w:color w:val="auto"/>
              </w:rPr>
            </w:pPr>
            <w:r>
              <w:rPr>
                <w:rFonts w:ascii="Arial" w:cs="Arial" w:eastAsia="Arial" w:hAnsi="Arial"/>
                <w:sz w:val="9"/>
                <w:szCs w:val="9"/>
                <w:color w:val="auto"/>
              </w:rPr>
              <w:t>Securities sold under repurchase agreements</w:t>
            </w:r>
          </w:p>
        </w:tc>
        <w:tc>
          <w:tcPr>
            <w:tcW w:w="120" w:type="dxa"/>
            <w:vAlign w:val="bottom"/>
            <w:shd w:val="clear" w:color="auto" w:fill="CCFFCC"/>
          </w:tcPr>
          <w:p>
            <w:pPr>
              <w:spacing w:after="0"/>
              <w:rPr>
                <w:sz w:val="10"/>
                <w:szCs w:val="10"/>
                <w:color w:val="auto"/>
              </w:rPr>
            </w:pPr>
          </w:p>
        </w:tc>
        <w:tc>
          <w:tcPr>
            <w:tcW w:w="1120" w:type="dxa"/>
            <w:vAlign w:val="bottom"/>
            <w:gridSpan w:val="2"/>
            <w:shd w:val="clear" w:color="auto" w:fill="CCFFCC"/>
          </w:tcPr>
          <w:p>
            <w:pPr>
              <w:jc w:val="right"/>
              <w:ind w:right="220"/>
              <w:spacing w:after="0"/>
              <w:rPr>
                <w:sz w:val="20"/>
                <w:szCs w:val="20"/>
                <w:color w:val="auto"/>
              </w:rPr>
            </w:pPr>
            <w:r>
              <w:rPr>
                <w:rFonts w:ascii="Arial" w:cs="Arial" w:eastAsia="Arial" w:hAnsi="Arial"/>
                <w:sz w:val="9"/>
                <w:szCs w:val="9"/>
                <w:color w:val="auto"/>
              </w:rPr>
              <w:t>286,162</w:t>
            </w:r>
          </w:p>
        </w:tc>
        <w:tc>
          <w:tcPr>
            <w:tcW w:w="800" w:type="dxa"/>
            <w:vAlign w:val="bottom"/>
            <w:shd w:val="clear" w:color="auto" w:fill="CCFFCC"/>
          </w:tcPr>
          <w:p>
            <w:pPr>
              <w:spacing w:after="0"/>
              <w:rPr>
                <w:sz w:val="10"/>
                <w:szCs w:val="10"/>
                <w:color w:val="auto"/>
              </w:rPr>
            </w:pPr>
          </w:p>
        </w:tc>
        <w:tc>
          <w:tcPr>
            <w:tcW w:w="34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w:t>
            </w:r>
          </w:p>
        </w:tc>
        <w:tc>
          <w:tcPr>
            <w:tcW w:w="1120" w:type="dxa"/>
            <w:vAlign w:val="bottom"/>
            <w:gridSpan w:val="2"/>
            <w:shd w:val="clear" w:color="auto" w:fill="CCFFCC"/>
          </w:tcPr>
          <w:p>
            <w:pPr>
              <w:jc w:val="right"/>
              <w:ind w:right="240"/>
              <w:spacing w:after="0"/>
              <w:rPr>
                <w:sz w:val="20"/>
                <w:szCs w:val="20"/>
                <w:color w:val="auto"/>
              </w:rPr>
            </w:pPr>
            <w:r>
              <w:rPr>
                <w:rFonts w:ascii="Arial" w:cs="Arial" w:eastAsia="Arial" w:hAnsi="Arial"/>
                <w:sz w:val="9"/>
                <w:szCs w:val="9"/>
                <w:color w:val="auto"/>
              </w:rPr>
              <w:t>286,162</w:t>
            </w:r>
          </w:p>
        </w:tc>
        <w:tc>
          <w:tcPr>
            <w:tcW w:w="1100" w:type="dxa"/>
            <w:vAlign w:val="bottom"/>
            <w:gridSpan w:val="2"/>
            <w:shd w:val="clear" w:color="auto" w:fill="CCFFCC"/>
          </w:tcPr>
          <w:p>
            <w:pPr>
              <w:jc w:val="right"/>
              <w:ind w:right="200"/>
              <w:spacing w:after="0"/>
              <w:rPr>
                <w:sz w:val="20"/>
                <w:szCs w:val="20"/>
                <w:color w:val="auto"/>
              </w:rPr>
            </w:pPr>
            <w:r>
              <w:rPr>
                <w:rFonts w:ascii="Arial" w:cs="Arial" w:eastAsia="Arial" w:hAnsi="Arial"/>
                <w:sz w:val="9"/>
                <w:szCs w:val="9"/>
                <w:color w:val="auto"/>
              </w:rPr>
              <w:t>158,374</w:t>
            </w:r>
          </w:p>
        </w:tc>
        <w:tc>
          <w:tcPr>
            <w:tcW w:w="1100" w:type="dxa"/>
            <w:vAlign w:val="bottom"/>
            <w:gridSpan w:val="2"/>
            <w:shd w:val="clear" w:color="auto" w:fill="CCFFCC"/>
          </w:tcPr>
          <w:p>
            <w:pPr>
              <w:jc w:val="right"/>
              <w:ind w:right="181"/>
              <w:spacing w:after="0"/>
              <w:rPr>
                <w:sz w:val="20"/>
                <w:szCs w:val="20"/>
                <w:color w:val="auto"/>
              </w:rPr>
            </w:pPr>
            <w:r>
              <w:rPr>
                <w:rFonts w:ascii="Arial" w:cs="Arial" w:eastAsia="Arial" w:hAnsi="Arial"/>
                <w:sz w:val="9"/>
                <w:szCs w:val="9"/>
                <w:color w:val="auto"/>
              </w:rPr>
              <w:t>-</w:t>
            </w:r>
          </w:p>
        </w:tc>
        <w:tc>
          <w:tcPr>
            <w:tcW w:w="980" w:type="dxa"/>
            <w:vAlign w:val="bottom"/>
            <w:gridSpan w:val="2"/>
            <w:shd w:val="clear" w:color="auto" w:fill="CCFFCC"/>
          </w:tcPr>
          <w:p>
            <w:pPr>
              <w:jc w:val="right"/>
              <w:ind w:right="120"/>
              <w:spacing w:after="0"/>
              <w:rPr>
                <w:sz w:val="20"/>
                <w:szCs w:val="20"/>
                <w:color w:val="auto"/>
              </w:rPr>
            </w:pPr>
            <w:r>
              <w:rPr>
                <w:rFonts w:ascii="Arial" w:cs="Arial" w:eastAsia="Arial" w:hAnsi="Arial"/>
                <w:sz w:val="9"/>
                <w:szCs w:val="9"/>
                <w:color w:val="auto"/>
              </w:rPr>
              <w:t>158,374</w:t>
            </w:r>
          </w:p>
        </w:tc>
      </w:tr>
      <w:tr>
        <w:trPr>
          <w:trHeight w:val="85"/>
        </w:trPr>
        <w:tc>
          <w:tcPr>
            <w:tcW w:w="4580" w:type="dxa"/>
            <w:vAlign w:val="bottom"/>
            <w:tcBorders>
              <w:top w:val="single" w:sz="8" w:color="CCFFCC"/>
            </w:tcBorders>
            <w:gridSpan w:val="2"/>
          </w:tcPr>
          <w:p>
            <w:pPr>
              <w:spacing w:after="0" w:line="85" w:lineRule="exact"/>
              <w:rPr>
                <w:sz w:val="20"/>
                <w:szCs w:val="20"/>
                <w:color w:val="auto"/>
              </w:rPr>
            </w:pPr>
            <w:r>
              <w:rPr>
                <w:rFonts w:ascii="Arial" w:cs="Arial" w:eastAsia="Arial" w:hAnsi="Arial"/>
                <w:sz w:val="9"/>
                <w:szCs w:val="9"/>
                <w:color w:val="auto"/>
              </w:rPr>
              <w:t>Derivative financial instruments:</w:t>
            </w:r>
          </w:p>
        </w:tc>
        <w:tc>
          <w:tcPr>
            <w:tcW w:w="900" w:type="dxa"/>
            <w:vAlign w:val="bottom"/>
            <w:tcBorders>
              <w:top w:val="single" w:sz="8" w:color="auto"/>
            </w:tcBorders>
          </w:tcPr>
          <w:p>
            <w:pPr>
              <w:spacing w:after="0"/>
              <w:rPr>
                <w:sz w:val="7"/>
                <w:szCs w:val="7"/>
                <w:color w:val="auto"/>
              </w:rPr>
            </w:pPr>
          </w:p>
        </w:tc>
        <w:tc>
          <w:tcPr>
            <w:tcW w:w="220" w:type="dxa"/>
            <w:vAlign w:val="bottom"/>
            <w:tcBorders>
              <w:top w:val="single" w:sz="8" w:color="CCFFCC"/>
            </w:tcBorders>
          </w:tcPr>
          <w:p>
            <w:pPr>
              <w:spacing w:after="0"/>
              <w:rPr>
                <w:sz w:val="7"/>
                <w:szCs w:val="7"/>
                <w:color w:val="auto"/>
              </w:rPr>
            </w:pPr>
          </w:p>
        </w:tc>
        <w:tc>
          <w:tcPr>
            <w:tcW w:w="800" w:type="dxa"/>
            <w:vAlign w:val="bottom"/>
            <w:tcBorders>
              <w:top w:val="single" w:sz="8" w:color="auto"/>
            </w:tcBorders>
          </w:tcPr>
          <w:p>
            <w:pPr>
              <w:spacing w:after="0"/>
              <w:rPr>
                <w:sz w:val="7"/>
                <w:szCs w:val="7"/>
                <w:color w:val="auto"/>
              </w:rPr>
            </w:pPr>
          </w:p>
        </w:tc>
        <w:tc>
          <w:tcPr>
            <w:tcW w:w="100" w:type="dxa"/>
            <w:vAlign w:val="bottom"/>
            <w:tcBorders>
              <w:top w:val="single" w:sz="8" w:color="auto"/>
            </w:tcBorders>
          </w:tcPr>
          <w:p>
            <w:pPr>
              <w:spacing w:after="0"/>
              <w:rPr>
                <w:sz w:val="7"/>
                <w:szCs w:val="7"/>
                <w:color w:val="auto"/>
              </w:rPr>
            </w:pPr>
          </w:p>
        </w:tc>
        <w:tc>
          <w:tcPr>
            <w:tcW w:w="240" w:type="dxa"/>
            <w:vAlign w:val="bottom"/>
            <w:tcBorders>
              <w:top w:val="single" w:sz="8" w:color="CCFFCC"/>
            </w:tcBorders>
          </w:tcPr>
          <w:p>
            <w:pPr>
              <w:spacing w:after="0"/>
              <w:rPr>
                <w:sz w:val="7"/>
                <w:szCs w:val="7"/>
                <w:color w:val="auto"/>
              </w:rPr>
            </w:pPr>
          </w:p>
        </w:tc>
        <w:tc>
          <w:tcPr>
            <w:tcW w:w="880" w:type="dxa"/>
            <w:vAlign w:val="bottom"/>
            <w:tcBorders>
              <w:top w:val="single" w:sz="8" w:color="auto"/>
            </w:tcBorders>
          </w:tcPr>
          <w:p>
            <w:pPr>
              <w:spacing w:after="0"/>
              <w:rPr>
                <w:sz w:val="7"/>
                <w:szCs w:val="7"/>
                <w:color w:val="auto"/>
              </w:rPr>
            </w:pPr>
          </w:p>
        </w:tc>
        <w:tc>
          <w:tcPr>
            <w:tcW w:w="240" w:type="dxa"/>
            <w:vAlign w:val="bottom"/>
            <w:tcBorders>
              <w:top w:val="single" w:sz="8" w:color="CCFFCC"/>
            </w:tcBorders>
          </w:tcPr>
          <w:p>
            <w:pPr>
              <w:spacing w:after="0"/>
              <w:rPr>
                <w:sz w:val="7"/>
                <w:szCs w:val="7"/>
                <w:color w:val="auto"/>
              </w:rPr>
            </w:pPr>
          </w:p>
        </w:tc>
        <w:tc>
          <w:tcPr>
            <w:tcW w:w="900" w:type="dxa"/>
            <w:vAlign w:val="bottom"/>
            <w:tcBorders>
              <w:top w:val="single" w:sz="8" w:color="auto"/>
            </w:tcBorders>
          </w:tcPr>
          <w:p>
            <w:pPr>
              <w:spacing w:after="0"/>
              <w:rPr>
                <w:sz w:val="7"/>
                <w:szCs w:val="7"/>
                <w:color w:val="auto"/>
              </w:rPr>
            </w:pPr>
          </w:p>
        </w:tc>
        <w:tc>
          <w:tcPr>
            <w:tcW w:w="200" w:type="dxa"/>
            <w:vAlign w:val="bottom"/>
            <w:tcBorders>
              <w:top w:val="single" w:sz="8" w:color="CCFFCC"/>
            </w:tcBorders>
          </w:tcPr>
          <w:p>
            <w:pPr>
              <w:spacing w:after="0"/>
              <w:rPr>
                <w:sz w:val="7"/>
                <w:szCs w:val="7"/>
                <w:color w:val="auto"/>
              </w:rPr>
            </w:pPr>
          </w:p>
        </w:tc>
        <w:tc>
          <w:tcPr>
            <w:tcW w:w="880" w:type="dxa"/>
            <w:vAlign w:val="bottom"/>
            <w:tcBorders>
              <w:top w:val="single" w:sz="8" w:color="auto"/>
            </w:tcBorders>
          </w:tcPr>
          <w:p>
            <w:pPr>
              <w:spacing w:after="0"/>
              <w:rPr>
                <w:sz w:val="7"/>
                <w:szCs w:val="7"/>
                <w:color w:val="auto"/>
              </w:rPr>
            </w:pPr>
          </w:p>
        </w:tc>
        <w:tc>
          <w:tcPr>
            <w:tcW w:w="220" w:type="dxa"/>
            <w:vAlign w:val="bottom"/>
            <w:tcBorders>
              <w:top w:val="single" w:sz="8" w:color="CCFFCC"/>
            </w:tcBorders>
          </w:tcPr>
          <w:p>
            <w:pPr>
              <w:spacing w:after="0"/>
              <w:rPr>
                <w:sz w:val="7"/>
                <w:szCs w:val="7"/>
                <w:color w:val="auto"/>
              </w:rPr>
            </w:pPr>
          </w:p>
        </w:tc>
        <w:tc>
          <w:tcPr>
            <w:tcW w:w="860" w:type="dxa"/>
            <w:vAlign w:val="bottom"/>
            <w:tcBorders>
              <w:top w:val="single" w:sz="8" w:color="auto"/>
            </w:tcBorders>
          </w:tcPr>
          <w:p>
            <w:pPr>
              <w:spacing w:after="0"/>
              <w:rPr>
                <w:sz w:val="7"/>
                <w:szCs w:val="7"/>
                <w:color w:val="auto"/>
              </w:rPr>
            </w:pPr>
          </w:p>
        </w:tc>
        <w:tc>
          <w:tcPr>
            <w:tcW w:w="120" w:type="dxa"/>
            <w:vAlign w:val="bottom"/>
            <w:tcBorders>
              <w:top w:val="single" w:sz="8" w:color="CCFFCC"/>
            </w:tcBorders>
          </w:tcPr>
          <w:p>
            <w:pPr>
              <w:spacing w:after="0"/>
              <w:rPr>
                <w:sz w:val="7"/>
                <w:szCs w:val="7"/>
                <w:color w:val="auto"/>
              </w:rPr>
            </w:pPr>
          </w:p>
        </w:tc>
      </w:tr>
      <w:tr>
        <w:trPr>
          <w:trHeight w:val="96"/>
        </w:trPr>
        <w:tc>
          <w:tcPr>
            <w:tcW w:w="4580" w:type="dxa"/>
            <w:vAlign w:val="bottom"/>
            <w:gridSpan w:val="2"/>
            <w:shd w:val="clear" w:color="auto" w:fill="CCFFCC"/>
          </w:tcPr>
          <w:p>
            <w:pPr>
              <w:ind w:left="120"/>
              <w:spacing w:after="0" w:line="97" w:lineRule="exact"/>
              <w:rPr>
                <w:sz w:val="20"/>
                <w:szCs w:val="20"/>
                <w:color w:val="auto"/>
              </w:rPr>
            </w:pPr>
            <w:r>
              <w:rPr>
                <w:rFonts w:ascii="Arial" w:cs="Arial" w:eastAsia="Arial" w:hAnsi="Arial"/>
                <w:sz w:val="9"/>
                <w:szCs w:val="9"/>
                <w:color w:val="auto"/>
              </w:rPr>
              <w:t>Trading liabilities</w:t>
            </w:r>
          </w:p>
        </w:tc>
        <w:tc>
          <w:tcPr>
            <w:tcW w:w="1120" w:type="dxa"/>
            <w:vAlign w:val="bottom"/>
            <w:gridSpan w:val="2"/>
            <w:shd w:val="clear" w:color="auto" w:fill="CCFFCC"/>
          </w:tcPr>
          <w:p>
            <w:pPr>
              <w:jc w:val="right"/>
              <w:ind w:right="220"/>
              <w:spacing w:after="0" w:line="97" w:lineRule="exact"/>
              <w:rPr>
                <w:sz w:val="20"/>
                <w:szCs w:val="20"/>
                <w:color w:val="auto"/>
              </w:rPr>
            </w:pPr>
            <w:r>
              <w:rPr>
                <w:rFonts w:ascii="Arial" w:cs="Arial" w:eastAsia="Arial" w:hAnsi="Arial"/>
                <w:sz w:val="9"/>
                <w:szCs w:val="9"/>
                <w:color w:val="auto"/>
              </w:rPr>
              <w:t>72</w:t>
            </w:r>
          </w:p>
        </w:tc>
        <w:tc>
          <w:tcPr>
            <w:tcW w:w="800" w:type="dxa"/>
            <w:vAlign w:val="bottom"/>
            <w:shd w:val="clear" w:color="auto" w:fill="CCFFCC"/>
          </w:tcPr>
          <w:p>
            <w:pPr>
              <w:spacing w:after="0"/>
              <w:rPr>
                <w:sz w:val="8"/>
                <w:szCs w:val="8"/>
                <w:color w:val="auto"/>
              </w:rPr>
            </w:pPr>
          </w:p>
        </w:tc>
        <w:tc>
          <w:tcPr>
            <w:tcW w:w="34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w:t>
            </w:r>
          </w:p>
        </w:tc>
        <w:tc>
          <w:tcPr>
            <w:tcW w:w="1120" w:type="dxa"/>
            <w:vAlign w:val="bottom"/>
            <w:gridSpan w:val="2"/>
            <w:shd w:val="clear" w:color="auto" w:fill="CCFFCC"/>
          </w:tcPr>
          <w:p>
            <w:pPr>
              <w:jc w:val="right"/>
              <w:ind w:right="240"/>
              <w:spacing w:after="0" w:line="97" w:lineRule="exact"/>
              <w:rPr>
                <w:sz w:val="20"/>
                <w:szCs w:val="20"/>
                <w:color w:val="auto"/>
              </w:rPr>
            </w:pPr>
            <w:r>
              <w:rPr>
                <w:rFonts w:ascii="Arial" w:cs="Arial" w:eastAsia="Arial" w:hAnsi="Arial"/>
                <w:sz w:val="9"/>
                <w:szCs w:val="9"/>
                <w:color w:val="auto"/>
              </w:rPr>
              <w:t>72</w:t>
            </w:r>
          </w:p>
        </w:tc>
        <w:tc>
          <w:tcPr>
            <w:tcW w:w="1100" w:type="dxa"/>
            <w:vAlign w:val="bottom"/>
            <w:gridSpan w:val="2"/>
            <w:shd w:val="clear" w:color="auto" w:fill="CCFFCC"/>
          </w:tcPr>
          <w:p>
            <w:pPr>
              <w:jc w:val="right"/>
              <w:ind w:right="200"/>
              <w:spacing w:after="0" w:line="97" w:lineRule="exact"/>
              <w:rPr>
                <w:sz w:val="20"/>
                <w:szCs w:val="20"/>
                <w:color w:val="auto"/>
              </w:rPr>
            </w:pPr>
            <w:r>
              <w:rPr>
                <w:rFonts w:ascii="Arial" w:cs="Arial" w:eastAsia="Arial" w:hAnsi="Arial"/>
                <w:sz w:val="9"/>
                <w:szCs w:val="9"/>
                <w:color w:val="auto"/>
              </w:rPr>
              <w:t>32,331</w:t>
            </w:r>
          </w:p>
        </w:tc>
        <w:tc>
          <w:tcPr>
            <w:tcW w:w="1100" w:type="dxa"/>
            <w:vAlign w:val="bottom"/>
            <w:gridSpan w:val="2"/>
            <w:shd w:val="clear" w:color="auto" w:fill="CCFFCC"/>
          </w:tcPr>
          <w:p>
            <w:pPr>
              <w:jc w:val="right"/>
              <w:ind w:right="141"/>
              <w:spacing w:after="0" w:line="97" w:lineRule="exact"/>
              <w:rPr>
                <w:sz w:val="20"/>
                <w:szCs w:val="20"/>
                <w:color w:val="auto"/>
              </w:rPr>
            </w:pPr>
            <w:r>
              <w:rPr>
                <w:rFonts w:ascii="Arial" w:cs="Arial" w:eastAsia="Arial" w:hAnsi="Arial"/>
                <w:sz w:val="9"/>
                <w:szCs w:val="9"/>
                <w:color w:val="auto"/>
              </w:rPr>
              <w:t>(27)</w:t>
            </w:r>
          </w:p>
        </w:tc>
        <w:tc>
          <w:tcPr>
            <w:tcW w:w="980" w:type="dxa"/>
            <w:vAlign w:val="bottom"/>
            <w:gridSpan w:val="2"/>
            <w:shd w:val="clear" w:color="auto" w:fill="CCFFCC"/>
          </w:tcPr>
          <w:p>
            <w:pPr>
              <w:jc w:val="right"/>
              <w:ind w:right="120"/>
              <w:spacing w:after="0" w:line="97" w:lineRule="exact"/>
              <w:rPr>
                <w:sz w:val="20"/>
                <w:szCs w:val="20"/>
                <w:color w:val="auto"/>
              </w:rPr>
            </w:pPr>
            <w:r>
              <w:rPr>
                <w:rFonts w:ascii="Arial" w:cs="Arial" w:eastAsia="Arial" w:hAnsi="Arial"/>
                <w:sz w:val="9"/>
                <w:szCs w:val="9"/>
                <w:color w:val="auto"/>
              </w:rPr>
              <w:t>32,304</w:t>
            </w:r>
          </w:p>
        </w:tc>
      </w:tr>
      <w:tr>
        <w:trPr>
          <w:trHeight w:val="106"/>
        </w:trPr>
        <w:tc>
          <w:tcPr>
            <w:tcW w:w="4580" w:type="dxa"/>
            <w:vAlign w:val="bottom"/>
            <w:gridSpan w:val="2"/>
          </w:tcPr>
          <w:p>
            <w:pPr>
              <w:ind w:left="120"/>
              <w:spacing w:after="0"/>
              <w:rPr>
                <w:sz w:val="20"/>
                <w:szCs w:val="20"/>
                <w:color w:val="auto"/>
              </w:rPr>
            </w:pPr>
            <w:r>
              <w:rPr>
                <w:rFonts w:ascii="Arial" w:cs="Arial" w:eastAsia="Arial" w:hAnsi="Arial"/>
                <w:sz w:val="9"/>
                <w:szCs w:val="9"/>
                <w:color w:val="auto"/>
              </w:rPr>
              <w:t>Derivative financial instruments used for hedging - payable</w:t>
            </w:r>
          </w:p>
        </w:tc>
        <w:tc>
          <w:tcPr>
            <w:tcW w:w="1120" w:type="dxa"/>
            <w:vAlign w:val="bottom"/>
            <w:gridSpan w:val="2"/>
          </w:tcPr>
          <w:p>
            <w:pPr>
              <w:jc w:val="right"/>
              <w:ind w:right="220"/>
              <w:spacing w:after="0"/>
              <w:rPr>
                <w:sz w:val="20"/>
                <w:szCs w:val="20"/>
                <w:color w:val="auto"/>
              </w:rPr>
            </w:pPr>
            <w:r>
              <w:rPr>
                <w:rFonts w:ascii="Arial" w:cs="Arial" w:eastAsia="Arial" w:hAnsi="Arial"/>
                <w:sz w:val="9"/>
                <w:szCs w:val="9"/>
                <w:color w:val="auto"/>
              </w:rPr>
              <w:t>8,572</w:t>
            </w:r>
          </w:p>
        </w:tc>
        <w:tc>
          <w:tcPr>
            <w:tcW w:w="800" w:type="dxa"/>
            <w:vAlign w:val="bottom"/>
          </w:tcPr>
          <w:p>
            <w:pPr>
              <w:spacing w:after="0"/>
              <w:rPr>
                <w:sz w:val="9"/>
                <w:szCs w:val="9"/>
                <w:color w:val="auto"/>
              </w:rPr>
            </w:pPr>
          </w:p>
        </w:tc>
        <w:tc>
          <w:tcPr>
            <w:tcW w:w="340" w:type="dxa"/>
            <w:vAlign w:val="bottom"/>
            <w:gridSpan w:val="2"/>
          </w:tcPr>
          <w:p>
            <w:pPr>
              <w:jc w:val="right"/>
              <w:ind w:right="240"/>
              <w:spacing w:after="0"/>
              <w:rPr>
                <w:sz w:val="20"/>
                <w:szCs w:val="20"/>
                <w:color w:val="auto"/>
              </w:rPr>
            </w:pPr>
            <w:r>
              <w:rPr>
                <w:rFonts w:ascii="Arial" w:cs="Arial" w:eastAsia="Arial" w:hAnsi="Arial"/>
                <w:sz w:val="9"/>
                <w:szCs w:val="9"/>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9"/>
                <w:szCs w:val="9"/>
                <w:color w:val="auto"/>
              </w:rPr>
              <w:t>8,572</w:t>
            </w:r>
          </w:p>
        </w:tc>
        <w:tc>
          <w:tcPr>
            <w:tcW w:w="1100" w:type="dxa"/>
            <w:vAlign w:val="bottom"/>
            <w:gridSpan w:val="2"/>
          </w:tcPr>
          <w:p>
            <w:pPr>
              <w:jc w:val="right"/>
              <w:ind w:right="200"/>
              <w:spacing w:after="0"/>
              <w:rPr>
                <w:sz w:val="20"/>
                <w:szCs w:val="20"/>
                <w:color w:val="auto"/>
              </w:rPr>
            </w:pPr>
            <w:r>
              <w:rPr>
                <w:rFonts w:ascii="Arial" w:cs="Arial" w:eastAsia="Arial" w:hAnsi="Arial"/>
                <w:sz w:val="9"/>
                <w:szCs w:val="9"/>
                <w:color w:val="auto"/>
              </w:rPr>
              <w:t>11,747</w:t>
            </w:r>
          </w:p>
        </w:tc>
        <w:tc>
          <w:tcPr>
            <w:tcW w:w="1100" w:type="dxa"/>
            <w:vAlign w:val="bottom"/>
            <w:gridSpan w:val="2"/>
          </w:tcPr>
          <w:p>
            <w:pPr>
              <w:jc w:val="right"/>
              <w:ind w:right="181"/>
              <w:spacing w:after="0"/>
              <w:rPr>
                <w:sz w:val="20"/>
                <w:szCs w:val="20"/>
                <w:color w:val="auto"/>
              </w:rPr>
            </w:pPr>
            <w:r>
              <w:rPr>
                <w:rFonts w:ascii="Arial" w:cs="Arial" w:eastAsia="Arial" w:hAnsi="Arial"/>
                <w:sz w:val="9"/>
                <w:szCs w:val="9"/>
                <w:color w:val="auto"/>
              </w:rPr>
              <w:t>-</w:t>
            </w:r>
          </w:p>
        </w:tc>
        <w:tc>
          <w:tcPr>
            <w:tcW w:w="980" w:type="dxa"/>
            <w:vAlign w:val="bottom"/>
            <w:gridSpan w:val="2"/>
          </w:tcPr>
          <w:p>
            <w:pPr>
              <w:jc w:val="right"/>
              <w:ind w:right="120"/>
              <w:spacing w:after="0"/>
              <w:rPr>
                <w:sz w:val="20"/>
                <w:szCs w:val="20"/>
                <w:color w:val="auto"/>
              </w:rPr>
            </w:pPr>
            <w:r>
              <w:rPr>
                <w:rFonts w:ascii="Arial" w:cs="Arial" w:eastAsia="Arial" w:hAnsi="Arial"/>
                <w:sz w:val="9"/>
                <w:szCs w:val="9"/>
                <w:color w:val="auto"/>
              </w:rPr>
              <w:t>11,747</w:t>
            </w:r>
          </w:p>
        </w:tc>
      </w:tr>
      <w:tr>
        <w:trPr>
          <w:trHeight w:val="104"/>
        </w:trPr>
        <w:tc>
          <w:tcPr>
            <w:tcW w:w="4580" w:type="dxa"/>
            <w:vAlign w:val="bottom"/>
            <w:tcBorders>
              <w:top w:val="single" w:sz="8" w:color="CCFFCC"/>
              <w:bottom w:val="single" w:sz="8" w:color="CCFFCC"/>
            </w:tcBorders>
            <w:gridSpan w:val="2"/>
            <w:shd w:val="clear" w:color="auto" w:fill="CCFFCC"/>
          </w:tcPr>
          <w:p>
            <w:pPr>
              <w:spacing w:after="0" w:line="94" w:lineRule="exact"/>
              <w:rPr>
                <w:sz w:val="20"/>
                <w:szCs w:val="20"/>
                <w:color w:val="auto"/>
              </w:rPr>
            </w:pPr>
            <w:r>
              <w:rPr>
                <w:rFonts w:ascii="Arial" w:cs="Arial" w:eastAsia="Arial" w:hAnsi="Arial"/>
                <w:sz w:val="9"/>
                <w:szCs w:val="9"/>
                <w:color w:val="auto"/>
              </w:rPr>
              <w:t>Total derivative financial instruments</w:t>
            </w:r>
          </w:p>
        </w:tc>
        <w:tc>
          <w:tcPr>
            <w:tcW w:w="9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color w:val="auto"/>
              </w:rPr>
              <w:t>8,644</w:t>
            </w:r>
          </w:p>
        </w:tc>
        <w:tc>
          <w:tcPr>
            <w:tcW w:w="220" w:type="dxa"/>
            <w:vAlign w:val="bottom"/>
            <w:tcBorders>
              <w:top w:val="single" w:sz="8" w:color="CCFFCC"/>
              <w:bottom w:val="single" w:sz="8" w:color="CCFFCC"/>
            </w:tcBorders>
            <w:shd w:val="clear" w:color="auto" w:fill="CCFFCC"/>
          </w:tcPr>
          <w:p>
            <w:pPr>
              <w:spacing w:after="0"/>
              <w:rPr>
                <w:sz w:val="9"/>
                <w:szCs w:val="9"/>
                <w:color w:val="auto"/>
              </w:rPr>
            </w:pPr>
          </w:p>
        </w:tc>
        <w:tc>
          <w:tcPr>
            <w:tcW w:w="800" w:type="dxa"/>
            <w:vAlign w:val="bottom"/>
            <w:tcBorders>
              <w:top w:val="single" w:sz="8" w:color="auto"/>
              <w:bottom w:val="single" w:sz="8" w:color="auto"/>
            </w:tcBorders>
            <w:shd w:val="clear" w:color="auto" w:fill="CCFFCC"/>
          </w:tcPr>
          <w:p>
            <w:pPr>
              <w:spacing w:after="0"/>
              <w:rPr>
                <w:sz w:val="9"/>
                <w:szCs w:val="9"/>
                <w:color w:val="auto"/>
              </w:rPr>
            </w:pPr>
          </w:p>
        </w:tc>
        <w:tc>
          <w:tcPr>
            <w:tcW w:w="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color w:val="auto"/>
              </w:rPr>
              <w:t>-</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color w:val="auto"/>
              </w:rPr>
              <w:t>8,644</w:t>
            </w:r>
          </w:p>
        </w:tc>
        <w:tc>
          <w:tcPr>
            <w:tcW w:w="240" w:type="dxa"/>
            <w:vAlign w:val="bottom"/>
            <w:tcBorders>
              <w:top w:val="single" w:sz="8" w:color="CCFFCC"/>
              <w:bottom w:val="single" w:sz="8" w:color="CCFFCC"/>
            </w:tcBorders>
            <w:shd w:val="clear" w:color="auto" w:fill="CCFFCC"/>
          </w:tcPr>
          <w:p>
            <w:pPr>
              <w:spacing w:after="0"/>
              <w:rPr>
                <w:sz w:val="9"/>
                <w:szCs w:val="9"/>
                <w:color w:val="auto"/>
              </w:rPr>
            </w:pPr>
          </w:p>
        </w:tc>
        <w:tc>
          <w:tcPr>
            <w:tcW w:w="9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color w:val="auto"/>
              </w:rPr>
              <w:t>44,078</w:t>
            </w:r>
          </w:p>
        </w:tc>
        <w:tc>
          <w:tcPr>
            <w:tcW w:w="200" w:type="dxa"/>
            <w:vAlign w:val="bottom"/>
            <w:tcBorders>
              <w:top w:val="single" w:sz="8" w:color="CCFFCC"/>
              <w:bottom w:val="single" w:sz="8" w:color="CCFFCC"/>
            </w:tcBorders>
            <w:shd w:val="clear" w:color="auto" w:fill="CCFFCC"/>
          </w:tcPr>
          <w:p>
            <w:pPr>
              <w:spacing w:after="0"/>
              <w:rPr>
                <w:sz w:val="9"/>
                <w:szCs w:val="9"/>
                <w:color w:val="auto"/>
              </w:rPr>
            </w:pPr>
          </w:p>
        </w:tc>
        <w:tc>
          <w:tcPr>
            <w:tcW w:w="8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color w:val="auto"/>
              </w:rPr>
              <w:t>(27</w:t>
            </w:r>
          </w:p>
        </w:tc>
        <w:tc>
          <w:tcPr>
            <w:tcW w:w="220" w:type="dxa"/>
            <w:vAlign w:val="bottom"/>
            <w:tcBorders>
              <w:top w:val="single" w:sz="8" w:color="CCFFCC"/>
              <w:bottom w:val="single" w:sz="8" w:color="CCFFCC"/>
            </w:tcBorders>
            <w:shd w:val="clear" w:color="auto" w:fill="CCFFCC"/>
          </w:tcPr>
          <w:p>
            <w:pPr>
              <w:jc w:val="right"/>
              <w:ind w:right="141"/>
              <w:spacing w:after="0"/>
              <w:rPr>
                <w:sz w:val="20"/>
                <w:szCs w:val="20"/>
                <w:color w:val="auto"/>
              </w:rPr>
            </w:pPr>
            <w:r>
              <w:rPr>
                <w:rFonts w:ascii="Arial" w:cs="Arial" w:eastAsia="Arial" w:hAnsi="Arial"/>
                <w:sz w:val="8"/>
                <w:szCs w:val="8"/>
                <w:color w:val="auto"/>
                <w:w w:val="73"/>
              </w:rPr>
              <w:t>)</w:t>
            </w:r>
          </w:p>
        </w:tc>
        <w:tc>
          <w:tcPr>
            <w:tcW w:w="86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9"/>
                <w:szCs w:val="9"/>
                <w:color w:val="auto"/>
              </w:rPr>
              <w:t>44,051</w:t>
            </w:r>
          </w:p>
        </w:tc>
        <w:tc>
          <w:tcPr>
            <w:tcW w:w="120" w:type="dxa"/>
            <w:vAlign w:val="bottom"/>
            <w:tcBorders>
              <w:top w:val="single" w:sz="8" w:color="CCFFCC"/>
              <w:bottom w:val="single" w:sz="8" w:color="CCFFCC"/>
            </w:tcBorders>
            <w:shd w:val="clear" w:color="auto" w:fill="CCFFCC"/>
          </w:tcPr>
          <w:p>
            <w:pPr>
              <w:spacing w:after="0"/>
              <w:rPr>
                <w:sz w:val="9"/>
                <w:szCs w:val="9"/>
                <w:color w:val="auto"/>
              </w:rPr>
            </w:pPr>
          </w:p>
        </w:tc>
      </w:tr>
    </w:tbl>
    <w:p>
      <w:pPr>
        <w:spacing w:after="0" w:line="141" w:lineRule="exact"/>
        <w:rPr>
          <w:sz w:val="20"/>
          <w:szCs w:val="20"/>
          <w:color w:val="auto"/>
        </w:rPr>
      </w:pPr>
    </w:p>
    <w:p>
      <w:pPr>
        <w:ind w:left="223" w:hanging="223"/>
        <w:spacing w:after="0"/>
        <w:tabs>
          <w:tab w:leader="none" w:pos="223" w:val="left"/>
        </w:tabs>
        <w:numPr>
          <w:ilvl w:val="0"/>
          <w:numId w:val="123"/>
        </w:numPr>
        <w:rPr>
          <w:rFonts w:ascii="Arial" w:cs="Arial" w:eastAsia="Arial" w:hAnsi="Arial"/>
          <w:sz w:val="13"/>
          <w:szCs w:val="13"/>
          <w:b w:val="1"/>
          <w:bCs w:val="1"/>
          <w:color w:val="auto"/>
        </w:rPr>
      </w:pPr>
      <w:r>
        <w:rPr>
          <w:rFonts w:ascii="Arial" w:cs="Arial" w:eastAsia="Arial" w:hAnsi="Arial"/>
          <w:sz w:val="13"/>
          <w:szCs w:val="13"/>
          <w:b w:val="1"/>
          <w:bCs w:val="1"/>
          <w:color w:val="auto"/>
        </w:rPr>
        <w:t>Fair value of financial instruments</w:t>
      </w:r>
    </w:p>
    <w:p>
      <w:pPr>
        <w:spacing w:after="0" w:line="162" w:lineRule="exact"/>
        <w:rPr>
          <w:rFonts w:ascii="Arial" w:cs="Arial" w:eastAsia="Arial" w:hAnsi="Arial"/>
          <w:sz w:val="13"/>
          <w:szCs w:val="13"/>
          <w:b w:val="1"/>
          <w:bCs w:val="1"/>
          <w:color w:val="auto"/>
        </w:rPr>
      </w:pPr>
    </w:p>
    <w:p>
      <w:pPr>
        <w:jc w:val="both"/>
        <w:ind w:left="223"/>
        <w:spacing w:after="0" w:line="250" w:lineRule="auto"/>
        <w:rPr>
          <w:rFonts w:ascii="Arial" w:cs="Arial" w:eastAsia="Arial" w:hAnsi="Arial"/>
          <w:sz w:val="13"/>
          <w:szCs w:val="13"/>
          <w:b w:val="1"/>
          <w:bCs w:val="1"/>
          <w:color w:val="auto"/>
        </w:rPr>
      </w:pPr>
      <w:r>
        <w:rPr>
          <w:rFonts w:ascii="Arial" w:cs="Arial" w:eastAsia="Arial" w:hAnsi="Arial"/>
          <w:sz w:val="13"/>
          <w:szCs w:val="13"/>
          <w:color w:val="auto"/>
        </w:rPr>
        <w:t>The Bank determines the fair value of its financial instruments using the fair value hierarchy established in ASC Topic 820 -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296"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4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3"/>
          </w:cols>
          <w:pgMar w:left="217" w:top="666" w:right="219" w:bottom="1440" w:gutter="0" w:footer="0" w:header="0"/>
        </w:sectPr>
      </w:pPr>
    </w:p>
    <w:bookmarkStart w:id="173" w:name="page174"/>
    <w:bookmarkEnd w:id="173"/>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4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Level 1 – Assets or liabilities for which an identical instrument is traded in an active market, such as publicly-traded instruments or futures contracts.</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29"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29" w:lineRule="exact"/>
        <w:rPr>
          <w:sz w:val="20"/>
          <w:szCs w:val="20"/>
          <w:color w:val="auto"/>
        </w:rPr>
      </w:pPr>
    </w:p>
    <w:p>
      <w:pPr>
        <w:jc w:val="both"/>
        <w:ind w:left="220"/>
        <w:spacing w:after="0" w:line="252" w:lineRule="auto"/>
        <w:rPr>
          <w:sz w:val="20"/>
          <w:szCs w:val="20"/>
          <w:color w:val="auto"/>
        </w:rPr>
      </w:pPr>
      <w:r>
        <w:rPr>
          <w:rFonts w:ascii="Arial" w:cs="Arial" w:eastAsia="Arial" w:hAnsi="Arial"/>
          <w:sz w:val="13"/>
          <w:szCs w:val="13"/>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3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2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Trading assets and liabilities and securities available-for-sale</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Trading assets and liabilities are carried at fair value, which is based upon quoted prices when available, or if quoted market prices are not available, on discounted expected cash flows using market rates commensurate with the credit quality and maturity of the security.</w:t>
      </w:r>
    </w:p>
    <w:p>
      <w:pPr>
        <w:spacing w:after="0" w:line="12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Securities available-for-sale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28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85" w:right="199" w:bottom="1440" w:gutter="0" w:footer="0" w:header="0"/>
        </w:sectPr>
      </w:pPr>
    </w:p>
    <w:bookmarkStart w:id="174" w:name="page175"/>
    <w:bookmarkEnd w:id="174"/>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4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When quoted prices are available in an active market, available-for-sale securities and trading assets and liabilities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36"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Investment funds</w:t>
      </w:r>
    </w:p>
    <w:p>
      <w:pPr>
        <w:spacing w:after="0" w:line="15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The investment funds invest in trading assets and liabilities that are carried at fair value, which is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spacing w:after="0" w:line="136" w:lineRule="exact"/>
        <w:rPr>
          <w:sz w:val="20"/>
          <w:szCs w:val="20"/>
          <w:color w:val="auto"/>
        </w:rPr>
      </w:pPr>
    </w:p>
    <w:p>
      <w:pPr>
        <w:jc w:val="both"/>
        <w:ind w:left="220" w:right="20"/>
        <w:spacing w:after="0" w:line="310" w:lineRule="auto"/>
        <w:rPr>
          <w:sz w:val="20"/>
          <w:szCs w:val="20"/>
          <w:color w:val="auto"/>
        </w:rPr>
      </w:pPr>
      <w:r>
        <w:rPr>
          <w:rFonts w:ascii="Arial" w:cs="Arial" w:eastAsia="Arial" w:hAnsi="Arial"/>
          <w:sz w:val="12"/>
          <w:szCs w:val="12"/>
          <w:color w:val="auto"/>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investments are classified within level 2 of the fair value hierarchy.</w:t>
      </w:r>
    </w:p>
    <w:p>
      <w:pPr>
        <w:spacing w:after="0" w:line="106"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Derivative financial instruments</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2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36"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The fair value adjustments applied by the Bank to its derivative carrying values include credit valuation adjustments (“CVA”), which are applied to OTC derivative instruments, in which the base valuation generally discounts expected cash flows using the London Interbank Offered Rate (“LIBOR”) interest rate curves. Because not all counterparties have the same credit risk as that implied by the relevant LIBOR curve, a CVA is necessary to incorporate the market view of both, counterparty credit risk and the Bank’s own credit risk, in the valuation.</w:t>
      </w:r>
    </w:p>
    <w:p>
      <w:pPr>
        <w:spacing w:after="0" w:line="136" w:lineRule="exact"/>
        <w:rPr>
          <w:sz w:val="20"/>
          <w:szCs w:val="20"/>
          <w:color w:val="auto"/>
        </w:rPr>
      </w:pPr>
    </w:p>
    <w:p>
      <w:pPr>
        <w:jc w:val="both"/>
        <w:ind w:left="220" w:right="20"/>
        <w:spacing w:after="0" w:line="252" w:lineRule="auto"/>
        <w:rPr>
          <w:sz w:val="20"/>
          <w:szCs w:val="20"/>
          <w:color w:val="auto"/>
        </w:rPr>
      </w:pPr>
      <w:r>
        <w:rPr>
          <w:rFonts w:ascii="Arial" w:cs="Arial" w:eastAsia="Arial" w:hAnsi="Arial"/>
          <w:sz w:val="13"/>
          <w:szCs w:val="13"/>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75" w:name="page176"/>
    <w:bookmarkEnd w:id="175"/>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Transfer of financial assets</w:t>
      </w:r>
    </w:p>
    <w:p>
      <w:pPr>
        <w:spacing w:after="0" w:line="159" w:lineRule="exact"/>
        <w:rPr>
          <w:sz w:val="20"/>
          <w:szCs w:val="20"/>
          <w:color w:val="auto"/>
        </w:rPr>
      </w:pPr>
    </w:p>
    <w:p>
      <w:pPr>
        <w:jc w:val="both"/>
        <w:ind w:left="220"/>
        <w:spacing w:after="0" w:line="257" w:lineRule="auto"/>
        <w:rPr>
          <w:sz w:val="20"/>
          <w:szCs w:val="20"/>
          <w:color w:val="auto"/>
        </w:rPr>
      </w:pPr>
      <w:r>
        <w:rPr>
          <w:rFonts w:ascii="Arial" w:cs="Arial" w:eastAsia="Arial" w:hAnsi="Arial"/>
          <w:sz w:val="13"/>
          <w:szCs w:val="13"/>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13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Financial instruments measured at fair value on a recurring basis by caption on the consolidated balance sheets using the fair value hierarchy are described below:</w:t>
      </w:r>
    </w:p>
    <w:p>
      <w:pPr>
        <w:spacing w:after="0" w:line="160" w:lineRule="exact"/>
        <w:rPr>
          <w:sz w:val="20"/>
          <w:szCs w:val="20"/>
          <w:color w:val="auto"/>
        </w:rPr>
      </w:pPr>
    </w:p>
    <w:tbl>
      <w:tblPr>
        <w:tblLayout w:type="fixed"/>
        <w:tblInd w:w="220" w:type="dxa"/>
        <w:tblCellMar>
          <w:top w:w="0" w:type="dxa"/>
          <w:left w:w="0" w:type="dxa"/>
          <w:bottom w:w="0" w:type="dxa"/>
          <w:right w:w="0" w:type="dxa"/>
        </w:tblCellMar>
      </w:tblPr>
      <w:tr>
        <w:trPr>
          <w:trHeight w:val="123"/>
        </w:trPr>
        <w:tc>
          <w:tcPr>
            <w:tcW w:w="5800" w:type="dxa"/>
            <w:vAlign w:val="bottom"/>
            <w:gridSpan w:val="4"/>
            <w:vMerge w:val="restart"/>
          </w:tcPr>
          <w:p>
            <w:pPr>
              <w:spacing w:after="0"/>
              <w:rPr>
                <w:sz w:val="20"/>
                <w:szCs w:val="20"/>
                <w:color w:val="auto"/>
              </w:rPr>
            </w:pPr>
            <w:r>
              <w:rPr>
                <w:rFonts w:ascii="Arial" w:cs="Arial" w:eastAsia="Arial" w:hAnsi="Arial"/>
                <w:sz w:val="10"/>
                <w:szCs w:val="10"/>
                <w:i w:val="1"/>
                <w:iCs w:val="1"/>
                <w:color w:val="auto"/>
              </w:rPr>
              <w:t>(In thousands of US$)</w:t>
            </w:r>
          </w:p>
        </w:tc>
        <w:tc>
          <w:tcPr>
            <w:tcW w:w="11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32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0"/>
                <w:szCs w:val="10"/>
                <w:b w:val="1"/>
                <w:bCs w:val="1"/>
                <w:color w:val="auto"/>
              </w:rPr>
              <w:t>2013</w:t>
            </w:r>
          </w:p>
        </w:tc>
        <w:tc>
          <w:tcPr>
            <w:tcW w:w="10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5800" w:type="dxa"/>
            <w:vAlign w:val="bottom"/>
            <w:gridSpan w:val="4"/>
            <w:vMerge w:val="continue"/>
          </w:tcPr>
          <w:p>
            <w:pPr>
              <w:spacing w:after="0"/>
              <w:rPr>
                <w:sz w:val="6"/>
                <w:szCs w:val="6"/>
                <w:color w:val="auto"/>
              </w:rPr>
            </w:pPr>
          </w:p>
        </w:tc>
        <w:tc>
          <w:tcPr>
            <w:tcW w:w="1320" w:type="dxa"/>
            <w:vAlign w:val="bottom"/>
            <w:gridSpan w:val="2"/>
            <w:vMerge w:val="restart"/>
          </w:tcPr>
          <w:p>
            <w:pPr>
              <w:jc w:val="center"/>
              <w:ind w:right="240"/>
              <w:spacing w:after="0"/>
              <w:rPr>
                <w:sz w:val="20"/>
                <w:szCs w:val="20"/>
                <w:color w:val="auto"/>
              </w:rPr>
            </w:pPr>
            <w:r>
              <w:rPr>
                <w:rFonts w:ascii="Arial" w:cs="Arial" w:eastAsia="Arial" w:hAnsi="Arial"/>
                <w:sz w:val="10"/>
                <w:szCs w:val="10"/>
                <w:b w:val="1"/>
                <w:bCs w:val="1"/>
                <w:color w:val="auto"/>
                <w:w w:val="96"/>
              </w:rPr>
              <w:t>Quoted market</w:t>
            </w:r>
          </w:p>
        </w:tc>
        <w:tc>
          <w:tcPr>
            <w:tcW w:w="132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Internally developed</w:t>
            </w:r>
          </w:p>
        </w:tc>
        <w:tc>
          <w:tcPr>
            <w:tcW w:w="128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Internally developed</w:t>
            </w:r>
          </w:p>
        </w:tc>
        <w:tc>
          <w:tcPr>
            <w:tcW w:w="1180" w:type="dxa"/>
            <w:vAlign w:val="bottom"/>
            <w:gridSpan w:val="3"/>
            <w:vMerge w:val="restart"/>
          </w:tcPr>
          <w:p>
            <w:pPr>
              <w:jc w:val="center"/>
              <w:ind w:right="100"/>
              <w:spacing w:after="0"/>
              <w:rPr>
                <w:sz w:val="20"/>
                <w:szCs w:val="20"/>
                <w:color w:val="auto"/>
              </w:rPr>
            </w:pPr>
            <w:r>
              <w:rPr>
                <w:rFonts w:ascii="Arial" w:cs="Arial" w:eastAsia="Arial" w:hAnsi="Arial"/>
                <w:sz w:val="10"/>
                <w:szCs w:val="10"/>
                <w:b w:val="1"/>
                <w:bCs w:val="1"/>
                <w:color w:val="auto"/>
                <w:w w:val="96"/>
              </w:rPr>
              <w:t>Total carrying</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360" w:type="dxa"/>
            <w:vAlign w:val="bottom"/>
          </w:tcPr>
          <w:p>
            <w:pPr>
              <w:spacing w:after="0"/>
              <w:rPr>
                <w:sz w:val="9"/>
                <w:szCs w:val="9"/>
                <w:color w:val="auto"/>
              </w:rPr>
            </w:pPr>
          </w:p>
        </w:tc>
        <w:tc>
          <w:tcPr>
            <w:tcW w:w="1320" w:type="dxa"/>
            <w:vAlign w:val="bottom"/>
            <w:gridSpan w:val="2"/>
            <w:vMerge w:val="continue"/>
          </w:tcPr>
          <w:p>
            <w:pPr>
              <w:spacing w:after="0"/>
              <w:rPr>
                <w:sz w:val="9"/>
                <w:szCs w:val="9"/>
                <w:color w:val="auto"/>
              </w:rPr>
            </w:pPr>
          </w:p>
        </w:tc>
        <w:tc>
          <w:tcPr>
            <w:tcW w:w="13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2"/>
              </w:rPr>
              <w:t>models with significant</w:t>
            </w:r>
          </w:p>
        </w:tc>
        <w:tc>
          <w:tcPr>
            <w:tcW w:w="128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3"/>
              </w:rPr>
              <w:t>models with</w:t>
            </w:r>
          </w:p>
        </w:tc>
        <w:tc>
          <w:tcPr>
            <w:tcW w:w="1180" w:type="dxa"/>
            <w:vAlign w:val="bottom"/>
            <w:gridSpan w:val="3"/>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360" w:type="dxa"/>
            <w:vAlign w:val="bottom"/>
          </w:tcPr>
          <w:p>
            <w:pPr>
              <w:spacing w:after="0"/>
              <w:rPr>
                <w:sz w:val="9"/>
                <w:szCs w:val="9"/>
                <w:color w:val="auto"/>
              </w:rPr>
            </w:pPr>
          </w:p>
        </w:tc>
        <w:tc>
          <w:tcPr>
            <w:tcW w:w="13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92"/>
              </w:rPr>
              <w:t>prices in an active</w:t>
            </w:r>
          </w:p>
        </w:tc>
        <w:tc>
          <w:tcPr>
            <w:tcW w:w="13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2"/>
              </w:rPr>
              <w:t>observable market</w:t>
            </w:r>
          </w:p>
        </w:tc>
        <w:tc>
          <w:tcPr>
            <w:tcW w:w="128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89"/>
              </w:rPr>
              <w:t>significant unobservable</w:t>
            </w:r>
          </w:p>
        </w:tc>
        <w:tc>
          <w:tcPr>
            <w:tcW w:w="1180" w:type="dxa"/>
            <w:vAlign w:val="bottom"/>
            <w:gridSpan w:val="3"/>
          </w:tcPr>
          <w:p>
            <w:pPr>
              <w:jc w:val="center"/>
              <w:ind w:right="100"/>
              <w:spacing w:after="0" w:line="106" w:lineRule="exact"/>
              <w:rPr>
                <w:sz w:val="20"/>
                <w:szCs w:val="20"/>
                <w:color w:val="auto"/>
              </w:rPr>
            </w:pPr>
            <w:r>
              <w:rPr>
                <w:rFonts w:ascii="Arial" w:cs="Arial" w:eastAsia="Arial" w:hAnsi="Arial"/>
                <w:sz w:val="10"/>
                <w:szCs w:val="10"/>
                <w:b w:val="1"/>
                <w:bCs w:val="1"/>
                <w:color w:val="auto"/>
                <w:w w:val="94"/>
              </w:rPr>
              <w:t>value in the</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360" w:type="dxa"/>
            <w:vAlign w:val="bottom"/>
          </w:tcPr>
          <w:p>
            <w:pPr>
              <w:spacing w:after="0"/>
              <w:rPr>
                <w:sz w:val="9"/>
                <w:szCs w:val="9"/>
                <w:color w:val="auto"/>
              </w:rPr>
            </w:pPr>
          </w:p>
        </w:tc>
        <w:tc>
          <w:tcPr>
            <w:tcW w:w="13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97"/>
              </w:rPr>
              <w:t>market</w:t>
            </w:r>
          </w:p>
        </w:tc>
        <w:tc>
          <w:tcPr>
            <w:tcW w:w="13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8"/>
              </w:rPr>
              <w:t>information</w:t>
            </w:r>
          </w:p>
        </w:tc>
        <w:tc>
          <w:tcPr>
            <w:tcW w:w="128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4"/>
              </w:rPr>
              <w:t>market information</w:t>
            </w:r>
          </w:p>
        </w:tc>
        <w:tc>
          <w:tcPr>
            <w:tcW w:w="1180" w:type="dxa"/>
            <w:vAlign w:val="bottom"/>
            <w:gridSpan w:val="3"/>
          </w:tcPr>
          <w:p>
            <w:pPr>
              <w:jc w:val="center"/>
              <w:ind w:right="100"/>
              <w:spacing w:after="0" w:line="106" w:lineRule="exact"/>
              <w:rPr>
                <w:sz w:val="20"/>
                <w:szCs w:val="20"/>
                <w:color w:val="auto"/>
              </w:rPr>
            </w:pPr>
            <w:r>
              <w:rPr>
                <w:rFonts w:ascii="Arial" w:cs="Arial" w:eastAsia="Arial" w:hAnsi="Arial"/>
                <w:sz w:val="10"/>
                <w:szCs w:val="10"/>
                <w:b w:val="1"/>
                <w:bCs w:val="1"/>
                <w:color w:val="auto"/>
                <w:w w:val="90"/>
              </w:rPr>
              <w:t>consolidated</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360" w:type="dxa"/>
            <w:vAlign w:val="bottom"/>
          </w:tcPr>
          <w:p>
            <w:pPr>
              <w:spacing w:after="0"/>
              <w:rPr>
                <w:sz w:val="10"/>
                <w:szCs w:val="10"/>
                <w:color w:val="auto"/>
              </w:rPr>
            </w:pPr>
          </w:p>
        </w:tc>
        <w:tc>
          <w:tcPr>
            <w:tcW w:w="13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8"/>
              </w:rPr>
              <w:t>(Level 1)</w:t>
            </w:r>
          </w:p>
        </w:tc>
        <w:tc>
          <w:tcPr>
            <w:tcW w:w="13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3"/>
              </w:rPr>
              <w:t>(Level 2)</w:t>
            </w:r>
          </w:p>
        </w:tc>
        <w:tc>
          <w:tcPr>
            <w:tcW w:w="128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3"/>
              </w:rPr>
              <w:t>(Level 3)</w:t>
            </w:r>
          </w:p>
        </w:tc>
        <w:tc>
          <w:tcPr>
            <w:tcW w:w="1180" w:type="dxa"/>
            <w:vAlign w:val="bottom"/>
            <w:gridSpan w:val="3"/>
          </w:tcPr>
          <w:p>
            <w:pPr>
              <w:jc w:val="center"/>
              <w:ind w:right="100"/>
              <w:spacing w:after="0"/>
              <w:rPr>
                <w:sz w:val="20"/>
                <w:szCs w:val="20"/>
                <w:color w:val="auto"/>
              </w:rPr>
            </w:pPr>
            <w:r>
              <w:rPr>
                <w:rFonts w:ascii="Arial" w:cs="Arial" w:eastAsia="Arial" w:hAnsi="Arial"/>
                <w:sz w:val="10"/>
                <w:szCs w:val="10"/>
                <w:b w:val="1"/>
                <w:bCs w:val="1"/>
                <w:color w:val="auto"/>
                <w:w w:val="89"/>
              </w:rPr>
              <w:t>balance sheets</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5780" w:type="dxa"/>
            <w:vAlign w:val="bottom"/>
            <w:tcBorders>
              <w:top w:val="single" w:sz="8" w:color="CCFFCC"/>
            </w:tcBorders>
            <w:gridSpan w:val="3"/>
            <w:shd w:val="clear" w:color="auto" w:fill="CCFFCC"/>
          </w:tcPr>
          <w:p>
            <w:pPr>
              <w:spacing w:after="0" w:line="86" w:lineRule="exact"/>
              <w:rPr>
                <w:sz w:val="20"/>
                <w:szCs w:val="20"/>
                <w:color w:val="auto"/>
              </w:rPr>
            </w:pPr>
            <w:r>
              <w:rPr>
                <w:rFonts w:ascii="Arial" w:cs="Arial" w:eastAsia="Arial" w:hAnsi="Arial"/>
                <w:sz w:val="9"/>
                <w:szCs w:val="9"/>
                <w:b w:val="1"/>
                <w:bCs w:val="1"/>
                <w:color w:val="auto"/>
              </w:rPr>
              <w:t>Assets</w:t>
            </w:r>
          </w:p>
        </w:tc>
        <w:tc>
          <w:tcPr>
            <w:tcW w:w="1100" w:type="dxa"/>
            <w:vAlign w:val="bottom"/>
            <w:tcBorders>
              <w:top w:val="single" w:sz="8" w:color="auto"/>
            </w:tcBorders>
            <w:shd w:val="clear" w:color="auto" w:fill="CCFFCC"/>
          </w:tcPr>
          <w:p>
            <w:pPr>
              <w:spacing w:after="0"/>
              <w:rPr>
                <w:sz w:val="7"/>
                <w:szCs w:val="7"/>
                <w:color w:val="auto"/>
              </w:rPr>
            </w:pPr>
          </w:p>
        </w:tc>
        <w:tc>
          <w:tcPr>
            <w:tcW w:w="220" w:type="dxa"/>
            <w:vAlign w:val="bottom"/>
            <w:tcBorders>
              <w:top w:val="single" w:sz="8" w:color="CCFFCC"/>
            </w:tcBorders>
            <w:shd w:val="clear" w:color="auto" w:fill="CCFFCC"/>
          </w:tcPr>
          <w:p>
            <w:pPr>
              <w:spacing w:after="0"/>
              <w:rPr>
                <w:sz w:val="7"/>
                <w:szCs w:val="7"/>
                <w:color w:val="auto"/>
              </w:rPr>
            </w:pPr>
          </w:p>
        </w:tc>
        <w:tc>
          <w:tcPr>
            <w:tcW w:w="1100" w:type="dxa"/>
            <w:vAlign w:val="bottom"/>
            <w:tcBorders>
              <w:top w:val="single" w:sz="8" w:color="auto"/>
            </w:tcBorders>
            <w:shd w:val="clear" w:color="auto" w:fill="CCFFCC"/>
          </w:tcPr>
          <w:p>
            <w:pPr>
              <w:spacing w:after="0"/>
              <w:rPr>
                <w:sz w:val="7"/>
                <w:szCs w:val="7"/>
                <w:color w:val="auto"/>
              </w:rPr>
            </w:pPr>
          </w:p>
        </w:tc>
        <w:tc>
          <w:tcPr>
            <w:tcW w:w="220" w:type="dxa"/>
            <w:vAlign w:val="bottom"/>
            <w:tcBorders>
              <w:top w:val="single" w:sz="8" w:color="CCFFCC"/>
            </w:tcBorders>
            <w:shd w:val="clear" w:color="auto" w:fill="CCFFCC"/>
          </w:tcPr>
          <w:p>
            <w:pPr>
              <w:spacing w:after="0"/>
              <w:rPr>
                <w:sz w:val="7"/>
                <w:szCs w:val="7"/>
                <w:color w:val="auto"/>
              </w:rPr>
            </w:pPr>
          </w:p>
        </w:tc>
        <w:tc>
          <w:tcPr>
            <w:tcW w:w="1060" w:type="dxa"/>
            <w:vAlign w:val="bottom"/>
            <w:tcBorders>
              <w:top w:val="single" w:sz="8" w:color="auto"/>
            </w:tcBorders>
            <w:shd w:val="clear" w:color="auto" w:fill="CCFFCC"/>
          </w:tcPr>
          <w:p>
            <w:pPr>
              <w:spacing w:after="0"/>
              <w:rPr>
                <w:sz w:val="7"/>
                <w:szCs w:val="7"/>
                <w:color w:val="auto"/>
              </w:rPr>
            </w:pPr>
          </w:p>
        </w:tc>
        <w:tc>
          <w:tcPr>
            <w:tcW w:w="220" w:type="dxa"/>
            <w:vAlign w:val="bottom"/>
            <w:tcBorders>
              <w:top w:val="single" w:sz="8" w:color="CCFFCC"/>
            </w:tcBorders>
            <w:shd w:val="clear" w:color="auto" w:fill="CCFFCC"/>
          </w:tcPr>
          <w:p>
            <w:pPr>
              <w:spacing w:after="0"/>
              <w:rPr>
                <w:sz w:val="7"/>
                <w:szCs w:val="7"/>
                <w:color w:val="auto"/>
              </w:rPr>
            </w:pPr>
          </w:p>
        </w:tc>
        <w:tc>
          <w:tcPr>
            <w:tcW w:w="1080" w:type="dxa"/>
            <w:vAlign w:val="bottom"/>
            <w:tcBorders>
              <w:top w:val="single" w:sz="8" w:color="auto"/>
            </w:tcBorders>
            <w:shd w:val="clear" w:color="auto" w:fill="CCFFCC"/>
          </w:tcPr>
          <w:p>
            <w:pPr>
              <w:spacing w:after="0"/>
              <w:rPr>
                <w:sz w:val="7"/>
                <w:szCs w:val="7"/>
                <w:color w:val="auto"/>
              </w:rPr>
            </w:pPr>
          </w:p>
        </w:tc>
        <w:tc>
          <w:tcPr>
            <w:tcW w:w="20" w:type="dxa"/>
            <w:vAlign w:val="bottom"/>
            <w:tcBorders>
              <w:top w:val="single" w:sz="8" w:color="CCFFCC"/>
            </w:tcBorders>
            <w:shd w:val="clear" w:color="auto" w:fill="CCFFCC"/>
          </w:tcPr>
          <w:p>
            <w:pPr>
              <w:spacing w:after="0"/>
              <w:rPr>
                <w:sz w:val="7"/>
                <w:szCs w:val="7"/>
                <w:color w:val="auto"/>
              </w:rPr>
            </w:pPr>
          </w:p>
        </w:tc>
        <w:tc>
          <w:tcPr>
            <w:tcW w:w="80" w:type="dxa"/>
            <w:vAlign w:val="bottom"/>
            <w:tcBorders>
              <w:top w:val="single" w:sz="8" w:color="CCFFCC"/>
            </w:tcBorders>
            <w:shd w:val="clear" w:color="auto" w:fill="CCFFCC"/>
          </w:tcPr>
          <w:p>
            <w:pPr>
              <w:spacing w:after="0"/>
              <w:rPr>
                <w:sz w:val="7"/>
                <w:szCs w:val="7"/>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60" w:type="dxa"/>
            <w:vAlign w:val="bottom"/>
            <w:shd w:val="clear" w:color="auto" w:fill="CCFFCC"/>
          </w:tcPr>
          <w:p>
            <w:pPr>
              <w:spacing w:after="0" w:line="20" w:lineRule="exact"/>
              <w:rPr>
                <w:sz w:val="1"/>
                <w:szCs w:val="1"/>
                <w:color w:val="auto"/>
              </w:rPr>
            </w:pPr>
          </w:p>
        </w:tc>
        <w:tc>
          <w:tcPr>
            <w:tcW w:w="5360" w:type="dxa"/>
            <w:vAlign w:val="bottom"/>
            <w:shd w:val="clear" w:color="auto" w:fill="CCFFCC"/>
          </w:tcPr>
          <w:p>
            <w:pPr>
              <w:spacing w:after="0" w:line="20" w:lineRule="exact"/>
              <w:rPr>
                <w:sz w:val="1"/>
                <w:szCs w:val="1"/>
                <w:color w:val="auto"/>
              </w:rPr>
            </w:pPr>
          </w:p>
        </w:tc>
        <w:tc>
          <w:tcPr>
            <w:tcW w:w="1100" w:type="dxa"/>
            <w:vAlign w:val="bottom"/>
            <w:shd w:val="clear" w:color="auto" w:fill="CCFFCC"/>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100" w:type="dxa"/>
            <w:vAlign w:val="bottom"/>
            <w:shd w:val="clear" w:color="auto" w:fill="CCFFCC"/>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060" w:type="dxa"/>
            <w:vAlign w:val="bottom"/>
            <w:shd w:val="clear" w:color="auto" w:fill="CCFFCC"/>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080" w:type="dxa"/>
            <w:vAlign w:val="bottom"/>
            <w:shd w:val="clear" w:color="auto" w:fill="CCFFCC"/>
          </w:tcPr>
          <w:p>
            <w:pPr>
              <w:spacing w:after="0" w:line="20" w:lineRule="exact"/>
              <w:rPr>
                <w:sz w:val="1"/>
                <w:szCs w:val="1"/>
                <w:color w:val="auto"/>
              </w:rPr>
            </w:pPr>
          </w:p>
        </w:tc>
        <w:tc>
          <w:tcPr>
            <w:tcW w:w="20" w:type="dxa"/>
            <w:vAlign w:val="bottom"/>
            <w:shd w:val="clear" w:color="auto" w:fill="CCFFCC"/>
          </w:tcPr>
          <w:p>
            <w:pPr>
              <w:spacing w:after="0" w:line="20" w:lineRule="exact"/>
              <w:rPr>
                <w:sz w:val="1"/>
                <w:szCs w:val="1"/>
                <w:color w:val="auto"/>
              </w:rPr>
            </w:pPr>
          </w:p>
        </w:tc>
        <w:tc>
          <w:tcPr>
            <w:tcW w:w="8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6"/>
        </w:trPr>
        <w:tc>
          <w:tcPr>
            <w:tcW w:w="20" w:type="dxa"/>
            <w:vAlign w:val="bottom"/>
            <w:vMerge w:val="continue"/>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color w:val="auto"/>
              </w:rPr>
              <w:t>Securities available-for-sale</w:t>
            </w: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80" w:type="dxa"/>
            <w:vAlign w:val="bottom"/>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Corporate debt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178,168</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178,168</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Sovereign debt</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156,200</w:t>
            </w:r>
          </w:p>
        </w:tc>
        <w:tc>
          <w:tcPr>
            <w:tcW w:w="110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0"/>
                <w:szCs w:val="10"/>
                <w:color w:val="auto"/>
              </w:rPr>
              <w:t>156,200</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securities available-for-sale</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334,368</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334,368</w:t>
            </w:r>
          </w:p>
        </w:tc>
        <w:tc>
          <w:tcPr>
            <w:tcW w:w="20" w:type="dxa"/>
            <w:vAlign w:val="bottom"/>
            <w:tcBorders>
              <w:top w:val="single" w:sz="8" w:color="CCFFCC"/>
            </w:tcBorders>
            <w:shd w:val="clear" w:color="auto" w:fill="CCFFCC"/>
          </w:tcPr>
          <w:p>
            <w:pPr>
              <w:spacing w:after="0"/>
              <w:rPr>
                <w:sz w:val="8"/>
                <w:szCs w:val="8"/>
                <w:color w:val="auto"/>
              </w:rPr>
            </w:pPr>
          </w:p>
        </w:tc>
        <w:tc>
          <w:tcPr>
            <w:tcW w:w="8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color w:val="auto"/>
              </w:rPr>
              <w:t>Investment funds</w:t>
            </w:r>
          </w:p>
        </w:tc>
        <w:tc>
          <w:tcPr>
            <w:tcW w:w="1100" w:type="dxa"/>
            <w:vAlign w:val="bottom"/>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8"/>
                <w:szCs w:val="8"/>
                <w:color w:val="auto"/>
              </w:rPr>
            </w:pPr>
          </w:p>
        </w:tc>
        <w:tc>
          <w:tcPr>
            <w:tcW w:w="1100" w:type="dxa"/>
            <w:vAlign w:val="bottom"/>
          </w:tcPr>
          <w:p>
            <w:pPr>
              <w:jc w:val="right"/>
              <w:spacing w:after="0" w:line="96" w:lineRule="exact"/>
              <w:rPr>
                <w:sz w:val="20"/>
                <w:szCs w:val="20"/>
                <w:color w:val="auto"/>
              </w:rPr>
            </w:pPr>
            <w:r>
              <w:rPr>
                <w:rFonts w:ascii="Arial" w:cs="Arial" w:eastAsia="Arial" w:hAnsi="Arial"/>
                <w:sz w:val="10"/>
                <w:szCs w:val="10"/>
                <w:color w:val="auto"/>
              </w:rPr>
              <w:t>118,661</w:t>
            </w:r>
          </w:p>
        </w:tc>
        <w:tc>
          <w:tcPr>
            <w:tcW w:w="220" w:type="dxa"/>
            <w:vAlign w:val="bottom"/>
          </w:tcPr>
          <w:p>
            <w:pPr>
              <w:spacing w:after="0"/>
              <w:rPr>
                <w:sz w:val="8"/>
                <w:szCs w:val="8"/>
                <w:color w:val="auto"/>
              </w:rPr>
            </w:pPr>
          </w:p>
        </w:tc>
        <w:tc>
          <w:tcPr>
            <w:tcW w:w="1060" w:type="dxa"/>
            <w:vAlign w:val="bottom"/>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Pr>
          <w:p>
            <w:pPr>
              <w:spacing w:after="0"/>
              <w:rPr>
                <w:sz w:val="8"/>
                <w:szCs w:val="8"/>
                <w:color w:val="auto"/>
              </w:rPr>
            </w:pPr>
          </w:p>
        </w:tc>
        <w:tc>
          <w:tcPr>
            <w:tcW w:w="1080" w:type="dxa"/>
            <w:vAlign w:val="bottom"/>
          </w:tcPr>
          <w:p>
            <w:pPr>
              <w:jc w:val="right"/>
              <w:spacing w:after="0" w:line="96" w:lineRule="exact"/>
              <w:rPr>
                <w:sz w:val="20"/>
                <w:szCs w:val="20"/>
                <w:color w:val="auto"/>
              </w:rPr>
            </w:pPr>
            <w:r>
              <w:rPr>
                <w:rFonts w:ascii="Arial" w:cs="Arial" w:eastAsia="Arial" w:hAnsi="Arial"/>
                <w:sz w:val="10"/>
                <w:szCs w:val="10"/>
                <w:color w:val="auto"/>
              </w:rPr>
              <w:t>118,661</w:t>
            </w: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color w:val="auto"/>
              </w:rPr>
              <w:t>Derivative financial instruments used for hedging - receivable</w:t>
            </w:r>
          </w:p>
        </w:tc>
        <w:tc>
          <w:tcPr>
            <w:tcW w:w="11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0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080" w:type="dxa"/>
            <w:vAlign w:val="bottom"/>
            <w:shd w:val="clear" w:color="auto" w:fill="CCFFCC"/>
          </w:tcPr>
          <w:p>
            <w:pPr>
              <w:spacing w:after="0"/>
              <w:rPr>
                <w:sz w:val="9"/>
                <w:szCs w:val="9"/>
                <w:color w:val="auto"/>
              </w:rPr>
            </w:pPr>
          </w:p>
        </w:tc>
        <w:tc>
          <w:tcPr>
            <w:tcW w:w="20" w:type="dxa"/>
            <w:vAlign w:val="bottom"/>
            <w:shd w:val="clear" w:color="auto" w:fill="CCFFCC"/>
          </w:tcPr>
          <w:p>
            <w:pPr>
              <w:spacing w:after="0"/>
              <w:rPr>
                <w:sz w:val="9"/>
                <w:szCs w:val="9"/>
                <w:color w:val="auto"/>
              </w:rPr>
            </w:pP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5,018</w:t>
            </w: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5,018</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9,175</w:t>
            </w: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9,175</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Forward foreign exchange</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1,024</w:t>
            </w: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0"/>
                <w:szCs w:val="10"/>
                <w:color w:val="auto"/>
              </w:rPr>
              <w:t>1,024</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derivative financial instruments used for hedging - receivable</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15,217</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15,217</w:t>
            </w:r>
          </w:p>
        </w:tc>
        <w:tc>
          <w:tcPr>
            <w:tcW w:w="20" w:type="dxa"/>
            <w:vAlign w:val="bottom"/>
            <w:tcBorders>
              <w:top w:val="single" w:sz="8" w:color="CCFFCC"/>
            </w:tcBorders>
            <w:shd w:val="clear" w:color="auto" w:fill="CCFFCC"/>
          </w:tcPr>
          <w:p>
            <w:pPr>
              <w:spacing w:after="0"/>
              <w:rPr>
                <w:sz w:val="8"/>
                <w:szCs w:val="8"/>
                <w:color w:val="auto"/>
              </w:rPr>
            </w:pPr>
          </w:p>
        </w:tc>
        <w:tc>
          <w:tcPr>
            <w:tcW w:w="8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14"/>
        </w:trPr>
        <w:tc>
          <w:tcPr>
            <w:tcW w:w="5800" w:type="dxa"/>
            <w:vAlign w:val="bottom"/>
            <w:gridSpan w:val="4"/>
          </w:tcPr>
          <w:p>
            <w:pPr>
              <w:spacing w:after="0" w:line="105" w:lineRule="exact"/>
              <w:rPr>
                <w:sz w:val="20"/>
                <w:szCs w:val="20"/>
                <w:color w:val="auto"/>
              </w:rPr>
            </w:pPr>
            <w:r>
              <w:rPr>
                <w:rFonts w:ascii="Arial" w:cs="Arial" w:eastAsia="Arial" w:hAnsi="Arial"/>
                <w:sz w:val="10"/>
                <w:szCs w:val="10"/>
                <w:b w:val="1"/>
                <w:bCs w:val="1"/>
                <w:color w:val="auto"/>
              </w:rPr>
              <w:t>Total assets at fair value</w:t>
            </w:r>
          </w:p>
        </w:tc>
        <w:tc>
          <w:tcPr>
            <w:tcW w:w="1100" w:type="dxa"/>
            <w:vAlign w:val="bottom"/>
          </w:tcPr>
          <w:p>
            <w:pPr>
              <w:jc w:val="right"/>
              <w:spacing w:after="0" w:line="105" w:lineRule="exact"/>
              <w:rPr>
                <w:sz w:val="20"/>
                <w:szCs w:val="20"/>
                <w:color w:val="auto"/>
              </w:rPr>
            </w:pPr>
            <w:r>
              <w:rPr>
                <w:rFonts w:ascii="Arial" w:cs="Arial" w:eastAsia="Arial" w:hAnsi="Arial"/>
                <w:sz w:val="10"/>
                <w:szCs w:val="10"/>
                <w:color w:val="auto"/>
              </w:rPr>
              <w:t>334,368</w:t>
            </w:r>
          </w:p>
        </w:tc>
        <w:tc>
          <w:tcPr>
            <w:tcW w:w="220" w:type="dxa"/>
            <w:vAlign w:val="bottom"/>
          </w:tcPr>
          <w:p>
            <w:pPr>
              <w:spacing w:after="0"/>
              <w:rPr>
                <w:sz w:val="9"/>
                <w:szCs w:val="9"/>
                <w:color w:val="auto"/>
              </w:rPr>
            </w:pPr>
          </w:p>
        </w:tc>
        <w:tc>
          <w:tcPr>
            <w:tcW w:w="1100" w:type="dxa"/>
            <w:vAlign w:val="bottom"/>
          </w:tcPr>
          <w:p>
            <w:pPr>
              <w:jc w:val="right"/>
              <w:spacing w:after="0" w:line="105" w:lineRule="exact"/>
              <w:rPr>
                <w:sz w:val="20"/>
                <w:szCs w:val="20"/>
                <w:color w:val="auto"/>
              </w:rPr>
            </w:pPr>
            <w:r>
              <w:rPr>
                <w:rFonts w:ascii="Arial" w:cs="Arial" w:eastAsia="Arial" w:hAnsi="Arial"/>
                <w:sz w:val="10"/>
                <w:szCs w:val="10"/>
                <w:color w:val="auto"/>
              </w:rPr>
              <w:t>133,878</w:t>
            </w:r>
          </w:p>
        </w:tc>
        <w:tc>
          <w:tcPr>
            <w:tcW w:w="220" w:type="dxa"/>
            <w:vAlign w:val="bottom"/>
          </w:tcPr>
          <w:p>
            <w:pPr>
              <w:spacing w:after="0"/>
              <w:rPr>
                <w:sz w:val="9"/>
                <w:szCs w:val="9"/>
                <w:color w:val="auto"/>
              </w:rPr>
            </w:pPr>
          </w:p>
        </w:tc>
        <w:tc>
          <w:tcPr>
            <w:tcW w:w="1060" w:type="dxa"/>
            <w:vAlign w:val="bottom"/>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Pr>
          <w:p>
            <w:pPr>
              <w:spacing w:after="0"/>
              <w:rPr>
                <w:sz w:val="9"/>
                <w:szCs w:val="9"/>
                <w:color w:val="auto"/>
              </w:rPr>
            </w:pPr>
          </w:p>
        </w:tc>
        <w:tc>
          <w:tcPr>
            <w:tcW w:w="1080" w:type="dxa"/>
            <w:vAlign w:val="bottom"/>
          </w:tcPr>
          <w:p>
            <w:pPr>
              <w:jc w:val="right"/>
              <w:spacing w:after="0" w:line="105" w:lineRule="exact"/>
              <w:rPr>
                <w:sz w:val="20"/>
                <w:szCs w:val="20"/>
                <w:color w:val="auto"/>
              </w:rPr>
            </w:pPr>
            <w:r>
              <w:rPr>
                <w:rFonts w:ascii="Arial" w:cs="Arial" w:eastAsia="Arial" w:hAnsi="Arial"/>
                <w:sz w:val="10"/>
                <w:szCs w:val="10"/>
                <w:color w:val="auto"/>
              </w:rPr>
              <w:t>468,246</w:t>
            </w: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260" w:type="dxa"/>
            <w:vAlign w:val="bottom"/>
            <w:tcBorders>
              <w:top w:val="single" w:sz="8" w:color="CCFFCC"/>
            </w:tcBorders>
            <w:shd w:val="clear" w:color="auto" w:fill="CCFFCC"/>
          </w:tcPr>
          <w:p>
            <w:pPr>
              <w:spacing w:after="0"/>
              <w:rPr>
                <w:sz w:val="9"/>
                <w:szCs w:val="9"/>
                <w:color w:val="auto"/>
              </w:rPr>
            </w:pPr>
          </w:p>
        </w:tc>
        <w:tc>
          <w:tcPr>
            <w:tcW w:w="160" w:type="dxa"/>
            <w:vAlign w:val="bottom"/>
            <w:tcBorders>
              <w:top w:val="single" w:sz="8" w:color="CCFFCC"/>
            </w:tcBorders>
            <w:shd w:val="clear" w:color="auto" w:fill="CCFFCC"/>
          </w:tcPr>
          <w:p>
            <w:pPr>
              <w:spacing w:after="0"/>
              <w:rPr>
                <w:sz w:val="9"/>
                <w:szCs w:val="9"/>
                <w:color w:val="auto"/>
              </w:rPr>
            </w:pPr>
          </w:p>
        </w:tc>
        <w:tc>
          <w:tcPr>
            <w:tcW w:w="536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220" w:type="dxa"/>
            <w:vAlign w:val="bottom"/>
            <w:tcBorders>
              <w:top w:val="single" w:sz="8" w:color="CCFFCC"/>
            </w:tcBorders>
            <w:shd w:val="clear" w:color="auto" w:fill="CCFFCC"/>
          </w:tcPr>
          <w:p>
            <w:pPr>
              <w:spacing w:after="0"/>
              <w:rPr>
                <w:sz w:val="9"/>
                <w:szCs w:val="9"/>
                <w:color w:val="auto"/>
              </w:rPr>
            </w:pPr>
          </w:p>
        </w:tc>
        <w:tc>
          <w:tcPr>
            <w:tcW w:w="1100" w:type="dxa"/>
            <w:vAlign w:val="bottom"/>
            <w:tcBorders>
              <w:top w:val="single" w:sz="8" w:color="auto"/>
            </w:tcBorders>
            <w:shd w:val="clear" w:color="auto" w:fill="CCFFCC"/>
          </w:tcPr>
          <w:p>
            <w:pPr>
              <w:spacing w:after="0"/>
              <w:rPr>
                <w:sz w:val="9"/>
                <w:szCs w:val="9"/>
                <w:color w:val="auto"/>
              </w:rPr>
            </w:pPr>
          </w:p>
        </w:tc>
        <w:tc>
          <w:tcPr>
            <w:tcW w:w="220" w:type="dxa"/>
            <w:vAlign w:val="bottom"/>
            <w:tcBorders>
              <w:top w:val="single" w:sz="8" w:color="CCFFCC"/>
            </w:tcBorders>
            <w:shd w:val="clear" w:color="auto" w:fill="CCFFCC"/>
          </w:tcPr>
          <w:p>
            <w:pPr>
              <w:spacing w:after="0"/>
              <w:rPr>
                <w:sz w:val="9"/>
                <w:szCs w:val="9"/>
                <w:color w:val="auto"/>
              </w:rPr>
            </w:pPr>
          </w:p>
        </w:tc>
        <w:tc>
          <w:tcPr>
            <w:tcW w:w="1060" w:type="dxa"/>
            <w:vAlign w:val="bottom"/>
            <w:tcBorders>
              <w:top w:val="single" w:sz="8" w:color="auto"/>
            </w:tcBorders>
            <w:shd w:val="clear" w:color="auto" w:fill="CCFFCC"/>
          </w:tcPr>
          <w:p>
            <w:pPr>
              <w:spacing w:after="0"/>
              <w:rPr>
                <w:sz w:val="9"/>
                <w:szCs w:val="9"/>
                <w:color w:val="auto"/>
              </w:rPr>
            </w:pPr>
          </w:p>
        </w:tc>
        <w:tc>
          <w:tcPr>
            <w:tcW w:w="220" w:type="dxa"/>
            <w:vAlign w:val="bottom"/>
            <w:tcBorders>
              <w:top w:val="single" w:sz="8" w:color="CCFFCC"/>
            </w:tcBorders>
            <w:shd w:val="clear" w:color="auto" w:fill="CCFFCC"/>
          </w:tcPr>
          <w:p>
            <w:pPr>
              <w:spacing w:after="0"/>
              <w:rPr>
                <w:sz w:val="9"/>
                <w:szCs w:val="9"/>
                <w:color w:val="auto"/>
              </w:rPr>
            </w:pPr>
          </w:p>
        </w:tc>
        <w:tc>
          <w:tcPr>
            <w:tcW w:w="1080" w:type="dxa"/>
            <w:vAlign w:val="bottom"/>
            <w:tcBorders>
              <w:top w:val="single" w:sz="8" w:color="auto"/>
            </w:tcBorders>
            <w:shd w:val="clear" w:color="auto" w:fill="CCFFCC"/>
          </w:tcPr>
          <w:p>
            <w:pPr>
              <w:spacing w:after="0"/>
              <w:rPr>
                <w:sz w:val="9"/>
                <w:szCs w:val="9"/>
                <w:color w:val="auto"/>
              </w:rPr>
            </w:pPr>
          </w:p>
        </w:tc>
        <w:tc>
          <w:tcPr>
            <w:tcW w:w="20" w:type="dxa"/>
            <w:vAlign w:val="bottom"/>
            <w:tcBorders>
              <w:top w:val="single" w:sz="8" w:color="CCFFCC"/>
            </w:tcBorders>
            <w:shd w:val="clear" w:color="auto" w:fill="CCFFCC"/>
          </w:tcPr>
          <w:p>
            <w:pPr>
              <w:spacing w:after="0"/>
              <w:rPr>
                <w:sz w:val="9"/>
                <w:szCs w:val="9"/>
                <w:color w:val="auto"/>
              </w:rPr>
            </w:pPr>
          </w:p>
        </w:tc>
        <w:tc>
          <w:tcPr>
            <w:tcW w:w="80" w:type="dxa"/>
            <w:vAlign w:val="bottom"/>
            <w:tcBorders>
              <w:top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b w:val="1"/>
                <w:bCs w:val="1"/>
                <w:color w:val="auto"/>
              </w:rPr>
              <w:t>Liabilities</w:t>
            </w: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80" w:type="dxa"/>
            <w:vAlign w:val="bottom"/>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53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6"/>
        </w:trPr>
        <w:tc>
          <w:tcPr>
            <w:tcW w:w="20" w:type="dxa"/>
            <w:vAlign w:val="bottom"/>
            <w:vMerge w:val="continue"/>
          </w:tcPr>
          <w:p>
            <w:pPr>
              <w:spacing w:after="0"/>
              <w:rPr>
                <w:sz w:val="8"/>
                <w:szCs w:val="8"/>
                <w:color w:val="auto"/>
              </w:rPr>
            </w:pPr>
          </w:p>
        </w:tc>
        <w:tc>
          <w:tcPr>
            <w:tcW w:w="5780" w:type="dxa"/>
            <w:vAlign w:val="bottom"/>
            <w:gridSpan w:val="3"/>
            <w:shd w:val="clear" w:color="auto" w:fill="CCFFCC"/>
          </w:tcPr>
          <w:p>
            <w:pPr>
              <w:spacing w:after="0" w:line="96" w:lineRule="exact"/>
              <w:rPr>
                <w:sz w:val="20"/>
                <w:szCs w:val="20"/>
                <w:color w:val="auto"/>
              </w:rPr>
            </w:pPr>
            <w:r>
              <w:rPr>
                <w:rFonts w:ascii="Arial" w:cs="Arial" w:eastAsia="Arial" w:hAnsi="Arial"/>
                <w:sz w:val="10"/>
                <w:szCs w:val="10"/>
                <w:color w:val="auto"/>
              </w:rPr>
              <w:t>Trading liabilities</w:t>
            </w:r>
          </w:p>
        </w:tc>
        <w:tc>
          <w:tcPr>
            <w:tcW w:w="11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1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06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080" w:type="dxa"/>
            <w:vAlign w:val="bottom"/>
            <w:shd w:val="clear" w:color="auto" w:fill="CCFFCC"/>
          </w:tcPr>
          <w:p>
            <w:pPr>
              <w:spacing w:after="0"/>
              <w:rPr>
                <w:sz w:val="8"/>
                <w:szCs w:val="8"/>
                <w:color w:val="auto"/>
              </w:rPr>
            </w:pPr>
          </w:p>
        </w:tc>
        <w:tc>
          <w:tcPr>
            <w:tcW w:w="20" w:type="dxa"/>
            <w:vAlign w:val="bottom"/>
            <w:shd w:val="clear" w:color="auto" w:fill="CCFFCC"/>
          </w:tcPr>
          <w:p>
            <w:pPr>
              <w:spacing w:after="0"/>
              <w:rPr>
                <w:sz w:val="8"/>
                <w:szCs w:val="8"/>
                <w:color w:val="auto"/>
              </w:rPr>
            </w:pPr>
          </w:p>
        </w:tc>
        <w:tc>
          <w:tcPr>
            <w:tcW w:w="8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00" w:type="dxa"/>
            <w:vAlign w:val="bottom"/>
          </w:tcPr>
          <w:p>
            <w:pPr>
              <w:jc w:val="right"/>
              <w:spacing w:after="0" w:line="106" w:lineRule="exact"/>
              <w:rPr>
                <w:sz w:val="20"/>
                <w:szCs w:val="20"/>
                <w:color w:val="auto"/>
              </w:rPr>
            </w:pPr>
            <w:r>
              <w:rPr>
                <w:rFonts w:ascii="Arial" w:cs="Arial" w:eastAsia="Arial" w:hAnsi="Arial"/>
                <w:sz w:val="10"/>
                <w:szCs w:val="10"/>
                <w:color w:val="auto"/>
              </w:rPr>
              <w:t>65</w:t>
            </w:r>
          </w:p>
        </w:tc>
        <w:tc>
          <w:tcPr>
            <w:tcW w:w="220" w:type="dxa"/>
            <w:vAlign w:val="bottom"/>
          </w:tcPr>
          <w:p>
            <w:pPr>
              <w:spacing w:after="0"/>
              <w:rPr>
                <w:sz w:val="9"/>
                <w:szCs w:val="9"/>
                <w:color w:val="auto"/>
              </w:rPr>
            </w:pP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65</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Cross-currency interest rate swaps</w:t>
            </w:r>
          </w:p>
        </w:tc>
        <w:tc>
          <w:tcPr>
            <w:tcW w:w="13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1100" w:type="dxa"/>
            <w:vAlign w:val="bottom"/>
            <w:shd w:val="clear" w:color="auto" w:fill="CCFFCC"/>
          </w:tcPr>
          <w:p>
            <w:pPr>
              <w:jc w:val="right"/>
              <w:spacing w:after="0"/>
              <w:rPr>
                <w:sz w:val="20"/>
                <w:szCs w:val="20"/>
                <w:color w:val="auto"/>
              </w:rPr>
            </w:pPr>
            <w:r>
              <w:rPr>
                <w:rFonts w:ascii="Arial" w:cs="Arial" w:eastAsia="Arial" w:hAnsi="Arial"/>
                <w:sz w:val="10"/>
                <w:szCs w:val="10"/>
                <w:color w:val="auto"/>
              </w:rPr>
              <w:t>7</w:t>
            </w:r>
          </w:p>
        </w:tc>
        <w:tc>
          <w:tcPr>
            <w:tcW w:w="220" w:type="dxa"/>
            <w:vAlign w:val="bottom"/>
            <w:shd w:val="clear" w:color="auto" w:fill="CCFFCC"/>
          </w:tcPr>
          <w:p>
            <w:pPr>
              <w:spacing w:after="0"/>
              <w:rPr>
                <w:sz w:val="10"/>
                <w:szCs w:val="10"/>
                <w:color w:val="auto"/>
              </w:rPr>
            </w:pPr>
          </w:p>
        </w:tc>
        <w:tc>
          <w:tcPr>
            <w:tcW w:w="1280" w:type="dxa"/>
            <w:vAlign w:val="bottom"/>
            <w:gridSpan w:val="2"/>
            <w:shd w:val="clear" w:color="auto" w:fill="CCFFCC"/>
          </w:tcPr>
          <w:p>
            <w:pPr>
              <w:ind w:left="1040"/>
              <w:spacing w:after="0"/>
              <w:rPr>
                <w:sz w:val="20"/>
                <w:szCs w:val="20"/>
                <w:color w:val="auto"/>
              </w:rPr>
            </w:pPr>
            <w:r>
              <w:rPr>
                <w:rFonts w:ascii="Arial" w:cs="Arial" w:eastAsia="Arial" w:hAnsi="Arial"/>
                <w:sz w:val="10"/>
                <w:szCs w:val="10"/>
                <w:color w:val="auto"/>
              </w:rPr>
              <w:t>-</w:t>
            </w:r>
          </w:p>
        </w:tc>
        <w:tc>
          <w:tcPr>
            <w:tcW w:w="1100" w:type="dxa"/>
            <w:vAlign w:val="bottom"/>
            <w:gridSpan w:val="2"/>
            <w:shd w:val="clear" w:color="auto" w:fill="CCFFCC"/>
          </w:tcPr>
          <w:p>
            <w:pPr>
              <w:jc w:val="right"/>
              <w:ind w:right="20"/>
              <w:spacing w:after="0"/>
              <w:rPr>
                <w:sz w:val="20"/>
                <w:szCs w:val="20"/>
                <w:color w:val="auto"/>
              </w:rPr>
            </w:pPr>
            <w:r>
              <w:rPr>
                <w:rFonts w:ascii="Arial" w:cs="Arial" w:eastAsia="Arial" w:hAnsi="Arial"/>
                <w:sz w:val="10"/>
                <w:szCs w:val="10"/>
                <w:color w:val="auto"/>
              </w:rPr>
              <w:t>7</w:t>
            </w:r>
          </w:p>
        </w:tc>
        <w:tc>
          <w:tcPr>
            <w:tcW w:w="80" w:type="dxa"/>
            <w:vAlign w:val="bottom"/>
            <w:shd w:val="clear" w:color="auto" w:fill="CCFFCC"/>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bottom w:val="single" w:sz="8" w:color="CCFFCC"/>
            </w:tcBorders>
            <w:gridSpan w:val="3"/>
          </w:tcPr>
          <w:p>
            <w:pPr>
              <w:ind w:left="220"/>
              <w:spacing w:after="0" w:line="96" w:lineRule="exact"/>
              <w:rPr>
                <w:sz w:val="20"/>
                <w:szCs w:val="20"/>
                <w:color w:val="auto"/>
              </w:rPr>
            </w:pPr>
            <w:r>
              <w:rPr>
                <w:rFonts w:ascii="Arial" w:cs="Arial" w:eastAsia="Arial" w:hAnsi="Arial"/>
                <w:sz w:val="10"/>
                <w:szCs w:val="10"/>
                <w:color w:val="auto"/>
              </w:rPr>
              <w:t>Total trading liabilities</w:t>
            </w:r>
          </w:p>
        </w:tc>
        <w:tc>
          <w:tcPr>
            <w:tcW w:w="11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bottom w:val="single" w:sz="8" w:color="CCFFCC"/>
            </w:tcBorders>
          </w:tcPr>
          <w:p>
            <w:pPr>
              <w:spacing w:after="0"/>
              <w:rPr>
                <w:sz w:val="8"/>
                <w:szCs w:val="8"/>
                <w:color w:val="auto"/>
              </w:rPr>
            </w:pPr>
          </w:p>
        </w:tc>
        <w:tc>
          <w:tcPr>
            <w:tcW w:w="11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72</w:t>
            </w:r>
          </w:p>
        </w:tc>
        <w:tc>
          <w:tcPr>
            <w:tcW w:w="220" w:type="dxa"/>
            <w:vAlign w:val="bottom"/>
            <w:tcBorders>
              <w:bottom w:val="single" w:sz="8" w:color="CCFFCC"/>
            </w:tcBorders>
          </w:tcPr>
          <w:p>
            <w:pPr>
              <w:spacing w:after="0"/>
              <w:rPr>
                <w:sz w:val="8"/>
                <w:szCs w:val="8"/>
                <w:color w:val="auto"/>
              </w:rPr>
            </w:pPr>
          </w:p>
        </w:tc>
        <w:tc>
          <w:tcPr>
            <w:tcW w:w="106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bottom w:val="single" w:sz="8" w:color="CCFFCC"/>
            </w:tcBorders>
          </w:tcPr>
          <w:p>
            <w:pPr>
              <w:spacing w:after="0"/>
              <w:rPr>
                <w:sz w:val="8"/>
                <w:szCs w:val="8"/>
                <w:color w:val="auto"/>
              </w:rPr>
            </w:pPr>
          </w:p>
        </w:tc>
        <w:tc>
          <w:tcPr>
            <w:tcW w:w="10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72</w:t>
            </w:r>
          </w:p>
        </w:tc>
        <w:tc>
          <w:tcPr>
            <w:tcW w:w="20" w:type="dxa"/>
            <w:vAlign w:val="bottom"/>
            <w:tcBorders>
              <w:bottom w:val="single" w:sz="8" w:color="CCFFCC"/>
            </w:tcBorders>
          </w:tcPr>
          <w:p>
            <w:pPr>
              <w:spacing w:after="0"/>
              <w:rPr>
                <w:sz w:val="8"/>
                <w:szCs w:val="8"/>
                <w:color w:val="auto"/>
              </w:rPr>
            </w:pPr>
          </w:p>
        </w:tc>
        <w:tc>
          <w:tcPr>
            <w:tcW w:w="80" w:type="dxa"/>
            <w:vAlign w:val="bottom"/>
            <w:tcBorders>
              <w:bottom w:val="single" w:sz="8" w:color="CCFFCC"/>
            </w:tcBorders>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gridSpan w:val="3"/>
            <w:shd w:val="clear" w:color="auto" w:fill="CCFFCC"/>
          </w:tcPr>
          <w:p>
            <w:pPr>
              <w:spacing w:after="0" w:line="96" w:lineRule="exact"/>
              <w:rPr>
                <w:sz w:val="20"/>
                <w:szCs w:val="20"/>
                <w:color w:val="auto"/>
              </w:rPr>
            </w:pPr>
            <w:r>
              <w:rPr>
                <w:rFonts w:ascii="Arial" w:cs="Arial" w:eastAsia="Arial" w:hAnsi="Arial"/>
                <w:sz w:val="10"/>
                <w:szCs w:val="10"/>
                <w:color w:val="auto"/>
              </w:rPr>
              <w:t>Derivative financial instruments used for hedging – payable</w:t>
            </w:r>
          </w:p>
        </w:tc>
        <w:tc>
          <w:tcPr>
            <w:tcW w:w="11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1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06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080" w:type="dxa"/>
            <w:vAlign w:val="bottom"/>
            <w:shd w:val="clear" w:color="auto" w:fill="CCFFCC"/>
          </w:tcPr>
          <w:p>
            <w:pPr>
              <w:spacing w:after="0"/>
              <w:rPr>
                <w:sz w:val="8"/>
                <w:szCs w:val="8"/>
                <w:color w:val="auto"/>
              </w:rPr>
            </w:pPr>
          </w:p>
        </w:tc>
        <w:tc>
          <w:tcPr>
            <w:tcW w:w="20" w:type="dxa"/>
            <w:vAlign w:val="bottom"/>
            <w:shd w:val="clear" w:color="auto" w:fill="CCFFCC"/>
          </w:tcPr>
          <w:p>
            <w:pPr>
              <w:spacing w:after="0"/>
              <w:rPr>
                <w:sz w:val="8"/>
                <w:szCs w:val="8"/>
                <w:color w:val="auto"/>
              </w:rPr>
            </w:pPr>
          </w:p>
        </w:tc>
        <w:tc>
          <w:tcPr>
            <w:tcW w:w="8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1,646</w:t>
            </w: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
              <w:spacing w:after="0" w:line="106" w:lineRule="exact"/>
              <w:rPr>
                <w:sz w:val="20"/>
                <w:szCs w:val="20"/>
                <w:color w:val="auto"/>
              </w:rPr>
            </w:pPr>
            <w:r>
              <w:rPr>
                <w:rFonts w:ascii="Arial" w:cs="Arial" w:eastAsia="Arial" w:hAnsi="Arial"/>
                <w:sz w:val="10"/>
                <w:szCs w:val="10"/>
                <w:color w:val="auto"/>
              </w:rPr>
              <w:t>1,646</w:t>
            </w: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6,834</w:t>
            </w: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00" w:type="dxa"/>
            <w:vAlign w:val="bottom"/>
            <w:gridSpan w:val="2"/>
            <w:shd w:val="clear" w:color="auto" w:fill="CCFFCC"/>
          </w:tcPr>
          <w:p>
            <w:pPr>
              <w:jc w:val="right"/>
              <w:ind w:right="20"/>
              <w:spacing w:after="0" w:line="106" w:lineRule="exact"/>
              <w:rPr>
                <w:sz w:val="20"/>
                <w:szCs w:val="20"/>
                <w:color w:val="auto"/>
              </w:rPr>
            </w:pPr>
            <w:r>
              <w:rPr>
                <w:rFonts w:ascii="Arial" w:cs="Arial" w:eastAsia="Arial" w:hAnsi="Arial"/>
                <w:sz w:val="10"/>
                <w:szCs w:val="10"/>
                <w:color w:val="auto"/>
              </w:rPr>
              <w:t>6,834</w:t>
            </w:r>
          </w:p>
        </w:tc>
        <w:tc>
          <w:tcPr>
            <w:tcW w:w="8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Forward foreign exchange</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100" w:type="dxa"/>
            <w:vAlign w:val="bottom"/>
          </w:tcPr>
          <w:p>
            <w:pPr>
              <w:jc w:val="right"/>
              <w:spacing w:after="0"/>
              <w:rPr>
                <w:sz w:val="20"/>
                <w:szCs w:val="20"/>
                <w:color w:val="auto"/>
              </w:rPr>
            </w:pPr>
            <w:r>
              <w:rPr>
                <w:rFonts w:ascii="Arial" w:cs="Arial" w:eastAsia="Arial" w:hAnsi="Arial"/>
                <w:sz w:val="10"/>
                <w:szCs w:val="10"/>
                <w:color w:val="auto"/>
              </w:rPr>
              <w:t>92</w:t>
            </w:r>
          </w:p>
        </w:tc>
        <w:tc>
          <w:tcPr>
            <w:tcW w:w="220" w:type="dxa"/>
            <w:vAlign w:val="bottom"/>
          </w:tcPr>
          <w:p>
            <w:pPr>
              <w:spacing w:after="0"/>
              <w:rPr>
                <w:sz w:val="10"/>
                <w:szCs w:val="10"/>
                <w:color w:val="auto"/>
              </w:rPr>
            </w:pP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0"/>
                <w:szCs w:val="10"/>
                <w:color w:val="auto"/>
              </w:rPr>
              <w:t>92</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derivative financial instruments used for hedging - payable</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8,572</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8,572</w:t>
            </w:r>
          </w:p>
        </w:tc>
        <w:tc>
          <w:tcPr>
            <w:tcW w:w="20" w:type="dxa"/>
            <w:vAlign w:val="bottom"/>
            <w:tcBorders>
              <w:top w:val="single" w:sz="8" w:color="CCFFCC"/>
            </w:tcBorders>
            <w:shd w:val="clear" w:color="auto" w:fill="CCFFCC"/>
          </w:tcPr>
          <w:p>
            <w:pPr>
              <w:spacing w:after="0"/>
              <w:rPr>
                <w:sz w:val="8"/>
                <w:szCs w:val="8"/>
                <w:color w:val="auto"/>
              </w:rPr>
            </w:pPr>
          </w:p>
        </w:tc>
        <w:tc>
          <w:tcPr>
            <w:tcW w:w="8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4"/>
        </w:trPr>
        <w:tc>
          <w:tcPr>
            <w:tcW w:w="5800" w:type="dxa"/>
            <w:vAlign w:val="bottom"/>
            <w:gridSpan w:val="4"/>
          </w:tcPr>
          <w:p>
            <w:pPr>
              <w:spacing w:after="0" w:line="96" w:lineRule="exact"/>
              <w:rPr>
                <w:sz w:val="20"/>
                <w:szCs w:val="20"/>
                <w:color w:val="auto"/>
              </w:rPr>
            </w:pPr>
            <w:r>
              <w:rPr>
                <w:rFonts w:ascii="Arial" w:cs="Arial" w:eastAsia="Arial" w:hAnsi="Arial"/>
                <w:sz w:val="10"/>
                <w:szCs w:val="10"/>
                <w:b w:val="1"/>
                <w:bCs w:val="1"/>
                <w:color w:val="auto"/>
              </w:rPr>
              <w:t>Total liabilities at fair value</w:t>
            </w:r>
          </w:p>
        </w:tc>
        <w:tc>
          <w:tcPr>
            <w:tcW w:w="1100" w:type="dxa"/>
            <w:vAlign w:val="bottom"/>
            <w:tcBorders>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100" w:type="dxa"/>
            <w:vAlign w:val="bottom"/>
            <w:tcBorders>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8,644</w:t>
            </w:r>
          </w:p>
        </w:tc>
        <w:tc>
          <w:tcPr>
            <w:tcW w:w="220" w:type="dxa"/>
            <w:vAlign w:val="bottom"/>
          </w:tcPr>
          <w:p>
            <w:pPr>
              <w:spacing w:after="0"/>
              <w:rPr>
                <w:sz w:val="9"/>
                <w:szCs w:val="9"/>
                <w:color w:val="auto"/>
              </w:rPr>
            </w:pPr>
          </w:p>
        </w:tc>
        <w:tc>
          <w:tcPr>
            <w:tcW w:w="1060" w:type="dxa"/>
            <w:vAlign w:val="bottom"/>
            <w:tcBorders>
              <w:bottom w:val="single" w:sz="8" w:color="auto"/>
            </w:tcBorders>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Pr>
          <w:p>
            <w:pPr>
              <w:spacing w:after="0"/>
              <w:rPr>
                <w:sz w:val="9"/>
                <w:szCs w:val="9"/>
                <w:color w:val="auto"/>
              </w:rPr>
            </w:pPr>
          </w:p>
        </w:tc>
        <w:tc>
          <w:tcPr>
            <w:tcW w:w="1080" w:type="dxa"/>
            <w:vAlign w:val="bottom"/>
            <w:tcBorders>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8,644</w:t>
            </w:r>
          </w:p>
        </w:tc>
        <w:tc>
          <w:tcPr>
            <w:tcW w:w="20" w:type="dxa"/>
            <w:vAlign w:val="bottom"/>
            <w:tcBorders>
              <w:bottom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bl>
    <w:p>
      <w:pPr>
        <w:spacing w:after="0" w:line="299"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60"/>
          </w:cols>
          <w:pgMar w:left="220" w:top="666" w:right="219" w:bottom="1440" w:gutter="0" w:footer="0" w:header="0"/>
        </w:sectPr>
      </w:pPr>
    </w:p>
    <w:bookmarkStart w:id="176" w:name="page177"/>
    <w:bookmarkEnd w:id="176"/>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220"/>
        <w:spacing w:after="0" w:line="267" w:lineRule="auto"/>
        <w:rPr>
          <w:sz w:val="20"/>
          <w:szCs w:val="20"/>
          <w:color w:val="auto"/>
        </w:rPr>
      </w:pPr>
      <w:r>
        <w:rPr>
          <w:rFonts w:ascii="Arial" w:cs="Arial" w:eastAsia="Arial" w:hAnsi="Arial"/>
          <w:sz w:val="13"/>
          <w:szCs w:val="13"/>
          <w:color w:val="auto"/>
        </w:rPr>
        <w:t>Securities available-for-sale with fair value of $4,116 thousand as of December 31, 2013 were transferred during 2013 from level 2 to level 1 of the fair value hierarchy, because quoted prices of those securities are now available in an active market.</w:t>
      </w:r>
    </w:p>
    <w:p>
      <w:pPr>
        <w:spacing w:after="0" w:line="131" w:lineRule="exact"/>
        <w:rPr>
          <w:sz w:val="20"/>
          <w:szCs w:val="20"/>
          <w:color w:val="auto"/>
        </w:rPr>
      </w:pPr>
    </w:p>
    <w:tbl>
      <w:tblPr>
        <w:tblLayout w:type="fixed"/>
        <w:tblInd w:w="220" w:type="dxa"/>
        <w:tblCellMar>
          <w:top w:w="0" w:type="dxa"/>
          <w:left w:w="0" w:type="dxa"/>
          <w:bottom w:w="0" w:type="dxa"/>
          <w:right w:w="0" w:type="dxa"/>
        </w:tblCellMar>
      </w:tblPr>
      <w:tr>
        <w:trPr>
          <w:trHeight w:val="123"/>
        </w:trPr>
        <w:tc>
          <w:tcPr>
            <w:tcW w:w="5800" w:type="dxa"/>
            <w:vAlign w:val="bottom"/>
            <w:gridSpan w:val="4"/>
            <w:vMerge w:val="restart"/>
          </w:tcPr>
          <w:p>
            <w:pPr>
              <w:spacing w:after="0"/>
              <w:rPr>
                <w:sz w:val="20"/>
                <w:szCs w:val="20"/>
                <w:color w:val="auto"/>
              </w:rPr>
            </w:pPr>
            <w:r>
              <w:rPr>
                <w:rFonts w:ascii="Arial" w:cs="Arial" w:eastAsia="Arial" w:hAnsi="Arial"/>
                <w:sz w:val="10"/>
                <w:szCs w:val="10"/>
                <w:i w:val="1"/>
                <w:iCs w:val="1"/>
                <w:color w:val="auto"/>
              </w:rPr>
              <w:t>(In thousands of US$)</w:t>
            </w:r>
          </w:p>
        </w:tc>
        <w:tc>
          <w:tcPr>
            <w:tcW w:w="110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32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0"/>
                <w:szCs w:val="10"/>
                <w:b w:val="1"/>
                <w:bCs w:val="1"/>
                <w:color w:val="auto"/>
              </w:rPr>
              <w:t>2012</w:t>
            </w:r>
          </w:p>
        </w:tc>
        <w:tc>
          <w:tcPr>
            <w:tcW w:w="106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79"/>
        </w:trPr>
        <w:tc>
          <w:tcPr>
            <w:tcW w:w="5800" w:type="dxa"/>
            <w:vAlign w:val="bottom"/>
            <w:gridSpan w:val="4"/>
            <w:vMerge w:val="continue"/>
          </w:tcPr>
          <w:p>
            <w:pPr>
              <w:spacing w:after="0"/>
              <w:rPr>
                <w:sz w:val="6"/>
                <w:szCs w:val="6"/>
                <w:color w:val="auto"/>
              </w:rPr>
            </w:pPr>
          </w:p>
        </w:tc>
        <w:tc>
          <w:tcPr>
            <w:tcW w:w="1320" w:type="dxa"/>
            <w:vAlign w:val="bottom"/>
            <w:gridSpan w:val="2"/>
            <w:vMerge w:val="restart"/>
          </w:tcPr>
          <w:p>
            <w:pPr>
              <w:jc w:val="center"/>
              <w:ind w:right="240"/>
              <w:spacing w:after="0"/>
              <w:rPr>
                <w:sz w:val="20"/>
                <w:szCs w:val="20"/>
                <w:color w:val="auto"/>
              </w:rPr>
            </w:pPr>
            <w:r>
              <w:rPr>
                <w:rFonts w:ascii="Arial" w:cs="Arial" w:eastAsia="Arial" w:hAnsi="Arial"/>
                <w:sz w:val="10"/>
                <w:szCs w:val="10"/>
                <w:b w:val="1"/>
                <w:bCs w:val="1"/>
                <w:color w:val="auto"/>
                <w:w w:val="96"/>
              </w:rPr>
              <w:t>Quoted market</w:t>
            </w:r>
          </w:p>
        </w:tc>
        <w:tc>
          <w:tcPr>
            <w:tcW w:w="132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Internally developed</w:t>
            </w:r>
          </w:p>
        </w:tc>
        <w:tc>
          <w:tcPr>
            <w:tcW w:w="1280" w:type="dxa"/>
            <w:vAlign w:val="bottom"/>
            <w:gridSpan w:val="2"/>
          </w:tcPr>
          <w:p>
            <w:pPr>
              <w:jc w:val="center"/>
              <w:ind w:right="220"/>
              <w:spacing w:after="0" w:line="79" w:lineRule="exact"/>
              <w:rPr>
                <w:sz w:val="20"/>
                <w:szCs w:val="20"/>
                <w:color w:val="auto"/>
              </w:rPr>
            </w:pPr>
            <w:r>
              <w:rPr>
                <w:rFonts w:ascii="Arial" w:cs="Arial" w:eastAsia="Arial" w:hAnsi="Arial"/>
                <w:sz w:val="9"/>
                <w:szCs w:val="9"/>
                <w:b w:val="1"/>
                <w:bCs w:val="1"/>
                <w:color w:val="auto"/>
              </w:rPr>
              <w:t>Internally developed</w:t>
            </w:r>
          </w:p>
        </w:tc>
        <w:tc>
          <w:tcPr>
            <w:tcW w:w="1180" w:type="dxa"/>
            <w:vAlign w:val="bottom"/>
            <w:gridSpan w:val="2"/>
            <w:vMerge w:val="restart"/>
          </w:tcPr>
          <w:p>
            <w:pPr>
              <w:jc w:val="center"/>
              <w:ind w:right="100"/>
              <w:spacing w:after="0"/>
              <w:rPr>
                <w:sz w:val="20"/>
                <w:szCs w:val="20"/>
                <w:color w:val="auto"/>
              </w:rPr>
            </w:pPr>
            <w:r>
              <w:rPr>
                <w:rFonts w:ascii="Arial" w:cs="Arial" w:eastAsia="Arial" w:hAnsi="Arial"/>
                <w:sz w:val="10"/>
                <w:szCs w:val="10"/>
                <w:b w:val="1"/>
                <w:bCs w:val="1"/>
                <w:color w:val="auto"/>
                <w:w w:val="96"/>
              </w:rPr>
              <w:t>Total carrying</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360" w:type="dxa"/>
            <w:vAlign w:val="bottom"/>
          </w:tcPr>
          <w:p>
            <w:pPr>
              <w:spacing w:after="0"/>
              <w:rPr>
                <w:sz w:val="9"/>
                <w:szCs w:val="9"/>
                <w:color w:val="auto"/>
              </w:rPr>
            </w:pPr>
          </w:p>
        </w:tc>
        <w:tc>
          <w:tcPr>
            <w:tcW w:w="1320" w:type="dxa"/>
            <w:vAlign w:val="bottom"/>
            <w:gridSpan w:val="2"/>
            <w:vMerge w:val="continue"/>
          </w:tcPr>
          <w:p>
            <w:pPr>
              <w:spacing w:after="0"/>
              <w:rPr>
                <w:sz w:val="9"/>
                <w:szCs w:val="9"/>
                <w:color w:val="auto"/>
              </w:rPr>
            </w:pPr>
          </w:p>
        </w:tc>
        <w:tc>
          <w:tcPr>
            <w:tcW w:w="13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2"/>
              </w:rPr>
              <w:t>models with significant</w:t>
            </w:r>
          </w:p>
        </w:tc>
        <w:tc>
          <w:tcPr>
            <w:tcW w:w="128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3"/>
              </w:rPr>
              <w:t>models with</w:t>
            </w:r>
          </w:p>
        </w:tc>
        <w:tc>
          <w:tcPr>
            <w:tcW w:w="118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360" w:type="dxa"/>
            <w:vAlign w:val="bottom"/>
          </w:tcPr>
          <w:p>
            <w:pPr>
              <w:spacing w:after="0"/>
              <w:rPr>
                <w:sz w:val="9"/>
                <w:szCs w:val="9"/>
                <w:color w:val="auto"/>
              </w:rPr>
            </w:pPr>
          </w:p>
        </w:tc>
        <w:tc>
          <w:tcPr>
            <w:tcW w:w="13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92"/>
              </w:rPr>
              <w:t>prices in an active</w:t>
            </w:r>
          </w:p>
        </w:tc>
        <w:tc>
          <w:tcPr>
            <w:tcW w:w="13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2"/>
              </w:rPr>
              <w:t>observable market</w:t>
            </w:r>
          </w:p>
        </w:tc>
        <w:tc>
          <w:tcPr>
            <w:tcW w:w="128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89"/>
              </w:rPr>
              <w:t>significant unobservable</w:t>
            </w:r>
          </w:p>
        </w:tc>
        <w:tc>
          <w:tcPr>
            <w:tcW w:w="1180" w:type="dxa"/>
            <w:vAlign w:val="bottom"/>
            <w:gridSpan w:val="2"/>
          </w:tcPr>
          <w:p>
            <w:pPr>
              <w:jc w:val="center"/>
              <w:ind w:right="100"/>
              <w:spacing w:after="0" w:line="106" w:lineRule="exact"/>
              <w:rPr>
                <w:sz w:val="20"/>
                <w:szCs w:val="20"/>
                <w:color w:val="auto"/>
              </w:rPr>
            </w:pPr>
            <w:r>
              <w:rPr>
                <w:rFonts w:ascii="Arial" w:cs="Arial" w:eastAsia="Arial" w:hAnsi="Arial"/>
                <w:sz w:val="10"/>
                <w:szCs w:val="10"/>
                <w:b w:val="1"/>
                <w:bCs w:val="1"/>
                <w:color w:val="auto"/>
                <w:w w:val="94"/>
              </w:rPr>
              <w:t>value in the</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260" w:type="dxa"/>
            <w:vAlign w:val="bottom"/>
          </w:tcPr>
          <w:p>
            <w:pPr>
              <w:spacing w:after="0"/>
              <w:rPr>
                <w:sz w:val="9"/>
                <w:szCs w:val="9"/>
                <w:color w:val="auto"/>
              </w:rPr>
            </w:pPr>
          </w:p>
        </w:tc>
        <w:tc>
          <w:tcPr>
            <w:tcW w:w="160" w:type="dxa"/>
            <w:vAlign w:val="bottom"/>
          </w:tcPr>
          <w:p>
            <w:pPr>
              <w:spacing w:after="0"/>
              <w:rPr>
                <w:sz w:val="9"/>
                <w:szCs w:val="9"/>
                <w:color w:val="auto"/>
              </w:rPr>
            </w:pPr>
          </w:p>
        </w:tc>
        <w:tc>
          <w:tcPr>
            <w:tcW w:w="5360" w:type="dxa"/>
            <w:vAlign w:val="bottom"/>
          </w:tcPr>
          <w:p>
            <w:pPr>
              <w:spacing w:after="0"/>
              <w:rPr>
                <w:sz w:val="9"/>
                <w:szCs w:val="9"/>
                <w:color w:val="auto"/>
              </w:rPr>
            </w:pPr>
          </w:p>
        </w:tc>
        <w:tc>
          <w:tcPr>
            <w:tcW w:w="1320" w:type="dxa"/>
            <w:vAlign w:val="bottom"/>
            <w:gridSpan w:val="2"/>
          </w:tcPr>
          <w:p>
            <w:pPr>
              <w:jc w:val="center"/>
              <w:ind w:right="240"/>
              <w:spacing w:after="0" w:line="106" w:lineRule="exact"/>
              <w:rPr>
                <w:sz w:val="20"/>
                <w:szCs w:val="20"/>
                <w:color w:val="auto"/>
              </w:rPr>
            </w:pPr>
            <w:r>
              <w:rPr>
                <w:rFonts w:ascii="Arial" w:cs="Arial" w:eastAsia="Arial" w:hAnsi="Arial"/>
                <w:sz w:val="10"/>
                <w:szCs w:val="10"/>
                <w:b w:val="1"/>
                <w:bCs w:val="1"/>
                <w:color w:val="auto"/>
                <w:w w:val="97"/>
              </w:rPr>
              <w:t>market</w:t>
            </w:r>
          </w:p>
        </w:tc>
        <w:tc>
          <w:tcPr>
            <w:tcW w:w="132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8"/>
              </w:rPr>
              <w:t>information</w:t>
            </w:r>
          </w:p>
        </w:tc>
        <w:tc>
          <w:tcPr>
            <w:tcW w:w="1280" w:type="dxa"/>
            <w:vAlign w:val="bottom"/>
            <w:gridSpan w:val="2"/>
          </w:tcPr>
          <w:p>
            <w:pPr>
              <w:jc w:val="center"/>
              <w:ind w:right="220"/>
              <w:spacing w:after="0" w:line="106" w:lineRule="exact"/>
              <w:rPr>
                <w:sz w:val="20"/>
                <w:szCs w:val="20"/>
                <w:color w:val="auto"/>
              </w:rPr>
            </w:pPr>
            <w:r>
              <w:rPr>
                <w:rFonts w:ascii="Arial" w:cs="Arial" w:eastAsia="Arial" w:hAnsi="Arial"/>
                <w:sz w:val="10"/>
                <w:szCs w:val="10"/>
                <w:b w:val="1"/>
                <w:bCs w:val="1"/>
                <w:color w:val="auto"/>
                <w:w w:val="94"/>
              </w:rPr>
              <w:t>market information</w:t>
            </w:r>
          </w:p>
        </w:tc>
        <w:tc>
          <w:tcPr>
            <w:tcW w:w="1180" w:type="dxa"/>
            <w:vAlign w:val="bottom"/>
            <w:gridSpan w:val="2"/>
          </w:tcPr>
          <w:p>
            <w:pPr>
              <w:jc w:val="center"/>
              <w:ind w:right="100"/>
              <w:spacing w:after="0" w:line="106" w:lineRule="exact"/>
              <w:rPr>
                <w:sz w:val="20"/>
                <w:szCs w:val="20"/>
                <w:color w:val="auto"/>
              </w:rPr>
            </w:pPr>
            <w:r>
              <w:rPr>
                <w:rFonts w:ascii="Arial" w:cs="Arial" w:eastAsia="Arial" w:hAnsi="Arial"/>
                <w:sz w:val="10"/>
                <w:szCs w:val="10"/>
                <w:b w:val="1"/>
                <w:bCs w:val="1"/>
                <w:color w:val="auto"/>
                <w:w w:val="90"/>
              </w:rPr>
              <w:t>consolidated</w:t>
            </w: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360" w:type="dxa"/>
            <w:vAlign w:val="bottom"/>
          </w:tcPr>
          <w:p>
            <w:pPr>
              <w:spacing w:after="0"/>
              <w:rPr>
                <w:sz w:val="10"/>
                <w:szCs w:val="10"/>
                <w:color w:val="auto"/>
              </w:rPr>
            </w:pPr>
          </w:p>
        </w:tc>
        <w:tc>
          <w:tcPr>
            <w:tcW w:w="1320" w:type="dxa"/>
            <w:vAlign w:val="bottom"/>
            <w:gridSpan w:val="2"/>
          </w:tcPr>
          <w:p>
            <w:pPr>
              <w:jc w:val="center"/>
              <w:ind w:right="240"/>
              <w:spacing w:after="0"/>
              <w:rPr>
                <w:sz w:val="20"/>
                <w:szCs w:val="20"/>
                <w:color w:val="auto"/>
              </w:rPr>
            </w:pPr>
            <w:r>
              <w:rPr>
                <w:rFonts w:ascii="Arial" w:cs="Arial" w:eastAsia="Arial" w:hAnsi="Arial"/>
                <w:sz w:val="10"/>
                <w:szCs w:val="10"/>
                <w:b w:val="1"/>
                <w:bCs w:val="1"/>
                <w:color w:val="auto"/>
                <w:w w:val="98"/>
              </w:rPr>
              <w:t>(Level 1)</w:t>
            </w:r>
          </w:p>
        </w:tc>
        <w:tc>
          <w:tcPr>
            <w:tcW w:w="132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3"/>
              </w:rPr>
              <w:t>(Level 2)</w:t>
            </w:r>
          </w:p>
        </w:tc>
        <w:tc>
          <w:tcPr>
            <w:tcW w:w="1280" w:type="dxa"/>
            <w:vAlign w:val="bottom"/>
            <w:gridSpan w:val="2"/>
          </w:tcPr>
          <w:p>
            <w:pPr>
              <w:jc w:val="center"/>
              <w:ind w:right="220"/>
              <w:spacing w:after="0"/>
              <w:rPr>
                <w:sz w:val="20"/>
                <w:szCs w:val="20"/>
                <w:color w:val="auto"/>
              </w:rPr>
            </w:pPr>
            <w:r>
              <w:rPr>
                <w:rFonts w:ascii="Arial" w:cs="Arial" w:eastAsia="Arial" w:hAnsi="Arial"/>
                <w:sz w:val="10"/>
                <w:szCs w:val="10"/>
                <w:b w:val="1"/>
                <w:bCs w:val="1"/>
                <w:color w:val="auto"/>
                <w:w w:val="93"/>
              </w:rPr>
              <w:t>(Level 3)</w:t>
            </w:r>
          </w:p>
        </w:tc>
        <w:tc>
          <w:tcPr>
            <w:tcW w:w="1180" w:type="dxa"/>
            <w:vAlign w:val="bottom"/>
            <w:gridSpan w:val="2"/>
          </w:tcPr>
          <w:p>
            <w:pPr>
              <w:jc w:val="center"/>
              <w:ind w:right="100"/>
              <w:spacing w:after="0"/>
              <w:rPr>
                <w:sz w:val="20"/>
                <w:szCs w:val="20"/>
                <w:color w:val="auto"/>
              </w:rPr>
            </w:pPr>
            <w:r>
              <w:rPr>
                <w:rFonts w:ascii="Arial" w:cs="Arial" w:eastAsia="Arial" w:hAnsi="Arial"/>
                <w:sz w:val="10"/>
                <w:szCs w:val="10"/>
                <w:b w:val="1"/>
                <w:bCs w:val="1"/>
                <w:color w:val="auto"/>
                <w:w w:val="89"/>
              </w:rPr>
              <w:t>balance sheets</w:t>
            </w:r>
          </w:p>
        </w:tc>
        <w:tc>
          <w:tcPr>
            <w:tcW w:w="0" w:type="dxa"/>
            <w:vAlign w:val="bottom"/>
          </w:tcPr>
          <w:p>
            <w:pPr>
              <w:spacing w:after="0"/>
              <w:rPr>
                <w:sz w:val="1"/>
                <w:szCs w:val="1"/>
                <w:color w:val="auto"/>
              </w:rPr>
            </w:pPr>
          </w:p>
        </w:tc>
      </w:tr>
      <w:tr>
        <w:trPr>
          <w:trHeight w:val="86"/>
        </w:trPr>
        <w:tc>
          <w:tcPr>
            <w:tcW w:w="20" w:type="dxa"/>
            <w:vAlign w:val="bottom"/>
          </w:tcPr>
          <w:p>
            <w:pPr>
              <w:spacing w:after="0"/>
              <w:rPr>
                <w:sz w:val="7"/>
                <w:szCs w:val="7"/>
                <w:color w:val="auto"/>
              </w:rPr>
            </w:pPr>
          </w:p>
        </w:tc>
        <w:tc>
          <w:tcPr>
            <w:tcW w:w="5780" w:type="dxa"/>
            <w:vAlign w:val="bottom"/>
            <w:tcBorders>
              <w:top w:val="single" w:sz="8" w:color="CCFFCC"/>
            </w:tcBorders>
            <w:gridSpan w:val="3"/>
            <w:shd w:val="clear" w:color="auto" w:fill="CCFFCC"/>
          </w:tcPr>
          <w:p>
            <w:pPr>
              <w:spacing w:after="0" w:line="86" w:lineRule="exact"/>
              <w:rPr>
                <w:sz w:val="20"/>
                <w:szCs w:val="20"/>
                <w:color w:val="auto"/>
              </w:rPr>
            </w:pPr>
            <w:r>
              <w:rPr>
                <w:rFonts w:ascii="Arial" w:cs="Arial" w:eastAsia="Arial" w:hAnsi="Arial"/>
                <w:sz w:val="9"/>
                <w:szCs w:val="9"/>
                <w:b w:val="1"/>
                <w:bCs w:val="1"/>
                <w:color w:val="auto"/>
              </w:rPr>
              <w:t>Assets</w:t>
            </w:r>
          </w:p>
        </w:tc>
        <w:tc>
          <w:tcPr>
            <w:tcW w:w="1100" w:type="dxa"/>
            <w:vAlign w:val="bottom"/>
            <w:tcBorders>
              <w:top w:val="single" w:sz="8" w:color="auto"/>
            </w:tcBorders>
            <w:shd w:val="clear" w:color="auto" w:fill="CCFFCC"/>
          </w:tcPr>
          <w:p>
            <w:pPr>
              <w:spacing w:after="0"/>
              <w:rPr>
                <w:sz w:val="7"/>
                <w:szCs w:val="7"/>
                <w:color w:val="auto"/>
              </w:rPr>
            </w:pPr>
          </w:p>
        </w:tc>
        <w:tc>
          <w:tcPr>
            <w:tcW w:w="220" w:type="dxa"/>
            <w:vAlign w:val="bottom"/>
            <w:tcBorders>
              <w:top w:val="single" w:sz="8" w:color="CCFFCC"/>
            </w:tcBorders>
            <w:shd w:val="clear" w:color="auto" w:fill="CCFFCC"/>
          </w:tcPr>
          <w:p>
            <w:pPr>
              <w:spacing w:after="0"/>
              <w:rPr>
                <w:sz w:val="7"/>
                <w:szCs w:val="7"/>
                <w:color w:val="auto"/>
              </w:rPr>
            </w:pPr>
          </w:p>
        </w:tc>
        <w:tc>
          <w:tcPr>
            <w:tcW w:w="1100" w:type="dxa"/>
            <w:vAlign w:val="bottom"/>
            <w:tcBorders>
              <w:top w:val="single" w:sz="8" w:color="auto"/>
            </w:tcBorders>
            <w:shd w:val="clear" w:color="auto" w:fill="CCFFCC"/>
          </w:tcPr>
          <w:p>
            <w:pPr>
              <w:spacing w:after="0"/>
              <w:rPr>
                <w:sz w:val="7"/>
                <w:szCs w:val="7"/>
                <w:color w:val="auto"/>
              </w:rPr>
            </w:pPr>
          </w:p>
        </w:tc>
        <w:tc>
          <w:tcPr>
            <w:tcW w:w="220" w:type="dxa"/>
            <w:vAlign w:val="bottom"/>
            <w:tcBorders>
              <w:top w:val="single" w:sz="8" w:color="CCFFCC"/>
            </w:tcBorders>
            <w:shd w:val="clear" w:color="auto" w:fill="CCFFCC"/>
          </w:tcPr>
          <w:p>
            <w:pPr>
              <w:spacing w:after="0"/>
              <w:rPr>
                <w:sz w:val="7"/>
                <w:szCs w:val="7"/>
                <w:color w:val="auto"/>
              </w:rPr>
            </w:pPr>
          </w:p>
        </w:tc>
        <w:tc>
          <w:tcPr>
            <w:tcW w:w="1060" w:type="dxa"/>
            <w:vAlign w:val="bottom"/>
            <w:tcBorders>
              <w:top w:val="single" w:sz="8" w:color="auto"/>
            </w:tcBorders>
            <w:shd w:val="clear" w:color="auto" w:fill="CCFFCC"/>
          </w:tcPr>
          <w:p>
            <w:pPr>
              <w:spacing w:after="0"/>
              <w:rPr>
                <w:sz w:val="7"/>
                <w:szCs w:val="7"/>
                <w:color w:val="auto"/>
              </w:rPr>
            </w:pPr>
          </w:p>
        </w:tc>
        <w:tc>
          <w:tcPr>
            <w:tcW w:w="220" w:type="dxa"/>
            <w:vAlign w:val="bottom"/>
            <w:tcBorders>
              <w:top w:val="single" w:sz="8" w:color="CCFFCC"/>
            </w:tcBorders>
            <w:shd w:val="clear" w:color="auto" w:fill="CCFFCC"/>
          </w:tcPr>
          <w:p>
            <w:pPr>
              <w:spacing w:after="0"/>
              <w:rPr>
                <w:sz w:val="7"/>
                <w:szCs w:val="7"/>
                <w:color w:val="auto"/>
              </w:rPr>
            </w:pPr>
          </w:p>
        </w:tc>
        <w:tc>
          <w:tcPr>
            <w:tcW w:w="1080" w:type="dxa"/>
            <w:vAlign w:val="bottom"/>
            <w:tcBorders>
              <w:top w:val="single" w:sz="8" w:color="auto"/>
            </w:tcBorders>
            <w:shd w:val="clear" w:color="auto" w:fill="CCFFCC"/>
          </w:tcPr>
          <w:p>
            <w:pPr>
              <w:spacing w:after="0"/>
              <w:rPr>
                <w:sz w:val="7"/>
                <w:szCs w:val="7"/>
                <w:color w:val="auto"/>
              </w:rPr>
            </w:pPr>
          </w:p>
        </w:tc>
        <w:tc>
          <w:tcPr>
            <w:tcW w:w="100" w:type="dxa"/>
            <w:vAlign w:val="bottom"/>
            <w:tcBorders>
              <w:top w:val="single" w:sz="8" w:color="CCFFCC"/>
            </w:tcBorders>
            <w:shd w:val="clear" w:color="auto" w:fill="CCFFCC"/>
          </w:tcPr>
          <w:p>
            <w:pPr>
              <w:spacing w:after="0"/>
              <w:rPr>
                <w:sz w:val="7"/>
                <w:szCs w:val="7"/>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60" w:type="dxa"/>
            <w:vAlign w:val="bottom"/>
            <w:shd w:val="clear" w:color="auto" w:fill="CCFFCC"/>
          </w:tcPr>
          <w:p>
            <w:pPr>
              <w:spacing w:after="0" w:line="20" w:lineRule="exact"/>
              <w:rPr>
                <w:sz w:val="1"/>
                <w:szCs w:val="1"/>
                <w:color w:val="auto"/>
              </w:rPr>
            </w:pPr>
          </w:p>
        </w:tc>
        <w:tc>
          <w:tcPr>
            <w:tcW w:w="5360" w:type="dxa"/>
            <w:vAlign w:val="bottom"/>
            <w:shd w:val="clear" w:color="auto" w:fill="CCFFCC"/>
          </w:tcPr>
          <w:p>
            <w:pPr>
              <w:spacing w:after="0" w:line="20" w:lineRule="exact"/>
              <w:rPr>
                <w:sz w:val="1"/>
                <w:szCs w:val="1"/>
                <w:color w:val="auto"/>
              </w:rPr>
            </w:pPr>
          </w:p>
        </w:tc>
        <w:tc>
          <w:tcPr>
            <w:tcW w:w="1100" w:type="dxa"/>
            <w:vAlign w:val="bottom"/>
            <w:shd w:val="clear" w:color="auto" w:fill="CCFFCC"/>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100" w:type="dxa"/>
            <w:vAlign w:val="bottom"/>
            <w:shd w:val="clear" w:color="auto" w:fill="CCFFCC"/>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060" w:type="dxa"/>
            <w:vAlign w:val="bottom"/>
            <w:shd w:val="clear" w:color="auto" w:fill="CCFFCC"/>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080" w:type="dxa"/>
            <w:vAlign w:val="bottom"/>
            <w:shd w:val="clear" w:color="auto" w:fill="CCFFCC"/>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6"/>
        </w:trPr>
        <w:tc>
          <w:tcPr>
            <w:tcW w:w="20" w:type="dxa"/>
            <w:vAlign w:val="bottom"/>
            <w:vMerge w:val="continue"/>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color w:val="auto"/>
              </w:rPr>
              <w:t>Trading assets</w:t>
            </w: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8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Sovereign bonds</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5,146</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5,146</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Cross-currency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49</w:t>
            </w:r>
          </w:p>
        </w:tc>
        <w:tc>
          <w:tcPr>
            <w:tcW w:w="1100" w:type="dxa"/>
            <w:vAlign w:val="bottom"/>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9"/>
                <w:szCs w:val="9"/>
                <w:color w:val="auto"/>
              </w:rPr>
            </w:pP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49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Forward foreign exchange</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50</w:t>
            </w:r>
          </w:p>
        </w:tc>
        <w:tc>
          <w:tcPr>
            <w:tcW w:w="220" w:type="dxa"/>
            <w:vAlign w:val="bottom"/>
            <w:shd w:val="clear" w:color="auto" w:fill="CCFFCC"/>
          </w:tcPr>
          <w:p>
            <w:pPr>
              <w:spacing w:after="0"/>
              <w:rPr>
                <w:sz w:val="9"/>
                <w:szCs w:val="9"/>
                <w:color w:val="auto"/>
              </w:rPr>
            </w:pP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50</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Future contracts</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20</w:t>
            </w:r>
          </w:p>
        </w:tc>
        <w:tc>
          <w:tcPr>
            <w:tcW w:w="1100" w:type="dxa"/>
            <w:vAlign w:val="bottom"/>
          </w:tcPr>
          <w:p>
            <w:pPr>
              <w:jc w:val="right"/>
              <w:spacing w:after="0"/>
              <w:rPr>
                <w:sz w:val="20"/>
                <w:szCs w:val="20"/>
                <w:color w:val="auto"/>
              </w:rPr>
            </w:pPr>
            <w:r>
              <w:rPr>
                <w:rFonts w:ascii="Arial" w:cs="Arial" w:eastAsia="Arial" w:hAnsi="Arial"/>
                <w:sz w:val="10"/>
                <w:szCs w:val="10"/>
                <w:color w:val="auto"/>
              </w:rPr>
              <w:t>-</w:t>
            </w:r>
          </w:p>
        </w:tc>
        <w:tc>
          <w:tcPr>
            <w:tcW w:w="220" w:type="dxa"/>
            <w:vAlign w:val="bottom"/>
          </w:tcPr>
          <w:p>
            <w:pPr>
              <w:spacing w:after="0"/>
              <w:rPr>
                <w:sz w:val="10"/>
                <w:szCs w:val="10"/>
                <w:color w:val="auto"/>
              </w:rPr>
            </w:pP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0"/>
                <w:szCs w:val="10"/>
                <w:color w:val="auto"/>
              </w:rPr>
              <w:t>20</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trading assets</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5,215</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50</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5,265</w:t>
            </w: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color w:val="auto"/>
              </w:rPr>
              <w:t>Securities available-for-sale</w:t>
            </w: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8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Corporate debt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17,386</w:t>
            </w:r>
          </w:p>
        </w:tc>
        <w:tc>
          <w:tcPr>
            <w:tcW w:w="1100" w:type="dxa"/>
            <w:vAlign w:val="bottom"/>
            <w:shd w:val="clear" w:color="auto" w:fill="CCFFCC"/>
          </w:tcPr>
          <w:p>
            <w:pPr>
              <w:jc w:val="right"/>
              <w:spacing w:after="0" w:line="106" w:lineRule="exact"/>
              <w:rPr>
                <w:sz w:val="20"/>
                <w:szCs w:val="20"/>
                <w:color w:val="auto"/>
              </w:rPr>
            </w:pPr>
            <w:r>
              <w:rPr>
                <w:rFonts w:ascii="Arial" w:cs="Arial" w:eastAsia="Arial" w:hAnsi="Arial"/>
                <w:sz w:val="10"/>
                <w:szCs w:val="10"/>
                <w:color w:val="auto"/>
              </w:rPr>
              <w:t>-</w:t>
            </w:r>
          </w:p>
        </w:tc>
        <w:tc>
          <w:tcPr>
            <w:tcW w:w="220" w:type="dxa"/>
            <w:vAlign w:val="bottom"/>
            <w:shd w:val="clear" w:color="auto" w:fill="CCFFCC"/>
          </w:tcPr>
          <w:p>
            <w:pPr>
              <w:spacing w:after="0"/>
              <w:rPr>
                <w:sz w:val="9"/>
                <w:szCs w:val="9"/>
                <w:color w:val="auto"/>
              </w:rPr>
            </w:pP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17,386</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Sovereign debt</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165,355</w:t>
            </w:r>
          </w:p>
        </w:tc>
        <w:tc>
          <w:tcPr>
            <w:tcW w:w="1100" w:type="dxa"/>
            <w:vAlign w:val="bottom"/>
          </w:tcPr>
          <w:p>
            <w:pPr>
              <w:jc w:val="right"/>
              <w:spacing w:after="0"/>
              <w:rPr>
                <w:sz w:val="20"/>
                <w:szCs w:val="20"/>
                <w:color w:val="auto"/>
              </w:rPr>
            </w:pPr>
            <w:r>
              <w:rPr>
                <w:rFonts w:ascii="Arial" w:cs="Arial" w:eastAsia="Arial" w:hAnsi="Arial"/>
                <w:sz w:val="10"/>
                <w:szCs w:val="10"/>
                <w:color w:val="auto"/>
              </w:rPr>
              <w:t>276</w:t>
            </w:r>
          </w:p>
        </w:tc>
        <w:tc>
          <w:tcPr>
            <w:tcW w:w="220" w:type="dxa"/>
            <w:vAlign w:val="bottom"/>
          </w:tcPr>
          <w:p>
            <w:pPr>
              <w:spacing w:after="0"/>
              <w:rPr>
                <w:sz w:val="10"/>
                <w:szCs w:val="10"/>
                <w:color w:val="auto"/>
              </w:rPr>
            </w:pP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0"/>
                <w:szCs w:val="10"/>
                <w:color w:val="auto"/>
              </w:rPr>
              <w:t>165,631</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securities available-for-sale</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182,741</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276</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183,017</w:t>
            </w: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color w:val="auto"/>
              </w:rPr>
              <w:t>Investment fund</w:t>
            </w:r>
          </w:p>
        </w:tc>
        <w:tc>
          <w:tcPr>
            <w:tcW w:w="1100" w:type="dxa"/>
            <w:vAlign w:val="bottom"/>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Pr>
          <w:p>
            <w:pPr>
              <w:spacing w:after="0"/>
              <w:rPr>
                <w:sz w:val="8"/>
                <w:szCs w:val="8"/>
                <w:color w:val="auto"/>
              </w:rPr>
            </w:pPr>
          </w:p>
        </w:tc>
        <w:tc>
          <w:tcPr>
            <w:tcW w:w="1100" w:type="dxa"/>
            <w:vAlign w:val="bottom"/>
          </w:tcPr>
          <w:p>
            <w:pPr>
              <w:jc w:val="right"/>
              <w:spacing w:after="0" w:line="96" w:lineRule="exact"/>
              <w:rPr>
                <w:sz w:val="20"/>
                <w:szCs w:val="20"/>
                <w:color w:val="auto"/>
              </w:rPr>
            </w:pPr>
            <w:r>
              <w:rPr>
                <w:rFonts w:ascii="Arial" w:cs="Arial" w:eastAsia="Arial" w:hAnsi="Arial"/>
                <w:sz w:val="10"/>
                <w:szCs w:val="10"/>
                <w:color w:val="auto"/>
              </w:rPr>
              <w:t>105,888</w:t>
            </w:r>
          </w:p>
        </w:tc>
        <w:tc>
          <w:tcPr>
            <w:tcW w:w="220" w:type="dxa"/>
            <w:vAlign w:val="bottom"/>
          </w:tcPr>
          <w:p>
            <w:pPr>
              <w:spacing w:after="0"/>
              <w:rPr>
                <w:sz w:val="8"/>
                <w:szCs w:val="8"/>
                <w:color w:val="auto"/>
              </w:rPr>
            </w:pPr>
          </w:p>
        </w:tc>
        <w:tc>
          <w:tcPr>
            <w:tcW w:w="1060" w:type="dxa"/>
            <w:vAlign w:val="bottom"/>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Pr>
          <w:p>
            <w:pPr>
              <w:spacing w:after="0"/>
              <w:rPr>
                <w:sz w:val="8"/>
                <w:szCs w:val="8"/>
                <w:color w:val="auto"/>
              </w:rPr>
            </w:pPr>
          </w:p>
        </w:tc>
        <w:tc>
          <w:tcPr>
            <w:tcW w:w="1080" w:type="dxa"/>
            <w:vAlign w:val="bottom"/>
          </w:tcPr>
          <w:p>
            <w:pPr>
              <w:jc w:val="right"/>
              <w:spacing w:after="0" w:line="96" w:lineRule="exact"/>
              <w:rPr>
                <w:sz w:val="20"/>
                <w:szCs w:val="20"/>
                <w:color w:val="auto"/>
              </w:rPr>
            </w:pPr>
            <w:r>
              <w:rPr>
                <w:rFonts w:ascii="Arial" w:cs="Arial" w:eastAsia="Arial" w:hAnsi="Arial"/>
                <w:sz w:val="10"/>
                <w:szCs w:val="10"/>
                <w:color w:val="auto"/>
              </w:rPr>
              <w:t>105,888</w:t>
            </w: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spacing w:after="0" w:line="106" w:lineRule="exact"/>
              <w:rPr>
                <w:sz w:val="20"/>
                <w:szCs w:val="20"/>
                <w:color w:val="auto"/>
              </w:rPr>
            </w:pPr>
            <w:r>
              <w:rPr>
                <w:rFonts w:ascii="Arial" w:cs="Arial" w:eastAsia="Arial" w:hAnsi="Arial"/>
                <w:sz w:val="10"/>
                <w:szCs w:val="10"/>
                <w:color w:val="auto"/>
              </w:rPr>
              <w:t>Derivative financial instruments used for hedging - receivable</w:t>
            </w:r>
          </w:p>
        </w:tc>
        <w:tc>
          <w:tcPr>
            <w:tcW w:w="11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0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0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8,319</w:t>
            </w: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8,319</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10,858</w:t>
            </w: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10,858</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Forward foreign exchange</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100" w:type="dxa"/>
            <w:vAlign w:val="bottom"/>
          </w:tcPr>
          <w:p>
            <w:pPr>
              <w:jc w:val="right"/>
              <w:spacing w:after="0"/>
              <w:rPr>
                <w:sz w:val="20"/>
                <w:szCs w:val="20"/>
                <w:color w:val="auto"/>
              </w:rPr>
            </w:pPr>
            <w:r>
              <w:rPr>
                <w:rFonts w:ascii="Arial" w:cs="Arial" w:eastAsia="Arial" w:hAnsi="Arial"/>
                <w:sz w:val="10"/>
                <w:szCs w:val="10"/>
                <w:color w:val="auto"/>
              </w:rPr>
              <w:t>62</w:t>
            </w:r>
          </w:p>
        </w:tc>
        <w:tc>
          <w:tcPr>
            <w:tcW w:w="220" w:type="dxa"/>
            <w:vAlign w:val="bottom"/>
          </w:tcPr>
          <w:p>
            <w:pPr>
              <w:spacing w:after="0"/>
              <w:rPr>
                <w:sz w:val="10"/>
                <w:szCs w:val="10"/>
                <w:color w:val="auto"/>
              </w:rPr>
            </w:pP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0"/>
                <w:szCs w:val="10"/>
                <w:color w:val="auto"/>
              </w:rPr>
              <w:t>62</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derivative financial instruments used for hedging - receivable</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19,239</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19,239</w:t>
            </w: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4"/>
        </w:trPr>
        <w:tc>
          <w:tcPr>
            <w:tcW w:w="20" w:type="dxa"/>
            <w:vAlign w:val="bottom"/>
          </w:tcPr>
          <w:p>
            <w:pPr>
              <w:spacing w:after="0"/>
              <w:rPr>
                <w:sz w:val="9"/>
                <w:szCs w:val="9"/>
                <w:color w:val="auto"/>
              </w:rPr>
            </w:pPr>
          </w:p>
        </w:tc>
        <w:tc>
          <w:tcPr>
            <w:tcW w:w="5780" w:type="dxa"/>
            <w:vAlign w:val="bottom"/>
            <w:tcBorders>
              <w:bottom w:val="single" w:sz="8" w:color="CCFFCC"/>
            </w:tcBorders>
            <w:gridSpan w:val="3"/>
          </w:tcPr>
          <w:p>
            <w:pPr>
              <w:spacing w:after="0" w:line="96" w:lineRule="exact"/>
              <w:rPr>
                <w:sz w:val="20"/>
                <w:szCs w:val="20"/>
                <w:color w:val="auto"/>
              </w:rPr>
            </w:pPr>
            <w:r>
              <w:rPr>
                <w:rFonts w:ascii="Arial" w:cs="Arial" w:eastAsia="Arial" w:hAnsi="Arial"/>
                <w:sz w:val="10"/>
                <w:szCs w:val="10"/>
                <w:b w:val="1"/>
                <w:bCs w:val="1"/>
                <w:color w:val="auto"/>
              </w:rPr>
              <w:t>Total assets at fair value</w:t>
            </w:r>
          </w:p>
        </w:tc>
        <w:tc>
          <w:tcPr>
            <w:tcW w:w="1100" w:type="dxa"/>
            <w:vAlign w:val="bottom"/>
            <w:tcBorders>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187,956</w:t>
            </w:r>
          </w:p>
        </w:tc>
        <w:tc>
          <w:tcPr>
            <w:tcW w:w="220" w:type="dxa"/>
            <w:vAlign w:val="bottom"/>
            <w:tcBorders>
              <w:bottom w:val="single" w:sz="8" w:color="CCFFCC"/>
            </w:tcBorders>
          </w:tcPr>
          <w:p>
            <w:pPr>
              <w:spacing w:after="0"/>
              <w:rPr>
                <w:sz w:val="9"/>
                <w:szCs w:val="9"/>
                <w:color w:val="auto"/>
              </w:rPr>
            </w:pPr>
          </w:p>
        </w:tc>
        <w:tc>
          <w:tcPr>
            <w:tcW w:w="1100" w:type="dxa"/>
            <w:vAlign w:val="bottom"/>
            <w:tcBorders>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125,453</w:t>
            </w:r>
          </w:p>
        </w:tc>
        <w:tc>
          <w:tcPr>
            <w:tcW w:w="220" w:type="dxa"/>
            <w:vAlign w:val="bottom"/>
            <w:tcBorders>
              <w:bottom w:val="single" w:sz="8" w:color="CCFFCC"/>
            </w:tcBorders>
          </w:tcPr>
          <w:p>
            <w:pPr>
              <w:spacing w:after="0"/>
              <w:rPr>
                <w:sz w:val="9"/>
                <w:szCs w:val="9"/>
                <w:color w:val="auto"/>
              </w:rPr>
            </w:pPr>
          </w:p>
        </w:tc>
        <w:tc>
          <w:tcPr>
            <w:tcW w:w="1060" w:type="dxa"/>
            <w:vAlign w:val="bottom"/>
            <w:tcBorders>
              <w:bottom w:val="single" w:sz="8" w:color="auto"/>
            </w:tcBorders>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bottom w:val="single" w:sz="8" w:color="CCFFCC"/>
            </w:tcBorders>
          </w:tcPr>
          <w:p>
            <w:pPr>
              <w:spacing w:after="0"/>
              <w:rPr>
                <w:sz w:val="9"/>
                <w:szCs w:val="9"/>
                <w:color w:val="auto"/>
              </w:rPr>
            </w:pPr>
          </w:p>
        </w:tc>
        <w:tc>
          <w:tcPr>
            <w:tcW w:w="1080" w:type="dxa"/>
            <w:vAlign w:val="bottom"/>
            <w:tcBorders>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313,409</w:t>
            </w:r>
          </w:p>
        </w:tc>
        <w:tc>
          <w:tcPr>
            <w:tcW w:w="100" w:type="dxa"/>
            <w:vAlign w:val="bottom"/>
            <w:tcBorders>
              <w:bottom w:val="single" w:sz="8" w:color="CCFFCC"/>
            </w:tcBorders>
          </w:tcPr>
          <w:p>
            <w:pPr>
              <w:spacing w:after="0"/>
              <w:rPr>
                <w:sz w:val="9"/>
                <w:szCs w:val="9"/>
                <w:color w:val="auto"/>
              </w:rPr>
            </w:pPr>
          </w:p>
        </w:tc>
        <w:tc>
          <w:tcPr>
            <w:tcW w:w="0" w:type="dxa"/>
            <w:vAlign w:val="bottom"/>
          </w:tcPr>
          <w:p>
            <w:pPr>
              <w:spacing w:after="0"/>
              <w:rPr>
                <w:sz w:val="1"/>
                <w:szCs w:val="1"/>
                <w:color w:val="auto"/>
              </w:rPr>
            </w:pPr>
          </w:p>
        </w:tc>
      </w:tr>
      <w:tr>
        <w:trPr>
          <w:trHeight w:val="106"/>
        </w:trPr>
        <w:tc>
          <w:tcPr>
            <w:tcW w:w="20" w:type="dxa"/>
            <w:vAlign w:val="bottom"/>
            <w:vMerge w:val="restart"/>
          </w:tcPr>
          <w:p>
            <w:pPr>
              <w:spacing w:after="0"/>
              <w:rPr>
                <w:sz w:val="9"/>
                <w:szCs w:val="9"/>
                <w:color w:val="auto"/>
              </w:rPr>
            </w:pPr>
          </w:p>
        </w:tc>
        <w:tc>
          <w:tcPr>
            <w:tcW w:w="260" w:type="dxa"/>
            <w:vAlign w:val="bottom"/>
            <w:shd w:val="clear" w:color="auto" w:fill="CCFFCC"/>
          </w:tcPr>
          <w:p>
            <w:pPr>
              <w:spacing w:after="0"/>
              <w:rPr>
                <w:sz w:val="9"/>
                <w:szCs w:val="9"/>
                <w:color w:val="auto"/>
              </w:rPr>
            </w:pPr>
          </w:p>
        </w:tc>
        <w:tc>
          <w:tcPr>
            <w:tcW w:w="160" w:type="dxa"/>
            <w:vAlign w:val="bottom"/>
            <w:shd w:val="clear" w:color="auto" w:fill="CCFFCC"/>
          </w:tcPr>
          <w:p>
            <w:pPr>
              <w:spacing w:after="0"/>
              <w:rPr>
                <w:sz w:val="9"/>
                <w:szCs w:val="9"/>
                <w:color w:val="auto"/>
              </w:rPr>
            </w:pPr>
          </w:p>
        </w:tc>
        <w:tc>
          <w:tcPr>
            <w:tcW w:w="536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10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060" w:type="dxa"/>
            <w:vAlign w:val="bottom"/>
            <w:shd w:val="clear" w:color="auto" w:fill="CCFFCC"/>
          </w:tcPr>
          <w:p>
            <w:pPr>
              <w:spacing w:after="0"/>
              <w:rPr>
                <w:sz w:val="9"/>
                <w:szCs w:val="9"/>
                <w:color w:val="auto"/>
              </w:rPr>
            </w:pPr>
          </w:p>
        </w:tc>
        <w:tc>
          <w:tcPr>
            <w:tcW w:w="220" w:type="dxa"/>
            <w:vAlign w:val="bottom"/>
            <w:shd w:val="clear" w:color="auto" w:fill="CCFFCC"/>
          </w:tcPr>
          <w:p>
            <w:pPr>
              <w:spacing w:after="0"/>
              <w:rPr>
                <w:sz w:val="9"/>
                <w:szCs w:val="9"/>
                <w:color w:val="auto"/>
              </w:rPr>
            </w:pPr>
          </w:p>
        </w:tc>
        <w:tc>
          <w:tcPr>
            <w:tcW w:w="1080" w:type="dxa"/>
            <w:vAlign w:val="bottom"/>
            <w:shd w:val="clear" w:color="auto" w:fill="CCFFCC"/>
          </w:tcPr>
          <w:p>
            <w:pPr>
              <w:spacing w:after="0"/>
              <w:rPr>
                <w:sz w:val="9"/>
                <w:szCs w:val="9"/>
                <w:color w:val="auto"/>
              </w:rPr>
            </w:pPr>
          </w:p>
        </w:tc>
        <w:tc>
          <w:tcPr>
            <w:tcW w:w="100" w:type="dxa"/>
            <w:vAlign w:val="bottom"/>
            <w:shd w:val="clear" w:color="auto" w:fill="CCFFCC"/>
          </w:tcPr>
          <w:p>
            <w:pPr>
              <w:spacing w:after="0"/>
              <w:rPr>
                <w:sz w:val="9"/>
                <w:szCs w:val="9"/>
                <w:color w:val="auto"/>
              </w:rPr>
            </w:pPr>
          </w:p>
        </w:tc>
        <w:tc>
          <w:tcPr>
            <w:tcW w:w="0" w:type="dxa"/>
            <w:vAlign w:val="bottom"/>
          </w:tcPr>
          <w:p>
            <w:pPr>
              <w:spacing w:after="0"/>
              <w:rPr>
                <w:sz w:val="1"/>
                <w:szCs w:val="1"/>
                <w:color w:val="auto"/>
              </w:rPr>
            </w:pPr>
          </w:p>
        </w:tc>
      </w:tr>
      <w:tr>
        <w:trPr>
          <w:trHeight w:val="96"/>
        </w:trPr>
        <w:tc>
          <w:tcPr>
            <w:tcW w:w="20" w:type="dxa"/>
            <w:vAlign w:val="bottom"/>
            <w:vMerge w:val="continue"/>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b w:val="1"/>
                <w:bCs w:val="1"/>
                <w:color w:val="auto"/>
              </w:rPr>
              <w:t>Liabilities</w:t>
            </w: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8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0"/>
        </w:trPr>
        <w:tc>
          <w:tcPr>
            <w:tcW w:w="20" w:type="dxa"/>
            <w:vAlign w:val="bottom"/>
            <w:vMerge w:val="restart"/>
          </w:tcPr>
          <w:p>
            <w:pPr>
              <w:spacing w:after="0" w:line="20" w:lineRule="exact"/>
              <w:rPr>
                <w:sz w:val="1"/>
                <w:szCs w:val="1"/>
                <w:color w:val="auto"/>
              </w:rPr>
            </w:pPr>
          </w:p>
        </w:tc>
        <w:tc>
          <w:tcPr>
            <w:tcW w:w="26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53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6"/>
        </w:trPr>
        <w:tc>
          <w:tcPr>
            <w:tcW w:w="20" w:type="dxa"/>
            <w:vAlign w:val="bottom"/>
            <w:vMerge w:val="continue"/>
          </w:tcPr>
          <w:p>
            <w:pPr>
              <w:spacing w:after="0"/>
              <w:rPr>
                <w:sz w:val="8"/>
                <w:szCs w:val="8"/>
                <w:color w:val="auto"/>
              </w:rPr>
            </w:pPr>
          </w:p>
        </w:tc>
        <w:tc>
          <w:tcPr>
            <w:tcW w:w="5780" w:type="dxa"/>
            <w:vAlign w:val="bottom"/>
            <w:gridSpan w:val="3"/>
            <w:shd w:val="clear" w:color="auto" w:fill="CCFFCC"/>
          </w:tcPr>
          <w:p>
            <w:pPr>
              <w:spacing w:after="0" w:line="96" w:lineRule="exact"/>
              <w:rPr>
                <w:sz w:val="20"/>
                <w:szCs w:val="20"/>
                <w:color w:val="auto"/>
              </w:rPr>
            </w:pPr>
            <w:r>
              <w:rPr>
                <w:rFonts w:ascii="Arial" w:cs="Arial" w:eastAsia="Arial" w:hAnsi="Arial"/>
                <w:sz w:val="10"/>
                <w:szCs w:val="10"/>
                <w:color w:val="auto"/>
              </w:rPr>
              <w:t>Trading liabilities</w:t>
            </w:r>
          </w:p>
        </w:tc>
        <w:tc>
          <w:tcPr>
            <w:tcW w:w="11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10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060" w:type="dxa"/>
            <w:vAlign w:val="bottom"/>
            <w:shd w:val="clear" w:color="auto" w:fill="CCFFCC"/>
          </w:tcPr>
          <w:p>
            <w:pPr>
              <w:spacing w:after="0"/>
              <w:rPr>
                <w:sz w:val="8"/>
                <w:szCs w:val="8"/>
                <w:color w:val="auto"/>
              </w:rPr>
            </w:pPr>
          </w:p>
        </w:tc>
        <w:tc>
          <w:tcPr>
            <w:tcW w:w="220" w:type="dxa"/>
            <w:vAlign w:val="bottom"/>
            <w:shd w:val="clear" w:color="auto" w:fill="CCFFCC"/>
          </w:tcPr>
          <w:p>
            <w:pPr>
              <w:spacing w:after="0"/>
              <w:rPr>
                <w:sz w:val="8"/>
                <w:szCs w:val="8"/>
                <w:color w:val="auto"/>
              </w:rPr>
            </w:pPr>
          </w:p>
        </w:tc>
        <w:tc>
          <w:tcPr>
            <w:tcW w:w="1080" w:type="dxa"/>
            <w:vAlign w:val="bottom"/>
            <w:shd w:val="clear" w:color="auto" w:fill="CCFFCC"/>
          </w:tcPr>
          <w:p>
            <w:pPr>
              <w:spacing w:after="0"/>
              <w:rPr>
                <w:sz w:val="8"/>
                <w:szCs w:val="8"/>
                <w:color w:val="auto"/>
              </w:rPr>
            </w:pPr>
          </w:p>
        </w:tc>
        <w:tc>
          <w:tcPr>
            <w:tcW w:w="100" w:type="dxa"/>
            <w:vAlign w:val="bottom"/>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100" w:type="dxa"/>
            <w:vAlign w:val="bottom"/>
          </w:tcPr>
          <w:p>
            <w:pPr>
              <w:jc w:val="right"/>
              <w:spacing w:after="0" w:line="106" w:lineRule="exact"/>
              <w:rPr>
                <w:sz w:val="20"/>
                <w:szCs w:val="20"/>
                <w:color w:val="auto"/>
              </w:rPr>
            </w:pPr>
            <w:r>
              <w:rPr>
                <w:rFonts w:ascii="Arial" w:cs="Arial" w:eastAsia="Arial" w:hAnsi="Arial"/>
                <w:sz w:val="10"/>
                <w:szCs w:val="10"/>
                <w:color w:val="auto"/>
              </w:rPr>
              <w:t>100</w:t>
            </w:r>
          </w:p>
        </w:tc>
        <w:tc>
          <w:tcPr>
            <w:tcW w:w="220" w:type="dxa"/>
            <w:vAlign w:val="bottom"/>
          </w:tcPr>
          <w:p>
            <w:pPr>
              <w:spacing w:after="0"/>
              <w:rPr>
                <w:sz w:val="9"/>
                <w:szCs w:val="9"/>
                <w:color w:val="auto"/>
              </w:rPr>
            </w:pP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100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32,182</w:t>
            </w: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32,182</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tcPr>
          <w:p>
            <w:pPr>
              <w:ind w:left="100"/>
              <w:spacing w:after="0"/>
              <w:rPr>
                <w:sz w:val="20"/>
                <w:szCs w:val="20"/>
                <w:color w:val="auto"/>
              </w:rPr>
            </w:pPr>
            <w:r>
              <w:rPr>
                <w:rFonts w:ascii="Arial" w:cs="Arial" w:eastAsia="Arial" w:hAnsi="Arial"/>
                <w:sz w:val="10"/>
                <w:szCs w:val="10"/>
                <w:color w:val="auto"/>
              </w:rPr>
              <w:t>Forward foreign exchange</w:t>
            </w:r>
          </w:p>
        </w:tc>
        <w:tc>
          <w:tcPr>
            <w:tcW w:w="1320" w:type="dxa"/>
            <w:vAlign w:val="bottom"/>
            <w:gridSpan w:val="2"/>
          </w:tcPr>
          <w:p>
            <w:pPr>
              <w:jc w:val="right"/>
              <w:ind w:right="220"/>
              <w:spacing w:after="0"/>
              <w:rPr>
                <w:sz w:val="20"/>
                <w:szCs w:val="20"/>
                <w:color w:val="auto"/>
              </w:rPr>
            </w:pPr>
            <w:r>
              <w:rPr>
                <w:rFonts w:ascii="Arial" w:cs="Arial" w:eastAsia="Arial" w:hAnsi="Arial"/>
                <w:sz w:val="10"/>
                <w:szCs w:val="10"/>
                <w:color w:val="auto"/>
              </w:rPr>
              <w:t>-</w:t>
            </w:r>
          </w:p>
        </w:tc>
        <w:tc>
          <w:tcPr>
            <w:tcW w:w="1100" w:type="dxa"/>
            <w:vAlign w:val="bottom"/>
          </w:tcPr>
          <w:p>
            <w:pPr>
              <w:jc w:val="right"/>
              <w:spacing w:after="0"/>
              <w:rPr>
                <w:sz w:val="20"/>
                <w:szCs w:val="20"/>
                <w:color w:val="auto"/>
              </w:rPr>
            </w:pPr>
            <w:r>
              <w:rPr>
                <w:rFonts w:ascii="Arial" w:cs="Arial" w:eastAsia="Arial" w:hAnsi="Arial"/>
                <w:sz w:val="10"/>
                <w:szCs w:val="10"/>
                <w:color w:val="auto"/>
              </w:rPr>
              <w:t>22</w:t>
            </w:r>
          </w:p>
        </w:tc>
        <w:tc>
          <w:tcPr>
            <w:tcW w:w="220" w:type="dxa"/>
            <w:vAlign w:val="bottom"/>
          </w:tcPr>
          <w:p>
            <w:pPr>
              <w:spacing w:after="0"/>
              <w:rPr>
                <w:sz w:val="10"/>
                <w:szCs w:val="10"/>
                <w:color w:val="auto"/>
              </w:rPr>
            </w:pPr>
          </w:p>
        </w:tc>
        <w:tc>
          <w:tcPr>
            <w:tcW w:w="1280" w:type="dxa"/>
            <w:vAlign w:val="bottom"/>
            <w:gridSpan w:val="2"/>
          </w:tcPr>
          <w:p>
            <w:pPr>
              <w:ind w:left="1040"/>
              <w:spacing w:after="0"/>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rPr>
                <w:sz w:val="20"/>
                <w:szCs w:val="20"/>
                <w:color w:val="auto"/>
              </w:rPr>
            </w:pPr>
            <w:r>
              <w:rPr>
                <w:rFonts w:ascii="Arial" w:cs="Arial" w:eastAsia="Arial" w:hAnsi="Arial"/>
                <w:sz w:val="10"/>
                <w:szCs w:val="10"/>
                <w:color w:val="auto"/>
              </w:rPr>
              <w:t>22</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top w:val="single" w:sz="8" w:color="CCFFCC"/>
            </w:tcBorders>
            <w:gridSpan w:val="3"/>
            <w:shd w:val="clear" w:color="auto" w:fill="CCFFCC"/>
          </w:tcPr>
          <w:p>
            <w:pPr>
              <w:ind w:left="220"/>
              <w:spacing w:after="0" w:line="96" w:lineRule="exact"/>
              <w:rPr>
                <w:sz w:val="20"/>
                <w:szCs w:val="20"/>
                <w:color w:val="auto"/>
              </w:rPr>
            </w:pPr>
            <w:r>
              <w:rPr>
                <w:rFonts w:ascii="Arial" w:cs="Arial" w:eastAsia="Arial" w:hAnsi="Arial"/>
                <w:sz w:val="10"/>
                <w:szCs w:val="10"/>
                <w:color w:val="auto"/>
              </w:rPr>
              <w:t>Total trading liabilities</w:t>
            </w: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top w:val="single" w:sz="8" w:color="CCFFCC"/>
            </w:tcBorders>
            <w:shd w:val="clear" w:color="auto" w:fill="CCFFCC"/>
          </w:tcPr>
          <w:p>
            <w:pPr>
              <w:spacing w:after="0"/>
              <w:rPr>
                <w:sz w:val="8"/>
                <w:szCs w:val="8"/>
                <w:color w:val="auto"/>
              </w:rPr>
            </w:pPr>
          </w:p>
        </w:tc>
        <w:tc>
          <w:tcPr>
            <w:tcW w:w="110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32,304</w:t>
            </w:r>
          </w:p>
        </w:tc>
        <w:tc>
          <w:tcPr>
            <w:tcW w:w="220" w:type="dxa"/>
            <w:vAlign w:val="bottom"/>
            <w:tcBorders>
              <w:top w:val="single" w:sz="8" w:color="CCFFCC"/>
            </w:tcBorders>
            <w:shd w:val="clear" w:color="auto" w:fill="CCFFCC"/>
          </w:tcPr>
          <w:p>
            <w:pPr>
              <w:spacing w:after="0"/>
              <w:rPr>
                <w:sz w:val="8"/>
                <w:szCs w:val="8"/>
                <w:color w:val="auto"/>
              </w:rPr>
            </w:pPr>
          </w:p>
        </w:tc>
        <w:tc>
          <w:tcPr>
            <w:tcW w:w="1060" w:type="dxa"/>
            <w:vAlign w:val="bottom"/>
            <w:tcBorders>
              <w:top w:val="single" w:sz="8" w:color="auto"/>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top w:val="single" w:sz="8" w:color="CCFFCC"/>
            </w:tcBorders>
            <w:shd w:val="clear" w:color="auto" w:fill="CCFFCC"/>
          </w:tcPr>
          <w:p>
            <w:pPr>
              <w:spacing w:after="0"/>
              <w:rPr>
                <w:sz w:val="8"/>
                <w:szCs w:val="8"/>
                <w:color w:val="auto"/>
              </w:rPr>
            </w:pPr>
          </w:p>
        </w:tc>
        <w:tc>
          <w:tcPr>
            <w:tcW w:w="1080" w:type="dxa"/>
            <w:vAlign w:val="bottom"/>
            <w:tcBorders>
              <w:top w:val="single" w:sz="8" w:color="auto"/>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32,304</w:t>
            </w:r>
          </w:p>
        </w:tc>
        <w:tc>
          <w:tcPr>
            <w:tcW w:w="100" w:type="dxa"/>
            <w:vAlign w:val="bottom"/>
            <w:tcBorders>
              <w:top w:val="single" w:sz="8" w:color="CCFFCC"/>
            </w:tcBorders>
            <w:shd w:val="clear" w:color="auto" w:fill="CCFFCC"/>
          </w:tcPr>
          <w:p>
            <w:pPr>
              <w:spacing w:after="0"/>
              <w:rPr>
                <w:sz w:val="8"/>
                <w:szCs w:val="8"/>
                <w:color w:val="auto"/>
              </w:rPr>
            </w:pP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gridSpan w:val="3"/>
          </w:tcPr>
          <w:p>
            <w:pPr>
              <w:spacing w:after="0" w:line="96" w:lineRule="exact"/>
              <w:rPr>
                <w:sz w:val="20"/>
                <w:szCs w:val="20"/>
                <w:color w:val="auto"/>
              </w:rPr>
            </w:pPr>
            <w:r>
              <w:rPr>
                <w:rFonts w:ascii="Arial" w:cs="Arial" w:eastAsia="Arial" w:hAnsi="Arial"/>
                <w:sz w:val="10"/>
                <w:szCs w:val="10"/>
                <w:color w:val="auto"/>
              </w:rPr>
              <w:t>Derivative financial instruments used for hedging – payable</w:t>
            </w: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0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6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8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shd w:val="clear" w:color="auto" w:fill="CCFFCC"/>
          </w:tcPr>
          <w:p>
            <w:pPr>
              <w:ind w:left="100"/>
              <w:spacing w:after="0" w:line="106" w:lineRule="exact"/>
              <w:rPr>
                <w:sz w:val="20"/>
                <w:szCs w:val="20"/>
                <w:color w:val="auto"/>
              </w:rPr>
            </w:pPr>
            <w:r>
              <w:rPr>
                <w:rFonts w:ascii="Arial" w:cs="Arial" w:eastAsia="Arial" w:hAnsi="Arial"/>
                <w:sz w:val="10"/>
                <w:szCs w:val="10"/>
                <w:color w:val="auto"/>
              </w:rPr>
              <w:t>Interest rate swaps</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shd w:val="clear" w:color="auto" w:fill="CCFFCC"/>
          </w:tcPr>
          <w:p>
            <w:pPr>
              <w:jc w:val="right"/>
              <w:ind w:right="220"/>
              <w:spacing w:after="0" w:line="106" w:lineRule="exact"/>
              <w:rPr>
                <w:sz w:val="20"/>
                <w:szCs w:val="20"/>
                <w:color w:val="auto"/>
              </w:rPr>
            </w:pPr>
            <w:r>
              <w:rPr>
                <w:rFonts w:ascii="Arial" w:cs="Arial" w:eastAsia="Arial" w:hAnsi="Arial"/>
                <w:sz w:val="10"/>
                <w:szCs w:val="10"/>
                <w:color w:val="auto"/>
              </w:rPr>
              <w:t>6,600</w:t>
            </w:r>
          </w:p>
        </w:tc>
        <w:tc>
          <w:tcPr>
            <w:tcW w:w="1280" w:type="dxa"/>
            <w:vAlign w:val="bottom"/>
            <w:gridSpan w:val="2"/>
            <w:shd w:val="clear" w:color="auto" w:fill="CCFFCC"/>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line="106" w:lineRule="exact"/>
              <w:rPr>
                <w:sz w:val="20"/>
                <w:szCs w:val="20"/>
                <w:color w:val="auto"/>
              </w:rPr>
            </w:pPr>
            <w:r>
              <w:rPr>
                <w:rFonts w:ascii="Arial" w:cs="Arial" w:eastAsia="Arial" w:hAnsi="Arial"/>
                <w:sz w:val="10"/>
                <w:szCs w:val="10"/>
                <w:color w:val="auto"/>
              </w:rPr>
              <w:t>6,600</w:t>
            </w:r>
          </w:p>
        </w:tc>
        <w:tc>
          <w:tcPr>
            <w:tcW w:w="0" w:type="dxa"/>
            <w:vAlign w:val="bottom"/>
          </w:tcPr>
          <w:p>
            <w:pPr>
              <w:spacing w:after="0"/>
              <w:rPr>
                <w:sz w:val="1"/>
                <w:szCs w:val="1"/>
                <w:color w:val="auto"/>
              </w:rPr>
            </w:pPr>
          </w:p>
        </w:tc>
      </w:tr>
      <w:tr>
        <w:trPr>
          <w:trHeight w:val="106"/>
        </w:trPr>
        <w:tc>
          <w:tcPr>
            <w:tcW w:w="20" w:type="dxa"/>
            <w:vAlign w:val="bottom"/>
          </w:tcPr>
          <w:p>
            <w:pPr>
              <w:spacing w:after="0"/>
              <w:rPr>
                <w:sz w:val="9"/>
                <w:szCs w:val="9"/>
                <w:color w:val="auto"/>
              </w:rPr>
            </w:pPr>
          </w:p>
        </w:tc>
        <w:tc>
          <w:tcPr>
            <w:tcW w:w="5780" w:type="dxa"/>
            <w:vAlign w:val="bottom"/>
            <w:gridSpan w:val="3"/>
          </w:tcPr>
          <w:p>
            <w:pPr>
              <w:ind w:left="100"/>
              <w:spacing w:after="0" w:line="106" w:lineRule="exact"/>
              <w:rPr>
                <w:sz w:val="20"/>
                <w:szCs w:val="20"/>
                <w:color w:val="auto"/>
              </w:rPr>
            </w:pPr>
            <w:r>
              <w:rPr>
                <w:rFonts w:ascii="Arial" w:cs="Arial" w:eastAsia="Arial" w:hAnsi="Arial"/>
                <w:sz w:val="10"/>
                <w:szCs w:val="10"/>
                <w:color w:val="auto"/>
              </w:rPr>
              <w:t>Cross-currency interest rate swaps</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w:t>
            </w:r>
          </w:p>
        </w:tc>
        <w:tc>
          <w:tcPr>
            <w:tcW w:w="1320" w:type="dxa"/>
            <w:vAlign w:val="bottom"/>
            <w:gridSpan w:val="2"/>
          </w:tcPr>
          <w:p>
            <w:pPr>
              <w:jc w:val="right"/>
              <w:ind w:right="220"/>
              <w:spacing w:after="0" w:line="106" w:lineRule="exact"/>
              <w:rPr>
                <w:sz w:val="20"/>
                <w:szCs w:val="20"/>
                <w:color w:val="auto"/>
              </w:rPr>
            </w:pPr>
            <w:r>
              <w:rPr>
                <w:rFonts w:ascii="Arial" w:cs="Arial" w:eastAsia="Arial" w:hAnsi="Arial"/>
                <w:sz w:val="10"/>
                <w:szCs w:val="10"/>
                <w:color w:val="auto"/>
              </w:rPr>
              <w:t>4,688</w:t>
            </w:r>
          </w:p>
        </w:tc>
        <w:tc>
          <w:tcPr>
            <w:tcW w:w="1280" w:type="dxa"/>
            <w:vAlign w:val="bottom"/>
            <w:gridSpan w:val="2"/>
          </w:tcPr>
          <w:p>
            <w:pPr>
              <w:ind w:left="1040"/>
              <w:spacing w:after="0" w:line="106" w:lineRule="exact"/>
              <w:rPr>
                <w:sz w:val="20"/>
                <w:szCs w:val="20"/>
                <w:color w:val="auto"/>
              </w:rPr>
            </w:pPr>
            <w:r>
              <w:rPr>
                <w:rFonts w:ascii="Arial" w:cs="Arial" w:eastAsia="Arial" w:hAnsi="Arial"/>
                <w:sz w:val="10"/>
                <w:szCs w:val="10"/>
                <w:color w:val="auto"/>
              </w:rPr>
              <w:t>-</w:t>
            </w:r>
          </w:p>
        </w:tc>
        <w:tc>
          <w:tcPr>
            <w:tcW w:w="1180" w:type="dxa"/>
            <w:vAlign w:val="bottom"/>
            <w:gridSpan w:val="2"/>
          </w:tcPr>
          <w:p>
            <w:pPr>
              <w:jc w:val="right"/>
              <w:ind w:right="100"/>
              <w:spacing w:after="0" w:line="106" w:lineRule="exact"/>
              <w:rPr>
                <w:sz w:val="20"/>
                <w:szCs w:val="20"/>
                <w:color w:val="auto"/>
              </w:rPr>
            </w:pPr>
            <w:r>
              <w:rPr>
                <w:rFonts w:ascii="Arial" w:cs="Arial" w:eastAsia="Arial" w:hAnsi="Arial"/>
                <w:sz w:val="10"/>
                <w:szCs w:val="10"/>
                <w:color w:val="auto"/>
              </w:rPr>
              <w:t>4,688</w:t>
            </w:r>
          </w:p>
        </w:tc>
        <w:tc>
          <w:tcPr>
            <w:tcW w:w="0" w:type="dxa"/>
            <w:vAlign w:val="bottom"/>
          </w:tcPr>
          <w:p>
            <w:pPr>
              <w:spacing w:after="0"/>
              <w:rPr>
                <w:sz w:val="1"/>
                <w:szCs w:val="1"/>
                <w:color w:val="auto"/>
              </w:rPr>
            </w:pPr>
          </w:p>
        </w:tc>
      </w:tr>
      <w:tr>
        <w:trPr>
          <w:trHeight w:val="116"/>
        </w:trPr>
        <w:tc>
          <w:tcPr>
            <w:tcW w:w="20" w:type="dxa"/>
            <w:vAlign w:val="bottom"/>
          </w:tcPr>
          <w:p>
            <w:pPr>
              <w:spacing w:after="0"/>
              <w:rPr>
                <w:sz w:val="10"/>
                <w:szCs w:val="10"/>
                <w:color w:val="auto"/>
              </w:rPr>
            </w:pPr>
          </w:p>
        </w:tc>
        <w:tc>
          <w:tcPr>
            <w:tcW w:w="5780" w:type="dxa"/>
            <w:vAlign w:val="bottom"/>
            <w:gridSpan w:val="3"/>
            <w:shd w:val="clear" w:color="auto" w:fill="CCFFCC"/>
          </w:tcPr>
          <w:p>
            <w:pPr>
              <w:ind w:left="100"/>
              <w:spacing w:after="0"/>
              <w:rPr>
                <w:sz w:val="20"/>
                <w:szCs w:val="20"/>
                <w:color w:val="auto"/>
              </w:rPr>
            </w:pPr>
            <w:r>
              <w:rPr>
                <w:rFonts w:ascii="Arial" w:cs="Arial" w:eastAsia="Arial" w:hAnsi="Arial"/>
                <w:sz w:val="10"/>
                <w:szCs w:val="10"/>
                <w:color w:val="auto"/>
              </w:rPr>
              <w:t>Forward foreign exchange</w:t>
            </w:r>
          </w:p>
        </w:tc>
        <w:tc>
          <w:tcPr>
            <w:tcW w:w="1320" w:type="dxa"/>
            <w:vAlign w:val="bottom"/>
            <w:gridSpan w:val="2"/>
            <w:shd w:val="clear" w:color="auto" w:fill="CCFFCC"/>
          </w:tcPr>
          <w:p>
            <w:pPr>
              <w:jc w:val="right"/>
              <w:ind w:right="220"/>
              <w:spacing w:after="0"/>
              <w:rPr>
                <w:sz w:val="20"/>
                <w:szCs w:val="20"/>
                <w:color w:val="auto"/>
              </w:rPr>
            </w:pPr>
            <w:r>
              <w:rPr>
                <w:rFonts w:ascii="Arial" w:cs="Arial" w:eastAsia="Arial" w:hAnsi="Arial"/>
                <w:sz w:val="10"/>
                <w:szCs w:val="10"/>
                <w:color w:val="auto"/>
              </w:rPr>
              <w:t>-</w:t>
            </w:r>
          </w:p>
        </w:tc>
        <w:tc>
          <w:tcPr>
            <w:tcW w:w="1100" w:type="dxa"/>
            <w:vAlign w:val="bottom"/>
            <w:shd w:val="clear" w:color="auto" w:fill="CCFFCC"/>
          </w:tcPr>
          <w:p>
            <w:pPr>
              <w:jc w:val="right"/>
              <w:spacing w:after="0"/>
              <w:rPr>
                <w:sz w:val="20"/>
                <w:szCs w:val="20"/>
                <w:color w:val="auto"/>
              </w:rPr>
            </w:pPr>
            <w:r>
              <w:rPr>
                <w:rFonts w:ascii="Arial" w:cs="Arial" w:eastAsia="Arial" w:hAnsi="Arial"/>
                <w:sz w:val="10"/>
                <w:szCs w:val="10"/>
                <w:color w:val="auto"/>
              </w:rPr>
              <w:t>459</w:t>
            </w:r>
          </w:p>
        </w:tc>
        <w:tc>
          <w:tcPr>
            <w:tcW w:w="220" w:type="dxa"/>
            <w:vAlign w:val="bottom"/>
            <w:shd w:val="clear" w:color="auto" w:fill="CCFFCC"/>
          </w:tcPr>
          <w:p>
            <w:pPr>
              <w:spacing w:after="0"/>
              <w:rPr>
                <w:sz w:val="10"/>
                <w:szCs w:val="10"/>
                <w:color w:val="auto"/>
              </w:rPr>
            </w:pPr>
          </w:p>
        </w:tc>
        <w:tc>
          <w:tcPr>
            <w:tcW w:w="1280" w:type="dxa"/>
            <w:vAlign w:val="bottom"/>
            <w:gridSpan w:val="2"/>
            <w:shd w:val="clear" w:color="auto" w:fill="CCFFCC"/>
          </w:tcPr>
          <w:p>
            <w:pPr>
              <w:ind w:left="1040"/>
              <w:spacing w:after="0"/>
              <w:rPr>
                <w:sz w:val="20"/>
                <w:szCs w:val="20"/>
                <w:color w:val="auto"/>
              </w:rPr>
            </w:pPr>
            <w:r>
              <w:rPr>
                <w:rFonts w:ascii="Arial" w:cs="Arial" w:eastAsia="Arial" w:hAnsi="Arial"/>
                <w:sz w:val="10"/>
                <w:szCs w:val="10"/>
                <w:color w:val="auto"/>
              </w:rPr>
              <w:t>-</w:t>
            </w:r>
          </w:p>
        </w:tc>
        <w:tc>
          <w:tcPr>
            <w:tcW w:w="1180" w:type="dxa"/>
            <w:vAlign w:val="bottom"/>
            <w:gridSpan w:val="2"/>
            <w:shd w:val="clear" w:color="auto" w:fill="CCFFCC"/>
          </w:tcPr>
          <w:p>
            <w:pPr>
              <w:jc w:val="right"/>
              <w:ind w:right="100"/>
              <w:spacing w:after="0"/>
              <w:rPr>
                <w:sz w:val="20"/>
                <w:szCs w:val="20"/>
                <w:color w:val="auto"/>
              </w:rPr>
            </w:pPr>
            <w:r>
              <w:rPr>
                <w:rFonts w:ascii="Arial" w:cs="Arial" w:eastAsia="Arial" w:hAnsi="Arial"/>
                <w:sz w:val="10"/>
                <w:szCs w:val="10"/>
                <w:color w:val="auto"/>
              </w:rPr>
              <w:t>459</w:t>
            </w:r>
          </w:p>
        </w:tc>
        <w:tc>
          <w:tcPr>
            <w:tcW w:w="0" w:type="dxa"/>
            <w:vAlign w:val="bottom"/>
          </w:tcPr>
          <w:p>
            <w:pPr>
              <w:spacing w:after="0"/>
              <w:rPr>
                <w:sz w:val="1"/>
                <w:szCs w:val="1"/>
                <w:color w:val="auto"/>
              </w:rPr>
            </w:pPr>
          </w:p>
        </w:tc>
      </w:tr>
      <w:tr>
        <w:trPr>
          <w:trHeight w:val="96"/>
        </w:trPr>
        <w:tc>
          <w:tcPr>
            <w:tcW w:w="20" w:type="dxa"/>
            <w:vAlign w:val="bottom"/>
          </w:tcPr>
          <w:p>
            <w:pPr>
              <w:spacing w:after="0"/>
              <w:rPr>
                <w:sz w:val="8"/>
                <w:szCs w:val="8"/>
                <w:color w:val="auto"/>
              </w:rPr>
            </w:pPr>
          </w:p>
        </w:tc>
        <w:tc>
          <w:tcPr>
            <w:tcW w:w="5780" w:type="dxa"/>
            <w:vAlign w:val="bottom"/>
            <w:tcBorders>
              <w:bottom w:val="single" w:sz="8" w:color="CCFFCC"/>
            </w:tcBorders>
            <w:gridSpan w:val="3"/>
          </w:tcPr>
          <w:p>
            <w:pPr>
              <w:ind w:left="220"/>
              <w:spacing w:after="0" w:line="96" w:lineRule="exact"/>
              <w:rPr>
                <w:sz w:val="20"/>
                <w:szCs w:val="20"/>
                <w:color w:val="auto"/>
              </w:rPr>
            </w:pPr>
            <w:r>
              <w:rPr>
                <w:rFonts w:ascii="Arial" w:cs="Arial" w:eastAsia="Arial" w:hAnsi="Arial"/>
                <w:sz w:val="10"/>
                <w:szCs w:val="10"/>
                <w:color w:val="auto"/>
              </w:rPr>
              <w:t>Total derivative financial instruments used for hedging - payable</w:t>
            </w:r>
          </w:p>
        </w:tc>
        <w:tc>
          <w:tcPr>
            <w:tcW w:w="11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bottom w:val="single" w:sz="8" w:color="CCFFCC"/>
            </w:tcBorders>
          </w:tcPr>
          <w:p>
            <w:pPr>
              <w:spacing w:after="0"/>
              <w:rPr>
                <w:sz w:val="8"/>
                <w:szCs w:val="8"/>
                <w:color w:val="auto"/>
              </w:rPr>
            </w:pPr>
          </w:p>
        </w:tc>
        <w:tc>
          <w:tcPr>
            <w:tcW w:w="110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11,747</w:t>
            </w:r>
          </w:p>
        </w:tc>
        <w:tc>
          <w:tcPr>
            <w:tcW w:w="220" w:type="dxa"/>
            <w:vAlign w:val="bottom"/>
            <w:tcBorders>
              <w:bottom w:val="single" w:sz="8" w:color="CCFFCC"/>
            </w:tcBorders>
          </w:tcPr>
          <w:p>
            <w:pPr>
              <w:spacing w:after="0"/>
              <w:rPr>
                <w:sz w:val="8"/>
                <w:szCs w:val="8"/>
                <w:color w:val="auto"/>
              </w:rPr>
            </w:pPr>
          </w:p>
        </w:tc>
        <w:tc>
          <w:tcPr>
            <w:tcW w:w="106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bottom w:val="single" w:sz="8" w:color="CCFFCC"/>
            </w:tcBorders>
          </w:tcPr>
          <w:p>
            <w:pPr>
              <w:spacing w:after="0"/>
              <w:rPr>
                <w:sz w:val="8"/>
                <w:szCs w:val="8"/>
                <w:color w:val="auto"/>
              </w:rPr>
            </w:pPr>
          </w:p>
        </w:tc>
        <w:tc>
          <w:tcPr>
            <w:tcW w:w="1080" w:type="dxa"/>
            <w:vAlign w:val="bottom"/>
            <w:tcBorders>
              <w:top w:val="single" w:sz="8" w:color="auto"/>
              <w:bottom w:val="single" w:sz="8" w:color="auto"/>
            </w:tcBorders>
          </w:tcPr>
          <w:p>
            <w:pPr>
              <w:jc w:val="right"/>
              <w:spacing w:after="0" w:line="96" w:lineRule="exact"/>
              <w:rPr>
                <w:sz w:val="20"/>
                <w:szCs w:val="20"/>
                <w:color w:val="auto"/>
              </w:rPr>
            </w:pPr>
            <w:r>
              <w:rPr>
                <w:rFonts w:ascii="Arial" w:cs="Arial" w:eastAsia="Arial" w:hAnsi="Arial"/>
                <w:sz w:val="10"/>
                <w:szCs w:val="10"/>
                <w:color w:val="auto"/>
              </w:rPr>
              <w:t>11,747</w:t>
            </w:r>
          </w:p>
        </w:tc>
        <w:tc>
          <w:tcPr>
            <w:tcW w:w="100" w:type="dxa"/>
            <w:vAlign w:val="bottom"/>
            <w:tcBorders>
              <w:bottom w:val="single" w:sz="8" w:color="CCFFCC"/>
            </w:tcBorders>
          </w:tcPr>
          <w:p>
            <w:pPr>
              <w:spacing w:after="0"/>
              <w:rPr>
                <w:sz w:val="8"/>
                <w:szCs w:val="8"/>
                <w:color w:val="auto"/>
              </w:rPr>
            </w:pPr>
          </w:p>
        </w:tc>
        <w:tc>
          <w:tcPr>
            <w:tcW w:w="0" w:type="dxa"/>
            <w:vAlign w:val="bottom"/>
          </w:tcPr>
          <w:p>
            <w:pPr>
              <w:spacing w:after="0"/>
              <w:rPr>
                <w:sz w:val="1"/>
                <w:szCs w:val="1"/>
                <w:color w:val="auto"/>
              </w:rPr>
            </w:pPr>
          </w:p>
        </w:tc>
      </w:tr>
      <w:tr>
        <w:trPr>
          <w:trHeight w:val="104"/>
        </w:trPr>
        <w:tc>
          <w:tcPr>
            <w:tcW w:w="20" w:type="dxa"/>
            <w:vAlign w:val="bottom"/>
          </w:tcPr>
          <w:p>
            <w:pPr>
              <w:spacing w:after="0"/>
              <w:rPr>
                <w:sz w:val="9"/>
                <w:szCs w:val="9"/>
                <w:color w:val="auto"/>
              </w:rPr>
            </w:pPr>
          </w:p>
        </w:tc>
        <w:tc>
          <w:tcPr>
            <w:tcW w:w="5780" w:type="dxa"/>
            <w:vAlign w:val="bottom"/>
            <w:tcBorders>
              <w:bottom w:val="single" w:sz="8" w:color="CCFFCC"/>
            </w:tcBorders>
            <w:gridSpan w:val="3"/>
            <w:shd w:val="clear" w:color="auto" w:fill="CCFFCC"/>
          </w:tcPr>
          <w:p>
            <w:pPr>
              <w:spacing w:after="0" w:line="96" w:lineRule="exact"/>
              <w:rPr>
                <w:sz w:val="20"/>
                <w:szCs w:val="20"/>
                <w:color w:val="auto"/>
              </w:rPr>
            </w:pPr>
            <w:r>
              <w:rPr>
                <w:rFonts w:ascii="Arial" w:cs="Arial" w:eastAsia="Arial" w:hAnsi="Arial"/>
                <w:sz w:val="10"/>
                <w:szCs w:val="10"/>
                <w:b w:val="1"/>
                <w:bCs w:val="1"/>
                <w:color w:val="auto"/>
              </w:rPr>
              <w:t>Total liabilities at fair value</w:t>
            </w:r>
          </w:p>
        </w:tc>
        <w:tc>
          <w:tcPr>
            <w:tcW w:w="1100" w:type="dxa"/>
            <w:vAlign w:val="bottom"/>
            <w:tcBorders>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w:t>
            </w:r>
          </w:p>
        </w:tc>
        <w:tc>
          <w:tcPr>
            <w:tcW w:w="220" w:type="dxa"/>
            <w:vAlign w:val="bottom"/>
            <w:tcBorders>
              <w:bottom w:val="single" w:sz="8" w:color="CCFFCC"/>
            </w:tcBorders>
            <w:shd w:val="clear" w:color="auto" w:fill="CCFFCC"/>
          </w:tcPr>
          <w:p>
            <w:pPr>
              <w:spacing w:after="0"/>
              <w:rPr>
                <w:sz w:val="9"/>
                <w:szCs w:val="9"/>
                <w:color w:val="auto"/>
              </w:rPr>
            </w:pPr>
          </w:p>
        </w:tc>
        <w:tc>
          <w:tcPr>
            <w:tcW w:w="1100" w:type="dxa"/>
            <w:vAlign w:val="bottom"/>
            <w:tcBorders>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44,051</w:t>
            </w:r>
          </w:p>
        </w:tc>
        <w:tc>
          <w:tcPr>
            <w:tcW w:w="220" w:type="dxa"/>
            <w:vAlign w:val="bottom"/>
            <w:tcBorders>
              <w:bottom w:val="single" w:sz="8" w:color="CCFFCC"/>
            </w:tcBorders>
            <w:shd w:val="clear" w:color="auto" w:fill="CCFFCC"/>
          </w:tcPr>
          <w:p>
            <w:pPr>
              <w:spacing w:after="0"/>
              <w:rPr>
                <w:sz w:val="9"/>
                <w:szCs w:val="9"/>
                <w:color w:val="auto"/>
              </w:rPr>
            </w:pPr>
          </w:p>
        </w:tc>
        <w:tc>
          <w:tcPr>
            <w:tcW w:w="1060" w:type="dxa"/>
            <w:vAlign w:val="bottom"/>
            <w:tcBorders>
              <w:bottom w:val="single" w:sz="8" w:color="auto"/>
            </w:tcBorders>
            <w:shd w:val="clear" w:color="auto" w:fill="CCFFCC"/>
          </w:tcPr>
          <w:p>
            <w:pPr>
              <w:ind w:left="1040"/>
              <w:spacing w:after="0"/>
              <w:rPr>
                <w:sz w:val="20"/>
                <w:szCs w:val="20"/>
                <w:color w:val="auto"/>
              </w:rPr>
            </w:pPr>
            <w:r>
              <w:rPr>
                <w:rFonts w:ascii="Arial" w:cs="Arial" w:eastAsia="Arial" w:hAnsi="Arial"/>
                <w:sz w:val="1"/>
                <w:szCs w:val="1"/>
                <w:color w:val="auto"/>
                <w:w w:val="4294967281"/>
              </w:rPr>
              <w:t>-</w:t>
            </w:r>
          </w:p>
        </w:tc>
        <w:tc>
          <w:tcPr>
            <w:tcW w:w="220" w:type="dxa"/>
            <w:vAlign w:val="bottom"/>
            <w:tcBorders>
              <w:bottom w:val="single" w:sz="8" w:color="CCFFCC"/>
            </w:tcBorders>
            <w:shd w:val="clear" w:color="auto" w:fill="CCFFCC"/>
          </w:tcPr>
          <w:p>
            <w:pPr>
              <w:spacing w:after="0"/>
              <w:rPr>
                <w:sz w:val="9"/>
                <w:szCs w:val="9"/>
                <w:color w:val="auto"/>
              </w:rPr>
            </w:pPr>
          </w:p>
        </w:tc>
        <w:tc>
          <w:tcPr>
            <w:tcW w:w="1080" w:type="dxa"/>
            <w:vAlign w:val="bottom"/>
            <w:tcBorders>
              <w:bottom w:val="single" w:sz="8" w:color="auto"/>
            </w:tcBorders>
            <w:shd w:val="clear" w:color="auto" w:fill="CCFFCC"/>
          </w:tcPr>
          <w:p>
            <w:pPr>
              <w:jc w:val="right"/>
              <w:spacing w:after="0" w:line="96" w:lineRule="exact"/>
              <w:rPr>
                <w:sz w:val="20"/>
                <w:szCs w:val="20"/>
                <w:color w:val="auto"/>
              </w:rPr>
            </w:pPr>
            <w:r>
              <w:rPr>
                <w:rFonts w:ascii="Arial" w:cs="Arial" w:eastAsia="Arial" w:hAnsi="Arial"/>
                <w:sz w:val="10"/>
                <w:szCs w:val="10"/>
                <w:color w:val="auto"/>
              </w:rPr>
              <w:t>44,051</w:t>
            </w:r>
          </w:p>
        </w:tc>
        <w:tc>
          <w:tcPr>
            <w:tcW w:w="100" w:type="dxa"/>
            <w:vAlign w:val="bottom"/>
            <w:tcBorders>
              <w:bottom w:val="single" w:sz="8" w:color="CCFFCC"/>
            </w:tcBorders>
            <w:shd w:val="clear" w:color="auto" w:fill="CCFFCC"/>
          </w:tcPr>
          <w:p>
            <w:pPr>
              <w:spacing w:after="0"/>
              <w:rPr>
                <w:sz w:val="9"/>
                <w:szCs w:val="9"/>
                <w:color w:val="auto"/>
              </w:rPr>
            </w:pPr>
          </w:p>
        </w:tc>
        <w:tc>
          <w:tcPr>
            <w:tcW w:w="0" w:type="dxa"/>
            <w:vAlign w:val="bottom"/>
          </w:tcPr>
          <w:p>
            <w:pPr>
              <w:spacing w:after="0"/>
              <w:rPr>
                <w:sz w:val="1"/>
                <w:szCs w:val="1"/>
                <w:color w:val="auto"/>
              </w:rPr>
            </w:pPr>
          </w:p>
        </w:tc>
      </w:tr>
    </w:tbl>
    <w:p>
      <w:pPr>
        <w:spacing w:after="0" w:line="145" w:lineRule="exact"/>
        <w:rPr>
          <w:sz w:val="20"/>
          <w:szCs w:val="20"/>
          <w:color w:val="auto"/>
        </w:rPr>
      </w:pPr>
    </w:p>
    <w:p>
      <w:pPr>
        <w:jc w:val="both"/>
        <w:ind w:left="220" w:right="20"/>
        <w:spacing w:after="0" w:line="289" w:lineRule="auto"/>
        <w:rPr>
          <w:sz w:val="20"/>
          <w:szCs w:val="20"/>
          <w:color w:val="auto"/>
        </w:rPr>
      </w:pPr>
      <w:r>
        <w:rPr>
          <w:rFonts w:ascii="Arial" w:cs="Arial" w:eastAsia="Arial" w:hAnsi="Arial"/>
          <w:sz w:val="12"/>
          <w:szCs w:val="12"/>
          <w:color w:val="auto"/>
        </w:rPr>
        <w:t>ASC Topic 825 - Financial Instruments requires disclosure of fair value of financial instruments including those assets and liabilities for which the Bank did not elect the fair value option. Bank’s management uses its best judgment in estimating the fair value of the Bank’s financial instruments; however, there are limitations in any estimation technique. The estimated fair value amounts have been measured as of their respective period-end. As such, the estimated fair values of these financial instruments subsequent to the respective reporting dates may be different than the amounts reported at each period-end.</w:t>
      </w:r>
    </w:p>
    <w:p>
      <w:pPr>
        <w:spacing w:after="0" w:line="272"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5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77" w:name="page178"/>
    <w:bookmarkEnd w:id="177"/>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220" w:right="20"/>
        <w:spacing w:after="0" w:line="360" w:lineRule="auto"/>
        <w:rPr>
          <w:sz w:val="20"/>
          <w:szCs w:val="20"/>
          <w:color w:val="auto"/>
        </w:rPr>
      </w:pPr>
      <w:r>
        <w:rPr>
          <w:rFonts w:ascii="Arial" w:cs="Arial" w:eastAsia="Arial" w:hAnsi="Arial"/>
          <w:sz w:val="11"/>
          <w:szCs w:val="11"/>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8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methods and assumptions were used by the Bank’s management in estimating the fair values of financial instruments whose fair value is not measured on a recurring basis:</w:t>
      </w:r>
    </w:p>
    <w:p>
      <w:pPr>
        <w:spacing w:after="0" w:line="159"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Financial instruments with carrying value that approximates fair value</w:t>
      </w:r>
    </w:p>
    <w:p>
      <w:pPr>
        <w:spacing w:after="0" w:line="159" w:lineRule="exact"/>
        <w:rPr>
          <w:sz w:val="20"/>
          <w:szCs w:val="20"/>
          <w:color w:val="auto"/>
        </w:rPr>
      </w:pPr>
    </w:p>
    <w:p>
      <w:pPr>
        <w:jc w:val="both"/>
        <w:ind w:left="220" w:right="20"/>
        <w:spacing w:after="0" w:line="257" w:lineRule="auto"/>
        <w:rPr>
          <w:sz w:val="20"/>
          <w:szCs w:val="20"/>
          <w:color w:val="auto"/>
        </w:rPr>
      </w:pPr>
      <w:r>
        <w:rPr>
          <w:rFonts w:ascii="Arial" w:cs="Arial" w:eastAsia="Arial" w:hAnsi="Arial"/>
          <w:sz w:val="13"/>
          <w:szCs w:val="13"/>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36"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Securities held-to-maturity</w:t>
      </w:r>
    </w:p>
    <w:p>
      <w:pPr>
        <w:spacing w:after="0" w:line="159" w:lineRule="exact"/>
        <w:rPr>
          <w:sz w:val="20"/>
          <w:szCs w:val="20"/>
          <w:color w:val="auto"/>
        </w:rPr>
      </w:pPr>
    </w:p>
    <w:p>
      <w:pPr>
        <w:jc w:val="both"/>
        <w:ind w:left="220" w:right="20"/>
        <w:spacing w:after="0" w:line="310" w:lineRule="auto"/>
        <w:rPr>
          <w:sz w:val="20"/>
          <w:szCs w:val="20"/>
          <w:color w:val="auto"/>
        </w:rPr>
      </w:pPr>
      <w:r>
        <w:rPr>
          <w:rFonts w:ascii="Arial" w:cs="Arial" w:eastAsia="Arial" w:hAnsi="Arial"/>
          <w:sz w:val="12"/>
          <w:szCs w:val="12"/>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06"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Loans</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period. These assets are classified in Level 2.</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Short and long-term borrowings and debt</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129" w:lineRule="exact"/>
        <w:rPr>
          <w:sz w:val="20"/>
          <w:szCs w:val="20"/>
          <w:color w:val="auto"/>
        </w:rPr>
      </w:pPr>
    </w:p>
    <w:p>
      <w:pPr>
        <w:ind w:left="220"/>
        <w:spacing w:after="0"/>
        <w:rPr>
          <w:sz w:val="20"/>
          <w:szCs w:val="20"/>
          <w:color w:val="auto"/>
        </w:rPr>
      </w:pPr>
      <w:r>
        <w:rPr>
          <w:rFonts w:ascii="Arial" w:cs="Arial" w:eastAsia="Arial" w:hAnsi="Arial"/>
          <w:sz w:val="13"/>
          <w:szCs w:val="13"/>
          <w:u w:val="single" w:color="auto"/>
          <w:color w:val="auto"/>
        </w:rPr>
        <w:t>Commitments to extend credit, stand-by letters of credit, and financial guarantees written</w:t>
      </w:r>
    </w:p>
    <w:p>
      <w:pPr>
        <w:spacing w:after="0" w:line="159" w:lineRule="exact"/>
        <w:rPr>
          <w:sz w:val="20"/>
          <w:szCs w:val="20"/>
          <w:color w:val="auto"/>
        </w:rPr>
      </w:pPr>
    </w:p>
    <w:p>
      <w:pPr>
        <w:jc w:val="both"/>
        <w:ind w:left="220"/>
        <w:spacing w:after="0" w:line="252" w:lineRule="auto"/>
        <w:rPr>
          <w:sz w:val="20"/>
          <w:szCs w:val="20"/>
          <w:color w:val="auto"/>
        </w:rPr>
      </w:pPr>
      <w:r>
        <w:rPr>
          <w:rFonts w:ascii="Arial" w:cs="Arial" w:eastAsia="Arial" w:hAnsi="Arial"/>
          <w:sz w:val="13"/>
          <w:szCs w:val="13"/>
          <w:color w:val="auto"/>
        </w:rPr>
        <w:t>The fair value of commitments is estimated using the fees currently charged to enter into similar agreements, taking into account the remaining terms of the agreements and the present creditworthiness of the counterparties. For loan commitments, fair value also considers the difference between current levels of interest rates and the committed rates. The fair value of guarantees and letters of credit is based on fees currently charged for similar agreements which consider the counterparty risks; which fair value is calculated based on the present value of the premium to be received or a specific allowance for off-balance sheet credit contingencies, whichever is greater. These commitments are classified in Level 3 since the second quarter of 2013 given the limited information available on the market. Fair value of these instruments is provided for disclosure purposes only.</w:t>
      </w:r>
    </w:p>
    <w:p>
      <w:pPr>
        <w:spacing w:after="0" w:line="29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F-63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78" w:name="page179"/>
    <w:bookmarkEnd w:id="178"/>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5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table provides information on the carrying value and estimated fair value of the Bank’s financial instruments that are not measured on a recurring basis:</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72"/>
        </w:trPr>
        <w:tc>
          <w:tcPr>
            <w:tcW w:w="20" w:type="dxa"/>
            <w:vAlign w:val="bottom"/>
          </w:tcPr>
          <w:p>
            <w:pPr>
              <w:spacing w:after="0"/>
              <w:rPr>
                <w:sz w:val="14"/>
                <w:szCs w:val="14"/>
                <w:color w:val="auto"/>
              </w:rPr>
            </w:pPr>
          </w:p>
        </w:tc>
        <w:tc>
          <w:tcPr>
            <w:tcW w:w="5060" w:type="dxa"/>
            <w:vAlign w:val="bottom"/>
          </w:tcPr>
          <w:p>
            <w:pPr>
              <w:ind w:left="200"/>
              <w:spacing w:after="0"/>
              <w:rPr>
                <w:sz w:val="20"/>
                <w:szCs w:val="20"/>
                <w:color w:val="auto"/>
              </w:rPr>
            </w:pPr>
            <w:r>
              <w:rPr>
                <w:rFonts w:ascii="Arial" w:cs="Arial" w:eastAsia="Arial" w:hAnsi="Arial"/>
                <w:sz w:val="13"/>
                <w:szCs w:val="13"/>
                <w:i w:val="1"/>
                <w:iCs w:val="1"/>
                <w:color w:val="auto"/>
              </w:rPr>
              <w:t>(In thousands of US$)</w:t>
            </w:r>
          </w:p>
        </w:tc>
        <w:tc>
          <w:tcPr>
            <w:tcW w:w="10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gridSpan w:val="2"/>
          </w:tcPr>
          <w:p>
            <w:pPr>
              <w:ind w:left="160"/>
              <w:spacing w:after="0"/>
              <w:rPr>
                <w:sz w:val="20"/>
                <w:szCs w:val="20"/>
                <w:color w:val="auto"/>
              </w:rPr>
            </w:pPr>
            <w:r>
              <w:rPr>
                <w:rFonts w:ascii="Arial" w:cs="Arial" w:eastAsia="Arial" w:hAnsi="Arial"/>
                <w:sz w:val="13"/>
                <w:szCs w:val="13"/>
                <w:b w:val="1"/>
                <w:bCs w:val="1"/>
                <w:color w:val="auto"/>
                <w:w w:val="88"/>
              </w:rPr>
              <w:t>December 31, 2013</w:t>
            </w:r>
          </w:p>
        </w:tc>
        <w:tc>
          <w:tcPr>
            <w:tcW w:w="11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1"/>
        </w:trPr>
        <w:tc>
          <w:tcPr>
            <w:tcW w:w="20" w:type="dxa"/>
            <w:vAlign w:val="bottom"/>
          </w:tcPr>
          <w:p>
            <w:pPr>
              <w:spacing w:after="0"/>
              <w:rPr>
                <w:sz w:val="11"/>
                <w:szCs w:val="11"/>
                <w:color w:val="auto"/>
              </w:rPr>
            </w:pPr>
          </w:p>
        </w:tc>
        <w:tc>
          <w:tcPr>
            <w:tcW w:w="506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4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90"/>
              </w:rPr>
              <w:t>Internally developed</w:t>
            </w:r>
          </w:p>
        </w:tc>
        <w:tc>
          <w:tcPr>
            <w:tcW w:w="12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models with</w:t>
            </w:r>
          </w:p>
        </w:tc>
        <w:tc>
          <w:tcPr>
            <w:tcW w:w="13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Internally developed</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Quoted market</w:t>
            </w: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significant</w:t>
            </w:r>
          </w:p>
        </w:tc>
        <w:tc>
          <w:tcPr>
            <w:tcW w:w="13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7"/>
              </w:rPr>
              <w:t>models with significant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prices in an</w:t>
            </w: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observable market</w:t>
            </w:r>
          </w:p>
        </w:tc>
        <w:tc>
          <w:tcPr>
            <w:tcW w:w="13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unobservable market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13"/>
                <w:szCs w:val="13"/>
                <w:color w:val="auto"/>
              </w:rPr>
            </w:pPr>
          </w:p>
        </w:tc>
        <w:tc>
          <w:tcPr>
            <w:tcW w:w="1240" w:type="dxa"/>
            <w:vAlign w:val="bottom"/>
            <w:gridSpan w:val="2"/>
          </w:tcPr>
          <w:p>
            <w:pPr>
              <w:jc w:val="right"/>
              <w:ind w:right="480"/>
              <w:spacing w:after="0"/>
              <w:rPr>
                <w:sz w:val="20"/>
                <w:szCs w:val="20"/>
                <w:color w:val="auto"/>
              </w:rPr>
            </w:pPr>
            <w:r>
              <w:rPr>
                <w:rFonts w:ascii="Arial" w:cs="Arial" w:eastAsia="Arial" w:hAnsi="Arial"/>
                <w:sz w:val="13"/>
                <w:szCs w:val="13"/>
                <w:b w:val="1"/>
                <w:bCs w:val="1"/>
                <w:color w:val="auto"/>
              </w:rPr>
              <w:t>Carrying</w:t>
            </w:r>
          </w:p>
        </w:tc>
        <w:tc>
          <w:tcPr>
            <w:tcW w:w="122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Fair</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active market</w:t>
            </w: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information</w:t>
            </w:r>
          </w:p>
        </w:tc>
        <w:tc>
          <w:tcPr>
            <w:tcW w:w="13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information</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5060" w:type="dxa"/>
            <w:vAlign w:val="bottom"/>
          </w:tcPr>
          <w:p>
            <w:pPr>
              <w:spacing w:after="0"/>
              <w:rPr>
                <w:sz w:val="14"/>
                <w:szCs w:val="14"/>
                <w:color w:val="auto"/>
              </w:rPr>
            </w:pPr>
          </w:p>
        </w:tc>
        <w:tc>
          <w:tcPr>
            <w:tcW w:w="1240" w:type="dxa"/>
            <w:vAlign w:val="bottom"/>
            <w:gridSpan w:val="2"/>
          </w:tcPr>
          <w:p>
            <w:pPr>
              <w:jc w:val="right"/>
              <w:ind w:right="580"/>
              <w:spacing w:after="0"/>
              <w:rPr>
                <w:sz w:val="20"/>
                <w:szCs w:val="20"/>
                <w:color w:val="auto"/>
              </w:rPr>
            </w:pPr>
            <w:r>
              <w:rPr>
                <w:rFonts w:ascii="Arial" w:cs="Arial" w:eastAsia="Arial" w:hAnsi="Arial"/>
                <w:sz w:val="13"/>
                <w:szCs w:val="13"/>
                <w:b w:val="1"/>
                <w:bCs w:val="1"/>
                <w:color w:val="auto"/>
              </w:rPr>
              <w:t>Value</w:t>
            </w:r>
          </w:p>
        </w:tc>
        <w:tc>
          <w:tcPr>
            <w:tcW w:w="12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Value</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(Level 1)</w:t>
            </w:r>
          </w:p>
        </w:tc>
        <w:tc>
          <w:tcPr>
            <w:tcW w:w="13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(Level 2)</w:t>
            </w:r>
          </w:p>
        </w:tc>
        <w:tc>
          <w:tcPr>
            <w:tcW w:w="13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(Level 3)</w:t>
            </w: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506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Financial assets:</w:t>
            </w:r>
          </w:p>
        </w:tc>
        <w:tc>
          <w:tcPr>
            <w:tcW w:w="10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00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26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881,573</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881,573</w:t>
            </w: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881,573</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shd w:val="clear" w:color="auto" w:fill="CCFFCC"/>
          </w:tcPr>
          <w:p>
            <w:pPr>
              <w:spacing w:after="0"/>
              <w:rPr>
                <w:sz w:val="20"/>
                <w:szCs w:val="20"/>
                <w:color w:val="auto"/>
              </w:rPr>
            </w:pPr>
            <w:r>
              <w:rPr>
                <w:rFonts w:ascii="Arial" w:cs="Arial" w:eastAsia="Arial" w:hAnsi="Arial"/>
                <w:sz w:val="13"/>
                <w:szCs w:val="13"/>
                <w:color w:val="auto"/>
              </w:rPr>
              <w:t>Securities held-to-maturity</w:t>
            </w:r>
          </w:p>
        </w:tc>
        <w:tc>
          <w:tcPr>
            <w:tcW w:w="12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33,759</w:t>
            </w:r>
          </w:p>
        </w:tc>
        <w:tc>
          <w:tcPr>
            <w:tcW w:w="12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33,634</w:t>
            </w:r>
          </w:p>
        </w:tc>
        <w:tc>
          <w:tcPr>
            <w:tcW w:w="12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17,010</w:t>
            </w:r>
          </w:p>
        </w:tc>
        <w:tc>
          <w:tcPr>
            <w:tcW w:w="13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16,624</w:t>
            </w: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5060" w:type="dxa"/>
            <w:vAlign w:val="bottom"/>
          </w:tcPr>
          <w:p>
            <w:pPr>
              <w:spacing w:after="0" w:line="183" w:lineRule="exact"/>
              <w:rPr>
                <w:sz w:val="20"/>
                <w:szCs w:val="20"/>
                <w:color w:val="auto"/>
              </w:rPr>
            </w:pPr>
            <w:r>
              <w:rPr>
                <w:rFonts w:ascii="Arial" w:cs="Arial" w:eastAsia="Arial" w:hAnsi="Arial"/>
                <w:sz w:val="13"/>
                <w:szCs w:val="13"/>
                <w:color w:val="auto"/>
              </w:rPr>
              <w:t xml:space="preserve">Loans, net </w:t>
            </w:r>
            <w:r>
              <w:rPr>
                <w:rFonts w:ascii="Arial" w:cs="Arial" w:eastAsia="Arial" w:hAnsi="Arial"/>
                <w:sz w:val="21"/>
                <w:szCs w:val="21"/>
                <w:color w:val="auto"/>
                <w:vertAlign w:val="superscript"/>
              </w:rPr>
              <w:t>(1)</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6,068,879</w:t>
            </w:r>
          </w:p>
        </w:tc>
        <w:tc>
          <w:tcPr>
            <w:tcW w:w="1000" w:type="dxa"/>
            <w:vAlign w:val="bottom"/>
          </w:tcPr>
          <w:p>
            <w:pPr>
              <w:jc w:val="right"/>
              <w:spacing w:after="0"/>
              <w:rPr>
                <w:sz w:val="20"/>
                <w:szCs w:val="20"/>
                <w:color w:val="auto"/>
              </w:rPr>
            </w:pPr>
            <w:r>
              <w:rPr>
                <w:rFonts w:ascii="Arial" w:cs="Arial" w:eastAsia="Arial" w:hAnsi="Arial"/>
                <w:sz w:val="13"/>
                <w:szCs w:val="13"/>
                <w:color w:val="auto"/>
              </w:rPr>
              <w:t>6,264,624</w:t>
            </w:r>
          </w:p>
        </w:tc>
        <w:tc>
          <w:tcPr>
            <w:tcW w:w="220" w:type="dxa"/>
            <w:vAlign w:val="bottom"/>
          </w:tcPr>
          <w:p>
            <w:pPr>
              <w:spacing w:after="0"/>
              <w:rPr>
                <w:sz w:val="15"/>
                <w:szCs w:val="15"/>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6,264,624</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vMerge w:val="restart"/>
          </w:tcPr>
          <w:p>
            <w:pPr>
              <w:spacing w:after="0"/>
              <w:rPr>
                <w:sz w:val="13"/>
                <w:szCs w:val="13"/>
                <w:color w:val="auto"/>
              </w:rPr>
            </w:pPr>
          </w:p>
        </w:tc>
        <w:tc>
          <w:tcPr>
            <w:tcW w:w="506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260" w:type="dxa"/>
            <w:vAlign w:val="bottom"/>
            <w:shd w:val="clear" w:color="auto" w:fill="CCFFCC"/>
          </w:tcPr>
          <w:p>
            <w:pPr>
              <w:spacing w:after="0"/>
              <w:rPr>
                <w:sz w:val="13"/>
                <w:szCs w:val="13"/>
                <w:color w:val="auto"/>
              </w:rPr>
            </w:pPr>
          </w:p>
        </w:tc>
        <w:tc>
          <w:tcPr>
            <w:tcW w:w="120" w:type="dxa"/>
            <w:vAlign w:val="bottom"/>
            <w:shd w:val="clear" w:color="auto" w:fill="CCFFCC"/>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vMerge w:val="continue"/>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b w:val="1"/>
                <w:bCs w:val="1"/>
                <w:color w:val="auto"/>
              </w:rPr>
              <w:t>Financial liabilities:</w:t>
            </w: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shd w:val="clear" w:color="auto" w:fill="CCFFCC"/>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2,662,412</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2,662,609</w:t>
            </w:r>
          </w:p>
        </w:tc>
        <w:tc>
          <w:tcPr>
            <w:tcW w:w="22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2,662,609</w:t>
            </w: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tcPr>
          <w:p>
            <w:pPr>
              <w:spacing w:after="0"/>
              <w:rPr>
                <w:sz w:val="20"/>
                <w:szCs w:val="20"/>
                <w:color w:val="auto"/>
              </w:rPr>
            </w:pPr>
            <w:r>
              <w:rPr>
                <w:rFonts w:ascii="Arial" w:cs="Arial" w:eastAsia="Arial" w:hAnsi="Arial"/>
                <w:sz w:val="13"/>
                <w:szCs w:val="13"/>
                <w:color w:val="auto"/>
              </w:rPr>
              <w:t>Short-term borrowings and debt</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2,705,365</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2,711,936</w:t>
            </w: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2,711,936</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5060" w:type="dxa"/>
            <w:vAlign w:val="bottom"/>
            <w:shd w:val="clear" w:color="auto" w:fill="CCFFCC"/>
          </w:tcPr>
          <w:p>
            <w:pPr>
              <w:spacing w:after="0"/>
              <w:rPr>
                <w:sz w:val="20"/>
                <w:szCs w:val="20"/>
                <w:color w:val="auto"/>
              </w:rPr>
            </w:pPr>
            <w:r>
              <w:rPr>
                <w:rFonts w:ascii="Arial" w:cs="Arial" w:eastAsia="Arial" w:hAnsi="Arial"/>
                <w:sz w:val="13"/>
                <w:szCs w:val="13"/>
                <w:color w:val="auto"/>
              </w:rPr>
              <w:t>Long-term borrowings and debt</w:t>
            </w:r>
          </w:p>
        </w:tc>
        <w:tc>
          <w:tcPr>
            <w:tcW w:w="12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1,153,871</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1,180,877</w:t>
            </w:r>
          </w:p>
        </w:tc>
        <w:tc>
          <w:tcPr>
            <w:tcW w:w="22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1,180,877</w:t>
            </w: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060" w:type="dxa"/>
            <w:vAlign w:val="bottom"/>
          </w:tcPr>
          <w:p>
            <w:pPr>
              <w:spacing w:after="0"/>
              <w:rPr>
                <w:sz w:val="20"/>
                <w:szCs w:val="20"/>
                <w:color w:val="auto"/>
              </w:rPr>
            </w:pPr>
            <w:r>
              <w:rPr>
                <w:rFonts w:ascii="Arial" w:cs="Arial" w:eastAsia="Arial" w:hAnsi="Arial"/>
                <w:sz w:val="13"/>
                <w:szCs w:val="13"/>
                <w:color w:val="auto"/>
                <w:w w:val="99"/>
              </w:rPr>
              <w:t>Commitments to extend credit, standby letters of credit, and financial guarantees written</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6,827</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5,365</w:t>
            </w: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5,365</w:t>
            </w:r>
          </w:p>
        </w:tc>
        <w:tc>
          <w:tcPr>
            <w:tcW w:w="0" w:type="dxa"/>
            <w:vAlign w:val="bottom"/>
          </w:tcPr>
          <w:p>
            <w:pPr>
              <w:spacing w:after="0"/>
              <w:rPr>
                <w:sz w:val="1"/>
                <w:szCs w:val="1"/>
                <w:color w:val="auto"/>
              </w:rPr>
            </w:pPr>
          </w:p>
        </w:tc>
      </w:tr>
    </w:tbl>
    <w:p>
      <w:pPr>
        <w:spacing w:after="0" w:line="58" w:lineRule="exact"/>
        <w:rPr>
          <w:sz w:val="20"/>
          <w:szCs w:val="20"/>
          <w:color w:val="auto"/>
        </w:rPr>
      </w:pPr>
    </w:p>
    <w:p>
      <w:pPr>
        <w:ind w:left="340" w:hanging="227"/>
        <w:spacing w:after="0"/>
        <w:tabs>
          <w:tab w:leader="none" w:pos="340" w:val="left"/>
        </w:tabs>
        <w:numPr>
          <w:ilvl w:val="0"/>
          <w:numId w:val="124"/>
        </w:numPr>
        <w:rPr>
          <w:rFonts w:ascii="Arial" w:cs="Arial" w:eastAsia="Arial" w:hAnsi="Arial"/>
          <w:sz w:val="21"/>
          <w:szCs w:val="21"/>
          <w:color w:val="auto"/>
          <w:vertAlign w:val="superscript"/>
        </w:rPr>
      </w:pPr>
      <w:r>
        <w:rPr>
          <w:rFonts w:ascii="Arial" w:cs="Arial" w:eastAsia="Arial" w:hAnsi="Arial"/>
          <w:sz w:val="13"/>
          <w:szCs w:val="13"/>
          <w:color w:val="auto"/>
        </w:rPr>
        <w:t>The carrying value of loans is net of the Allowance for loan losses of $72.7 million and unearned income and deferred fees of $6.7 million for December 31, 2013.</w:t>
      </w:r>
    </w:p>
    <w:p>
      <w:pPr>
        <w:spacing w:after="0" w:line="146" w:lineRule="exact"/>
        <w:rPr>
          <w:sz w:val="20"/>
          <w:szCs w:val="20"/>
          <w:color w:val="auto"/>
        </w:rPr>
      </w:pPr>
    </w:p>
    <w:tbl>
      <w:tblPr>
        <w:tblLayout w:type="fixed"/>
        <w:tblInd w:w="0" w:type="dxa"/>
        <w:tblCellMar>
          <w:top w:w="0" w:type="dxa"/>
          <w:left w:w="0" w:type="dxa"/>
          <w:bottom w:w="0" w:type="dxa"/>
          <w:right w:w="0" w:type="dxa"/>
        </w:tblCellMar>
      </w:tblPr>
      <w:tr>
        <w:trPr>
          <w:trHeight w:val="172"/>
        </w:trPr>
        <w:tc>
          <w:tcPr>
            <w:tcW w:w="5080" w:type="dxa"/>
            <w:vAlign w:val="bottom"/>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10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20" w:type="dxa"/>
            <w:vAlign w:val="bottom"/>
            <w:tcBorders>
              <w:bottom w:val="single" w:sz="8" w:color="auto"/>
            </w:tcBorders>
            <w:gridSpan w:val="2"/>
          </w:tcPr>
          <w:p>
            <w:pPr>
              <w:ind w:left="160"/>
              <w:spacing w:after="0"/>
              <w:rPr>
                <w:sz w:val="20"/>
                <w:szCs w:val="20"/>
                <w:color w:val="auto"/>
              </w:rPr>
            </w:pPr>
            <w:r>
              <w:rPr>
                <w:rFonts w:ascii="Arial" w:cs="Arial" w:eastAsia="Arial" w:hAnsi="Arial"/>
                <w:sz w:val="13"/>
                <w:szCs w:val="13"/>
                <w:b w:val="1"/>
                <w:bCs w:val="1"/>
                <w:color w:val="auto"/>
                <w:w w:val="88"/>
              </w:rPr>
              <w:t>December 31, 2012</w:t>
            </w:r>
          </w:p>
        </w:tc>
        <w:tc>
          <w:tcPr>
            <w:tcW w:w="11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1"/>
        </w:trPr>
        <w:tc>
          <w:tcPr>
            <w:tcW w:w="50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40" w:type="dxa"/>
            <w:vAlign w:val="bottom"/>
            <w:gridSpan w:val="2"/>
          </w:tcPr>
          <w:p>
            <w:pPr>
              <w:jc w:val="center"/>
              <w:ind w:right="200"/>
              <w:spacing w:after="0" w:line="131" w:lineRule="exact"/>
              <w:rPr>
                <w:sz w:val="20"/>
                <w:szCs w:val="20"/>
                <w:color w:val="auto"/>
              </w:rPr>
            </w:pPr>
            <w:r>
              <w:rPr>
                <w:rFonts w:ascii="Arial" w:cs="Arial" w:eastAsia="Arial" w:hAnsi="Arial"/>
                <w:sz w:val="13"/>
                <w:szCs w:val="13"/>
                <w:b w:val="1"/>
                <w:bCs w:val="1"/>
                <w:color w:val="auto"/>
                <w:w w:val="90"/>
              </w:rPr>
              <w:t>Internally developed</w:t>
            </w:r>
          </w:p>
        </w:tc>
        <w:tc>
          <w:tcPr>
            <w:tcW w:w="126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54"/>
        </w:trPr>
        <w:tc>
          <w:tcPr>
            <w:tcW w:w="50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7"/>
              </w:rPr>
              <w:t>models with</w:t>
            </w:r>
          </w:p>
        </w:tc>
        <w:tc>
          <w:tcPr>
            <w:tcW w:w="13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0"/>
              </w:rPr>
              <w:t>Internally developed</w:t>
            </w:r>
          </w:p>
        </w:tc>
      </w:tr>
      <w:tr>
        <w:trPr>
          <w:trHeight w:val="154"/>
        </w:trPr>
        <w:tc>
          <w:tcPr>
            <w:tcW w:w="50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Quoted market</w:t>
            </w: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9"/>
              </w:rPr>
              <w:t>significant</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w w:val="86"/>
              </w:rPr>
              <w:t>models with significant</w:t>
            </w:r>
          </w:p>
        </w:tc>
      </w:tr>
      <w:tr>
        <w:trPr>
          <w:trHeight w:val="154"/>
        </w:trPr>
        <w:tc>
          <w:tcPr>
            <w:tcW w:w="508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8"/>
              </w:rPr>
              <w:t>prices in an</w:t>
            </w: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88"/>
              </w:rPr>
              <w:t>observable market</w:t>
            </w:r>
          </w:p>
        </w:tc>
        <w:tc>
          <w:tcPr>
            <w:tcW w:w="13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88"/>
              </w:rPr>
              <w:t>unobservable market</w:t>
            </w:r>
          </w:p>
        </w:tc>
      </w:tr>
      <w:tr>
        <w:trPr>
          <w:trHeight w:val="154"/>
        </w:trPr>
        <w:tc>
          <w:tcPr>
            <w:tcW w:w="5080" w:type="dxa"/>
            <w:vAlign w:val="bottom"/>
          </w:tcPr>
          <w:p>
            <w:pPr>
              <w:spacing w:after="0"/>
              <w:rPr>
                <w:sz w:val="13"/>
                <w:szCs w:val="13"/>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3"/>
              </w:rPr>
              <w:t>Carrying</w:t>
            </w:r>
          </w:p>
        </w:tc>
        <w:tc>
          <w:tcPr>
            <w:tcW w:w="1220" w:type="dxa"/>
            <w:vAlign w:val="bottom"/>
            <w:gridSpan w:val="2"/>
          </w:tcPr>
          <w:p>
            <w:pPr>
              <w:jc w:val="right"/>
              <w:ind w:right="600"/>
              <w:spacing w:after="0"/>
              <w:rPr>
                <w:sz w:val="20"/>
                <w:szCs w:val="20"/>
                <w:color w:val="auto"/>
              </w:rPr>
            </w:pPr>
            <w:r>
              <w:rPr>
                <w:rFonts w:ascii="Arial" w:cs="Arial" w:eastAsia="Arial" w:hAnsi="Arial"/>
                <w:sz w:val="13"/>
                <w:szCs w:val="13"/>
                <w:b w:val="1"/>
                <w:bCs w:val="1"/>
                <w:color w:val="auto"/>
              </w:rPr>
              <w:t>Fair</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1"/>
              </w:rPr>
              <w:t>active market</w:t>
            </w:r>
          </w:p>
        </w:tc>
        <w:tc>
          <w:tcPr>
            <w:tcW w:w="1340" w:type="dxa"/>
            <w:vAlign w:val="bottom"/>
            <w:gridSpan w:val="2"/>
          </w:tcPr>
          <w:p>
            <w:pPr>
              <w:jc w:val="center"/>
              <w:ind w:right="200"/>
              <w:spacing w:after="0"/>
              <w:rPr>
                <w:sz w:val="20"/>
                <w:szCs w:val="20"/>
                <w:color w:val="auto"/>
              </w:rPr>
            </w:pPr>
            <w:r>
              <w:rPr>
                <w:rFonts w:ascii="Arial" w:cs="Arial" w:eastAsia="Arial" w:hAnsi="Arial"/>
                <w:sz w:val="13"/>
                <w:szCs w:val="13"/>
                <w:b w:val="1"/>
                <w:bCs w:val="1"/>
                <w:color w:val="auto"/>
                <w:w w:val="92"/>
              </w:rPr>
              <w:t>information</w:t>
            </w:r>
          </w:p>
        </w:tc>
        <w:tc>
          <w:tcPr>
            <w:tcW w:w="138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92"/>
              </w:rPr>
              <w:t>information</w:t>
            </w:r>
          </w:p>
        </w:tc>
      </w:tr>
      <w:tr>
        <w:trPr>
          <w:trHeight w:val="166"/>
        </w:trPr>
        <w:tc>
          <w:tcPr>
            <w:tcW w:w="5080" w:type="dxa"/>
            <w:vAlign w:val="bottom"/>
          </w:tcPr>
          <w:p>
            <w:pPr>
              <w:spacing w:after="0"/>
              <w:rPr>
                <w:sz w:val="14"/>
                <w:szCs w:val="14"/>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86"/>
              </w:rPr>
              <w:t>Value</w:t>
            </w:r>
          </w:p>
        </w:tc>
        <w:tc>
          <w:tcPr>
            <w:tcW w:w="1220" w:type="dxa"/>
            <w:vAlign w:val="bottom"/>
            <w:gridSpan w:val="2"/>
          </w:tcPr>
          <w:p>
            <w:pPr>
              <w:jc w:val="right"/>
              <w:ind w:right="560"/>
              <w:spacing w:after="0"/>
              <w:rPr>
                <w:sz w:val="20"/>
                <w:szCs w:val="20"/>
                <w:color w:val="auto"/>
              </w:rPr>
            </w:pPr>
            <w:r>
              <w:rPr>
                <w:rFonts w:ascii="Arial" w:cs="Arial" w:eastAsia="Arial" w:hAnsi="Arial"/>
                <w:sz w:val="13"/>
                <w:szCs w:val="13"/>
                <w:b w:val="1"/>
                <w:bCs w:val="1"/>
                <w:color w:val="auto"/>
              </w:rPr>
              <w:t>Value</w:t>
            </w:r>
          </w:p>
        </w:tc>
        <w:tc>
          <w:tcPr>
            <w:tcW w:w="122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(Level 1)</w:t>
            </w:r>
          </w:p>
        </w:tc>
        <w:tc>
          <w:tcPr>
            <w:tcW w:w="1340" w:type="dxa"/>
            <w:vAlign w:val="bottom"/>
            <w:gridSpan w:val="2"/>
          </w:tcPr>
          <w:p>
            <w:pPr>
              <w:jc w:val="center"/>
              <w:ind w:right="220"/>
              <w:spacing w:after="0"/>
              <w:rPr>
                <w:sz w:val="20"/>
                <w:szCs w:val="20"/>
                <w:color w:val="auto"/>
              </w:rPr>
            </w:pPr>
            <w:r>
              <w:rPr>
                <w:rFonts w:ascii="Arial" w:cs="Arial" w:eastAsia="Arial" w:hAnsi="Arial"/>
                <w:sz w:val="13"/>
                <w:szCs w:val="13"/>
                <w:b w:val="1"/>
                <w:bCs w:val="1"/>
                <w:color w:val="auto"/>
                <w:w w:val="90"/>
              </w:rPr>
              <w:t>(Level 2)</w:t>
            </w:r>
          </w:p>
        </w:tc>
        <w:tc>
          <w:tcPr>
            <w:tcW w:w="1380" w:type="dxa"/>
            <w:vAlign w:val="bottom"/>
            <w:gridSpan w:val="2"/>
          </w:tcPr>
          <w:p>
            <w:pPr>
              <w:jc w:val="center"/>
              <w:ind w:right="100"/>
              <w:spacing w:after="0"/>
              <w:rPr>
                <w:sz w:val="20"/>
                <w:szCs w:val="20"/>
                <w:color w:val="auto"/>
              </w:rPr>
            </w:pPr>
            <w:r>
              <w:rPr>
                <w:rFonts w:ascii="Arial" w:cs="Arial" w:eastAsia="Arial" w:hAnsi="Arial"/>
                <w:sz w:val="13"/>
                <w:szCs w:val="13"/>
                <w:b w:val="1"/>
                <w:bCs w:val="1"/>
                <w:color w:val="auto"/>
                <w:w w:val="90"/>
              </w:rPr>
              <w:t>(Level 3)</w:t>
            </w:r>
          </w:p>
        </w:tc>
      </w:tr>
      <w:tr>
        <w:trPr>
          <w:trHeight w:val="144"/>
        </w:trPr>
        <w:tc>
          <w:tcPr>
            <w:tcW w:w="508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b w:val="1"/>
                <w:bCs w:val="1"/>
                <w:color w:val="auto"/>
              </w:rPr>
              <w:t>Financial assets:</w:t>
            </w:r>
          </w:p>
        </w:tc>
        <w:tc>
          <w:tcPr>
            <w:tcW w:w="102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00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02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14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1260" w:type="dxa"/>
            <w:vAlign w:val="bottom"/>
            <w:tcBorders>
              <w:top w:val="single" w:sz="8" w:color="auto"/>
            </w:tcBorders>
            <w:shd w:val="clear" w:color="auto" w:fill="CCFFCC"/>
          </w:tcPr>
          <w:p>
            <w:pPr>
              <w:spacing w:after="0"/>
              <w:rPr>
                <w:sz w:val="12"/>
                <w:szCs w:val="12"/>
                <w:color w:val="auto"/>
              </w:rPr>
            </w:pPr>
          </w:p>
        </w:tc>
        <w:tc>
          <w:tcPr>
            <w:tcW w:w="120" w:type="dxa"/>
            <w:vAlign w:val="bottom"/>
            <w:tcBorders>
              <w:top w:val="single" w:sz="8" w:color="CCFFCC"/>
            </w:tcBorders>
            <w:shd w:val="clear" w:color="auto" w:fill="CCFFCC"/>
          </w:tcPr>
          <w:p>
            <w:pPr>
              <w:spacing w:after="0"/>
              <w:rPr>
                <w:sz w:val="12"/>
                <w:szCs w:val="12"/>
                <w:color w:val="auto"/>
              </w:rPr>
            </w:pPr>
          </w:p>
        </w:tc>
      </w:tr>
      <w:tr>
        <w:trPr>
          <w:trHeight w:val="154"/>
        </w:trPr>
        <w:tc>
          <w:tcPr>
            <w:tcW w:w="5080" w:type="dxa"/>
            <w:vAlign w:val="bottom"/>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746,006</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746,006</w:t>
            </w: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746,006</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r>
      <w:tr>
        <w:trPr>
          <w:trHeight w:val="154"/>
        </w:trPr>
        <w:tc>
          <w:tcPr>
            <w:tcW w:w="5080" w:type="dxa"/>
            <w:vAlign w:val="bottom"/>
            <w:shd w:val="clear" w:color="auto" w:fill="CCFFCC"/>
          </w:tcPr>
          <w:p>
            <w:pPr>
              <w:spacing w:after="0"/>
              <w:rPr>
                <w:sz w:val="20"/>
                <w:szCs w:val="20"/>
                <w:color w:val="auto"/>
              </w:rPr>
            </w:pPr>
            <w:r>
              <w:rPr>
                <w:rFonts w:ascii="Arial" w:cs="Arial" w:eastAsia="Arial" w:hAnsi="Arial"/>
                <w:sz w:val="13"/>
                <w:szCs w:val="13"/>
                <w:color w:val="auto"/>
              </w:rPr>
              <w:t>Securities held-to-maturity</w:t>
            </w:r>
          </w:p>
        </w:tc>
        <w:tc>
          <w:tcPr>
            <w:tcW w:w="12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34,113</w:t>
            </w:r>
          </w:p>
        </w:tc>
        <w:tc>
          <w:tcPr>
            <w:tcW w:w="122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34,149</w:t>
            </w:r>
          </w:p>
        </w:tc>
        <w:tc>
          <w:tcPr>
            <w:tcW w:w="12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19,444</w:t>
            </w:r>
          </w:p>
        </w:tc>
        <w:tc>
          <w:tcPr>
            <w:tcW w:w="13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14,705</w:t>
            </w: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r>
      <w:tr>
        <w:trPr>
          <w:trHeight w:val="183"/>
        </w:trPr>
        <w:tc>
          <w:tcPr>
            <w:tcW w:w="5080" w:type="dxa"/>
            <w:vAlign w:val="bottom"/>
          </w:tcPr>
          <w:p>
            <w:pPr>
              <w:spacing w:after="0" w:line="183" w:lineRule="exact"/>
              <w:rPr>
                <w:sz w:val="20"/>
                <w:szCs w:val="20"/>
                <w:color w:val="auto"/>
              </w:rPr>
            </w:pPr>
            <w:r>
              <w:rPr>
                <w:rFonts w:ascii="Arial" w:cs="Arial" w:eastAsia="Arial" w:hAnsi="Arial"/>
                <w:sz w:val="13"/>
                <w:szCs w:val="13"/>
                <w:color w:val="auto"/>
              </w:rPr>
              <w:t xml:space="preserve">Loans, net </w:t>
            </w:r>
            <w:r>
              <w:rPr>
                <w:rFonts w:ascii="Arial" w:cs="Arial" w:eastAsia="Arial" w:hAnsi="Arial"/>
                <w:sz w:val="21"/>
                <w:szCs w:val="21"/>
                <w:color w:val="auto"/>
                <w:vertAlign w:val="superscript"/>
              </w:rPr>
              <w:t>(1)</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5,635,480</w:t>
            </w:r>
          </w:p>
        </w:tc>
        <w:tc>
          <w:tcPr>
            <w:tcW w:w="1000" w:type="dxa"/>
            <w:vAlign w:val="bottom"/>
          </w:tcPr>
          <w:p>
            <w:pPr>
              <w:jc w:val="right"/>
              <w:spacing w:after="0"/>
              <w:rPr>
                <w:sz w:val="20"/>
                <w:szCs w:val="20"/>
                <w:color w:val="auto"/>
              </w:rPr>
            </w:pPr>
            <w:r>
              <w:rPr>
                <w:rFonts w:ascii="Arial" w:cs="Arial" w:eastAsia="Arial" w:hAnsi="Arial"/>
                <w:sz w:val="13"/>
                <w:szCs w:val="13"/>
                <w:color w:val="auto"/>
              </w:rPr>
              <w:t>5,784,172</w:t>
            </w:r>
          </w:p>
        </w:tc>
        <w:tc>
          <w:tcPr>
            <w:tcW w:w="220" w:type="dxa"/>
            <w:vAlign w:val="bottom"/>
          </w:tcPr>
          <w:p>
            <w:pPr>
              <w:spacing w:after="0"/>
              <w:rPr>
                <w:sz w:val="15"/>
                <w:szCs w:val="15"/>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5,784,172</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r>
      <w:tr>
        <w:trPr>
          <w:trHeight w:val="154"/>
        </w:trPr>
        <w:tc>
          <w:tcPr>
            <w:tcW w:w="508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00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02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14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r>
      <w:tr>
        <w:trPr>
          <w:trHeight w:val="154"/>
        </w:trPr>
        <w:tc>
          <w:tcPr>
            <w:tcW w:w="5080" w:type="dxa"/>
            <w:vAlign w:val="bottom"/>
          </w:tcPr>
          <w:p>
            <w:pPr>
              <w:spacing w:after="0"/>
              <w:rPr>
                <w:sz w:val="20"/>
                <w:szCs w:val="20"/>
                <w:color w:val="auto"/>
              </w:rPr>
            </w:pPr>
            <w:r>
              <w:rPr>
                <w:rFonts w:ascii="Arial" w:cs="Arial" w:eastAsia="Arial" w:hAnsi="Arial"/>
                <w:sz w:val="13"/>
                <w:szCs w:val="13"/>
                <w:b w:val="1"/>
                <w:bCs w:val="1"/>
                <w:color w:val="auto"/>
              </w:rPr>
              <w:t>Financial liabilities:</w:t>
            </w:r>
          </w:p>
        </w:tc>
        <w:tc>
          <w:tcPr>
            <w:tcW w:w="10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120" w:type="dxa"/>
            <w:vAlign w:val="bottom"/>
          </w:tcPr>
          <w:p>
            <w:pPr>
              <w:spacing w:after="0"/>
              <w:rPr>
                <w:sz w:val="13"/>
                <w:szCs w:val="13"/>
                <w:color w:val="auto"/>
              </w:rPr>
            </w:pPr>
          </w:p>
        </w:tc>
      </w:tr>
      <w:tr>
        <w:trPr>
          <w:trHeight w:val="154"/>
        </w:trPr>
        <w:tc>
          <w:tcPr>
            <w:tcW w:w="5080" w:type="dxa"/>
            <w:vAlign w:val="bottom"/>
            <w:shd w:val="clear" w:color="auto" w:fill="CCFFCC"/>
          </w:tcPr>
          <w:p>
            <w:pPr>
              <w:spacing w:after="0"/>
              <w:rPr>
                <w:sz w:val="20"/>
                <w:szCs w:val="20"/>
                <w:color w:val="auto"/>
              </w:rPr>
            </w:pPr>
            <w:r>
              <w:rPr>
                <w:rFonts w:ascii="Arial" w:cs="Arial" w:eastAsia="Arial" w:hAnsi="Arial"/>
                <w:sz w:val="13"/>
                <w:szCs w:val="13"/>
                <w:color w:val="auto"/>
              </w:rPr>
              <w:t>Instruments with carrying value that approximates fair value</w:t>
            </w:r>
          </w:p>
        </w:tc>
        <w:tc>
          <w:tcPr>
            <w:tcW w:w="12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2,494,734</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2,494,824</w:t>
            </w:r>
          </w:p>
        </w:tc>
        <w:tc>
          <w:tcPr>
            <w:tcW w:w="22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2,494,824</w:t>
            </w: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r>
      <w:tr>
        <w:trPr>
          <w:trHeight w:val="154"/>
        </w:trPr>
        <w:tc>
          <w:tcPr>
            <w:tcW w:w="5080" w:type="dxa"/>
            <w:vAlign w:val="bottom"/>
          </w:tcPr>
          <w:p>
            <w:pPr>
              <w:spacing w:after="0"/>
              <w:rPr>
                <w:sz w:val="20"/>
                <w:szCs w:val="20"/>
                <w:color w:val="auto"/>
              </w:rPr>
            </w:pPr>
            <w:r>
              <w:rPr>
                <w:rFonts w:ascii="Arial" w:cs="Arial" w:eastAsia="Arial" w:hAnsi="Arial"/>
                <w:sz w:val="13"/>
                <w:szCs w:val="13"/>
                <w:color w:val="auto"/>
              </w:rPr>
              <w:t>Short-term borrowings</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1,449,023</w:t>
            </w:r>
          </w:p>
        </w:tc>
        <w:tc>
          <w:tcPr>
            <w:tcW w:w="1000" w:type="dxa"/>
            <w:vAlign w:val="bottom"/>
          </w:tcPr>
          <w:p>
            <w:pPr>
              <w:jc w:val="right"/>
              <w:spacing w:after="0"/>
              <w:rPr>
                <w:sz w:val="20"/>
                <w:szCs w:val="20"/>
                <w:color w:val="auto"/>
              </w:rPr>
            </w:pPr>
            <w:r>
              <w:rPr>
                <w:rFonts w:ascii="Arial" w:cs="Arial" w:eastAsia="Arial" w:hAnsi="Arial"/>
                <w:sz w:val="13"/>
                <w:szCs w:val="13"/>
                <w:color w:val="auto"/>
              </w:rPr>
              <w:t>1,453,159</w:t>
            </w:r>
          </w:p>
        </w:tc>
        <w:tc>
          <w:tcPr>
            <w:tcW w:w="220" w:type="dxa"/>
            <w:vAlign w:val="bottom"/>
          </w:tcPr>
          <w:p>
            <w:pPr>
              <w:spacing w:after="0"/>
              <w:rPr>
                <w:sz w:val="13"/>
                <w:szCs w:val="13"/>
                <w:color w:val="auto"/>
              </w:rPr>
            </w:pP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1,453,159</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color w:val="auto"/>
              </w:rPr>
              <w:t>-</w:t>
            </w:r>
          </w:p>
        </w:tc>
      </w:tr>
      <w:tr>
        <w:trPr>
          <w:trHeight w:val="154"/>
        </w:trPr>
        <w:tc>
          <w:tcPr>
            <w:tcW w:w="5080" w:type="dxa"/>
            <w:vAlign w:val="bottom"/>
            <w:shd w:val="clear" w:color="auto" w:fill="CCFFCC"/>
          </w:tcPr>
          <w:p>
            <w:pPr>
              <w:spacing w:after="0"/>
              <w:rPr>
                <w:sz w:val="20"/>
                <w:szCs w:val="20"/>
                <w:color w:val="auto"/>
              </w:rPr>
            </w:pPr>
            <w:r>
              <w:rPr>
                <w:rFonts w:ascii="Arial" w:cs="Arial" w:eastAsia="Arial" w:hAnsi="Arial"/>
                <w:sz w:val="13"/>
                <w:szCs w:val="13"/>
                <w:color w:val="auto"/>
              </w:rPr>
              <w:t>Long-term borrowings and debt</w:t>
            </w:r>
          </w:p>
        </w:tc>
        <w:tc>
          <w:tcPr>
            <w:tcW w:w="1240" w:type="dxa"/>
            <w:vAlign w:val="bottom"/>
            <w:gridSpan w:val="2"/>
            <w:shd w:val="clear" w:color="auto" w:fill="CCFFCC"/>
          </w:tcPr>
          <w:p>
            <w:pPr>
              <w:jc w:val="right"/>
              <w:ind w:right="220"/>
              <w:spacing w:after="0"/>
              <w:rPr>
                <w:sz w:val="20"/>
                <w:szCs w:val="20"/>
                <w:color w:val="auto"/>
              </w:rPr>
            </w:pPr>
            <w:r>
              <w:rPr>
                <w:rFonts w:ascii="Arial" w:cs="Arial" w:eastAsia="Arial" w:hAnsi="Arial"/>
                <w:sz w:val="13"/>
                <w:szCs w:val="13"/>
                <w:color w:val="auto"/>
              </w:rPr>
              <w:t>1,905,540</w:t>
            </w:r>
          </w:p>
        </w:tc>
        <w:tc>
          <w:tcPr>
            <w:tcW w:w="100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1,922,544</w:t>
            </w:r>
          </w:p>
        </w:tc>
        <w:tc>
          <w:tcPr>
            <w:tcW w:w="220" w:type="dxa"/>
            <w:vAlign w:val="bottom"/>
            <w:shd w:val="clear" w:color="auto" w:fill="CCFFCC"/>
          </w:tcPr>
          <w:p>
            <w:pPr>
              <w:spacing w:after="0"/>
              <w:rPr>
                <w:sz w:val="13"/>
                <w:szCs w:val="13"/>
                <w:color w:val="auto"/>
              </w:rPr>
            </w:pPr>
          </w:p>
        </w:tc>
        <w:tc>
          <w:tcPr>
            <w:tcW w:w="122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shd w:val="clear" w:color="auto" w:fill="CCFFCC"/>
          </w:tcPr>
          <w:p>
            <w:pPr>
              <w:jc w:val="right"/>
              <w:ind w:right="200"/>
              <w:spacing w:after="0"/>
              <w:rPr>
                <w:sz w:val="20"/>
                <w:szCs w:val="20"/>
                <w:color w:val="auto"/>
              </w:rPr>
            </w:pPr>
            <w:r>
              <w:rPr>
                <w:rFonts w:ascii="Arial" w:cs="Arial" w:eastAsia="Arial" w:hAnsi="Arial"/>
                <w:sz w:val="13"/>
                <w:szCs w:val="13"/>
                <w:color w:val="auto"/>
              </w:rPr>
              <w:t>1,922,544</w:t>
            </w:r>
          </w:p>
        </w:tc>
        <w:tc>
          <w:tcPr>
            <w:tcW w:w="1380" w:type="dxa"/>
            <w:vAlign w:val="bottom"/>
            <w:gridSpan w:val="2"/>
            <w:shd w:val="clear" w:color="auto" w:fill="CCFFCC"/>
          </w:tcPr>
          <w:p>
            <w:pPr>
              <w:jc w:val="right"/>
              <w:ind w:right="120"/>
              <w:spacing w:after="0"/>
              <w:rPr>
                <w:sz w:val="20"/>
                <w:szCs w:val="20"/>
                <w:color w:val="auto"/>
              </w:rPr>
            </w:pPr>
            <w:r>
              <w:rPr>
                <w:rFonts w:ascii="Arial" w:cs="Arial" w:eastAsia="Arial" w:hAnsi="Arial"/>
                <w:sz w:val="13"/>
                <w:szCs w:val="13"/>
                <w:color w:val="auto"/>
              </w:rPr>
              <w:t>-</w:t>
            </w:r>
          </w:p>
        </w:tc>
      </w:tr>
      <w:tr>
        <w:trPr>
          <w:trHeight w:val="166"/>
        </w:trPr>
        <w:tc>
          <w:tcPr>
            <w:tcW w:w="5080" w:type="dxa"/>
            <w:vAlign w:val="bottom"/>
          </w:tcPr>
          <w:p>
            <w:pPr>
              <w:spacing w:after="0"/>
              <w:rPr>
                <w:sz w:val="20"/>
                <w:szCs w:val="20"/>
                <w:color w:val="auto"/>
              </w:rPr>
            </w:pPr>
            <w:r>
              <w:rPr>
                <w:rFonts w:ascii="Arial" w:cs="Arial" w:eastAsia="Arial" w:hAnsi="Arial"/>
                <w:sz w:val="13"/>
                <w:szCs w:val="13"/>
                <w:color w:val="auto"/>
              </w:rPr>
              <w:t>Commitments to extend credit, standby letters of credit, and financial guarantees written</w:t>
            </w:r>
          </w:p>
        </w:tc>
        <w:tc>
          <w:tcPr>
            <w:tcW w:w="1240" w:type="dxa"/>
            <w:vAlign w:val="bottom"/>
            <w:gridSpan w:val="2"/>
          </w:tcPr>
          <w:p>
            <w:pPr>
              <w:jc w:val="right"/>
              <w:ind w:right="220"/>
              <w:spacing w:after="0"/>
              <w:rPr>
                <w:sz w:val="20"/>
                <w:szCs w:val="20"/>
                <w:color w:val="auto"/>
              </w:rPr>
            </w:pPr>
            <w:r>
              <w:rPr>
                <w:rFonts w:ascii="Arial" w:cs="Arial" w:eastAsia="Arial" w:hAnsi="Arial"/>
                <w:sz w:val="13"/>
                <w:szCs w:val="13"/>
                <w:color w:val="auto"/>
              </w:rPr>
              <w:t>5,781</w:t>
            </w:r>
          </w:p>
        </w:tc>
        <w:tc>
          <w:tcPr>
            <w:tcW w:w="1220" w:type="dxa"/>
            <w:vAlign w:val="bottom"/>
            <w:gridSpan w:val="2"/>
          </w:tcPr>
          <w:p>
            <w:pPr>
              <w:jc w:val="right"/>
              <w:ind w:right="220"/>
              <w:spacing w:after="0"/>
              <w:rPr>
                <w:sz w:val="20"/>
                <w:szCs w:val="20"/>
                <w:color w:val="auto"/>
              </w:rPr>
            </w:pPr>
            <w:r>
              <w:rPr>
                <w:rFonts w:ascii="Arial" w:cs="Arial" w:eastAsia="Arial" w:hAnsi="Arial"/>
                <w:sz w:val="13"/>
                <w:szCs w:val="13"/>
                <w:color w:val="auto"/>
              </w:rPr>
              <w:t>4,841</w:t>
            </w:r>
          </w:p>
        </w:tc>
        <w:tc>
          <w:tcPr>
            <w:tcW w:w="1220" w:type="dxa"/>
            <w:vAlign w:val="bottom"/>
            <w:gridSpan w:val="2"/>
          </w:tcPr>
          <w:p>
            <w:pPr>
              <w:jc w:val="right"/>
              <w:ind w:right="200"/>
              <w:spacing w:after="0"/>
              <w:rPr>
                <w:sz w:val="20"/>
                <w:szCs w:val="20"/>
                <w:color w:val="auto"/>
              </w:rPr>
            </w:pPr>
            <w:r>
              <w:rPr>
                <w:rFonts w:ascii="Arial" w:cs="Arial" w:eastAsia="Arial" w:hAnsi="Arial"/>
                <w:sz w:val="13"/>
                <w:szCs w:val="13"/>
                <w:color w:val="auto"/>
              </w:rPr>
              <w:t>-</w:t>
            </w:r>
          </w:p>
        </w:tc>
        <w:tc>
          <w:tcPr>
            <w:tcW w:w="1340" w:type="dxa"/>
            <w:vAlign w:val="bottom"/>
            <w:gridSpan w:val="2"/>
          </w:tcPr>
          <w:p>
            <w:pPr>
              <w:jc w:val="right"/>
              <w:ind w:right="200"/>
              <w:spacing w:after="0"/>
              <w:rPr>
                <w:sz w:val="20"/>
                <w:szCs w:val="20"/>
                <w:color w:val="auto"/>
              </w:rPr>
            </w:pPr>
            <w:r>
              <w:rPr>
                <w:rFonts w:ascii="Arial" w:cs="Arial" w:eastAsia="Arial" w:hAnsi="Arial"/>
                <w:sz w:val="13"/>
                <w:szCs w:val="13"/>
                <w:color w:val="auto"/>
              </w:rPr>
              <w:t>4,841</w:t>
            </w:r>
          </w:p>
        </w:tc>
        <w:tc>
          <w:tcPr>
            <w:tcW w:w="138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rPr>
              <w:t>-</w:t>
            </w:r>
          </w:p>
        </w:tc>
      </w:tr>
    </w:tbl>
    <w:p>
      <w:pPr>
        <w:spacing w:after="0" w:line="123" w:lineRule="exact"/>
        <w:rPr>
          <w:sz w:val="20"/>
          <w:szCs w:val="20"/>
          <w:color w:val="auto"/>
        </w:rPr>
      </w:pPr>
    </w:p>
    <w:p>
      <w:pPr>
        <w:ind w:left="5620" w:right="2780" w:hanging="5507"/>
        <w:spacing w:after="0" w:line="614" w:lineRule="auto"/>
        <w:tabs>
          <w:tab w:leader="none" w:pos="351" w:val="left"/>
        </w:tabs>
        <w:numPr>
          <w:ilvl w:val="0"/>
          <w:numId w:val="125"/>
        </w:numPr>
        <w:rPr>
          <w:rFonts w:ascii="Arial" w:cs="Arial" w:eastAsia="Arial" w:hAnsi="Arial"/>
          <w:sz w:val="21"/>
          <w:szCs w:val="21"/>
          <w:color w:val="auto"/>
          <w:vertAlign w:val="superscript"/>
        </w:rPr>
      </w:pPr>
      <w:r>
        <w:rPr>
          <w:rFonts w:ascii="Arial" w:cs="Arial" w:eastAsia="Arial" w:hAnsi="Arial"/>
          <w:sz w:val="13"/>
          <w:szCs w:val="13"/>
          <w:color w:val="auto"/>
        </w:rPr>
        <w:t>The carrying value of loans is net of the Allowance for loan losses of $73.0 million and unearned income and deferred fees of $7.1 million for December 31, 2012. F-64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-237490</wp:posOffset>
            </wp:positionV>
            <wp:extent cx="7285990" cy="635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839" w:right="199" w:bottom="1440" w:gutter="0" w:footer="0" w:header="0"/>
        </w:sectPr>
      </w:pPr>
    </w:p>
    <w:bookmarkStart w:id="179" w:name="page180"/>
    <w:bookmarkEnd w:id="179"/>
    <w:p>
      <w:pPr>
        <w:ind w:left="3"/>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10795</wp:posOffset>
            </wp:positionV>
            <wp:extent cx="7285990" cy="635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5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48" w:lineRule="exact"/>
        <w:rPr>
          <w:sz w:val="20"/>
          <w:szCs w:val="20"/>
          <w:color w:val="auto"/>
        </w:rPr>
      </w:pPr>
    </w:p>
    <w:p>
      <w:pPr>
        <w:ind w:left="223" w:hanging="223"/>
        <w:spacing w:after="0"/>
        <w:tabs>
          <w:tab w:leader="none" w:pos="223" w:val="left"/>
        </w:tabs>
        <w:numPr>
          <w:ilvl w:val="0"/>
          <w:numId w:val="126"/>
        </w:numPr>
        <w:rPr>
          <w:rFonts w:ascii="Arial" w:cs="Arial" w:eastAsia="Arial" w:hAnsi="Arial"/>
          <w:sz w:val="13"/>
          <w:szCs w:val="13"/>
          <w:b w:val="1"/>
          <w:bCs w:val="1"/>
          <w:color w:val="auto"/>
        </w:rPr>
      </w:pPr>
      <w:r>
        <w:rPr>
          <w:rFonts w:ascii="Arial" w:cs="Arial" w:eastAsia="Arial" w:hAnsi="Arial"/>
          <w:sz w:val="13"/>
          <w:szCs w:val="13"/>
          <w:b w:val="1"/>
          <w:bCs w:val="1"/>
          <w:color w:val="auto"/>
        </w:rPr>
        <w:t>Litigation</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25" w:lineRule="exact"/>
        <w:rPr>
          <w:rFonts w:ascii="Arial" w:cs="Arial" w:eastAsia="Arial" w:hAnsi="Arial"/>
          <w:sz w:val="13"/>
          <w:szCs w:val="13"/>
          <w:b w:val="1"/>
          <w:bCs w:val="1"/>
          <w:color w:val="auto"/>
        </w:rPr>
      </w:pPr>
    </w:p>
    <w:p>
      <w:pPr>
        <w:ind w:left="223" w:hanging="223"/>
        <w:spacing w:after="0"/>
        <w:tabs>
          <w:tab w:leader="none" w:pos="223" w:val="left"/>
        </w:tabs>
        <w:numPr>
          <w:ilvl w:val="0"/>
          <w:numId w:val="126"/>
        </w:numPr>
        <w:rPr>
          <w:rFonts w:ascii="Arial" w:cs="Arial" w:eastAsia="Arial" w:hAnsi="Arial"/>
          <w:sz w:val="13"/>
          <w:szCs w:val="13"/>
          <w:b w:val="1"/>
          <w:bCs w:val="1"/>
          <w:color w:val="auto"/>
        </w:rPr>
      </w:pPr>
      <w:r>
        <w:rPr>
          <w:rFonts w:ascii="Arial" w:cs="Arial" w:eastAsia="Arial" w:hAnsi="Arial"/>
          <w:sz w:val="13"/>
          <w:szCs w:val="13"/>
          <w:b w:val="1"/>
          <w:bCs w:val="1"/>
          <w:color w:val="auto"/>
        </w:rPr>
        <w:t>Capital adequacy</w:t>
      </w:r>
    </w:p>
    <w:p>
      <w:pPr>
        <w:spacing w:after="0" w:line="162" w:lineRule="exact"/>
        <w:rPr>
          <w:rFonts w:ascii="Arial" w:cs="Arial" w:eastAsia="Arial" w:hAnsi="Arial"/>
          <w:sz w:val="13"/>
          <w:szCs w:val="13"/>
          <w:b w:val="1"/>
          <w:bCs w:val="1"/>
          <w:color w:val="auto"/>
        </w:rPr>
      </w:pPr>
    </w:p>
    <w:p>
      <w:pPr>
        <w:jc w:val="both"/>
        <w:ind w:left="223" w:right="20"/>
        <w:spacing w:after="0" w:line="289" w:lineRule="auto"/>
        <w:rPr>
          <w:rFonts w:ascii="Arial" w:cs="Arial" w:eastAsia="Arial" w:hAnsi="Arial"/>
          <w:sz w:val="13"/>
          <w:szCs w:val="13"/>
          <w:b w:val="1"/>
          <w:bCs w:val="1"/>
          <w:color w:val="auto"/>
        </w:rPr>
      </w:pPr>
      <w:r>
        <w:rPr>
          <w:rFonts w:ascii="Arial" w:cs="Arial" w:eastAsia="Arial" w:hAnsi="Arial"/>
          <w:sz w:val="12"/>
          <w:szCs w:val="12"/>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 of its assets and off-balance sheet irrevocable contingency transactions, weighted according to their risk. As of December 31, 2013, the Bank’s capital adequacy ratio is 14.65% which is in compliance with the capital adequacy ratios required by the Banking Law in the Republic of Panama.</w:t>
      </w:r>
    </w:p>
    <w:p>
      <w:pPr>
        <w:spacing w:after="0" w:line="113" w:lineRule="exact"/>
        <w:rPr>
          <w:rFonts w:ascii="Arial" w:cs="Arial" w:eastAsia="Arial" w:hAnsi="Arial"/>
          <w:sz w:val="13"/>
          <w:szCs w:val="13"/>
          <w:b w:val="1"/>
          <w:bCs w:val="1"/>
          <w:color w:val="auto"/>
        </w:rPr>
      </w:pPr>
    </w:p>
    <w:p>
      <w:pPr>
        <w:ind w:left="223" w:hanging="223"/>
        <w:spacing w:after="0"/>
        <w:tabs>
          <w:tab w:leader="none" w:pos="223" w:val="left"/>
        </w:tabs>
        <w:numPr>
          <w:ilvl w:val="0"/>
          <w:numId w:val="126"/>
        </w:numPr>
        <w:rPr>
          <w:rFonts w:ascii="Arial" w:cs="Arial" w:eastAsia="Arial" w:hAnsi="Arial"/>
          <w:sz w:val="13"/>
          <w:szCs w:val="13"/>
          <w:b w:val="1"/>
          <w:bCs w:val="1"/>
          <w:color w:val="auto"/>
        </w:rPr>
      </w:pPr>
      <w:r>
        <w:rPr>
          <w:rFonts w:ascii="Arial" w:cs="Arial" w:eastAsia="Arial" w:hAnsi="Arial"/>
          <w:sz w:val="13"/>
          <w:szCs w:val="13"/>
          <w:b w:val="1"/>
          <w:bCs w:val="1"/>
          <w:color w:val="auto"/>
        </w:rPr>
        <w:t>Business segment information</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Bank’s activities are operated and managed in two segments, Commercial and Treasury. The Asset Management unit was discontinued since the fourth quarter of 2012. The segment information reflects this operational and management structure, in a manner consistent with the requirements outlined in ASC Topic 280 - Segment Reporting. The segment results are determined based on the Bank’s managerial accounting process, which assigns consolidated balance sheets, revenue and expense items to each reportable division on a systematic basis.</w:t>
      </w:r>
    </w:p>
    <w:p>
      <w:pPr>
        <w:spacing w:after="0" w:line="137" w:lineRule="exact"/>
        <w:rPr>
          <w:rFonts w:ascii="Arial" w:cs="Arial" w:eastAsia="Arial" w:hAnsi="Arial"/>
          <w:sz w:val="13"/>
          <w:szCs w:val="13"/>
          <w:b w:val="1"/>
          <w:bCs w:val="1"/>
          <w:color w:val="auto"/>
        </w:rPr>
      </w:pPr>
    </w:p>
    <w:p>
      <w:pPr>
        <w:jc w:val="both"/>
        <w:ind w:left="223"/>
        <w:spacing w:after="0" w:line="248" w:lineRule="auto"/>
        <w:rPr>
          <w:rFonts w:ascii="Arial" w:cs="Arial" w:eastAsia="Arial" w:hAnsi="Arial"/>
          <w:sz w:val="13"/>
          <w:szCs w:val="13"/>
          <w:b w:val="1"/>
          <w:bCs w:val="1"/>
          <w:color w:val="auto"/>
        </w:rPr>
      </w:pPr>
      <w:r>
        <w:rPr>
          <w:rFonts w:ascii="Arial" w:cs="Arial" w:eastAsia="Arial" w:hAnsi="Arial"/>
          <w:sz w:val="12"/>
          <w:szCs w:val="12"/>
          <w:color w:val="auto"/>
        </w:rPr>
        <w:t>The Bank incorporates net operating income</w:t>
      </w:r>
      <w:r>
        <w:rPr>
          <w:rFonts w:ascii="Arial" w:cs="Arial" w:eastAsia="Arial" w:hAnsi="Arial"/>
          <w:sz w:val="20"/>
          <w:szCs w:val="20"/>
          <w:color w:val="auto"/>
          <w:vertAlign w:val="superscript"/>
        </w:rPr>
        <w:t>(3)</w:t>
      </w:r>
      <w:r>
        <w:rPr>
          <w:rFonts w:ascii="Arial" w:cs="Arial" w:eastAsia="Arial" w:hAnsi="Arial"/>
          <w:sz w:val="12"/>
          <w:szCs w:val="12"/>
          <w:color w:val="auto"/>
        </w:rPr>
        <w:t xml:space="preserve"> by business segment in order to disclose the revenue and expense items related to its normal course of business, segregating from the net income, the impact of reversals of reserves for loan losses and off-balance sheet credit risk, and recoveries on assets. In addition, the Bank’s net interest income represents the main driver of net operating income; therefore, the Bank presents its interest-earning assets by business segment, to give an indication of the size of business generating net interest income. Interest-earning assets also generate gains and losses on sales, such as for securities available-for-sale and trading assets and liabilities,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Segment.</w:t>
      </w:r>
    </w:p>
    <w:p>
      <w:pPr>
        <w:spacing w:after="0" w:line="143"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The Bank believes that the presentation of net operating income provides important supplementary information to investors regarding financial and business trends relating to the Bank’s financial condition and results of operations. These measures exclude the impact of reversals (provisions) for loan losses and reversals (provisions) for losses on off-balance sheet credit risk (together referred to as “Reversal of provision (provision) for credit losses”) which Bank’s management considers distort trend analysis.</w:t>
      </w:r>
    </w:p>
    <w:p>
      <w:pPr>
        <w:spacing w:after="0" w:line="135"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Net operating income disclosed by the Bank should not be considered a substitute for, or superior to, financial measures calculated differently from similar measures used by other companies. These measures, therefore, may not be comparable to similar measurements used by other companies.</w:t>
      </w:r>
    </w:p>
    <w:p>
      <w:pPr>
        <w:spacing w:after="0" w:line="283" w:lineRule="exact"/>
        <w:rPr>
          <w:sz w:val="20"/>
          <w:szCs w:val="20"/>
          <w:color w:val="auto"/>
        </w:rPr>
      </w:pPr>
    </w:p>
    <w:p>
      <w:pPr>
        <w:jc w:val="center"/>
        <w:ind w:right="-2"/>
        <w:spacing w:after="0"/>
        <w:rPr>
          <w:sz w:val="20"/>
          <w:szCs w:val="20"/>
          <w:color w:val="auto"/>
        </w:rPr>
      </w:pPr>
      <w:r>
        <w:rPr>
          <w:rFonts w:ascii="Arial" w:cs="Arial" w:eastAsia="Arial" w:hAnsi="Arial"/>
          <w:sz w:val="13"/>
          <w:szCs w:val="13"/>
          <w:color w:val="auto"/>
        </w:rPr>
        <w:t>F-65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5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80" w:name="page181"/>
    <w:bookmarkEnd w:id="180"/>
    <w:p>
      <w:pPr>
        <w:spacing w:after="0"/>
        <w:rPr>
          <w:sz w:val="20"/>
          <w:szCs w:val="20"/>
          <w:color w:val="auto"/>
        </w:rPr>
      </w:pPr>
      <w:r>
        <w:rPr>
          <w:rFonts w:ascii="Arial" w:cs="Arial" w:eastAsia="Arial" w:hAnsi="Arial"/>
          <w:sz w:val="13"/>
          <w:szCs w:val="13"/>
          <w:b w:val="1"/>
          <w:bCs w:val="1"/>
          <w:color w:val="auto"/>
        </w:rPr>
        <w:t>Banco Latinoamericano de Comercio Exterior, S. A. and Subsidiaries</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pacing w:after="0" w:line="152"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The Commercial Segment incorporates all of the Bank’s financial intermediation and fees generated by the commercial portfolio. The commercial portfolio includes book value of loans, selected deposits placed, acceptances and contingencies. Operating income from the Commercial Segment includes net interest income from loans, fee income and allocated operating expenses.</w:t>
      </w:r>
    </w:p>
    <w:p>
      <w:pPr>
        <w:spacing w:after="0" w:line="129" w:lineRule="exact"/>
        <w:rPr>
          <w:sz w:val="20"/>
          <w:szCs w:val="20"/>
          <w:color w:val="auto"/>
        </w:rPr>
      </w:pPr>
    </w:p>
    <w:p>
      <w:pPr>
        <w:jc w:val="both"/>
        <w:ind w:left="220" w:right="20"/>
        <w:spacing w:after="0" w:line="254" w:lineRule="auto"/>
        <w:rPr>
          <w:sz w:val="20"/>
          <w:szCs w:val="20"/>
          <w:color w:val="auto"/>
        </w:rPr>
      </w:pPr>
      <w:r>
        <w:rPr>
          <w:rFonts w:ascii="Arial" w:cs="Arial" w:eastAsia="Arial" w:hAnsi="Arial"/>
          <w:sz w:val="13"/>
          <w:szCs w:val="13"/>
          <w:color w:val="auto"/>
        </w:rPr>
        <w:t>The Treasury Segment incorporates deposits in banks and all of the Bank’s trading assets, securities available-for-sale and held-to-maturity, and the balance of the investment funds. Operating income from the Treasury Segment includes net interest income from deposits with banks, trading securities and securities available-for-sale and held-to-maturity, net interest margin related to investment funds, derivative and hedging activities, net gain (loss) from investment funds trading, net gain (loss) from trading securities, net gain on sale of securities available-for-sale, net gain (loss) on foreign currency exchange, and allocated income and operating expenses.</w:t>
      </w:r>
    </w:p>
    <w:p>
      <w:pPr>
        <w:spacing w:after="0" w:line="137" w:lineRule="exact"/>
        <w:rPr>
          <w:sz w:val="20"/>
          <w:szCs w:val="20"/>
          <w:color w:val="auto"/>
        </w:rPr>
      </w:pPr>
    </w:p>
    <w:p>
      <w:pPr>
        <w:ind w:left="220"/>
        <w:spacing w:after="0"/>
        <w:rPr>
          <w:sz w:val="20"/>
          <w:szCs w:val="20"/>
          <w:color w:val="auto"/>
        </w:rPr>
      </w:pPr>
      <w:r>
        <w:rPr>
          <w:rFonts w:ascii="Arial" w:cs="Arial" w:eastAsia="Arial" w:hAnsi="Arial"/>
          <w:sz w:val="13"/>
          <w:szCs w:val="13"/>
          <w:color w:val="auto"/>
        </w:rPr>
        <w:t>The following table provides certain information regarding the Bank’s continuing operations by segment:</w:t>
      </w:r>
    </w:p>
    <w:p>
      <w:pPr>
        <w:spacing w:after="0" w:line="156" w:lineRule="exact"/>
        <w:rPr>
          <w:sz w:val="20"/>
          <w:szCs w:val="20"/>
          <w:color w:val="auto"/>
        </w:rPr>
      </w:pPr>
    </w:p>
    <w:tbl>
      <w:tblPr>
        <w:tblLayout w:type="fixed"/>
        <w:tblInd w:w="0" w:type="dxa"/>
        <w:tblCellMar>
          <w:top w:w="0" w:type="dxa"/>
          <w:left w:w="0" w:type="dxa"/>
          <w:bottom w:w="0" w:type="dxa"/>
          <w:right w:w="0" w:type="dxa"/>
        </w:tblCellMar>
      </w:tblPr>
      <w:tr>
        <w:trPr>
          <w:trHeight w:val="282"/>
        </w:trPr>
        <w:tc>
          <w:tcPr>
            <w:tcW w:w="220" w:type="dxa"/>
            <w:vAlign w:val="bottom"/>
          </w:tcPr>
          <w:p>
            <w:pPr>
              <w:spacing w:after="0"/>
              <w:rPr>
                <w:sz w:val="24"/>
                <w:szCs w:val="24"/>
                <w:color w:val="auto"/>
              </w:rPr>
            </w:pPr>
          </w:p>
        </w:tc>
        <w:tc>
          <w:tcPr>
            <w:tcW w:w="4480" w:type="dxa"/>
            <w:vAlign w:val="bottom"/>
          </w:tcPr>
          <w:p>
            <w:pPr>
              <w:spacing w:after="0"/>
              <w:rPr>
                <w:sz w:val="24"/>
                <w:szCs w:val="24"/>
                <w:color w:val="auto"/>
              </w:rPr>
            </w:pPr>
          </w:p>
        </w:tc>
        <w:tc>
          <w:tcPr>
            <w:tcW w:w="3620" w:type="dxa"/>
            <w:vAlign w:val="bottom"/>
            <w:gridSpan w:val="3"/>
          </w:tcPr>
          <w:p>
            <w:pPr>
              <w:jc w:val="right"/>
              <w:ind w:right="1600"/>
              <w:spacing w:after="0"/>
              <w:rPr>
                <w:sz w:val="20"/>
                <w:szCs w:val="20"/>
                <w:color w:val="auto"/>
              </w:rPr>
            </w:pPr>
            <w:r>
              <w:rPr>
                <w:rFonts w:ascii="Arial" w:cs="Arial" w:eastAsia="Arial" w:hAnsi="Arial"/>
                <w:sz w:val="13"/>
                <w:szCs w:val="13"/>
                <w:b w:val="1"/>
                <w:bCs w:val="1"/>
                <w:color w:val="auto"/>
              </w:rPr>
              <w:t xml:space="preserve">Business Segment Analysis </w:t>
            </w:r>
            <w:r>
              <w:rPr>
                <w:rFonts w:ascii="Arial" w:cs="Arial" w:eastAsia="Arial" w:hAnsi="Arial"/>
                <w:sz w:val="21"/>
                <w:szCs w:val="21"/>
                <w:b w:val="1"/>
                <w:bCs w:val="1"/>
                <w:color w:val="auto"/>
                <w:vertAlign w:val="superscript"/>
              </w:rPr>
              <w:t>(1)</w:t>
            </w:r>
          </w:p>
        </w:tc>
        <w:tc>
          <w:tcPr>
            <w:tcW w:w="8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9"/>
        </w:trPr>
        <w:tc>
          <w:tcPr>
            <w:tcW w:w="470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3420" w:type="dxa"/>
            <w:vAlign w:val="bottom"/>
            <w:gridSpan w:val="2"/>
          </w:tcPr>
          <w:p>
            <w:pPr>
              <w:jc w:val="right"/>
              <w:ind w:right="416"/>
              <w:spacing w:after="0"/>
              <w:rPr>
                <w:sz w:val="20"/>
                <w:szCs w:val="20"/>
                <w:color w:val="auto"/>
              </w:rPr>
            </w:pPr>
            <w:r>
              <w:rPr>
                <w:rFonts w:ascii="Arial" w:cs="Arial" w:eastAsia="Arial" w:hAnsi="Arial"/>
                <w:sz w:val="13"/>
                <w:szCs w:val="13"/>
                <w:b w:val="1"/>
                <w:bCs w:val="1"/>
                <w:color w:val="auto"/>
              </w:rPr>
              <w:t>2013</w:t>
            </w:r>
          </w:p>
        </w:tc>
        <w:tc>
          <w:tcPr>
            <w:tcW w:w="200" w:type="dxa"/>
            <w:vAlign w:val="bottom"/>
          </w:tcPr>
          <w:p>
            <w:pPr>
              <w:spacing w:after="0"/>
              <w:rPr>
                <w:sz w:val="19"/>
                <w:szCs w:val="19"/>
                <w:color w:val="auto"/>
              </w:rPr>
            </w:pPr>
          </w:p>
        </w:tc>
        <w:tc>
          <w:tcPr>
            <w:tcW w:w="800" w:type="dxa"/>
            <w:vAlign w:val="bottom"/>
          </w:tcPr>
          <w:p>
            <w:pPr>
              <w:jc w:val="right"/>
              <w:ind w:right="16"/>
              <w:spacing w:after="0"/>
              <w:rPr>
                <w:sz w:val="20"/>
                <w:szCs w:val="20"/>
                <w:color w:val="auto"/>
              </w:rPr>
            </w:pPr>
            <w:r>
              <w:rPr>
                <w:rFonts w:ascii="Arial" w:cs="Arial" w:eastAsia="Arial" w:hAnsi="Arial"/>
                <w:sz w:val="13"/>
                <w:szCs w:val="13"/>
                <w:b w:val="1"/>
                <w:bCs w:val="1"/>
                <w:color w:val="auto"/>
              </w:rPr>
              <w:t>2012</w:t>
            </w:r>
          </w:p>
        </w:tc>
        <w:tc>
          <w:tcPr>
            <w:tcW w:w="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jc w:val="right"/>
              <w:ind w:right="396"/>
              <w:spacing w:after="0"/>
              <w:rPr>
                <w:sz w:val="20"/>
                <w:szCs w:val="20"/>
                <w:color w:val="auto"/>
              </w:rPr>
            </w:pPr>
            <w:r>
              <w:rPr>
                <w:rFonts w:ascii="Arial" w:cs="Arial" w:eastAsia="Arial" w:hAnsi="Arial"/>
                <w:sz w:val="13"/>
                <w:szCs w:val="13"/>
                <w:b w:val="1"/>
                <w:bCs w:val="1"/>
                <w:color w:val="auto"/>
              </w:rPr>
              <w:t>2011</w:t>
            </w:r>
          </w:p>
        </w:tc>
        <w:tc>
          <w:tcPr>
            <w:tcW w:w="1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COMMERCIAL</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800" w:type="dxa"/>
            <w:vAlign w:val="bottom"/>
            <w:tcBorders>
              <w:top w:val="single" w:sz="8" w:color="auto"/>
            </w:tcBorders>
            <w:shd w:val="clear" w:color="auto" w:fill="CCFFCC"/>
          </w:tcPr>
          <w:p>
            <w:pPr>
              <w:spacing w:after="0"/>
              <w:rPr>
                <w:sz w:val="12"/>
                <w:szCs w:val="12"/>
                <w:color w:val="auto"/>
              </w:rPr>
            </w:pPr>
          </w:p>
        </w:tc>
        <w:tc>
          <w:tcPr>
            <w:tcW w:w="3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240"/>
              <w:spacing w:after="0"/>
              <w:rPr>
                <w:sz w:val="20"/>
                <w:szCs w:val="20"/>
                <w:color w:val="auto"/>
              </w:rPr>
            </w:pPr>
            <w:r>
              <w:rPr>
                <w:rFonts w:ascii="Arial" w:cs="Arial" w:eastAsia="Arial" w:hAnsi="Arial"/>
                <w:sz w:val="13"/>
                <w:szCs w:val="13"/>
                <w:color w:val="auto"/>
              </w:rPr>
              <w:t>Interest income</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color w:val="auto"/>
              </w:rPr>
              <w:t>192,979</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183,365</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color w:val="auto"/>
              </w:rPr>
              <w:t>140,697</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Interest expense</w:t>
            </w:r>
          </w:p>
        </w:tc>
        <w:tc>
          <w:tcPr>
            <w:tcW w:w="3620" w:type="dxa"/>
            <w:vAlign w:val="bottom"/>
            <w:gridSpan w:val="3"/>
            <w:shd w:val="clear" w:color="auto" w:fill="CCFFCC"/>
          </w:tcPr>
          <w:p>
            <w:pPr>
              <w:jc w:val="right"/>
              <w:ind w:right="160"/>
              <w:spacing w:after="0"/>
              <w:rPr>
                <w:sz w:val="20"/>
                <w:szCs w:val="20"/>
                <w:color w:val="auto"/>
              </w:rPr>
            </w:pPr>
            <w:r>
              <w:rPr>
                <w:rFonts w:ascii="Arial" w:cs="Arial" w:eastAsia="Arial" w:hAnsi="Arial"/>
                <w:sz w:val="13"/>
                <w:szCs w:val="13"/>
                <w:color w:val="auto"/>
              </w:rPr>
              <w:t>(77,931)</w:t>
            </w:r>
          </w:p>
        </w:tc>
        <w:tc>
          <w:tcPr>
            <w:tcW w:w="1400" w:type="dxa"/>
            <w:vAlign w:val="bottom"/>
            <w:gridSpan w:val="3"/>
            <w:shd w:val="clear" w:color="auto" w:fill="CCFFCC"/>
          </w:tcPr>
          <w:p>
            <w:pPr>
              <w:jc w:val="right"/>
              <w:ind w:right="160"/>
              <w:spacing w:after="0"/>
              <w:rPr>
                <w:sz w:val="20"/>
                <w:szCs w:val="20"/>
                <w:color w:val="auto"/>
              </w:rPr>
            </w:pPr>
            <w:r>
              <w:rPr>
                <w:rFonts w:ascii="Arial" w:cs="Arial" w:eastAsia="Arial" w:hAnsi="Arial"/>
                <w:sz w:val="13"/>
                <w:szCs w:val="13"/>
                <w:color w:val="auto"/>
              </w:rPr>
              <w:t>(73,398)</w:t>
            </w:r>
          </w:p>
        </w:tc>
        <w:tc>
          <w:tcPr>
            <w:tcW w:w="128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(58,969)</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Pr>
          <w:p>
            <w:pPr>
              <w:ind w:left="240"/>
              <w:spacing w:after="0" w:line="143" w:lineRule="exact"/>
              <w:rPr>
                <w:sz w:val="20"/>
                <w:szCs w:val="20"/>
                <w:color w:val="auto"/>
              </w:rPr>
            </w:pPr>
            <w:r>
              <w:rPr>
                <w:rFonts w:ascii="Arial" w:cs="Arial" w:eastAsia="Arial" w:hAnsi="Arial"/>
                <w:sz w:val="13"/>
                <w:szCs w:val="13"/>
                <w:color w:val="auto"/>
              </w:rPr>
              <w:t>Net interest income</w:t>
            </w:r>
          </w:p>
        </w:tc>
        <w:tc>
          <w:tcPr>
            <w:tcW w:w="2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115,048</w:t>
            </w:r>
          </w:p>
        </w:tc>
        <w:tc>
          <w:tcPr>
            <w:tcW w:w="200" w:type="dxa"/>
            <w:vAlign w:val="bottom"/>
          </w:tcPr>
          <w:p>
            <w:pPr>
              <w:spacing w:after="0"/>
              <w:rPr>
                <w:sz w:val="12"/>
                <w:szCs w:val="12"/>
                <w:color w:val="auto"/>
              </w:rPr>
            </w:pPr>
          </w:p>
        </w:tc>
        <w:tc>
          <w:tcPr>
            <w:tcW w:w="1180" w:type="dxa"/>
            <w:vAlign w:val="bottom"/>
            <w:tcBorders>
              <w:top w:val="single" w:sz="8" w:color="auto"/>
            </w:tcBorders>
            <w:gridSpan w:val="2"/>
          </w:tcPr>
          <w:p>
            <w:pPr>
              <w:jc w:val="right"/>
              <w:spacing w:after="0" w:line="144" w:lineRule="exact"/>
              <w:rPr>
                <w:sz w:val="20"/>
                <w:szCs w:val="20"/>
                <w:color w:val="auto"/>
              </w:rPr>
            </w:pPr>
            <w:r>
              <w:rPr>
                <w:rFonts w:ascii="Arial" w:cs="Arial" w:eastAsia="Arial" w:hAnsi="Arial"/>
                <w:sz w:val="13"/>
                <w:szCs w:val="13"/>
                <w:color w:val="auto"/>
              </w:rPr>
              <w:t>109,967</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81,728</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shd w:val="clear" w:color="auto" w:fill="CCFFCC"/>
          </w:tcPr>
          <w:p>
            <w:pPr>
              <w:ind w:left="240"/>
              <w:spacing w:after="0" w:line="183" w:lineRule="exact"/>
              <w:rPr>
                <w:sz w:val="20"/>
                <w:szCs w:val="20"/>
                <w:color w:val="auto"/>
              </w:rPr>
            </w:pPr>
            <w:r>
              <w:rPr>
                <w:rFonts w:ascii="Arial" w:cs="Arial" w:eastAsia="Arial" w:hAnsi="Arial"/>
                <w:sz w:val="13"/>
                <w:szCs w:val="13"/>
                <w:color w:val="auto"/>
              </w:rPr>
              <w:t xml:space="preserve">Net other income </w:t>
            </w:r>
            <w:r>
              <w:rPr>
                <w:rFonts w:ascii="Arial" w:cs="Arial" w:eastAsia="Arial" w:hAnsi="Arial"/>
                <w:sz w:val="21"/>
                <w:szCs w:val="21"/>
                <w:color w:val="auto"/>
                <w:vertAlign w:val="superscript"/>
              </w:rPr>
              <w:t>(2)</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15,338</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12,216</w:t>
            </w:r>
          </w:p>
        </w:tc>
        <w:tc>
          <w:tcPr>
            <w:tcW w:w="11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11,001</w:t>
            </w:r>
          </w:p>
        </w:tc>
        <w:tc>
          <w:tcPr>
            <w:tcW w:w="100" w:type="dxa"/>
            <w:vAlign w:val="bottom"/>
            <w:shd w:val="clear" w:color="auto" w:fill="CCFFCC"/>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ind w:left="240"/>
              <w:spacing w:after="0"/>
              <w:rPr>
                <w:sz w:val="20"/>
                <w:szCs w:val="20"/>
                <w:color w:val="auto"/>
              </w:rPr>
            </w:pPr>
            <w:r>
              <w:rPr>
                <w:rFonts w:ascii="Arial" w:cs="Arial" w:eastAsia="Arial" w:hAnsi="Arial"/>
                <w:sz w:val="13"/>
                <w:szCs w:val="13"/>
                <w:color w:val="auto"/>
              </w:rPr>
              <w:t>Operating expenses</w:t>
            </w:r>
          </w:p>
        </w:tc>
        <w:tc>
          <w:tcPr>
            <w:tcW w:w="2220" w:type="dxa"/>
            <w:vAlign w:val="bottom"/>
          </w:tcPr>
          <w:p>
            <w:pPr>
              <w:spacing w:after="0"/>
              <w:rPr>
                <w:sz w:val="14"/>
                <w:szCs w:val="14"/>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(40,945)</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(38,322)</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(34,895)</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480" w:type="dxa"/>
            <w:vAlign w:val="bottom"/>
            <w:vMerge w:val="restart"/>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Net operating income </w:t>
            </w:r>
            <w:r>
              <w:rPr>
                <w:rFonts w:ascii="Arial" w:cs="Arial" w:eastAsia="Arial" w:hAnsi="Arial"/>
                <w:sz w:val="21"/>
                <w:szCs w:val="21"/>
                <w:color w:val="auto"/>
                <w:vertAlign w:val="superscript"/>
              </w:rPr>
              <w:t>(3)</w:t>
            </w:r>
          </w:p>
        </w:tc>
        <w:tc>
          <w:tcPr>
            <w:tcW w:w="2220" w:type="dxa"/>
            <w:vAlign w:val="bottom"/>
            <w:shd w:val="clear" w:color="auto" w:fill="CCFFCC"/>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20" w:type="dxa"/>
            <w:vAlign w:val="bottom"/>
          </w:tcPr>
          <w:p>
            <w:pPr>
              <w:spacing w:after="0"/>
              <w:rPr>
                <w:sz w:val="14"/>
                <w:szCs w:val="14"/>
                <w:color w:val="auto"/>
              </w:rPr>
            </w:pPr>
          </w:p>
        </w:tc>
        <w:tc>
          <w:tcPr>
            <w:tcW w:w="4480" w:type="dxa"/>
            <w:vAlign w:val="bottom"/>
            <w:vMerge w:val="continue"/>
            <w:shd w:val="clear" w:color="auto" w:fill="CCFFCC"/>
          </w:tcPr>
          <w:p>
            <w:pPr>
              <w:spacing w:after="0"/>
              <w:rPr>
                <w:sz w:val="14"/>
                <w:szCs w:val="14"/>
                <w:color w:val="auto"/>
              </w:rPr>
            </w:pPr>
          </w:p>
        </w:tc>
        <w:tc>
          <w:tcPr>
            <w:tcW w:w="2220" w:type="dxa"/>
            <w:vAlign w:val="bottom"/>
            <w:shd w:val="clear" w:color="auto" w:fill="CCFFCC"/>
          </w:tcPr>
          <w:p>
            <w:pPr>
              <w:spacing w:after="0"/>
              <w:rPr>
                <w:sz w:val="14"/>
                <w:szCs w:val="14"/>
                <w:color w:val="auto"/>
              </w:rPr>
            </w:pP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89,441</w:t>
            </w:r>
          </w:p>
        </w:tc>
        <w:tc>
          <w:tcPr>
            <w:tcW w:w="200" w:type="dxa"/>
            <w:vAlign w:val="bottom"/>
            <w:shd w:val="clear" w:color="auto" w:fill="CCFFCC"/>
          </w:tcPr>
          <w:p>
            <w:pPr>
              <w:spacing w:after="0"/>
              <w:rPr>
                <w:sz w:val="14"/>
                <w:szCs w:val="14"/>
                <w:color w:val="auto"/>
              </w:rPr>
            </w:pP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b w:val="1"/>
                <w:bCs w:val="1"/>
                <w:color w:val="auto"/>
              </w:rPr>
              <w:t>83,861</w:t>
            </w:r>
          </w:p>
        </w:tc>
        <w:tc>
          <w:tcPr>
            <w:tcW w:w="12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b w:val="1"/>
                <w:bCs w:val="1"/>
                <w:color w:val="auto"/>
              </w:rPr>
              <w:t>57,834</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w w:val="99"/>
              </w:rPr>
              <w:t>Reversal of provision (provision) for loan and off-balance sheet credit losses</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color w:val="auto"/>
              </w:rPr>
              <w:t>1,217</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12,389</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(4,393)</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Recoveries, net of impairment of assets</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108</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(57)</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Pr>
          <w:p>
            <w:pPr>
              <w:ind w:left="120"/>
              <w:spacing w:after="0" w:line="143" w:lineRule="exact"/>
              <w:rPr>
                <w:sz w:val="20"/>
                <w:szCs w:val="20"/>
                <w:color w:val="auto"/>
              </w:rPr>
            </w:pPr>
            <w:r>
              <w:rPr>
                <w:rFonts w:ascii="Arial" w:cs="Arial" w:eastAsia="Arial" w:hAnsi="Arial"/>
                <w:sz w:val="13"/>
                <w:szCs w:val="13"/>
                <w:color w:val="auto"/>
              </w:rPr>
              <w:t>Net income attributable to Bladex stockholders</w:t>
            </w:r>
          </w:p>
        </w:tc>
        <w:tc>
          <w:tcPr>
            <w:tcW w:w="2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90,766</w:t>
            </w:r>
          </w:p>
        </w:tc>
        <w:tc>
          <w:tcPr>
            <w:tcW w:w="200" w:type="dxa"/>
            <w:vAlign w:val="bottom"/>
          </w:tcPr>
          <w:p>
            <w:pPr>
              <w:spacing w:after="0"/>
              <w:rPr>
                <w:sz w:val="12"/>
                <w:szCs w:val="12"/>
                <w:color w:val="auto"/>
              </w:rPr>
            </w:pPr>
          </w:p>
        </w:tc>
        <w:tc>
          <w:tcPr>
            <w:tcW w:w="1180" w:type="dxa"/>
            <w:vAlign w:val="bottom"/>
            <w:tcBorders>
              <w:top w:val="single" w:sz="8" w:color="auto"/>
            </w:tcBorders>
            <w:gridSpan w:val="2"/>
          </w:tcPr>
          <w:p>
            <w:pPr>
              <w:jc w:val="right"/>
              <w:spacing w:after="0" w:line="144" w:lineRule="exact"/>
              <w:rPr>
                <w:sz w:val="20"/>
                <w:szCs w:val="20"/>
                <w:color w:val="auto"/>
              </w:rPr>
            </w:pPr>
            <w:r>
              <w:rPr>
                <w:rFonts w:ascii="Arial" w:cs="Arial" w:eastAsia="Arial" w:hAnsi="Arial"/>
                <w:sz w:val="13"/>
                <w:szCs w:val="13"/>
                <w:b w:val="1"/>
                <w:bCs w:val="1"/>
                <w:color w:val="auto"/>
              </w:rPr>
              <w:t>96,250</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53,384</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FFCC"/>
          </w:tcPr>
          <w:p>
            <w:pPr>
              <w:spacing w:after="0"/>
              <w:rPr>
                <w:sz w:val="13"/>
                <w:szCs w:val="13"/>
                <w:color w:val="auto"/>
              </w:rPr>
            </w:pPr>
          </w:p>
        </w:tc>
        <w:tc>
          <w:tcPr>
            <w:tcW w:w="22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3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8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Commercial assets and contingencies (end of period balances):</w:t>
            </w:r>
          </w:p>
        </w:tc>
        <w:tc>
          <w:tcPr>
            <w:tcW w:w="2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Interest-earning assets </w:t>
            </w:r>
            <w:r>
              <w:rPr>
                <w:rFonts w:ascii="Arial" w:cs="Arial" w:eastAsia="Arial" w:hAnsi="Arial"/>
                <w:sz w:val="21"/>
                <w:szCs w:val="21"/>
                <w:color w:val="auto"/>
                <w:vertAlign w:val="superscript"/>
              </w:rPr>
              <w:t>(4 y 6)</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6,141,630</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5,708,456</w:t>
            </w:r>
          </w:p>
        </w:tc>
        <w:tc>
          <w:tcPr>
            <w:tcW w:w="11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4,982,876</w:t>
            </w:r>
          </w:p>
        </w:tc>
        <w:tc>
          <w:tcPr>
            <w:tcW w:w="100" w:type="dxa"/>
            <w:vAlign w:val="bottom"/>
            <w:shd w:val="clear" w:color="auto" w:fill="CCFFCC"/>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3"/>
        </w:trPr>
        <w:tc>
          <w:tcPr>
            <w:tcW w:w="220" w:type="dxa"/>
            <w:vAlign w:val="bottom"/>
          </w:tcPr>
          <w:p>
            <w:pPr>
              <w:spacing w:after="0"/>
              <w:rPr>
                <w:sz w:val="16"/>
                <w:szCs w:val="16"/>
                <w:color w:val="auto"/>
              </w:rPr>
            </w:pPr>
          </w:p>
        </w:tc>
        <w:tc>
          <w:tcPr>
            <w:tcW w:w="4480" w:type="dxa"/>
            <w:vAlign w:val="bottom"/>
          </w:tcPr>
          <w:p>
            <w:pPr>
              <w:ind w:left="120"/>
              <w:spacing w:after="0" w:line="193" w:lineRule="exact"/>
              <w:rPr>
                <w:sz w:val="20"/>
                <w:szCs w:val="20"/>
                <w:color w:val="auto"/>
              </w:rPr>
            </w:pPr>
            <w:r>
              <w:rPr>
                <w:rFonts w:ascii="Arial" w:cs="Arial" w:eastAsia="Arial" w:hAnsi="Arial"/>
                <w:sz w:val="13"/>
                <w:szCs w:val="13"/>
                <w:color w:val="auto"/>
              </w:rPr>
              <w:t xml:space="preserve">Other assets and contingencies </w:t>
            </w:r>
            <w:r>
              <w:rPr>
                <w:rFonts w:ascii="Arial" w:cs="Arial" w:eastAsia="Arial" w:hAnsi="Arial"/>
                <w:sz w:val="21"/>
                <w:szCs w:val="21"/>
                <w:color w:val="auto"/>
                <w:vertAlign w:val="superscript"/>
              </w:rPr>
              <w:t>(5)</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color w:val="auto"/>
              </w:rPr>
              <w:t>482,117</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237,077</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color w:val="auto"/>
              </w:rPr>
              <w:t>364,016</w:t>
            </w:r>
          </w:p>
        </w:tc>
        <w:tc>
          <w:tcPr>
            <w:tcW w:w="4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Total interest-earning assets, other assets and contingencies</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6,623,747</w:t>
            </w:r>
          </w:p>
        </w:tc>
        <w:tc>
          <w:tcPr>
            <w:tcW w:w="20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5,945,533</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5,346,892</w:t>
            </w: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3"/>
        </w:trPr>
        <w:tc>
          <w:tcPr>
            <w:tcW w:w="4700" w:type="dxa"/>
            <w:vAlign w:val="bottom"/>
            <w:gridSpan w:val="2"/>
          </w:tcPr>
          <w:p>
            <w:pPr>
              <w:ind w:left="220"/>
              <w:spacing w:after="0" w:line="143" w:lineRule="exact"/>
              <w:rPr>
                <w:sz w:val="20"/>
                <w:szCs w:val="20"/>
                <w:color w:val="auto"/>
              </w:rPr>
            </w:pPr>
            <w:r>
              <w:rPr>
                <w:rFonts w:ascii="Arial" w:cs="Arial" w:eastAsia="Arial" w:hAnsi="Arial"/>
                <w:sz w:val="13"/>
                <w:szCs w:val="13"/>
                <w:color w:val="auto"/>
              </w:rPr>
              <w:t>TREASURY</w:t>
            </w:r>
          </w:p>
        </w:tc>
        <w:tc>
          <w:tcPr>
            <w:tcW w:w="2220" w:type="dxa"/>
            <w:vAlign w:val="bottom"/>
          </w:tcPr>
          <w:p>
            <w:pPr>
              <w:spacing w:after="0"/>
              <w:rPr>
                <w:sz w:val="12"/>
                <w:szCs w:val="12"/>
                <w:color w:val="auto"/>
              </w:rPr>
            </w:pPr>
          </w:p>
        </w:tc>
        <w:tc>
          <w:tcPr>
            <w:tcW w:w="12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Interest income</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12,324</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9,072</w:t>
            </w:r>
          </w:p>
        </w:tc>
        <w:tc>
          <w:tcPr>
            <w:tcW w:w="12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16,730</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ind w:left="240"/>
              <w:spacing w:after="0"/>
              <w:rPr>
                <w:sz w:val="20"/>
                <w:szCs w:val="20"/>
                <w:color w:val="auto"/>
              </w:rPr>
            </w:pPr>
            <w:r>
              <w:rPr>
                <w:rFonts w:ascii="Arial" w:cs="Arial" w:eastAsia="Arial" w:hAnsi="Arial"/>
                <w:sz w:val="13"/>
                <w:szCs w:val="13"/>
                <w:color w:val="auto"/>
              </w:rPr>
              <w:t>Interest expense</w:t>
            </w:r>
          </w:p>
        </w:tc>
        <w:tc>
          <w:tcPr>
            <w:tcW w:w="3620" w:type="dxa"/>
            <w:vAlign w:val="bottom"/>
            <w:gridSpan w:val="3"/>
          </w:tcPr>
          <w:p>
            <w:pPr>
              <w:jc w:val="right"/>
              <w:ind w:right="160"/>
              <w:spacing w:after="0"/>
              <w:rPr>
                <w:sz w:val="20"/>
                <w:szCs w:val="20"/>
                <w:color w:val="auto"/>
              </w:rPr>
            </w:pPr>
            <w:r>
              <w:rPr>
                <w:rFonts w:ascii="Arial" w:cs="Arial" w:eastAsia="Arial" w:hAnsi="Arial"/>
                <w:sz w:val="13"/>
                <w:szCs w:val="13"/>
                <w:color w:val="auto"/>
              </w:rPr>
              <w:t>(4,280)</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(14,062)</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color w:val="auto"/>
              </w:rPr>
              <w:t>4,252</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ind w:left="240"/>
              <w:spacing w:after="0" w:line="143" w:lineRule="exact"/>
              <w:rPr>
                <w:sz w:val="20"/>
                <w:szCs w:val="20"/>
                <w:color w:val="auto"/>
              </w:rPr>
            </w:pPr>
            <w:r>
              <w:rPr>
                <w:rFonts w:ascii="Arial" w:cs="Arial" w:eastAsia="Arial" w:hAnsi="Arial"/>
                <w:sz w:val="13"/>
                <w:szCs w:val="13"/>
                <w:color w:val="auto"/>
              </w:rPr>
              <w:t>Net interest income</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8,044</w:t>
            </w:r>
          </w:p>
        </w:tc>
        <w:tc>
          <w:tcPr>
            <w:tcW w:w="20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color w:val="auto"/>
              </w:rPr>
              <w:t>(4,990)</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color w:val="auto"/>
              </w:rPr>
              <w:t>20,982</w:t>
            </w: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tcPr>
          <w:p>
            <w:pPr>
              <w:ind w:left="240"/>
              <w:spacing w:after="0" w:line="183" w:lineRule="exact"/>
              <w:rPr>
                <w:sz w:val="20"/>
                <w:szCs w:val="20"/>
                <w:color w:val="auto"/>
              </w:rPr>
            </w:pPr>
            <w:r>
              <w:rPr>
                <w:rFonts w:ascii="Arial" w:cs="Arial" w:eastAsia="Arial" w:hAnsi="Arial"/>
                <w:sz w:val="13"/>
                <w:szCs w:val="13"/>
                <w:color w:val="auto"/>
              </w:rPr>
              <w:t>Net other income (expense)</w:t>
            </w:r>
            <w:r>
              <w:rPr>
                <w:rFonts w:ascii="Arial" w:cs="Arial" w:eastAsia="Arial" w:hAnsi="Arial"/>
                <w:sz w:val="21"/>
                <w:szCs w:val="21"/>
                <w:color w:val="auto"/>
                <w:vertAlign w:val="superscript"/>
              </w:rPr>
              <w:t>(2)</w:t>
            </w:r>
          </w:p>
        </w:tc>
        <w:tc>
          <w:tcPr>
            <w:tcW w:w="3620" w:type="dxa"/>
            <w:vAlign w:val="bottom"/>
            <w:gridSpan w:val="3"/>
          </w:tcPr>
          <w:p>
            <w:pPr>
              <w:jc w:val="right"/>
              <w:ind w:right="160"/>
              <w:spacing w:after="0"/>
              <w:rPr>
                <w:sz w:val="20"/>
                <w:szCs w:val="20"/>
                <w:color w:val="auto"/>
              </w:rPr>
            </w:pPr>
            <w:r>
              <w:rPr>
                <w:rFonts w:ascii="Arial" w:cs="Arial" w:eastAsia="Arial" w:hAnsi="Arial"/>
                <w:sz w:val="13"/>
                <w:szCs w:val="13"/>
                <w:color w:val="auto"/>
              </w:rPr>
              <w:t>(4,877)</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14,612</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color w:val="auto"/>
              </w:rPr>
              <w:t>25,102</w:t>
            </w: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Operating expenses</w:t>
            </w:r>
          </w:p>
        </w:tc>
        <w:tc>
          <w:tcPr>
            <w:tcW w:w="2220" w:type="dxa"/>
            <w:vAlign w:val="bottom"/>
            <w:shd w:val="clear" w:color="auto" w:fill="CCFFCC"/>
          </w:tcPr>
          <w:p>
            <w:pPr>
              <w:spacing w:after="0"/>
              <w:rPr>
                <w:sz w:val="14"/>
                <w:szCs w:val="14"/>
                <w:color w:val="auto"/>
              </w:rPr>
            </w:pPr>
          </w:p>
        </w:tc>
        <w:tc>
          <w:tcPr>
            <w:tcW w:w="1400" w:type="dxa"/>
            <w:vAlign w:val="bottom"/>
            <w:gridSpan w:val="2"/>
            <w:shd w:val="clear" w:color="auto" w:fill="CCFFCC"/>
          </w:tcPr>
          <w:p>
            <w:pPr>
              <w:jc w:val="right"/>
              <w:ind w:right="160"/>
              <w:spacing w:after="0"/>
              <w:rPr>
                <w:sz w:val="20"/>
                <w:szCs w:val="20"/>
                <w:color w:val="auto"/>
              </w:rPr>
            </w:pPr>
            <w:r>
              <w:rPr>
                <w:rFonts w:ascii="Arial" w:cs="Arial" w:eastAsia="Arial" w:hAnsi="Arial"/>
                <w:sz w:val="13"/>
                <w:szCs w:val="13"/>
                <w:color w:val="auto"/>
              </w:rPr>
              <w:t>(13,361)</w:t>
            </w:r>
          </w:p>
        </w:tc>
        <w:tc>
          <w:tcPr>
            <w:tcW w:w="1400" w:type="dxa"/>
            <w:vAlign w:val="bottom"/>
            <w:gridSpan w:val="3"/>
            <w:shd w:val="clear" w:color="auto" w:fill="CCFFCC"/>
          </w:tcPr>
          <w:p>
            <w:pPr>
              <w:jc w:val="right"/>
              <w:ind w:right="160"/>
              <w:spacing w:after="0"/>
              <w:rPr>
                <w:sz w:val="20"/>
                <w:szCs w:val="20"/>
                <w:color w:val="auto"/>
              </w:rPr>
            </w:pPr>
            <w:r>
              <w:rPr>
                <w:rFonts w:ascii="Arial" w:cs="Arial" w:eastAsia="Arial" w:hAnsi="Arial"/>
                <w:sz w:val="13"/>
                <w:szCs w:val="13"/>
                <w:color w:val="auto"/>
              </w:rPr>
              <w:t>(17,492)</w:t>
            </w:r>
          </w:p>
        </w:tc>
        <w:tc>
          <w:tcPr>
            <w:tcW w:w="128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(15,192)</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480" w:type="dxa"/>
            <w:vAlign w:val="bottom"/>
            <w:vMerge w:val="restart"/>
          </w:tcPr>
          <w:p>
            <w:pPr>
              <w:ind w:left="120"/>
              <w:spacing w:after="0" w:line="193" w:lineRule="exact"/>
              <w:rPr>
                <w:sz w:val="20"/>
                <w:szCs w:val="20"/>
                <w:color w:val="auto"/>
              </w:rPr>
            </w:pPr>
            <w:r>
              <w:rPr>
                <w:rFonts w:ascii="Arial" w:cs="Arial" w:eastAsia="Arial" w:hAnsi="Arial"/>
                <w:sz w:val="13"/>
                <w:szCs w:val="13"/>
                <w:color w:val="auto"/>
              </w:rPr>
              <w:t xml:space="preserve">Net operating income </w:t>
            </w:r>
            <w:r>
              <w:rPr>
                <w:rFonts w:ascii="Arial" w:cs="Arial" w:eastAsia="Arial" w:hAnsi="Arial"/>
                <w:sz w:val="21"/>
                <w:szCs w:val="21"/>
                <w:color w:val="auto"/>
                <w:vertAlign w:val="superscript"/>
              </w:rPr>
              <w:t>(3)</w:t>
            </w:r>
          </w:p>
        </w:tc>
        <w:tc>
          <w:tcPr>
            <w:tcW w:w="2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3"/>
        </w:trPr>
        <w:tc>
          <w:tcPr>
            <w:tcW w:w="220" w:type="dxa"/>
            <w:vAlign w:val="bottom"/>
          </w:tcPr>
          <w:p>
            <w:pPr>
              <w:spacing w:after="0"/>
              <w:rPr>
                <w:sz w:val="15"/>
                <w:szCs w:val="15"/>
                <w:color w:val="auto"/>
              </w:rPr>
            </w:pPr>
          </w:p>
        </w:tc>
        <w:tc>
          <w:tcPr>
            <w:tcW w:w="4480" w:type="dxa"/>
            <w:vAlign w:val="bottom"/>
            <w:vMerge w:val="continue"/>
          </w:tcPr>
          <w:p>
            <w:pPr>
              <w:spacing w:after="0"/>
              <w:rPr>
                <w:sz w:val="15"/>
                <w:szCs w:val="15"/>
                <w:color w:val="auto"/>
              </w:rPr>
            </w:pPr>
          </w:p>
        </w:tc>
        <w:tc>
          <w:tcPr>
            <w:tcW w:w="2220" w:type="dxa"/>
            <w:vAlign w:val="bottom"/>
          </w:tcPr>
          <w:p>
            <w:pPr>
              <w:spacing w:after="0"/>
              <w:rPr>
                <w:sz w:val="15"/>
                <w:szCs w:val="15"/>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b w:val="1"/>
                <w:bCs w:val="1"/>
                <w:color w:val="auto"/>
              </w:rPr>
              <w:t>(10,194)</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b w:val="1"/>
                <w:bCs w:val="1"/>
                <w:color w:val="auto"/>
              </w:rPr>
              <w:t>(7,870)</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30,892</w:t>
            </w: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Net income (loss)</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(10,194)</w:t>
            </w:r>
          </w:p>
        </w:tc>
        <w:tc>
          <w:tcPr>
            <w:tcW w:w="20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(7,870)</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30,892</w:t>
            </w: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13"/>
                <w:szCs w:val="13"/>
                <w:color w:val="auto"/>
              </w:rPr>
            </w:pPr>
          </w:p>
        </w:tc>
        <w:tc>
          <w:tcPr>
            <w:tcW w:w="2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Net income attributable to the redeemable noncontrolling interest</w:t>
            </w:r>
          </w:p>
        </w:tc>
        <w:tc>
          <w:tcPr>
            <w:tcW w:w="3620" w:type="dxa"/>
            <w:vAlign w:val="bottom"/>
            <w:gridSpan w:val="3"/>
            <w:shd w:val="clear" w:color="auto" w:fill="CCFFCC"/>
          </w:tcPr>
          <w:p>
            <w:pPr>
              <w:jc w:val="right"/>
              <w:ind w:right="160"/>
              <w:spacing w:after="0"/>
              <w:rPr>
                <w:sz w:val="20"/>
                <w:szCs w:val="20"/>
                <w:color w:val="auto"/>
              </w:rPr>
            </w:pPr>
            <w:r>
              <w:rPr>
                <w:rFonts w:ascii="Arial" w:cs="Arial" w:eastAsia="Arial" w:hAnsi="Arial"/>
                <w:sz w:val="13"/>
                <w:szCs w:val="13"/>
                <w:color w:val="auto"/>
              </w:rPr>
              <w:t>(4,185)</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293</w:t>
            </w:r>
          </w:p>
        </w:tc>
        <w:tc>
          <w:tcPr>
            <w:tcW w:w="12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676</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Pr>
          <w:p>
            <w:pPr>
              <w:ind w:left="120"/>
              <w:spacing w:after="0" w:line="143" w:lineRule="exact"/>
              <w:rPr>
                <w:sz w:val="20"/>
                <w:szCs w:val="20"/>
                <w:color w:val="auto"/>
              </w:rPr>
            </w:pPr>
            <w:r>
              <w:rPr>
                <w:rFonts w:ascii="Arial" w:cs="Arial" w:eastAsia="Arial" w:hAnsi="Arial"/>
                <w:sz w:val="13"/>
                <w:szCs w:val="13"/>
                <w:color w:val="auto"/>
              </w:rPr>
              <w:t>Net income (loss) attributable to Bladex stockholders</w:t>
            </w:r>
          </w:p>
        </w:tc>
        <w:tc>
          <w:tcPr>
            <w:tcW w:w="2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(6,009)</w:t>
            </w:r>
          </w:p>
        </w:tc>
        <w:tc>
          <w:tcPr>
            <w:tcW w:w="200" w:type="dxa"/>
            <w:vAlign w:val="bottom"/>
          </w:tcPr>
          <w:p>
            <w:pPr>
              <w:spacing w:after="0"/>
              <w:rPr>
                <w:sz w:val="12"/>
                <w:szCs w:val="12"/>
                <w:color w:val="auto"/>
              </w:rPr>
            </w:pPr>
          </w:p>
        </w:tc>
        <w:tc>
          <w:tcPr>
            <w:tcW w:w="1180" w:type="dxa"/>
            <w:vAlign w:val="bottom"/>
            <w:tcBorders>
              <w:top w:val="single" w:sz="8" w:color="auto"/>
            </w:tcBorders>
            <w:gridSpan w:val="2"/>
          </w:tcPr>
          <w:p>
            <w:pPr>
              <w:jc w:val="right"/>
              <w:spacing w:after="0" w:line="144" w:lineRule="exact"/>
              <w:rPr>
                <w:sz w:val="20"/>
                <w:szCs w:val="20"/>
                <w:color w:val="auto"/>
              </w:rPr>
            </w:pPr>
            <w:r>
              <w:rPr>
                <w:rFonts w:ascii="Arial" w:cs="Arial" w:eastAsia="Arial" w:hAnsi="Arial"/>
                <w:sz w:val="13"/>
                <w:szCs w:val="13"/>
                <w:b w:val="1"/>
                <w:bCs w:val="1"/>
                <w:color w:val="auto"/>
              </w:rPr>
              <w:t>(8,163)</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b w:val="1"/>
                <w:bCs w:val="1"/>
                <w:color w:val="auto"/>
              </w:rPr>
              <w:t>30,216</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FFCC"/>
          </w:tcPr>
          <w:p>
            <w:pPr>
              <w:spacing w:after="0"/>
              <w:rPr>
                <w:sz w:val="13"/>
                <w:szCs w:val="13"/>
                <w:color w:val="auto"/>
              </w:rPr>
            </w:pPr>
          </w:p>
        </w:tc>
        <w:tc>
          <w:tcPr>
            <w:tcW w:w="22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3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8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Treasury assets and contingencies (end of period balances):</w:t>
            </w:r>
          </w:p>
        </w:tc>
        <w:tc>
          <w:tcPr>
            <w:tcW w:w="2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Interest-earning assets </w:t>
            </w:r>
            <w:r>
              <w:rPr>
                <w:rFonts w:ascii="Arial" w:cs="Arial" w:eastAsia="Arial" w:hAnsi="Arial"/>
                <w:sz w:val="21"/>
                <w:szCs w:val="21"/>
                <w:color w:val="auto"/>
                <w:vertAlign w:val="superscript"/>
              </w:rPr>
              <w:t>(6)</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1,326,506</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1,035,313</w:t>
            </w:r>
          </w:p>
        </w:tc>
        <w:tc>
          <w:tcPr>
            <w:tcW w:w="11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1,397,181</w:t>
            </w:r>
          </w:p>
        </w:tc>
        <w:tc>
          <w:tcPr>
            <w:tcW w:w="100" w:type="dxa"/>
            <w:vAlign w:val="bottom"/>
            <w:shd w:val="clear" w:color="auto" w:fill="CCFFCC"/>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Redeemable noncontrolling interest</w:t>
            </w:r>
          </w:p>
        </w:tc>
        <w:tc>
          <w:tcPr>
            <w:tcW w:w="3620" w:type="dxa"/>
            <w:vAlign w:val="bottom"/>
            <w:gridSpan w:val="3"/>
          </w:tcPr>
          <w:p>
            <w:pPr>
              <w:jc w:val="right"/>
              <w:ind w:right="160"/>
              <w:spacing w:after="0"/>
              <w:rPr>
                <w:sz w:val="20"/>
                <w:szCs w:val="20"/>
                <w:color w:val="auto"/>
              </w:rPr>
            </w:pPr>
            <w:r>
              <w:rPr>
                <w:rFonts w:ascii="Arial" w:cs="Arial" w:eastAsia="Arial" w:hAnsi="Arial"/>
                <w:sz w:val="13"/>
                <w:szCs w:val="13"/>
                <w:color w:val="auto"/>
              </w:rPr>
              <w:t>(49,898)</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(3,384)</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(5,547)</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Total interest-earning assets, other assets and contingencies</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1,276,608</w:t>
            </w:r>
          </w:p>
        </w:tc>
        <w:tc>
          <w:tcPr>
            <w:tcW w:w="20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1,031,929</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bottom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1,391,634</w:t>
            </w: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307"/>
        </w:trPr>
        <w:tc>
          <w:tcPr>
            <w:tcW w:w="4700" w:type="dxa"/>
            <w:vAlign w:val="bottom"/>
            <w:gridSpan w:val="2"/>
          </w:tcPr>
          <w:p>
            <w:pPr>
              <w:ind w:left="220"/>
              <w:spacing w:after="0"/>
              <w:rPr>
                <w:sz w:val="20"/>
                <w:szCs w:val="20"/>
                <w:color w:val="auto"/>
              </w:rPr>
            </w:pPr>
            <w:r>
              <w:rPr>
                <w:rFonts w:ascii="Arial" w:cs="Arial" w:eastAsia="Arial" w:hAnsi="Arial"/>
                <w:sz w:val="13"/>
                <w:szCs w:val="13"/>
                <w:i w:val="1"/>
                <w:iCs w:val="1"/>
                <w:color w:val="auto"/>
              </w:rPr>
              <w:t>(In thousands of US$)</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b w:val="1"/>
                <w:bCs w:val="1"/>
                <w:color w:val="auto"/>
              </w:rPr>
              <w:t>2013</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b w:val="1"/>
                <w:bCs w:val="1"/>
                <w:color w:val="auto"/>
              </w:rPr>
              <w:t>2012</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b w:val="1"/>
                <w:bCs w:val="1"/>
                <w:color w:val="auto"/>
              </w:rPr>
              <w:t>2011</w:t>
            </w:r>
          </w:p>
        </w:tc>
        <w:tc>
          <w:tcPr>
            <w:tcW w:w="4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spacing w:after="0" w:line="144" w:lineRule="exact"/>
              <w:rPr>
                <w:sz w:val="20"/>
                <w:szCs w:val="20"/>
                <w:color w:val="auto"/>
              </w:rPr>
            </w:pPr>
            <w:r>
              <w:rPr>
                <w:rFonts w:ascii="Arial" w:cs="Arial" w:eastAsia="Arial" w:hAnsi="Arial"/>
                <w:sz w:val="13"/>
                <w:szCs w:val="13"/>
                <w:color w:val="auto"/>
              </w:rPr>
              <w:t>TOTAL</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spacing w:after="0"/>
              <w:rPr>
                <w:sz w:val="12"/>
                <w:szCs w:val="12"/>
                <w:color w:val="auto"/>
              </w:rPr>
            </w:pPr>
          </w:p>
        </w:tc>
        <w:tc>
          <w:tcPr>
            <w:tcW w:w="200" w:type="dxa"/>
            <w:vAlign w:val="bottom"/>
            <w:tcBorders>
              <w:top w:val="single" w:sz="8" w:color="CCFFCC"/>
            </w:tcBorders>
            <w:shd w:val="clear" w:color="auto" w:fill="CCFFCC"/>
          </w:tcPr>
          <w:p>
            <w:pPr>
              <w:spacing w:after="0"/>
              <w:rPr>
                <w:sz w:val="12"/>
                <w:szCs w:val="12"/>
                <w:color w:val="auto"/>
              </w:rPr>
            </w:pPr>
          </w:p>
        </w:tc>
        <w:tc>
          <w:tcPr>
            <w:tcW w:w="800" w:type="dxa"/>
            <w:vAlign w:val="bottom"/>
            <w:tcBorders>
              <w:top w:val="single" w:sz="8" w:color="auto"/>
            </w:tcBorders>
            <w:shd w:val="clear" w:color="auto" w:fill="CCFFCC"/>
          </w:tcPr>
          <w:p>
            <w:pPr>
              <w:spacing w:after="0"/>
              <w:rPr>
                <w:sz w:val="12"/>
                <w:szCs w:val="12"/>
                <w:color w:val="auto"/>
              </w:rPr>
            </w:pPr>
          </w:p>
        </w:tc>
        <w:tc>
          <w:tcPr>
            <w:tcW w:w="380" w:type="dxa"/>
            <w:vAlign w:val="bottom"/>
            <w:tcBorders>
              <w:top w:val="single" w:sz="8" w:color="auto"/>
            </w:tcBorders>
            <w:shd w:val="clear" w:color="auto" w:fill="CCFFCC"/>
          </w:tcPr>
          <w:p>
            <w:pPr>
              <w:spacing w:after="0"/>
              <w:rPr>
                <w:sz w:val="12"/>
                <w:szCs w:val="12"/>
                <w:color w:val="auto"/>
              </w:rPr>
            </w:pP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shd w:val="clear" w:color="auto" w:fill="CCFFCC"/>
          </w:tcPr>
          <w:p>
            <w:pPr>
              <w:spacing w:after="0"/>
              <w:rPr>
                <w:sz w:val="12"/>
                <w:szCs w:val="12"/>
                <w:color w:val="auto"/>
              </w:rPr>
            </w:pP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240"/>
              <w:spacing w:after="0"/>
              <w:rPr>
                <w:sz w:val="20"/>
                <w:szCs w:val="20"/>
                <w:color w:val="auto"/>
              </w:rPr>
            </w:pPr>
            <w:r>
              <w:rPr>
                <w:rFonts w:ascii="Arial" w:cs="Arial" w:eastAsia="Arial" w:hAnsi="Arial"/>
                <w:sz w:val="13"/>
                <w:szCs w:val="13"/>
                <w:color w:val="auto"/>
              </w:rPr>
              <w:t>Interest income</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color w:val="auto"/>
              </w:rPr>
              <w:t>205,303</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192,437</w:t>
            </w:r>
          </w:p>
        </w:tc>
        <w:tc>
          <w:tcPr>
            <w:tcW w:w="1280" w:type="dxa"/>
            <w:vAlign w:val="bottom"/>
            <w:gridSpan w:val="2"/>
          </w:tcPr>
          <w:p>
            <w:pPr>
              <w:jc w:val="right"/>
              <w:ind w:right="100"/>
              <w:spacing w:after="0"/>
              <w:rPr>
                <w:sz w:val="20"/>
                <w:szCs w:val="20"/>
                <w:color w:val="auto"/>
              </w:rPr>
            </w:pPr>
            <w:r>
              <w:rPr>
                <w:rFonts w:ascii="Arial" w:cs="Arial" w:eastAsia="Arial" w:hAnsi="Arial"/>
                <w:sz w:val="13"/>
                <w:szCs w:val="13"/>
                <w:color w:val="auto"/>
              </w:rPr>
              <w:t>157,427</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FFCC"/>
          </w:tcPr>
          <w:p>
            <w:pPr>
              <w:ind w:left="240"/>
              <w:spacing w:after="0"/>
              <w:rPr>
                <w:sz w:val="20"/>
                <w:szCs w:val="20"/>
                <w:color w:val="auto"/>
              </w:rPr>
            </w:pPr>
            <w:r>
              <w:rPr>
                <w:rFonts w:ascii="Arial" w:cs="Arial" w:eastAsia="Arial" w:hAnsi="Arial"/>
                <w:sz w:val="13"/>
                <w:szCs w:val="13"/>
                <w:color w:val="auto"/>
              </w:rPr>
              <w:t>Interest expense</w:t>
            </w:r>
          </w:p>
        </w:tc>
        <w:tc>
          <w:tcPr>
            <w:tcW w:w="3620" w:type="dxa"/>
            <w:vAlign w:val="bottom"/>
            <w:gridSpan w:val="3"/>
            <w:shd w:val="clear" w:color="auto" w:fill="CCFFCC"/>
          </w:tcPr>
          <w:p>
            <w:pPr>
              <w:jc w:val="right"/>
              <w:ind w:right="160"/>
              <w:spacing w:after="0"/>
              <w:rPr>
                <w:sz w:val="20"/>
                <w:szCs w:val="20"/>
                <w:color w:val="auto"/>
              </w:rPr>
            </w:pPr>
            <w:r>
              <w:rPr>
                <w:rFonts w:ascii="Arial" w:cs="Arial" w:eastAsia="Arial" w:hAnsi="Arial"/>
                <w:sz w:val="13"/>
                <w:szCs w:val="13"/>
                <w:color w:val="auto"/>
              </w:rPr>
              <w:t>(82,211)</w:t>
            </w:r>
          </w:p>
        </w:tc>
        <w:tc>
          <w:tcPr>
            <w:tcW w:w="1400" w:type="dxa"/>
            <w:vAlign w:val="bottom"/>
            <w:gridSpan w:val="3"/>
            <w:shd w:val="clear" w:color="auto" w:fill="CCFFCC"/>
          </w:tcPr>
          <w:p>
            <w:pPr>
              <w:jc w:val="right"/>
              <w:ind w:right="160"/>
              <w:spacing w:after="0"/>
              <w:rPr>
                <w:sz w:val="20"/>
                <w:szCs w:val="20"/>
                <w:color w:val="auto"/>
              </w:rPr>
            </w:pPr>
            <w:r>
              <w:rPr>
                <w:rFonts w:ascii="Arial" w:cs="Arial" w:eastAsia="Arial" w:hAnsi="Arial"/>
                <w:sz w:val="13"/>
                <w:szCs w:val="13"/>
                <w:color w:val="auto"/>
              </w:rPr>
              <w:t>(87,460)</w:t>
            </w:r>
          </w:p>
        </w:tc>
        <w:tc>
          <w:tcPr>
            <w:tcW w:w="128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(54,717)</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Pr>
          <w:p>
            <w:pPr>
              <w:ind w:left="240"/>
              <w:spacing w:after="0" w:line="143" w:lineRule="exact"/>
              <w:rPr>
                <w:sz w:val="20"/>
                <w:szCs w:val="20"/>
                <w:color w:val="auto"/>
              </w:rPr>
            </w:pPr>
            <w:r>
              <w:rPr>
                <w:rFonts w:ascii="Arial" w:cs="Arial" w:eastAsia="Arial" w:hAnsi="Arial"/>
                <w:sz w:val="13"/>
                <w:szCs w:val="13"/>
                <w:color w:val="auto"/>
              </w:rPr>
              <w:t>Net interest income</w:t>
            </w:r>
          </w:p>
        </w:tc>
        <w:tc>
          <w:tcPr>
            <w:tcW w:w="2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123,092</w:t>
            </w:r>
          </w:p>
        </w:tc>
        <w:tc>
          <w:tcPr>
            <w:tcW w:w="200" w:type="dxa"/>
            <w:vAlign w:val="bottom"/>
          </w:tcPr>
          <w:p>
            <w:pPr>
              <w:spacing w:after="0"/>
              <w:rPr>
                <w:sz w:val="12"/>
                <w:szCs w:val="12"/>
                <w:color w:val="auto"/>
              </w:rPr>
            </w:pPr>
          </w:p>
        </w:tc>
        <w:tc>
          <w:tcPr>
            <w:tcW w:w="1180" w:type="dxa"/>
            <w:vAlign w:val="bottom"/>
            <w:tcBorders>
              <w:top w:val="single" w:sz="8" w:color="auto"/>
            </w:tcBorders>
            <w:gridSpan w:val="2"/>
          </w:tcPr>
          <w:p>
            <w:pPr>
              <w:jc w:val="right"/>
              <w:spacing w:after="0" w:line="144" w:lineRule="exact"/>
              <w:rPr>
                <w:sz w:val="20"/>
                <w:szCs w:val="20"/>
                <w:color w:val="auto"/>
              </w:rPr>
            </w:pPr>
            <w:r>
              <w:rPr>
                <w:rFonts w:ascii="Arial" w:cs="Arial" w:eastAsia="Arial" w:hAnsi="Arial"/>
                <w:sz w:val="13"/>
                <w:szCs w:val="13"/>
                <w:color w:val="auto"/>
              </w:rPr>
              <w:t>104,977</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102,710</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shd w:val="clear" w:color="auto" w:fill="CCFFCC"/>
          </w:tcPr>
          <w:p>
            <w:pPr>
              <w:ind w:left="240"/>
              <w:spacing w:after="0" w:line="183" w:lineRule="exact"/>
              <w:rPr>
                <w:sz w:val="20"/>
                <w:szCs w:val="20"/>
                <w:color w:val="auto"/>
              </w:rPr>
            </w:pPr>
            <w:r>
              <w:rPr>
                <w:rFonts w:ascii="Arial" w:cs="Arial" w:eastAsia="Arial" w:hAnsi="Arial"/>
                <w:sz w:val="13"/>
                <w:szCs w:val="13"/>
                <w:color w:val="auto"/>
              </w:rPr>
              <w:t xml:space="preserve">Net other income </w:t>
            </w:r>
            <w:r>
              <w:rPr>
                <w:rFonts w:ascii="Arial" w:cs="Arial" w:eastAsia="Arial" w:hAnsi="Arial"/>
                <w:sz w:val="21"/>
                <w:szCs w:val="21"/>
                <w:color w:val="auto"/>
                <w:vertAlign w:val="superscript"/>
              </w:rPr>
              <w:t>(2)</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10,461</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26,828</w:t>
            </w:r>
          </w:p>
        </w:tc>
        <w:tc>
          <w:tcPr>
            <w:tcW w:w="12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36,103</w:t>
            </w: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ind w:left="240"/>
              <w:spacing w:after="0"/>
              <w:rPr>
                <w:sz w:val="20"/>
                <w:szCs w:val="20"/>
                <w:color w:val="auto"/>
              </w:rPr>
            </w:pPr>
            <w:r>
              <w:rPr>
                <w:rFonts w:ascii="Arial" w:cs="Arial" w:eastAsia="Arial" w:hAnsi="Arial"/>
                <w:sz w:val="13"/>
                <w:szCs w:val="13"/>
                <w:color w:val="auto"/>
              </w:rPr>
              <w:t>Operating expenses</w:t>
            </w:r>
          </w:p>
        </w:tc>
        <w:tc>
          <w:tcPr>
            <w:tcW w:w="2220" w:type="dxa"/>
            <w:vAlign w:val="bottom"/>
          </w:tcPr>
          <w:p>
            <w:pPr>
              <w:spacing w:after="0"/>
              <w:rPr>
                <w:sz w:val="14"/>
                <w:szCs w:val="14"/>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(54,306)</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(55,814)</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(50,087)</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20" w:type="dxa"/>
            <w:vAlign w:val="bottom"/>
          </w:tcPr>
          <w:p>
            <w:pPr>
              <w:spacing w:after="0" w:line="20" w:lineRule="exact"/>
              <w:rPr>
                <w:sz w:val="1"/>
                <w:szCs w:val="1"/>
                <w:color w:val="auto"/>
              </w:rPr>
            </w:pPr>
          </w:p>
        </w:tc>
        <w:tc>
          <w:tcPr>
            <w:tcW w:w="4480" w:type="dxa"/>
            <w:vAlign w:val="bottom"/>
            <w:vMerge w:val="restart"/>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Net operating income </w:t>
            </w:r>
            <w:r>
              <w:rPr>
                <w:rFonts w:ascii="Arial" w:cs="Arial" w:eastAsia="Arial" w:hAnsi="Arial"/>
                <w:sz w:val="21"/>
                <w:szCs w:val="21"/>
                <w:color w:val="auto"/>
                <w:vertAlign w:val="superscript"/>
              </w:rPr>
              <w:t>(3)</w:t>
            </w:r>
          </w:p>
        </w:tc>
        <w:tc>
          <w:tcPr>
            <w:tcW w:w="2220" w:type="dxa"/>
            <w:vAlign w:val="bottom"/>
            <w:shd w:val="clear" w:color="auto" w:fill="CCFFCC"/>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shd w:val="clear" w:color="auto" w:fill="CCFFCC"/>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220" w:type="dxa"/>
            <w:vAlign w:val="bottom"/>
            <w:shd w:val="clear" w:color="auto" w:fill="CCFFCC"/>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100" w:type="dxa"/>
            <w:vAlign w:val="bottom"/>
            <w:shd w:val="clear" w:color="auto" w:fill="CCFFCC"/>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3"/>
        </w:trPr>
        <w:tc>
          <w:tcPr>
            <w:tcW w:w="220" w:type="dxa"/>
            <w:vAlign w:val="bottom"/>
          </w:tcPr>
          <w:p>
            <w:pPr>
              <w:spacing w:after="0"/>
              <w:rPr>
                <w:sz w:val="14"/>
                <w:szCs w:val="14"/>
                <w:color w:val="auto"/>
              </w:rPr>
            </w:pPr>
          </w:p>
        </w:tc>
        <w:tc>
          <w:tcPr>
            <w:tcW w:w="4480" w:type="dxa"/>
            <w:vAlign w:val="bottom"/>
            <w:vMerge w:val="continue"/>
            <w:shd w:val="clear" w:color="auto" w:fill="CCFFCC"/>
          </w:tcPr>
          <w:p>
            <w:pPr>
              <w:spacing w:after="0"/>
              <w:rPr>
                <w:sz w:val="14"/>
                <w:szCs w:val="14"/>
                <w:color w:val="auto"/>
              </w:rPr>
            </w:pPr>
          </w:p>
        </w:tc>
        <w:tc>
          <w:tcPr>
            <w:tcW w:w="2220" w:type="dxa"/>
            <w:vAlign w:val="bottom"/>
            <w:shd w:val="clear" w:color="auto" w:fill="CCFFCC"/>
          </w:tcPr>
          <w:p>
            <w:pPr>
              <w:spacing w:after="0"/>
              <w:rPr>
                <w:sz w:val="14"/>
                <w:szCs w:val="14"/>
                <w:color w:val="auto"/>
              </w:rPr>
            </w:pPr>
          </w:p>
        </w:tc>
        <w:tc>
          <w:tcPr>
            <w:tcW w:w="1200" w:type="dxa"/>
            <w:vAlign w:val="bottom"/>
            <w:shd w:val="clear" w:color="auto" w:fill="CCFFCC"/>
          </w:tcPr>
          <w:p>
            <w:pPr>
              <w:jc w:val="right"/>
              <w:spacing w:after="0"/>
              <w:rPr>
                <w:sz w:val="20"/>
                <w:szCs w:val="20"/>
                <w:color w:val="auto"/>
              </w:rPr>
            </w:pPr>
            <w:r>
              <w:rPr>
                <w:rFonts w:ascii="Arial" w:cs="Arial" w:eastAsia="Arial" w:hAnsi="Arial"/>
                <w:sz w:val="13"/>
                <w:szCs w:val="13"/>
                <w:b w:val="1"/>
                <w:bCs w:val="1"/>
                <w:color w:val="auto"/>
              </w:rPr>
              <w:t>79,247</w:t>
            </w:r>
          </w:p>
        </w:tc>
        <w:tc>
          <w:tcPr>
            <w:tcW w:w="200" w:type="dxa"/>
            <w:vAlign w:val="bottom"/>
            <w:shd w:val="clear" w:color="auto" w:fill="CCFFCC"/>
          </w:tcPr>
          <w:p>
            <w:pPr>
              <w:spacing w:after="0"/>
              <w:rPr>
                <w:sz w:val="14"/>
                <w:szCs w:val="14"/>
                <w:color w:val="auto"/>
              </w:rPr>
            </w:pP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b w:val="1"/>
                <w:bCs w:val="1"/>
                <w:color w:val="auto"/>
              </w:rPr>
              <w:t>75,991</w:t>
            </w:r>
          </w:p>
        </w:tc>
        <w:tc>
          <w:tcPr>
            <w:tcW w:w="12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b w:val="1"/>
                <w:bCs w:val="1"/>
                <w:color w:val="auto"/>
              </w:rPr>
              <w:t>88,726</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w w:val="97"/>
              </w:rPr>
              <w:t>Reversal of provision (provision) for loans and off-balance sheet credit losses</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color w:val="auto"/>
              </w:rPr>
              <w:t>1,217</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12,389</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(4,393)</w:t>
            </w: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Recoveries, net of impairment of assets</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108</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w:t>
            </w:r>
          </w:p>
        </w:tc>
        <w:tc>
          <w:tcPr>
            <w:tcW w:w="1280" w:type="dxa"/>
            <w:vAlign w:val="bottom"/>
            <w:gridSpan w:val="2"/>
            <w:shd w:val="clear" w:color="auto" w:fill="CCFFCC"/>
          </w:tcPr>
          <w:p>
            <w:pPr>
              <w:jc w:val="right"/>
              <w:ind w:right="60"/>
              <w:spacing w:after="0"/>
              <w:rPr>
                <w:sz w:val="20"/>
                <w:szCs w:val="20"/>
                <w:color w:val="auto"/>
              </w:rPr>
            </w:pPr>
            <w:r>
              <w:rPr>
                <w:rFonts w:ascii="Arial" w:cs="Arial" w:eastAsia="Arial" w:hAnsi="Arial"/>
                <w:sz w:val="13"/>
                <w:szCs w:val="13"/>
                <w:color w:val="auto"/>
              </w:rPr>
              <w:t>(57)</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Pr>
          <w:p>
            <w:pPr>
              <w:ind w:left="120"/>
              <w:spacing w:after="0" w:line="143" w:lineRule="exact"/>
              <w:rPr>
                <w:sz w:val="20"/>
                <w:szCs w:val="20"/>
                <w:color w:val="auto"/>
              </w:rPr>
            </w:pPr>
            <w:r>
              <w:rPr>
                <w:rFonts w:ascii="Arial" w:cs="Arial" w:eastAsia="Arial" w:hAnsi="Arial"/>
                <w:sz w:val="13"/>
                <w:szCs w:val="13"/>
                <w:color w:val="auto"/>
              </w:rPr>
              <w:t>Net income – business segment</w:t>
            </w:r>
          </w:p>
        </w:tc>
        <w:tc>
          <w:tcPr>
            <w:tcW w:w="2220" w:type="dxa"/>
            <w:vAlign w:val="bottom"/>
          </w:tcPr>
          <w:p>
            <w:pPr>
              <w:spacing w:after="0"/>
              <w:rPr>
                <w:sz w:val="12"/>
                <w:szCs w:val="12"/>
                <w:color w:val="auto"/>
              </w:rPr>
            </w:pPr>
          </w:p>
        </w:tc>
        <w:tc>
          <w:tcPr>
            <w:tcW w:w="120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80,572</w:t>
            </w:r>
          </w:p>
        </w:tc>
        <w:tc>
          <w:tcPr>
            <w:tcW w:w="200" w:type="dxa"/>
            <w:vAlign w:val="bottom"/>
          </w:tcPr>
          <w:p>
            <w:pPr>
              <w:spacing w:after="0"/>
              <w:rPr>
                <w:sz w:val="12"/>
                <w:szCs w:val="12"/>
                <w:color w:val="auto"/>
              </w:rPr>
            </w:pPr>
          </w:p>
        </w:tc>
        <w:tc>
          <w:tcPr>
            <w:tcW w:w="1180" w:type="dxa"/>
            <w:vAlign w:val="bottom"/>
            <w:tcBorders>
              <w:top w:val="single" w:sz="8" w:color="auto"/>
            </w:tcBorders>
            <w:gridSpan w:val="2"/>
          </w:tcPr>
          <w:p>
            <w:pPr>
              <w:jc w:val="right"/>
              <w:spacing w:after="0" w:line="144" w:lineRule="exact"/>
              <w:rPr>
                <w:sz w:val="20"/>
                <w:szCs w:val="20"/>
                <w:color w:val="auto"/>
              </w:rPr>
            </w:pPr>
            <w:r>
              <w:rPr>
                <w:rFonts w:ascii="Arial" w:cs="Arial" w:eastAsia="Arial" w:hAnsi="Arial"/>
                <w:sz w:val="13"/>
                <w:szCs w:val="13"/>
                <w:color w:val="auto"/>
              </w:rPr>
              <w:t>88,380</w:t>
            </w:r>
          </w:p>
        </w:tc>
        <w:tc>
          <w:tcPr>
            <w:tcW w:w="220" w:type="dxa"/>
            <w:vAlign w:val="bottom"/>
          </w:tcPr>
          <w:p>
            <w:pPr>
              <w:spacing w:after="0"/>
              <w:rPr>
                <w:sz w:val="12"/>
                <w:szCs w:val="12"/>
                <w:color w:val="auto"/>
              </w:rPr>
            </w:pPr>
          </w:p>
        </w:tc>
        <w:tc>
          <w:tcPr>
            <w:tcW w:w="1180" w:type="dxa"/>
            <w:vAlign w:val="bottom"/>
            <w:tcBorders>
              <w:top w:val="single" w:sz="8" w:color="auto"/>
            </w:tcBorders>
          </w:tcPr>
          <w:p>
            <w:pPr>
              <w:jc w:val="right"/>
              <w:spacing w:after="0" w:line="144" w:lineRule="exact"/>
              <w:rPr>
                <w:sz w:val="20"/>
                <w:szCs w:val="20"/>
                <w:color w:val="auto"/>
              </w:rPr>
            </w:pPr>
            <w:r>
              <w:rPr>
                <w:rFonts w:ascii="Arial" w:cs="Arial" w:eastAsia="Arial" w:hAnsi="Arial"/>
                <w:sz w:val="13"/>
                <w:szCs w:val="13"/>
                <w:color w:val="auto"/>
              </w:rPr>
              <w:t>84,276</w:t>
            </w:r>
          </w:p>
        </w:tc>
        <w:tc>
          <w:tcPr>
            <w:tcW w:w="100" w:type="dxa"/>
            <w:vAlign w:val="bottom"/>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220" w:type="dxa"/>
            <w:vAlign w:val="bottom"/>
          </w:tcPr>
          <w:p>
            <w:pPr>
              <w:spacing w:after="0"/>
              <w:rPr>
                <w:sz w:val="15"/>
                <w:szCs w:val="15"/>
                <w:color w:val="auto"/>
              </w:rPr>
            </w:pPr>
          </w:p>
        </w:tc>
        <w:tc>
          <w:tcPr>
            <w:tcW w:w="4480" w:type="dxa"/>
            <w:vAlign w:val="bottom"/>
            <w:shd w:val="clear" w:color="auto" w:fill="CCFFCC"/>
          </w:tcPr>
          <w:p>
            <w:pPr>
              <w:ind w:left="120"/>
              <w:spacing w:after="0" w:line="135" w:lineRule="exact"/>
              <w:rPr>
                <w:sz w:val="20"/>
                <w:szCs w:val="20"/>
                <w:color w:val="auto"/>
              </w:rPr>
            </w:pPr>
            <w:r>
              <w:rPr>
                <w:rFonts w:ascii="Arial" w:cs="Arial" w:eastAsia="Arial" w:hAnsi="Arial"/>
                <w:sz w:val="13"/>
                <w:szCs w:val="13"/>
                <w:color w:val="auto"/>
              </w:rPr>
              <w:t>Net income (loss) attributable to the redeemable noncontrolling interest</w:t>
            </w:r>
          </w:p>
        </w:tc>
        <w:tc>
          <w:tcPr>
            <w:tcW w:w="3620" w:type="dxa"/>
            <w:vAlign w:val="bottom"/>
            <w:gridSpan w:val="3"/>
            <w:shd w:val="clear" w:color="auto" w:fill="CCFFCC"/>
          </w:tcPr>
          <w:p>
            <w:pPr>
              <w:jc w:val="right"/>
              <w:ind w:right="160"/>
              <w:spacing w:after="0" w:line="135" w:lineRule="exact"/>
              <w:rPr>
                <w:sz w:val="20"/>
                <w:szCs w:val="20"/>
                <w:color w:val="auto"/>
              </w:rPr>
            </w:pPr>
            <w:r>
              <w:rPr>
                <w:rFonts w:ascii="Arial" w:cs="Arial" w:eastAsia="Arial" w:hAnsi="Arial"/>
                <w:sz w:val="13"/>
                <w:szCs w:val="13"/>
                <w:color w:val="auto"/>
              </w:rPr>
              <w:t>(4,185)</w:t>
            </w:r>
          </w:p>
        </w:tc>
        <w:tc>
          <w:tcPr>
            <w:tcW w:w="1400" w:type="dxa"/>
            <w:vAlign w:val="bottom"/>
            <w:gridSpan w:val="3"/>
            <w:shd w:val="clear" w:color="auto" w:fill="CCFFCC"/>
          </w:tcPr>
          <w:p>
            <w:pPr>
              <w:jc w:val="right"/>
              <w:ind w:right="220"/>
              <w:spacing w:after="0" w:line="135" w:lineRule="exact"/>
              <w:rPr>
                <w:sz w:val="20"/>
                <w:szCs w:val="20"/>
                <w:color w:val="auto"/>
              </w:rPr>
            </w:pPr>
            <w:r>
              <w:rPr>
                <w:rFonts w:ascii="Arial" w:cs="Arial" w:eastAsia="Arial" w:hAnsi="Arial"/>
                <w:sz w:val="13"/>
                <w:szCs w:val="13"/>
                <w:color w:val="auto"/>
              </w:rPr>
              <w:t>___293</w:t>
            </w:r>
          </w:p>
        </w:tc>
        <w:tc>
          <w:tcPr>
            <w:tcW w:w="1280" w:type="dxa"/>
            <w:vAlign w:val="bottom"/>
            <w:gridSpan w:val="2"/>
            <w:shd w:val="clear" w:color="auto" w:fill="CCFFCC"/>
          </w:tcPr>
          <w:p>
            <w:pPr>
              <w:jc w:val="right"/>
              <w:ind w:right="100"/>
              <w:spacing w:after="0" w:line="135" w:lineRule="exact"/>
              <w:rPr>
                <w:sz w:val="20"/>
                <w:szCs w:val="20"/>
                <w:color w:val="auto"/>
              </w:rPr>
            </w:pPr>
            <w:r>
              <w:rPr>
                <w:rFonts w:ascii="Arial" w:cs="Arial" w:eastAsia="Arial" w:hAnsi="Arial"/>
                <w:sz w:val="13"/>
                <w:szCs w:val="13"/>
                <w:color w:val="auto"/>
              </w:rPr>
              <w:t>676</w:t>
            </w: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3"/>
        </w:trPr>
        <w:tc>
          <w:tcPr>
            <w:tcW w:w="220" w:type="dxa"/>
            <w:vAlign w:val="bottom"/>
          </w:tcPr>
          <w:p>
            <w:pPr>
              <w:spacing w:after="0"/>
              <w:rPr>
                <w:sz w:val="11"/>
                <w:szCs w:val="11"/>
                <w:color w:val="auto"/>
              </w:rPr>
            </w:pPr>
          </w:p>
        </w:tc>
        <w:tc>
          <w:tcPr>
            <w:tcW w:w="4480" w:type="dxa"/>
            <w:vAlign w:val="bottom"/>
            <w:tcBorders>
              <w:top w:val="single" w:sz="8" w:color="CCFFCC"/>
            </w:tcBorders>
          </w:tcPr>
          <w:p>
            <w:pPr>
              <w:ind w:left="120"/>
              <w:spacing w:after="0" w:line="133" w:lineRule="exact"/>
              <w:rPr>
                <w:sz w:val="20"/>
                <w:szCs w:val="20"/>
                <w:color w:val="auto"/>
              </w:rPr>
            </w:pPr>
            <w:r>
              <w:rPr>
                <w:rFonts w:ascii="Arial" w:cs="Arial" w:eastAsia="Arial" w:hAnsi="Arial"/>
                <w:sz w:val="13"/>
                <w:szCs w:val="13"/>
                <w:color w:val="auto"/>
              </w:rPr>
              <w:t>Net income attributable to Bladex stockholders – business segment</w:t>
            </w:r>
          </w:p>
        </w:tc>
        <w:tc>
          <w:tcPr>
            <w:tcW w:w="2220" w:type="dxa"/>
            <w:vAlign w:val="bottom"/>
            <w:tcBorders>
              <w:top w:val="single" w:sz="8" w:color="CCFFCC"/>
            </w:tcBorders>
          </w:tcPr>
          <w:p>
            <w:pPr>
              <w:spacing w:after="0"/>
              <w:rPr>
                <w:sz w:val="11"/>
                <w:szCs w:val="11"/>
                <w:color w:val="auto"/>
              </w:rPr>
            </w:pPr>
          </w:p>
        </w:tc>
        <w:tc>
          <w:tcPr>
            <w:tcW w:w="120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3"/>
                <w:szCs w:val="13"/>
                <w:b w:val="1"/>
                <w:bCs w:val="1"/>
                <w:color w:val="auto"/>
              </w:rPr>
              <w:t>84,757</w:t>
            </w:r>
          </w:p>
        </w:tc>
        <w:tc>
          <w:tcPr>
            <w:tcW w:w="200" w:type="dxa"/>
            <w:vAlign w:val="bottom"/>
            <w:tcBorders>
              <w:top w:val="single" w:sz="8" w:color="CCFFCC"/>
            </w:tcBorders>
          </w:tcPr>
          <w:p>
            <w:pPr>
              <w:spacing w:after="0"/>
              <w:rPr>
                <w:sz w:val="11"/>
                <w:szCs w:val="11"/>
                <w:color w:val="auto"/>
              </w:rPr>
            </w:pPr>
          </w:p>
        </w:tc>
        <w:tc>
          <w:tcPr>
            <w:tcW w:w="1180" w:type="dxa"/>
            <w:vAlign w:val="bottom"/>
            <w:tcBorders>
              <w:top w:val="single" w:sz="8" w:color="auto"/>
            </w:tcBorders>
            <w:gridSpan w:val="2"/>
          </w:tcPr>
          <w:p>
            <w:pPr>
              <w:jc w:val="right"/>
              <w:spacing w:after="0" w:line="133" w:lineRule="exact"/>
              <w:rPr>
                <w:sz w:val="20"/>
                <w:szCs w:val="20"/>
                <w:color w:val="auto"/>
              </w:rPr>
            </w:pPr>
            <w:r>
              <w:rPr>
                <w:rFonts w:ascii="Arial" w:cs="Arial" w:eastAsia="Arial" w:hAnsi="Arial"/>
                <w:sz w:val="13"/>
                <w:szCs w:val="13"/>
                <w:b w:val="1"/>
                <w:bCs w:val="1"/>
                <w:color w:val="auto"/>
              </w:rPr>
              <w:t>88,087</w:t>
            </w:r>
          </w:p>
        </w:tc>
        <w:tc>
          <w:tcPr>
            <w:tcW w:w="220" w:type="dxa"/>
            <w:vAlign w:val="bottom"/>
            <w:tcBorders>
              <w:top w:val="single" w:sz="8" w:color="CCFFCC"/>
            </w:tcBorders>
          </w:tcPr>
          <w:p>
            <w:pPr>
              <w:spacing w:after="0"/>
              <w:rPr>
                <w:sz w:val="11"/>
                <w:szCs w:val="11"/>
                <w:color w:val="auto"/>
              </w:rPr>
            </w:pPr>
          </w:p>
        </w:tc>
        <w:tc>
          <w:tcPr>
            <w:tcW w:w="1180" w:type="dxa"/>
            <w:vAlign w:val="bottom"/>
            <w:tcBorders>
              <w:top w:val="single" w:sz="8" w:color="auto"/>
            </w:tcBorders>
          </w:tcPr>
          <w:p>
            <w:pPr>
              <w:jc w:val="right"/>
              <w:spacing w:after="0" w:line="133" w:lineRule="exact"/>
              <w:rPr>
                <w:sz w:val="20"/>
                <w:szCs w:val="20"/>
                <w:color w:val="auto"/>
              </w:rPr>
            </w:pPr>
            <w:r>
              <w:rPr>
                <w:rFonts w:ascii="Arial" w:cs="Arial" w:eastAsia="Arial" w:hAnsi="Arial"/>
                <w:sz w:val="13"/>
                <w:szCs w:val="13"/>
                <w:b w:val="1"/>
                <w:bCs w:val="1"/>
                <w:color w:val="auto"/>
              </w:rPr>
              <w:t>83,600</w:t>
            </w:r>
          </w:p>
        </w:tc>
        <w:tc>
          <w:tcPr>
            <w:tcW w:w="100" w:type="dxa"/>
            <w:vAlign w:val="bottom"/>
            <w:tcBorders>
              <w:top w:val="single" w:sz="8" w:color="CCFFCC"/>
            </w:tcBorders>
          </w:tcPr>
          <w:p>
            <w:pPr>
              <w:spacing w:after="0"/>
              <w:rPr>
                <w:sz w:val="11"/>
                <w:szCs w:val="11"/>
                <w:color w:val="auto"/>
              </w:rPr>
            </w:pPr>
          </w:p>
        </w:tc>
        <w:tc>
          <w:tcPr>
            <w:tcW w:w="4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Other income unallocated - gain on sale of premises and equipment</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5,626</w:t>
            </w:r>
          </w:p>
        </w:tc>
        <w:tc>
          <w:tcPr>
            <w:tcW w:w="1180" w:type="dxa"/>
            <w:vAlign w:val="bottom"/>
            <w:shd w:val="clear" w:color="auto" w:fill="CCFFCC"/>
          </w:tcPr>
          <w:p>
            <w:pPr>
              <w:jc w:val="right"/>
              <w:spacing w:after="0"/>
              <w:rPr>
                <w:sz w:val="20"/>
                <w:szCs w:val="20"/>
                <w:color w:val="auto"/>
              </w:rPr>
            </w:pPr>
            <w:r>
              <w:rPr>
                <w:rFonts w:ascii="Arial" w:cs="Arial" w:eastAsia="Arial" w:hAnsi="Arial"/>
                <w:sz w:val="13"/>
                <w:szCs w:val="13"/>
                <w:color w:val="auto"/>
              </w:rPr>
              <w:t>-</w:t>
            </w:r>
          </w:p>
        </w:tc>
        <w:tc>
          <w:tcPr>
            <w:tcW w:w="100" w:type="dxa"/>
            <w:vAlign w:val="bottom"/>
            <w:shd w:val="clear" w:color="auto" w:fill="CCFFCC"/>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Discontinued operations (Note 3)</w:t>
            </w:r>
          </w:p>
        </w:tc>
        <w:tc>
          <w:tcPr>
            <w:tcW w:w="3620" w:type="dxa"/>
            <w:vAlign w:val="bottom"/>
            <w:gridSpan w:val="3"/>
          </w:tcPr>
          <w:p>
            <w:pPr>
              <w:jc w:val="right"/>
              <w:ind w:right="160"/>
              <w:spacing w:after="0"/>
              <w:rPr>
                <w:sz w:val="20"/>
                <w:szCs w:val="20"/>
                <w:color w:val="auto"/>
              </w:rPr>
            </w:pPr>
            <w:r>
              <w:rPr>
                <w:rFonts w:ascii="Arial" w:cs="Arial" w:eastAsia="Arial" w:hAnsi="Arial"/>
                <w:sz w:val="13"/>
                <w:szCs w:val="13"/>
                <w:color w:val="auto"/>
              </w:rPr>
              <w:t>(4)</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(681)</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(420)</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220" w:type="dxa"/>
            <w:vAlign w:val="bottom"/>
          </w:tcPr>
          <w:p>
            <w:pPr>
              <w:spacing w:after="0"/>
              <w:rPr>
                <w:sz w:val="12"/>
                <w:szCs w:val="12"/>
                <w:color w:val="auto"/>
              </w:rPr>
            </w:pPr>
          </w:p>
        </w:tc>
        <w:tc>
          <w:tcPr>
            <w:tcW w:w="4480" w:type="dxa"/>
            <w:vAlign w:val="bottom"/>
            <w:tcBorders>
              <w:top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Net income attributable to Bladex stockholders</w:t>
            </w:r>
          </w:p>
        </w:tc>
        <w:tc>
          <w:tcPr>
            <w:tcW w:w="2220" w:type="dxa"/>
            <w:vAlign w:val="bottom"/>
            <w:tcBorders>
              <w:top w:val="single" w:sz="8" w:color="CCFFCC"/>
            </w:tcBorders>
            <w:shd w:val="clear" w:color="auto" w:fill="CCFFCC"/>
          </w:tcPr>
          <w:p>
            <w:pPr>
              <w:spacing w:after="0"/>
              <w:rPr>
                <w:sz w:val="12"/>
                <w:szCs w:val="12"/>
                <w:color w:val="auto"/>
              </w:rPr>
            </w:pPr>
          </w:p>
        </w:tc>
        <w:tc>
          <w:tcPr>
            <w:tcW w:w="120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84,753</w:t>
            </w:r>
          </w:p>
        </w:tc>
        <w:tc>
          <w:tcPr>
            <w:tcW w:w="20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gridSpan w:val="2"/>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93,032</w:t>
            </w:r>
          </w:p>
        </w:tc>
        <w:tc>
          <w:tcPr>
            <w:tcW w:w="220" w:type="dxa"/>
            <w:vAlign w:val="bottom"/>
            <w:tcBorders>
              <w:top w:val="single" w:sz="8" w:color="CCFFCC"/>
            </w:tcBorders>
            <w:shd w:val="clear" w:color="auto" w:fill="CCFFCC"/>
          </w:tcPr>
          <w:p>
            <w:pPr>
              <w:spacing w:after="0"/>
              <w:rPr>
                <w:sz w:val="12"/>
                <w:szCs w:val="12"/>
                <w:color w:val="auto"/>
              </w:rPr>
            </w:pPr>
          </w:p>
        </w:tc>
        <w:tc>
          <w:tcPr>
            <w:tcW w:w="1180" w:type="dxa"/>
            <w:vAlign w:val="bottom"/>
            <w:tcBorders>
              <w:top w:val="single" w:sz="8" w:color="auto"/>
            </w:tcBorders>
            <w:shd w:val="clear" w:color="auto" w:fill="CCFFCC"/>
          </w:tcPr>
          <w:p>
            <w:pPr>
              <w:jc w:val="right"/>
              <w:spacing w:after="0" w:line="144" w:lineRule="exact"/>
              <w:rPr>
                <w:sz w:val="20"/>
                <w:szCs w:val="20"/>
                <w:color w:val="auto"/>
              </w:rPr>
            </w:pPr>
            <w:r>
              <w:rPr>
                <w:rFonts w:ascii="Arial" w:cs="Arial" w:eastAsia="Arial" w:hAnsi="Arial"/>
                <w:sz w:val="13"/>
                <w:szCs w:val="13"/>
                <w:b w:val="1"/>
                <w:bCs w:val="1"/>
                <w:color w:val="auto"/>
              </w:rPr>
              <w:t>83,180</w:t>
            </w:r>
          </w:p>
        </w:tc>
        <w:tc>
          <w:tcPr>
            <w:tcW w:w="100" w:type="dxa"/>
            <w:vAlign w:val="bottom"/>
            <w:tcBorders>
              <w:top w:val="single" w:sz="8" w:color="CCFFCC"/>
            </w:tcBorders>
            <w:shd w:val="clear" w:color="auto" w:fill="CCFFCC"/>
          </w:tcPr>
          <w:p>
            <w:pPr>
              <w:spacing w:after="0"/>
              <w:rPr>
                <w:sz w:val="12"/>
                <w:szCs w:val="12"/>
                <w:color w:val="auto"/>
              </w:rPr>
            </w:pPr>
          </w:p>
        </w:tc>
        <w:tc>
          <w:tcPr>
            <w:tcW w:w="4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tcPr>
          <w:p>
            <w:pPr>
              <w:spacing w:after="0"/>
              <w:rPr>
                <w:sz w:val="13"/>
                <w:szCs w:val="13"/>
                <w:color w:val="auto"/>
              </w:rPr>
            </w:pPr>
          </w:p>
        </w:tc>
        <w:tc>
          <w:tcPr>
            <w:tcW w:w="222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4"/>
        </w:trPr>
        <w:tc>
          <w:tcPr>
            <w:tcW w:w="220" w:type="dxa"/>
            <w:vAlign w:val="bottom"/>
          </w:tcPr>
          <w:p>
            <w:pPr>
              <w:spacing w:after="0"/>
              <w:rPr>
                <w:sz w:val="13"/>
                <w:szCs w:val="13"/>
                <w:color w:val="auto"/>
              </w:rPr>
            </w:pPr>
          </w:p>
        </w:tc>
        <w:tc>
          <w:tcPr>
            <w:tcW w:w="4480" w:type="dxa"/>
            <w:vAlign w:val="bottom"/>
            <w:shd w:val="clear" w:color="auto" w:fill="CCFFCC"/>
          </w:tcPr>
          <w:p>
            <w:pPr>
              <w:ind w:left="120"/>
              <w:spacing w:after="0"/>
              <w:rPr>
                <w:sz w:val="20"/>
                <w:szCs w:val="20"/>
                <w:color w:val="auto"/>
              </w:rPr>
            </w:pPr>
            <w:r>
              <w:rPr>
                <w:rFonts w:ascii="Arial" w:cs="Arial" w:eastAsia="Arial" w:hAnsi="Arial"/>
                <w:sz w:val="13"/>
                <w:szCs w:val="13"/>
                <w:color w:val="auto"/>
              </w:rPr>
              <w:t>Total assets and contingencies (end of period balances):</w:t>
            </w:r>
          </w:p>
        </w:tc>
        <w:tc>
          <w:tcPr>
            <w:tcW w:w="2220" w:type="dxa"/>
            <w:vAlign w:val="bottom"/>
            <w:shd w:val="clear" w:color="auto" w:fill="CCFFCC"/>
          </w:tcPr>
          <w:p>
            <w:pPr>
              <w:spacing w:after="0"/>
              <w:rPr>
                <w:sz w:val="13"/>
                <w:szCs w:val="13"/>
                <w:color w:val="auto"/>
              </w:rPr>
            </w:pPr>
          </w:p>
        </w:tc>
        <w:tc>
          <w:tcPr>
            <w:tcW w:w="1200" w:type="dxa"/>
            <w:vAlign w:val="bottom"/>
            <w:shd w:val="clear" w:color="auto" w:fill="CCFFCC"/>
          </w:tcPr>
          <w:p>
            <w:pPr>
              <w:spacing w:after="0"/>
              <w:rPr>
                <w:sz w:val="13"/>
                <w:szCs w:val="13"/>
                <w:color w:val="auto"/>
              </w:rPr>
            </w:pPr>
          </w:p>
        </w:tc>
        <w:tc>
          <w:tcPr>
            <w:tcW w:w="200" w:type="dxa"/>
            <w:vAlign w:val="bottom"/>
            <w:shd w:val="clear" w:color="auto" w:fill="CCFFCC"/>
          </w:tcPr>
          <w:p>
            <w:pPr>
              <w:spacing w:after="0"/>
              <w:rPr>
                <w:sz w:val="13"/>
                <w:szCs w:val="13"/>
                <w:color w:val="auto"/>
              </w:rPr>
            </w:pPr>
          </w:p>
        </w:tc>
        <w:tc>
          <w:tcPr>
            <w:tcW w:w="800" w:type="dxa"/>
            <w:vAlign w:val="bottom"/>
            <w:shd w:val="clear" w:color="auto" w:fill="CCFFCC"/>
          </w:tcPr>
          <w:p>
            <w:pPr>
              <w:spacing w:after="0"/>
              <w:rPr>
                <w:sz w:val="13"/>
                <w:szCs w:val="13"/>
                <w:color w:val="auto"/>
              </w:rPr>
            </w:pPr>
          </w:p>
        </w:tc>
        <w:tc>
          <w:tcPr>
            <w:tcW w:w="380" w:type="dxa"/>
            <w:vAlign w:val="bottom"/>
            <w:shd w:val="clear" w:color="auto" w:fill="CCFFCC"/>
          </w:tcPr>
          <w:p>
            <w:pPr>
              <w:spacing w:after="0"/>
              <w:rPr>
                <w:sz w:val="13"/>
                <w:szCs w:val="13"/>
                <w:color w:val="auto"/>
              </w:rPr>
            </w:pPr>
          </w:p>
        </w:tc>
        <w:tc>
          <w:tcPr>
            <w:tcW w:w="220" w:type="dxa"/>
            <w:vAlign w:val="bottom"/>
            <w:shd w:val="clear" w:color="auto" w:fill="CCFFCC"/>
          </w:tcPr>
          <w:p>
            <w:pPr>
              <w:spacing w:after="0"/>
              <w:rPr>
                <w:sz w:val="13"/>
                <w:szCs w:val="13"/>
                <w:color w:val="auto"/>
              </w:rPr>
            </w:pPr>
          </w:p>
        </w:tc>
        <w:tc>
          <w:tcPr>
            <w:tcW w:w="1180" w:type="dxa"/>
            <w:vAlign w:val="bottom"/>
            <w:shd w:val="clear" w:color="auto" w:fill="CCFFCC"/>
          </w:tcPr>
          <w:p>
            <w:pPr>
              <w:spacing w:after="0"/>
              <w:rPr>
                <w:sz w:val="13"/>
                <w:szCs w:val="13"/>
                <w:color w:val="auto"/>
              </w:rPr>
            </w:pPr>
          </w:p>
        </w:tc>
        <w:tc>
          <w:tcPr>
            <w:tcW w:w="100" w:type="dxa"/>
            <w:vAlign w:val="bottom"/>
            <w:shd w:val="clear" w:color="auto" w:fill="CCFFCC"/>
          </w:tcPr>
          <w:p>
            <w:pPr>
              <w:spacing w:after="0"/>
              <w:rPr>
                <w:sz w:val="13"/>
                <w:szCs w:val="13"/>
                <w:color w:val="auto"/>
              </w:rPr>
            </w:pPr>
          </w:p>
        </w:tc>
        <w:tc>
          <w:tcPr>
            <w:tcW w:w="4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tcPr>
          <w:p>
            <w:pPr>
              <w:ind w:left="120"/>
              <w:spacing w:after="0" w:line="183" w:lineRule="exact"/>
              <w:rPr>
                <w:sz w:val="20"/>
                <w:szCs w:val="20"/>
                <w:color w:val="auto"/>
              </w:rPr>
            </w:pPr>
            <w:r>
              <w:rPr>
                <w:rFonts w:ascii="Arial" w:cs="Arial" w:eastAsia="Arial" w:hAnsi="Arial"/>
                <w:sz w:val="13"/>
                <w:szCs w:val="13"/>
                <w:color w:val="auto"/>
              </w:rPr>
              <w:t xml:space="preserve">Interest-earning assets </w:t>
            </w:r>
            <w:r>
              <w:rPr>
                <w:rFonts w:ascii="Arial" w:cs="Arial" w:eastAsia="Arial" w:hAnsi="Arial"/>
                <w:sz w:val="21"/>
                <w:szCs w:val="21"/>
                <w:color w:val="auto"/>
                <w:vertAlign w:val="superscript"/>
              </w:rPr>
              <w:t>(4 y 6)</w:t>
            </w:r>
          </w:p>
        </w:tc>
        <w:tc>
          <w:tcPr>
            <w:tcW w:w="3620" w:type="dxa"/>
            <w:vAlign w:val="bottom"/>
            <w:gridSpan w:val="3"/>
          </w:tcPr>
          <w:p>
            <w:pPr>
              <w:jc w:val="right"/>
              <w:ind w:right="200"/>
              <w:spacing w:after="0"/>
              <w:rPr>
                <w:sz w:val="20"/>
                <w:szCs w:val="20"/>
                <w:color w:val="auto"/>
              </w:rPr>
            </w:pPr>
            <w:r>
              <w:rPr>
                <w:rFonts w:ascii="Arial" w:cs="Arial" w:eastAsia="Arial" w:hAnsi="Arial"/>
                <w:sz w:val="13"/>
                <w:szCs w:val="13"/>
                <w:color w:val="auto"/>
              </w:rPr>
              <w:t>7,468,136</w:t>
            </w:r>
          </w:p>
        </w:tc>
        <w:tc>
          <w:tcPr>
            <w:tcW w:w="1400" w:type="dxa"/>
            <w:vAlign w:val="bottom"/>
            <w:gridSpan w:val="3"/>
          </w:tcPr>
          <w:p>
            <w:pPr>
              <w:jc w:val="right"/>
              <w:ind w:right="220"/>
              <w:spacing w:after="0"/>
              <w:rPr>
                <w:sz w:val="20"/>
                <w:szCs w:val="20"/>
                <w:color w:val="auto"/>
              </w:rPr>
            </w:pPr>
            <w:r>
              <w:rPr>
                <w:rFonts w:ascii="Arial" w:cs="Arial" w:eastAsia="Arial" w:hAnsi="Arial"/>
                <w:sz w:val="13"/>
                <w:szCs w:val="13"/>
                <w:color w:val="auto"/>
              </w:rPr>
              <w:t>6,743,769</w:t>
            </w:r>
          </w:p>
        </w:tc>
        <w:tc>
          <w:tcPr>
            <w:tcW w:w="1180" w:type="dxa"/>
            <w:vAlign w:val="bottom"/>
          </w:tcPr>
          <w:p>
            <w:pPr>
              <w:jc w:val="right"/>
              <w:spacing w:after="0"/>
              <w:rPr>
                <w:sz w:val="20"/>
                <w:szCs w:val="20"/>
                <w:color w:val="auto"/>
              </w:rPr>
            </w:pPr>
            <w:r>
              <w:rPr>
                <w:rFonts w:ascii="Arial" w:cs="Arial" w:eastAsia="Arial" w:hAnsi="Arial"/>
                <w:sz w:val="13"/>
                <w:szCs w:val="13"/>
                <w:color w:val="auto"/>
              </w:rPr>
              <w:t>6,380,057</w:t>
            </w:r>
          </w:p>
        </w:tc>
        <w:tc>
          <w:tcPr>
            <w:tcW w:w="10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220" w:type="dxa"/>
            <w:vAlign w:val="bottom"/>
          </w:tcPr>
          <w:p>
            <w:pPr>
              <w:spacing w:after="0"/>
              <w:rPr>
                <w:sz w:val="15"/>
                <w:szCs w:val="15"/>
                <w:color w:val="auto"/>
              </w:rPr>
            </w:pPr>
          </w:p>
        </w:tc>
        <w:tc>
          <w:tcPr>
            <w:tcW w:w="4480" w:type="dxa"/>
            <w:vAlign w:val="bottom"/>
            <w:shd w:val="clear" w:color="auto" w:fill="CCFFCC"/>
          </w:tcPr>
          <w:p>
            <w:pPr>
              <w:ind w:left="120"/>
              <w:spacing w:after="0" w:line="183" w:lineRule="exact"/>
              <w:rPr>
                <w:sz w:val="20"/>
                <w:szCs w:val="20"/>
                <w:color w:val="auto"/>
              </w:rPr>
            </w:pPr>
            <w:r>
              <w:rPr>
                <w:rFonts w:ascii="Arial" w:cs="Arial" w:eastAsia="Arial" w:hAnsi="Arial"/>
                <w:sz w:val="13"/>
                <w:szCs w:val="13"/>
                <w:color w:val="auto"/>
              </w:rPr>
              <w:t xml:space="preserve">Other assets and contingencies </w:t>
            </w:r>
            <w:r>
              <w:rPr>
                <w:rFonts w:ascii="Arial" w:cs="Arial" w:eastAsia="Arial" w:hAnsi="Arial"/>
                <w:sz w:val="21"/>
                <w:szCs w:val="21"/>
                <w:color w:val="auto"/>
                <w:vertAlign w:val="superscript"/>
              </w:rPr>
              <w:t>(5)</w:t>
            </w:r>
          </w:p>
        </w:tc>
        <w:tc>
          <w:tcPr>
            <w:tcW w:w="3620" w:type="dxa"/>
            <w:vAlign w:val="bottom"/>
            <w:gridSpan w:val="3"/>
            <w:shd w:val="clear" w:color="auto" w:fill="CCFFCC"/>
          </w:tcPr>
          <w:p>
            <w:pPr>
              <w:jc w:val="right"/>
              <w:ind w:right="200"/>
              <w:spacing w:after="0"/>
              <w:rPr>
                <w:sz w:val="20"/>
                <w:szCs w:val="20"/>
                <w:color w:val="auto"/>
              </w:rPr>
            </w:pPr>
            <w:r>
              <w:rPr>
                <w:rFonts w:ascii="Arial" w:cs="Arial" w:eastAsia="Arial" w:hAnsi="Arial"/>
                <w:sz w:val="13"/>
                <w:szCs w:val="13"/>
                <w:color w:val="auto"/>
              </w:rPr>
              <w:t>482,117</w:t>
            </w:r>
          </w:p>
        </w:tc>
        <w:tc>
          <w:tcPr>
            <w:tcW w:w="1400" w:type="dxa"/>
            <w:vAlign w:val="bottom"/>
            <w:gridSpan w:val="3"/>
            <w:shd w:val="clear" w:color="auto" w:fill="CCFFCC"/>
          </w:tcPr>
          <w:p>
            <w:pPr>
              <w:jc w:val="right"/>
              <w:ind w:right="220"/>
              <w:spacing w:after="0"/>
              <w:rPr>
                <w:sz w:val="20"/>
                <w:szCs w:val="20"/>
                <w:color w:val="auto"/>
              </w:rPr>
            </w:pPr>
            <w:r>
              <w:rPr>
                <w:rFonts w:ascii="Arial" w:cs="Arial" w:eastAsia="Arial" w:hAnsi="Arial"/>
                <w:sz w:val="13"/>
                <w:szCs w:val="13"/>
                <w:color w:val="auto"/>
              </w:rPr>
              <w:t>237,077</w:t>
            </w:r>
          </w:p>
        </w:tc>
        <w:tc>
          <w:tcPr>
            <w:tcW w:w="1280" w:type="dxa"/>
            <w:vAlign w:val="bottom"/>
            <w:gridSpan w:val="2"/>
            <w:shd w:val="clear" w:color="auto" w:fill="CCFFCC"/>
          </w:tcPr>
          <w:p>
            <w:pPr>
              <w:jc w:val="right"/>
              <w:ind w:right="100"/>
              <w:spacing w:after="0"/>
              <w:rPr>
                <w:sz w:val="20"/>
                <w:szCs w:val="20"/>
                <w:color w:val="auto"/>
              </w:rPr>
            </w:pPr>
            <w:r>
              <w:rPr>
                <w:rFonts w:ascii="Arial" w:cs="Arial" w:eastAsia="Arial" w:hAnsi="Arial"/>
                <w:sz w:val="13"/>
                <w:szCs w:val="13"/>
                <w:color w:val="auto"/>
              </w:rPr>
              <w:t>364,016</w:t>
            </w:r>
          </w:p>
        </w:tc>
        <w:tc>
          <w:tcPr>
            <w:tcW w:w="4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4"/>
        </w:trPr>
        <w:tc>
          <w:tcPr>
            <w:tcW w:w="220" w:type="dxa"/>
            <w:vAlign w:val="bottom"/>
          </w:tcPr>
          <w:p>
            <w:pPr>
              <w:spacing w:after="0"/>
              <w:rPr>
                <w:sz w:val="14"/>
                <w:szCs w:val="14"/>
                <w:color w:val="auto"/>
              </w:rPr>
            </w:pPr>
          </w:p>
        </w:tc>
        <w:tc>
          <w:tcPr>
            <w:tcW w:w="4480" w:type="dxa"/>
            <w:vAlign w:val="bottom"/>
          </w:tcPr>
          <w:p>
            <w:pPr>
              <w:ind w:left="120"/>
              <w:spacing w:after="0"/>
              <w:rPr>
                <w:sz w:val="20"/>
                <w:szCs w:val="20"/>
                <w:color w:val="auto"/>
              </w:rPr>
            </w:pPr>
            <w:r>
              <w:rPr>
                <w:rFonts w:ascii="Arial" w:cs="Arial" w:eastAsia="Arial" w:hAnsi="Arial"/>
                <w:sz w:val="13"/>
                <w:szCs w:val="13"/>
                <w:color w:val="auto"/>
              </w:rPr>
              <w:t>Redeemable noncontrolling interest</w:t>
            </w:r>
          </w:p>
        </w:tc>
        <w:tc>
          <w:tcPr>
            <w:tcW w:w="3620" w:type="dxa"/>
            <w:vAlign w:val="bottom"/>
            <w:gridSpan w:val="3"/>
          </w:tcPr>
          <w:p>
            <w:pPr>
              <w:jc w:val="right"/>
              <w:ind w:right="160"/>
              <w:spacing w:after="0"/>
              <w:rPr>
                <w:sz w:val="20"/>
                <w:szCs w:val="20"/>
                <w:color w:val="auto"/>
              </w:rPr>
            </w:pPr>
            <w:r>
              <w:rPr>
                <w:rFonts w:ascii="Arial" w:cs="Arial" w:eastAsia="Arial" w:hAnsi="Arial"/>
                <w:sz w:val="13"/>
                <w:szCs w:val="13"/>
                <w:color w:val="auto"/>
              </w:rPr>
              <w:t>(49,898)</w:t>
            </w:r>
          </w:p>
        </w:tc>
        <w:tc>
          <w:tcPr>
            <w:tcW w:w="1400" w:type="dxa"/>
            <w:vAlign w:val="bottom"/>
            <w:gridSpan w:val="3"/>
          </w:tcPr>
          <w:p>
            <w:pPr>
              <w:jc w:val="right"/>
              <w:ind w:right="160"/>
              <w:spacing w:after="0"/>
              <w:rPr>
                <w:sz w:val="20"/>
                <w:szCs w:val="20"/>
                <w:color w:val="auto"/>
              </w:rPr>
            </w:pPr>
            <w:r>
              <w:rPr>
                <w:rFonts w:ascii="Arial" w:cs="Arial" w:eastAsia="Arial" w:hAnsi="Arial"/>
                <w:sz w:val="13"/>
                <w:szCs w:val="13"/>
                <w:color w:val="auto"/>
              </w:rPr>
              <w:t>(3,384)</w:t>
            </w:r>
          </w:p>
        </w:tc>
        <w:tc>
          <w:tcPr>
            <w:tcW w:w="1280" w:type="dxa"/>
            <w:vAlign w:val="bottom"/>
            <w:gridSpan w:val="2"/>
          </w:tcPr>
          <w:p>
            <w:pPr>
              <w:jc w:val="right"/>
              <w:ind w:right="60"/>
              <w:spacing w:after="0"/>
              <w:rPr>
                <w:sz w:val="20"/>
                <w:szCs w:val="20"/>
                <w:color w:val="auto"/>
              </w:rPr>
            </w:pPr>
            <w:r>
              <w:rPr>
                <w:rFonts w:ascii="Arial" w:cs="Arial" w:eastAsia="Arial" w:hAnsi="Arial"/>
                <w:sz w:val="13"/>
                <w:szCs w:val="13"/>
                <w:color w:val="auto"/>
              </w:rPr>
              <w:t>(5,547)</w:t>
            </w: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20" w:type="dxa"/>
            <w:vAlign w:val="bottom"/>
          </w:tcPr>
          <w:p>
            <w:pPr>
              <w:spacing w:after="0"/>
              <w:rPr>
                <w:sz w:val="14"/>
                <w:szCs w:val="14"/>
                <w:color w:val="auto"/>
              </w:rPr>
            </w:pPr>
          </w:p>
        </w:tc>
        <w:tc>
          <w:tcPr>
            <w:tcW w:w="4480" w:type="dxa"/>
            <w:vAlign w:val="bottom"/>
            <w:tcBorders>
              <w:top w:val="single" w:sz="8" w:color="CCFFCC"/>
              <w:bottom w:val="single" w:sz="8" w:color="CCFFCC"/>
            </w:tcBorders>
            <w:shd w:val="clear" w:color="auto" w:fill="CCFFCC"/>
          </w:tcPr>
          <w:p>
            <w:pPr>
              <w:ind w:left="120"/>
              <w:spacing w:after="0" w:line="143" w:lineRule="exact"/>
              <w:rPr>
                <w:sz w:val="20"/>
                <w:szCs w:val="20"/>
                <w:color w:val="auto"/>
              </w:rPr>
            </w:pPr>
            <w:r>
              <w:rPr>
                <w:rFonts w:ascii="Arial" w:cs="Arial" w:eastAsia="Arial" w:hAnsi="Arial"/>
                <w:sz w:val="13"/>
                <w:szCs w:val="13"/>
                <w:color w:val="auto"/>
              </w:rPr>
              <w:t>Total interest-earning assets, other assets and contingencies</w:t>
            </w:r>
          </w:p>
        </w:tc>
        <w:tc>
          <w:tcPr>
            <w:tcW w:w="2220" w:type="dxa"/>
            <w:vAlign w:val="bottom"/>
            <w:tcBorders>
              <w:top w:val="single" w:sz="8" w:color="CCFFCC"/>
              <w:bottom w:val="single" w:sz="8" w:color="CCFFCC"/>
            </w:tcBorders>
            <w:shd w:val="clear" w:color="auto" w:fill="CCFFCC"/>
          </w:tcPr>
          <w:p>
            <w:pPr>
              <w:spacing w:after="0"/>
              <w:rPr>
                <w:sz w:val="14"/>
                <w:szCs w:val="14"/>
                <w:color w:val="auto"/>
              </w:rPr>
            </w:pPr>
          </w:p>
        </w:tc>
        <w:tc>
          <w:tcPr>
            <w:tcW w:w="120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7,900,355</w:t>
            </w:r>
          </w:p>
        </w:tc>
        <w:tc>
          <w:tcPr>
            <w:tcW w:w="200" w:type="dxa"/>
            <w:vAlign w:val="bottom"/>
            <w:tcBorders>
              <w:top w:val="single" w:sz="8" w:color="CCFFCC"/>
              <w:bottom w:val="single" w:sz="8" w:color="CCFFCC"/>
            </w:tcBorders>
            <w:shd w:val="clear" w:color="auto" w:fill="CCFFCC"/>
          </w:tcPr>
          <w:p>
            <w:pPr>
              <w:spacing w:after="0"/>
              <w:rPr>
                <w:sz w:val="14"/>
                <w:szCs w:val="14"/>
                <w:color w:val="auto"/>
              </w:rPr>
            </w:pPr>
          </w:p>
        </w:tc>
        <w:tc>
          <w:tcPr>
            <w:tcW w:w="1180" w:type="dxa"/>
            <w:vAlign w:val="bottom"/>
            <w:tcBorders>
              <w:top w:val="single" w:sz="8" w:color="auto"/>
              <w:bottom w:val="single" w:sz="8" w:color="auto"/>
            </w:tcBorders>
            <w:gridSpan w:val="2"/>
            <w:shd w:val="clear" w:color="auto" w:fill="CCFFCC"/>
          </w:tcPr>
          <w:p>
            <w:pPr>
              <w:jc w:val="right"/>
              <w:spacing w:after="0"/>
              <w:rPr>
                <w:sz w:val="20"/>
                <w:szCs w:val="20"/>
                <w:color w:val="auto"/>
              </w:rPr>
            </w:pPr>
            <w:r>
              <w:rPr>
                <w:rFonts w:ascii="Arial" w:cs="Arial" w:eastAsia="Arial" w:hAnsi="Arial"/>
                <w:sz w:val="13"/>
                <w:szCs w:val="13"/>
                <w:b w:val="1"/>
                <w:bCs w:val="1"/>
                <w:color w:val="auto"/>
              </w:rPr>
              <w:t>6,977,462</w:t>
            </w:r>
          </w:p>
        </w:tc>
        <w:tc>
          <w:tcPr>
            <w:tcW w:w="220" w:type="dxa"/>
            <w:vAlign w:val="bottom"/>
            <w:tcBorders>
              <w:top w:val="single" w:sz="8" w:color="CCFFCC"/>
              <w:bottom w:val="single" w:sz="8" w:color="CCFFCC"/>
            </w:tcBorders>
            <w:shd w:val="clear" w:color="auto" w:fill="CCFFCC"/>
          </w:tcPr>
          <w:p>
            <w:pPr>
              <w:spacing w:after="0"/>
              <w:rPr>
                <w:sz w:val="14"/>
                <w:szCs w:val="14"/>
                <w:color w:val="auto"/>
              </w:rPr>
            </w:pPr>
          </w:p>
        </w:tc>
        <w:tc>
          <w:tcPr>
            <w:tcW w:w="1180" w:type="dxa"/>
            <w:vAlign w:val="bottom"/>
            <w:tcBorders>
              <w:top w:val="single" w:sz="8" w:color="auto"/>
              <w:bottom w:val="single" w:sz="8" w:color="auto"/>
            </w:tcBorders>
            <w:shd w:val="clear" w:color="auto" w:fill="CCFFCC"/>
          </w:tcPr>
          <w:p>
            <w:pPr>
              <w:jc w:val="right"/>
              <w:spacing w:after="0"/>
              <w:rPr>
                <w:sz w:val="20"/>
                <w:szCs w:val="20"/>
                <w:color w:val="auto"/>
              </w:rPr>
            </w:pPr>
            <w:r>
              <w:rPr>
                <w:rFonts w:ascii="Arial" w:cs="Arial" w:eastAsia="Arial" w:hAnsi="Arial"/>
                <w:sz w:val="13"/>
                <w:szCs w:val="13"/>
                <w:b w:val="1"/>
                <w:bCs w:val="1"/>
                <w:color w:val="auto"/>
              </w:rPr>
              <w:t>6,738,526</w:t>
            </w:r>
          </w:p>
        </w:tc>
        <w:tc>
          <w:tcPr>
            <w:tcW w:w="100" w:type="dxa"/>
            <w:vAlign w:val="bottom"/>
            <w:tcBorders>
              <w:top w:val="single" w:sz="8" w:color="CCFFCC"/>
              <w:bottom w:val="single" w:sz="8" w:color="CCFFCC"/>
            </w:tcBorders>
            <w:shd w:val="clear" w:color="auto" w:fill="CCFFCC"/>
          </w:tcPr>
          <w:p>
            <w:pPr>
              <w:spacing w:after="0"/>
              <w:rPr>
                <w:sz w:val="14"/>
                <w:szCs w:val="14"/>
                <w:color w:val="auto"/>
              </w:rPr>
            </w:pPr>
          </w:p>
        </w:tc>
        <w:tc>
          <w:tcPr>
            <w:tcW w:w="4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2"/>
        </w:trPr>
        <w:tc>
          <w:tcPr>
            <w:tcW w:w="2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3620" w:type="dxa"/>
            <w:vAlign w:val="bottom"/>
            <w:tcBorders>
              <w:bottom w:val="single" w:sz="8" w:color="auto"/>
            </w:tcBorders>
            <w:gridSpan w:val="3"/>
          </w:tcPr>
          <w:p>
            <w:pPr>
              <w:jc w:val="right"/>
              <w:ind w:right="2460"/>
              <w:spacing w:after="0"/>
              <w:rPr>
                <w:sz w:val="20"/>
                <w:szCs w:val="20"/>
                <w:color w:val="auto"/>
              </w:rPr>
            </w:pPr>
            <w:r>
              <w:rPr>
                <w:rFonts w:ascii="Arial" w:cs="Arial" w:eastAsia="Arial" w:hAnsi="Arial"/>
                <w:sz w:val="13"/>
                <w:szCs w:val="13"/>
                <w:color w:val="auto"/>
              </w:rPr>
              <w:t>F-66</w:t>
            </w:r>
          </w:p>
        </w:tc>
        <w:tc>
          <w:tcPr>
            <w:tcW w:w="8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80"/>
          </w:cols>
          <w:pgMar w:left="220" w:top="666" w:right="199" w:bottom="1440" w:gutter="0" w:footer="0" w:header="0"/>
        </w:sectPr>
      </w:pPr>
    </w:p>
    <w:bookmarkStart w:id="181" w:name="page182"/>
    <w:bookmarkEnd w:id="181"/>
    <w:p>
      <w:pPr>
        <w:spacing w:after="0"/>
        <w:rPr>
          <w:sz w:val="20"/>
          <w:szCs w:val="20"/>
          <w:color w:val="auto"/>
        </w:rPr>
      </w:pPr>
      <w:r>
        <w:rPr>
          <w:rFonts w:ascii="Arial" w:cs="Arial" w:eastAsia="Arial" w:hAnsi="Arial"/>
          <w:sz w:val="11"/>
          <w:szCs w:val="11"/>
          <w:b w:val="1"/>
          <w:bCs w:val="1"/>
          <w:color w:val="auto"/>
        </w:rPr>
        <w:t>Banco Latinoamericano de Comercio Exterior, S. A. and Subsidiaries</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720"/>
          </w:cols>
          <w:pgMar w:left="220" w:top="666" w:right="959" w:bottom="1440" w:gutter="0" w:footer="0" w:header="0"/>
        </w:sectPr>
      </w:pPr>
    </w:p>
    <w:p>
      <w:pPr>
        <w:spacing w:after="0" w:line="93" w:lineRule="exact"/>
        <w:rPr>
          <w:sz w:val="20"/>
          <w:szCs w:val="20"/>
          <w:color w:val="auto"/>
        </w:rPr>
      </w:pPr>
    </w:p>
    <w:p>
      <w:pPr>
        <w:ind w:left="460" w:hanging="232"/>
        <w:spacing w:after="0"/>
        <w:tabs>
          <w:tab w:leader="none" w:pos="460" w:val="left"/>
        </w:tabs>
        <w:numPr>
          <w:ilvl w:val="0"/>
          <w:numId w:val="127"/>
        </w:numPr>
        <w:rPr>
          <w:rFonts w:ascii="Arial" w:cs="Arial" w:eastAsia="Arial" w:hAnsi="Arial"/>
          <w:sz w:val="21"/>
          <w:szCs w:val="21"/>
          <w:b w:val="1"/>
          <w:bCs w:val="1"/>
          <w:color w:val="auto"/>
          <w:vertAlign w:val="superscript"/>
        </w:rPr>
      </w:pPr>
      <w:r>
        <w:rPr>
          <w:rFonts w:ascii="Arial" w:cs="Arial" w:eastAsia="Arial" w:hAnsi="Arial"/>
          <w:sz w:val="13"/>
          <w:szCs w:val="13"/>
          <w:color w:val="auto"/>
        </w:rPr>
        <w:t>The numbers set out in these tables have been rounded and accordingly may not total exactly.</w:t>
      </w:r>
    </w:p>
    <w:p>
      <w:pPr>
        <w:spacing w:after="0" w:line="1" w:lineRule="exact"/>
        <w:rPr>
          <w:rFonts w:ascii="Arial" w:cs="Arial" w:eastAsia="Arial" w:hAnsi="Arial"/>
          <w:sz w:val="21"/>
          <w:szCs w:val="21"/>
          <w:b w:val="1"/>
          <w:bCs w:val="1"/>
          <w:color w:val="auto"/>
          <w:vertAlign w:val="superscript"/>
        </w:rPr>
      </w:pPr>
    </w:p>
    <w:p>
      <w:pPr>
        <w:ind w:left="460" w:hanging="232"/>
        <w:spacing w:after="0" w:line="187" w:lineRule="auto"/>
        <w:tabs>
          <w:tab w:leader="none" w:pos="460" w:val="left"/>
        </w:tabs>
        <w:numPr>
          <w:ilvl w:val="0"/>
          <w:numId w:val="127"/>
        </w:numPr>
        <w:rPr>
          <w:rFonts w:ascii="Arial" w:cs="Arial" w:eastAsia="Arial" w:hAnsi="Arial"/>
          <w:sz w:val="17"/>
          <w:szCs w:val="17"/>
          <w:b w:val="1"/>
          <w:bCs w:val="1"/>
          <w:color w:val="auto"/>
          <w:vertAlign w:val="superscript"/>
        </w:rPr>
      </w:pPr>
      <w:r>
        <w:rPr>
          <w:rFonts w:ascii="Arial" w:cs="Arial" w:eastAsia="Arial" w:hAnsi="Arial"/>
          <w:sz w:val="11"/>
          <w:szCs w:val="11"/>
          <w:color w:val="auto"/>
        </w:rPr>
        <w:t>Net other income excludes reversals (provisions) for loans and off-balance sheet credit losses, recoveries on assets, and gain on sale of premises and equipment.</w:t>
      </w:r>
    </w:p>
    <w:p>
      <w:pPr>
        <w:spacing w:after="0" w:line="151" w:lineRule="exact"/>
        <w:rPr>
          <w:sz w:val="20"/>
          <w:szCs w:val="20"/>
          <w:color w:val="auto"/>
        </w:rPr>
      </w:pPr>
    </w:p>
    <w:tbl>
      <w:tblPr>
        <w:tblLayout w:type="fixed"/>
        <w:tblInd w:w="700" w:type="dxa"/>
        <w:tblCellMar>
          <w:top w:w="0" w:type="dxa"/>
          <w:left w:w="0" w:type="dxa"/>
          <w:bottom w:w="0" w:type="dxa"/>
          <w:right w:w="0" w:type="dxa"/>
        </w:tblCellMar>
      </w:tblPr>
      <w:tr>
        <w:trPr>
          <w:trHeight w:val="167"/>
        </w:trPr>
        <w:tc>
          <w:tcPr>
            <w:tcW w:w="6980" w:type="dxa"/>
            <w:vAlign w:val="bottom"/>
            <w:gridSpan w:val="3"/>
          </w:tcPr>
          <w:p>
            <w:pPr>
              <w:ind w:left="6680"/>
              <w:spacing w:after="0"/>
              <w:rPr>
                <w:sz w:val="20"/>
                <w:szCs w:val="20"/>
                <w:color w:val="auto"/>
              </w:rPr>
            </w:pPr>
            <w:r>
              <w:rPr>
                <w:rFonts w:ascii="Arial" w:cs="Arial" w:eastAsia="Arial" w:hAnsi="Arial"/>
                <w:sz w:val="13"/>
                <w:szCs w:val="13"/>
                <w:b w:val="1"/>
                <w:bCs w:val="1"/>
                <w:color w:val="auto"/>
                <w:w w:val="96"/>
              </w:rPr>
              <w:t>2013</w:t>
            </w:r>
          </w:p>
        </w:tc>
        <w:tc>
          <w:tcPr>
            <w:tcW w:w="4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120" w:type="dxa"/>
            <w:vAlign w:val="bottom"/>
          </w:tcPr>
          <w:p>
            <w:pPr>
              <w:jc w:val="right"/>
              <w:ind w:right="376"/>
              <w:spacing w:after="0"/>
              <w:rPr>
                <w:sz w:val="20"/>
                <w:szCs w:val="20"/>
                <w:color w:val="auto"/>
              </w:rPr>
            </w:pPr>
            <w:r>
              <w:rPr>
                <w:rFonts w:ascii="Arial" w:cs="Arial" w:eastAsia="Arial" w:hAnsi="Arial"/>
                <w:sz w:val="13"/>
                <w:szCs w:val="13"/>
                <w:b w:val="1"/>
                <w:bCs w:val="1"/>
                <w:color w:val="auto"/>
              </w:rPr>
              <w:t>2012</w:t>
            </w:r>
          </w:p>
        </w:tc>
        <w:tc>
          <w:tcPr>
            <w:tcW w:w="20" w:type="dxa"/>
            <w:vAlign w:val="bottom"/>
          </w:tcPr>
          <w:p>
            <w:pPr>
              <w:spacing w:after="0"/>
              <w:rPr>
                <w:sz w:val="14"/>
                <w:szCs w:val="14"/>
                <w:color w:val="auto"/>
              </w:rPr>
            </w:pPr>
          </w:p>
        </w:tc>
      </w:tr>
      <w:tr>
        <w:trPr>
          <w:trHeight w:val="115"/>
        </w:trPr>
        <w:tc>
          <w:tcPr>
            <w:tcW w:w="1840" w:type="dxa"/>
            <w:vAlign w:val="bottom"/>
            <w:tcBorders>
              <w:bottom w:val="single" w:sz="8" w:color="auto"/>
            </w:tcBorders>
          </w:tcPr>
          <w:p>
            <w:pPr>
              <w:spacing w:after="0" w:line="115" w:lineRule="exact"/>
              <w:rPr>
                <w:sz w:val="20"/>
                <w:szCs w:val="20"/>
                <w:color w:val="auto"/>
              </w:rPr>
            </w:pPr>
            <w:r>
              <w:rPr>
                <w:rFonts w:ascii="Arial" w:cs="Arial" w:eastAsia="Arial" w:hAnsi="Arial"/>
                <w:sz w:val="13"/>
                <w:szCs w:val="13"/>
                <w:color w:val="auto"/>
                <w:w w:val="90"/>
              </w:rPr>
              <w:t>Reconciliation of Net other income:</w:t>
            </w:r>
          </w:p>
        </w:tc>
        <w:tc>
          <w:tcPr>
            <w:tcW w:w="4420" w:type="dxa"/>
            <w:vAlign w:val="bottom"/>
          </w:tcPr>
          <w:p>
            <w:pPr>
              <w:spacing w:after="0"/>
              <w:rPr>
                <w:sz w:val="10"/>
                <w:szCs w:val="10"/>
                <w:color w:val="auto"/>
              </w:rPr>
            </w:pPr>
          </w:p>
        </w:tc>
        <w:tc>
          <w:tcPr>
            <w:tcW w:w="720" w:type="dxa"/>
            <w:vAlign w:val="bottom"/>
            <w:tcBorders>
              <w:top w:val="single" w:sz="8" w:color="auto"/>
            </w:tcBorders>
          </w:tcPr>
          <w:p>
            <w:pPr>
              <w:spacing w:after="0"/>
              <w:rPr>
                <w:sz w:val="10"/>
                <w:szCs w:val="10"/>
                <w:color w:val="auto"/>
              </w:rPr>
            </w:pPr>
          </w:p>
        </w:tc>
        <w:tc>
          <w:tcPr>
            <w:tcW w:w="400" w:type="dxa"/>
            <w:vAlign w:val="bottom"/>
            <w:tcBorders>
              <w:top w:val="single" w:sz="8" w:color="auto"/>
            </w:tcBorders>
          </w:tcPr>
          <w:p>
            <w:pPr>
              <w:spacing w:after="0"/>
              <w:rPr>
                <w:sz w:val="10"/>
                <w:szCs w:val="10"/>
                <w:color w:val="auto"/>
              </w:rPr>
            </w:pPr>
          </w:p>
        </w:tc>
        <w:tc>
          <w:tcPr>
            <w:tcW w:w="200" w:type="dxa"/>
            <w:vAlign w:val="bottom"/>
          </w:tcPr>
          <w:p>
            <w:pPr>
              <w:spacing w:after="0"/>
              <w:rPr>
                <w:sz w:val="10"/>
                <w:szCs w:val="10"/>
                <w:color w:val="auto"/>
              </w:rPr>
            </w:pPr>
          </w:p>
        </w:tc>
        <w:tc>
          <w:tcPr>
            <w:tcW w:w="1120" w:type="dxa"/>
            <w:vAlign w:val="bottom"/>
            <w:tcBorders>
              <w:top w:val="single" w:sz="8" w:color="auto"/>
            </w:tcBorders>
          </w:tcPr>
          <w:p>
            <w:pPr>
              <w:spacing w:after="0"/>
              <w:rPr>
                <w:sz w:val="10"/>
                <w:szCs w:val="10"/>
                <w:color w:val="auto"/>
              </w:rPr>
            </w:pPr>
          </w:p>
        </w:tc>
        <w:tc>
          <w:tcPr>
            <w:tcW w:w="20" w:type="dxa"/>
            <w:vAlign w:val="bottom"/>
          </w:tcPr>
          <w:p>
            <w:pPr>
              <w:spacing w:after="0"/>
              <w:rPr>
                <w:sz w:val="10"/>
                <w:szCs w:val="10"/>
                <w:color w:val="auto"/>
              </w:rPr>
            </w:pPr>
          </w:p>
        </w:tc>
      </w:tr>
      <w:tr>
        <w:trPr>
          <w:trHeight w:val="154"/>
        </w:trPr>
        <w:tc>
          <w:tcPr>
            <w:tcW w:w="6980" w:type="dxa"/>
            <w:vAlign w:val="bottom"/>
            <w:gridSpan w:val="3"/>
          </w:tcPr>
          <w:p>
            <w:pPr>
              <w:ind w:left="100"/>
              <w:spacing w:after="0"/>
              <w:rPr>
                <w:sz w:val="20"/>
                <w:szCs w:val="20"/>
                <w:color w:val="auto"/>
              </w:rPr>
            </w:pPr>
            <w:r>
              <w:rPr>
                <w:rFonts w:ascii="Arial" w:cs="Arial" w:eastAsia="Arial" w:hAnsi="Arial"/>
                <w:sz w:val="13"/>
                <w:szCs w:val="13"/>
                <w:color w:val="auto"/>
              </w:rPr>
              <w:t>Net other income – business segment</w:t>
            </w:r>
          </w:p>
        </w:tc>
        <w:tc>
          <w:tcPr>
            <w:tcW w:w="600" w:type="dxa"/>
            <w:vAlign w:val="bottom"/>
            <w:gridSpan w:val="2"/>
          </w:tcPr>
          <w:p>
            <w:pPr>
              <w:jc w:val="right"/>
              <w:ind w:right="200"/>
              <w:spacing w:after="0"/>
              <w:rPr>
                <w:sz w:val="20"/>
                <w:szCs w:val="20"/>
                <w:color w:val="auto"/>
              </w:rPr>
            </w:pPr>
            <w:r>
              <w:rPr>
                <w:rFonts w:ascii="Arial" w:cs="Arial" w:eastAsia="Arial" w:hAnsi="Arial"/>
                <w:sz w:val="13"/>
                <w:szCs w:val="13"/>
                <w:color w:val="auto"/>
                <w:w w:val="95"/>
              </w:rPr>
              <w:t>10,461</w:t>
            </w:r>
          </w:p>
        </w:tc>
        <w:tc>
          <w:tcPr>
            <w:tcW w:w="1140" w:type="dxa"/>
            <w:vAlign w:val="bottom"/>
            <w:gridSpan w:val="2"/>
          </w:tcPr>
          <w:p>
            <w:pPr>
              <w:jc w:val="right"/>
              <w:ind w:right="20"/>
              <w:spacing w:after="0"/>
              <w:rPr>
                <w:sz w:val="20"/>
                <w:szCs w:val="20"/>
                <w:color w:val="auto"/>
              </w:rPr>
            </w:pPr>
            <w:r>
              <w:rPr>
                <w:rFonts w:ascii="Arial" w:cs="Arial" w:eastAsia="Arial" w:hAnsi="Arial"/>
                <w:sz w:val="13"/>
                <w:szCs w:val="13"/>
                <w:color w:val="auto"/>
              </w:rPr>
              <w:t>26,828</w:t>
            </w:r>
          </w:p>
        </w:tc>
      </w:tr>
      <w:tr>
        <w:trPr>
          <w:trHeight w:val="154"/>
        </w:trPr>
        <w:tc>
          <w:tcPr>
            <w:tcW w:w="6980" w:type="dxa"/>
            <w:vAlign w:val="bottom"/>
            <w:gridSpan w:val="3"/>
          </w:tcPr>
          <w:p>
            <w:pPr>
              <w:ind w:left="100"/>
              <w:spacing w:after="0"/>
              <w:rPr>
                <w:sz w:val="20"/>
                <w:szCs w:val="20"/>
                <w:color w:val="auto"/>
              </w:rPr>
            </w:pPr>
            <w:r>
              <w:rPr>
                <w:rFonts w:ascii="Arial" w:cs="Arial" w:eastAsia="Arial" w:hAnsi="Arial"/>
                <w:sz w:val="13"/>
                <w:szCs w:val="13"/>
                <w:color w:val="auto"/>
              </w:rPr>
              <w:t>Reversal of provision (provision) for losses on off-balance sheet credit risk</w:t>
            </w:r>
          </w:p>
        </w:tc>
        <w:tc>
          <w:tcPr>
            <w:tcW w:w="600" w:type="dxa"/>
            <w:vAlign w:val="bottom"/>
            <w:gridSpan w:val="2"/>
          </w:tcPr>
          <w:p>
            <w:pPr>
              <w:jc w:val="right"/>
              <w:ind w:right="160"/>
              <w:spacing w:after="0"/>
              <w:rPr>
                <w:sz w:val="20"/>
                <w:szCs w:val="20"/>
                <w:color w:val="auto"/>
              </w:rPr>
            </w:pPr>
            <w:r>
              <w:rPr>
                <w:rFonts w:ascii="Arial" w:cs="Arial" w:eastAsia="Arial" w:hAnsi="Arial"/>
                <w:sz w:val="13"/>
                <w:szCs w:val="13"/>
                <w:color w:val="auto"/>
              </w:rPr>
              <w:t>(381)</w:t>
            </w:r>
          </w:p>
        </w:tc>
        <w:tc>
          <w:tcPr>
            <w:tcW w:w="1120" w:type="dxa"/>
            <w:vAlign w:val="bottom"/>
          </w:tcPr>
          <w:p>
            <w:pPr>
              <w:jc w:val="right"/>
              <w:spacing w:after="0"/>
              <w:rPr>
                <w:sz w:val="20"/>
                <w:szCs w:val="20"/>
                <w:color w:val="auto"/>
              </w:rPr>
            </w:pPr>
            <w:r>
              <w:rPr>
                <w:rFonts w:ascii="Arial" w:cs="Arial" w:eastAsia="Arial" w:hAnsi="Arial"/>
                <w:sz w:val="13"/>
                <w:szCs w:val="13"/>
                <w:color w:val="auto"/>
              </w:rPr>
              <w:t>4,046</w:t>
            </w:r>
          </w:p>
        </w:tc>
        <w:tc>
          <w:tcPr>
            <w:tcW w:w="20" w:type="dxa"/>
            <w:vAlign w:val="bottom"/>
          </w:tcPr>
          <w:p>
            <w:pPr>
              <w:spacing w:after="0"/>
              <w:rPr>
                <w:sz w:val="13"/>
                <w:szCs w:val="13"/>
                <w:color w:val="auto"/>
              </w:rPr>
            </w:pPr>
          </w:p>
        </w:tc>
      </w:tr>
      <w:tr>
        <w:trPr>
          <w:trHeight w:val="154"/>
        </w:trPr>
        <w:tc>
          <w:tcPr>
            <w:tcW w:w="6980" w:type="dxa"/>
            <w:vAlign w:val="bottom"/>
            <w:gridSpan w:val="3"/>
          </w:tcPr>
          <w:p>
            <w:pPr>
              <w:ind w:left="100"/>
              <w:spacing w:after="0"/>
              <w:rPr>
                <w:sz w:val="20"/>
                <w:szCs w:val="20"/>
                <w:color w:val="auto"/>
              </w:rPr>
            </w:pPr>
            <w:r>
              <w:rPr>
                <w:rFonts w:ascii="Arial" w:cs="Arial" w:eastAsia="Arial" w:hAnsi="Arial"/>
                <w:sz w:val="13"/>
                <w:szCs w:val="13"/>
                <w:color w:val="auto"/>
              </w:rPr>
              <w:t>Recoveries, net of impairment of assets</w:t>
            </w:r>
          </w:p>
        </w:tc>
        <w:tc>
          <w:tcPr>
            <w:tcW w:w="600" w:type="dxa"/>
            <w:vAlign w:val="bottom"/>
            <w:gridSpan w:val="2"/>
          </w:tcPr>
          <w:p>
            <w:pPr>
              <w:jc w:val="right"/>
              <w:ind w:right="200"/>
              <w:spacing w:after="0"/>
              <w:rPr>
                <w:sz w:val="20"/>
                <w:szCs w:val="20"/>
                <w:color w:val="auto"/>
              </w:rPr>
            </w:pPr>
            <w:r>
              <w:rPr>
                <w:rFonts w:ascii="Arial" w:cs="Arial" w:eastAsia="Arial" w:hAnsi="Arial"/>
                <w:sz w:val="13"/>
                <w:szCs w:val="13"/>
                <w:color w:val="auto"/>
              </w:rPr>
              <w:t>108</w:t>
            </w:r>
          </w:p>
        </w:tc>
        <w:tc>
          <w:tcPr>
            <w:tcW w:w="1120" w:type="dxa"/>
            <w:vAlign w:val="bottom"/>
          </w:tcPr>
          <w:p>
            <w:pPr>
              <w:jc w:val="right"/>
              <w:spacing w:after="0"/>
              <w:rPr>
                <w:sz w:val="20"/>
                <w:szCs w:val="20"/>
                <w:color w:val="auto"/>
              </w:rPr>
            </w:pPr>
            <w:r>
              <w:rPr>
                <w:rFonts w:ascii="Arial" w:cs="Arial" w:eastAsia="Arial" w:hAnsi="Arial"/>
                <w:sz w:val="13"/>
                <w:szCs w:val="13"/>
                <w:color w:val="auto"/>
              </w:rPr>
              <w:t>-</w:t>
            </w:r>
          </w:p>
        </w:tc>
        <w:tc>
          <w:tcPr>
            <w:tcW w:w="20" w:type="dxa"/>
            <w:vAlign w:val="bottom"/>
          </w:tcPr>
          <w:p>
            <w:pPr>
              <w:spacing w:after="0"/>
              <w:rPr>
                <w:sz w:val="13"/>
                <w:szCs w:val="13"/>
                <w:color w:val="auto"/>
              </w:rPr>
            </w:pPr>
          </w:p>
        </w:tc>
      </w:tr>
      <w:tr>
        <w:trPr>
          <w:trHeight w:val="172"/>
        </w:trPr>
        <w:tc>
          <w:tcPr>
            <w:tcW w:w="6980" w:type="dxa"/>
            <w:vAlign w:val="bottom"/>
            <w:gridSpan w:val="3"/>
          </w:tcPr>
          <w:p>
            <w:pPr>
              <w:ind w:left="100"/>
              <w:spacing w:after="0"/>
              <w:rPr>
                <w:sz w:val="20"/>
                <w:szCs w:val="20"/>
                <w:color w:val="auto"/>
              </w:rPr>
            </w:pPr>
            <w:r>
              <w:rPr>
                <w:rFonts w:ascii="Arial" w:cs="Arial" w:eastAsia="Arial" w:hAnsi="Arial"/>
                <w:sz w:val="13"/>
                <w:szCs w:val="13"/>
                <w:color w:val="auto"/>
              </w:rPr>
              <w:t>Gain on sale of premises and equipment</w:t>
            </w:r>
          </w:p>
        </w:tc>
        <w:tc>
          <w:tcPr>
            <w:tcW w:w="40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120" w:type="dxa"/>
            <w:vAlign w:val="bottom"/>
          </w:tcPr>
          <w:p>
            <w:pPr>
              <w:jc w:val="right"/>
              <w:spacing w:after="0"/>
              <w:rPr>
                <w:sz w:val="20"/>
                <w:szCs w:val="20"/>
                <w:color w:val="auto"/>
              </w:rPr>
            </w:pPr>
            <w:r>
              <w:rPr>
                <w:rFonts w:ascii="Arial" w:cs="Arial" w:eastAsia="Arial" w:hAnsi="Arial"/>
                <w:sz w:val="13"/>
                <w:szCs w:val="13"/>
                <w:color w:val="auto"/>
              </w:rPr>
              <w:t>5,626</w:t>
            </w:r>
          </w:p>
        </w:tc>
        <w:tc>
          <w:tcPr>
            <w:tcW w:w="20" w:type="dxa"/>
            <w:vAlign w:val="bottom"/>
          </w:tcPr>
          <w:p>
            <w:pPr>
              <w:spacing w:after="0"/>
              <w:rPr>
                <w:sz w:val="14"/>
                <w:szCs w:val="14"/>
                <w:color w:val="auto"/>
              </w:rPr>
            </w:pPr>
          </w:p>
        </w:tc>
      </w:tr>
      <w:tr>
        <w:trPr>
          <w:trHeight w:val="163"/>
        </w:trPr>
        <w:tc>
          <w:tcPr>
            <w:tcW w:w="6260" w:type="dxa"/>
            <w:vAlign w:val="bottom"/>
            <w:gridSpan w:val="2"/>
          </w:tcPr>
          <w:p>
            <w:pPr>
              <w:ind w:left="100"/>
              <w:spacing w:after="0" w:line="143" w:lineRule="exact"/>
              <w:rPr>
                <w:sz w:val="20"/>
                <w:szCs w:val="20"/>
                <w:color w:val="auto"/>
              </w:rPr>
            </w:pPr>
            <w:r>
              <w:rPr>
                <w:rFonts w:ascii="Arial" w:cs="Arial" w:eastAsia="Arial" w:hAnsi="Arial"/>
                <w:sz w:val="13"/>
                <w:szCs w:val="13"/>
                <w:color w:val="auto"/>
              </w:rPr>
              <w:t>Net other income – consolidated financial statements</w:t>
            </w:r>
          </w:p>
        </w:tc>
        <w:tc>
          <w:tcPr>
            <w:tcW w:w="720" w:type="dxa"/>
            <w:vAlign w:val="bottom"/>
            <w:tcBorders>
              <w:top w:val="single" w:sz="8" w:color="auto"/>
              <w:bottom w:val="single" w:sz="8" w:color="auto"/>
            </w:tcBorders>
          </w:tcPr>
          <w:p>
            <w:pPr>
              <w:spacing w:after="0"/>
              <w:rPr>
                <w:sz w:val="14"/>
                <w:szCs w:val="14"/>
                <w:color w:val="auto"/>
              </w:rPr>
            </w:pPr>
          </w:p>
        </w:tc>
        <w:tc>
          <w:tcPr>
            <w:tcW w:w="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w w:val="95"/>
              </w:rPr>
              <w:t>10,188</w:t>
            </w:r>
          </w:p>
        </w:tc>
        <w:tc>
          <w:tcPr>
            <w:tcW w:w="200" w:type="dxa"/>
            <w:vAlign w:val="bottom"/>
          </w:tcPr>
          <w:p>
            <w:pPr>
              <w:spacing w:after="0"/>
              <w:rPr>
                <w:sz w:val="14"/>
                <w:szCs w:val="14"/>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36,500</w:t>
            </w:r>
          </w:p>
        </w:tc>
        <w:tc>
          <w:tcPr>
            <w:tcW w:w="20" w:type="dxa"/>
            <w:vAlign w:val="bottom"/>
            <w:tcBorders>
              <w:bottom w:val="single" w:sz="8" w:color="auto"/>
            </w:tcBorders>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438150</wp:posOffset>
            </wp:positionH>
            <wp:positionV relativeFrom="paragraph">
              <wp:posOffset>-427355</wp:posOffset>
            </wp:positionV>
            <wp:extent cx="6405880" cy="9779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2">
                      <a:extLst>
                        <a:ext uri="{28A0092B-C50C-407E-A947-70E740481C1C}"/>
                      </a:extLst>
                    </a:blip>
                    <a:srcRect/>
                    <a:stretch>
                      <a:fillRect/>
                    </a:stretch>
                  </pic:blipFill>
                  <pic:spPr bwMode="auto">
                    <a:xfrm>
                      <a:off x="0" y="0"/>
                      <a:ext cx="6405880" cy="97790"/>
                    </a:xfrm>
                    <a:prstGeom prst="rect">
                      <a:avLst/>
                    </a:prstGeom>
                    <a:noFill/>
                  </pic:spPr>
                </pic:pic>
              </a:graphicData>
            </a:graphic>
          </wp:anchor>
        </w:drawing>
        <w:drawing>
          <wp:anchor simplePos="0" relativeHeight="251657728" behindDoc="1" locked="0" layoutInCell="0" allowOverlap="1">
            <wp:simplePos x="0" y="0"/>
            <wp:positionH relativeFrom="column">
              <wp:posOffset>438150</wp:posOffset>
            </wp:positionH>
            <wp:positionV relativeFrom="paragraph">
              <wp:posOffset>-231775</wp:posOffset>
            </wp:positionV>
            <wp:extent cx="6405880" cy="10414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3">
                      <a:extLst>
                        <a:ext uri="{28A0092B-C50C-407E-A947-70E740481C1C}"/>
                      </a:extLst>
                    </a:blip>
                    <a:srcRect/>
                    <a:stretch>
                      <a:fillRect/>
                    </a:stretch>
                  </pic:blipFill>
                  <pic:spPr bwMode="auto">
                    <a:xfrm>
                      <a:off x="0" y="0"/>
                      <a:ext cx="6405880" cy="104140"/>
                    </a:xfrm>
                    <a:prstGeom prst="rect">
                      <a:avLst/>
                    </a:prstGeom>
                    <a:noFill/>
                  </pic:spPr>
                </pic:pic>
              </a:graphicData>
            </a:graphic>
          </wp:anchor>
        </w:drawing>
        <w:drawing>
          <wp:anchor simplePos="0" relativeHeight="251657728" behindDoc="1" locked="0" layoutInCell="0" allowOverlap="1">
            <wp:simplePos x="0" y="0"/>
            <wp:positionH relativeFrom="column">
              <wp:posOffset>438150</wp:posOffset>
            </wp:positionH>
            <wp:positionV relativeFrom="paragraph">
              <wp:posOffset>-628650</wp:posOffset>
            </wp:positionV>
            <wp:extent cx="6405880" cy="10414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4">
                      <a:extLst>
                        <a:ext uri="{28A0092B-C50C-407E-A947-70E740481C1C}"/>
                      </a:extLst>
                    </a:blip>
                    <a:srcRect/>
                    <a:stretch>
                      <a:fillRect/>
                    </a:stretch>
                  </pic:blipFill>
                  <pic:spPr bwMode="auto">
                    <a:xfrm>
                      <a:off x="0" y="0"/>
                      <a:ext cx="6405880" cy="104140"/>
                    </a:xfrm>
                    <a:prstGeom prst="rect">
                      <a:avLst/>
                    </a:prstGeom>
                    <a:noFill/>
                  </pic:spPr>
                </pic:pic>
              </a:graphicData>
            </a:graphic>
          </wp:anchor>
        </w:drawing>
      </w:r>
    </w:p>
    <w:p>
      <w:pPr>
        <w:spacing w:after="0" w:line="46" w:lineRule="exact"/>
        <w:rPr>
          <w:sz w:val="20"/>
          <w:szCs w:val="20"/>
          <w:color w:val="auto"/>
        </w:rPr>
      </w:pPr>
    </w:p>
    <w:p>
      <w:pPr>
        <w:ind w:left="460" w:hanging="232"/>
        <w:spacing w:after="0"/>
        <w:tabs>
          <w:tab w:leader="none" w:pos="460" w:val="left"/>
        </w:tabs>
        <w:numPr>
          <w:ilvl w:val="0"/>
          <w:numId w:val="128"/>
        </w:numPr>
        <w:rPr>
          <w:rFonts w:ascii="Arial" w:cs="Arial" w:eastAsia="Arial" w:hAnsi="Arial"/>
          <w:sz w:val="21"/>
          <w:szCs w:val="21"/>
          <w:b w:val="1"/>
          <w:bCs w:val="1"/>
          <w:color w:val="auto"/>
          <w:vertAlign w:val="superscript"/>
        </w:rPr>
      </w:pPr>
      <w:r>
        <w:rPr>
          <w:rFonts w:ascii="Arial" w:cs="Arial" w:eastAsia="Arial" w:hAnsi="Arial"/>
          <w:sz w:val="13"/>
          <w:szCs w:val="13"/>
          <w:color w:val="auto"/>
        </w:rPr>
        <w:t>Net operating income refers to net income excluding reversals (provisions) for loans and off-balance sheet credit losses and recoveries on assets.</w:t>
      </w:r>
    </w:p>
    <w:p>
      <w:pPr>
        <w:spacing w:after="0" w:line="1" w:lineRule="exact"/>
        <w:rPr>
          <w:rFonts w:ascii="Arial" w:cs="Arial" w:eastAsia="Arial" w:hAnsi="Arial"/>
          <w:sz w:val="21"/>
          <w:szCs w:val="21"/>
          <w:b w:val="1"/>
          <w:bCs w:val="1"/>
          <w:color w:val="auto"/>
          <w:vertAlign w:val="superscript"/>
        </w:rPr>
      </w:pPr>
    </w:p>
    <w:p>
      <w:pPr>
        <w:ind w:left="460" w:hanging="232"/>
        <w:spacing w:after="0" w:line="187" w:lineRule="auto"/>
        <w:tabs>
          <w:tab w:leader="none" w:pos="460" w:val="left"/>
        </w:tabs>
        <w:numPr>
          <w:ilvl w:val="0"/>
          <w:numId w:val="128"/>
        </w:numPr>
        <w:rPr>
          <w:rFonts w:ascii="Arial" w:cs="Arial" w:eastAsia="Arial" w:hAnsi="Arial"/>
          <w:sz w:val="17"/>
          <w:szCs w:val="17"/>
          <w:b w:val="1"/>
          <w:bCs w:val="1"/>
          <w:color w:val="auto"/>
          <w:vertAlign w:val="superscript"/>
        </w:rPr>
      </w:pPr>
      <w:r>
        <w:rPr>
          <w:rFonts w:ascii="Arial" w:cs="Arial" w:eastAsia="Arial" w:hAnsi="Arial"/>
          <w:sz w:val="11"/>
          <w:szCs w:val="11"/>
          <w:color w:val="auto"/>
        </w:rPr>
        <w:t>Includes selected deposits placed, and loans, net of unearned income and deferred loan fees.</w:t>
      </w:r>
    </w:p>
    <w:p>
      <w:pPr>
        <w:spacing w:after="0" w:line="1" w:lineRule="exact"/>
        <w:rPr>
          <w:rFonts w:ascii="Arial" w:cs="Arial" w:eastAsia="Arial" w:hAnsi="Arial"/>
          <w:sz w:val="17"/>
          <w:szCs w:val="17"/>
          <w:b w:val="1"/>
          <w:bCs w:val="1"/>
          <w:color w:val="auto"/>
          <w:vertAlign w:val="superscript"/>
        </w:rPr>
      </w:pPr>
    </w:p>
    <w:p>
      <w:pPr>
        <w:ind w:left="460" w:hanging="232"/>
        <w:spacing w:after="0" w:line="187" w:lineRule="auto"/>
        <w:tabs>
          <w:tab w:leader="none" w:pos="460" w:val="left"/>
        </w:tabs>
        <w:numPr>
          <w:ilvl w:val="0"/>
          <w:numId w:val="128"/>
        </w:numPr>
        <w:rPr>
          <w:rFonts w:ascii="Arial" w:cs="Arial" w:eastAsia="Arial" w:hAnsi="Arial"/>
          <w:sz w:val="17"/>
          <w:szCs w:val="17"/>
          <w:b w:val="1"/>
          <w:bCs w:val="1"/>
          <w:color w:val="auto"/>
          <w:vertAlign w:val="superscript"/>
        </w:rPr>
      </w:pPr>
      <w:r>
        <w:rPr>
          <w:rFonts w:ascii="Arial" w:cs="Arial" w:eastAsia="Arial" w:hAnsi="Arial"/>
          <w:sz w:val="11"/>
          <w:szCs w:val="11"/>
          <w:color w:val="auto"/>
        </w:rPr>
        <w:t>Includes customers’ liabilities under acceptances, letters of credit and guarantees covering commercial and country risk, and credit commitments.</w:t>
      </w:r>
    </w:p>
    <w:p>
      <w:pPr>
        <w:spacing w:after="0" w:line="1" w:lineRule="exact"/>
        <w:rPr>
          <w:rFonts w:ascii="Arial" w:cs="Arial" w:eastAsia="Arial" w:hAnsi="Arial"/>
          <w:sz w:val="17"/>
          <w:szCs w:val="17"/>
          <w:b w:val="1"/>
          <w:bCs w:val="1"/>
          <w:color w:val="auto"/>
          <w:vertAlign w:val="superscript"/>
        </w:rPr>
      </w:pPr>
    </w:p>
    <w:p>
      <w:pPr>
        <w:ind w:left="460" w:hanging="232"/>
        <w:spacing w:after="0" w:line="187" w:lineRule="auto"/>
        <w:tabs>
          <w:tab w:leader="none" w:pos="460" w:val="left"/>
        </w:tabs>
        <w:numPr>
          <w:ilvl w:val="0"/>
          <w:numId w:val="128"/>
        </w:numPr>
        <w:rPr>
          <w:rFonts w:ascii="Arial" w:cs="Arial" w:eastAsia="Arial" w:hAnsi="Arial"/>
          <w:sz w:val="17"/>
          <w:szCs w:val="17"/>
          <w:b w:val="1"/>
          <w:bCs w:val="1"/>
          <w:color w:val="auto"/>
          <w:vertAlign w:val="superscript"/>
        </w:rPr>
      </w:pPr>
      <w:r>
        <w:rPr>
          <w:rFonts w:ascii="Arial" w:cs="Arial" w:eastAsia="Arial" w:hAnsi="Arial"/>
          <w:sz w:val="11"/>
          <w:szCs w:val="11"/>
          <w:color w:val="auto"/>
        </w:rPr>
        <w:t>Includes cash and due from banks, interest-bearing deposits with banks, securities available-for-sale and held-to-maturity, trading securities and the balance of investment funds.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460"/>
        <w:spacing w:after="0"/>
        <w:rPr>
          <w:sz w:val="20"/>
          <w:szCs w:val="20"/>
          <w:color w:val="auto"/>
        </w:rPr>
      </w:pPr>
      <w:r>
        <w:rPr>
          <w:rFonts w:ascii="Arial" w:cs="Arial" w:eastAsia="Arial" w:hAnsi="Arial"/>
          <w:sz w:val="11"/>
          <w:szCs w:val="11"/>
          <w:b w:val="1"/>
          <w:bCs w:val="1"/>
          <w:color w:val="auto"/>
        </w:rPr>
        <w:t>2011</w:t>
      </w:r>
    </w:p>
    <w:p>
      <w:pPr>
        <w:spacing w:after="0" w:line="195" w:lineRule="exact"/>
        <w:rPr>
          <w:sz w:val="20"/>
          <w:szCs w:val="20"/>
          <w:color w:val="auto"/>
        </w:rPr>
      </w:pPr>
    </w:p>
    <w:p>
      <w:pPr>
        <w:jc w:val="right"/>
        <w:ind w:right="40"/>
        <w:spacing w:after="0"/>
        <w:rPr>
          <w:sz w:val="20"/>
          <w:szCs w:val="20"/>
          <w:color w:val="auto"/>
        </w:rPr>
      </w:pPr>
      <w:r>
        <w:rPr>
          <w:rFonts w:ascii="Arial" w:cs="Arial" w:eastAsia="Arial" w:hAnsi="Arial"/>
          <w:sz w:val="13"/>
          <w:szCs w:val="13"/>
          <w:color w:val="auto"/>
        </w:rPr>
        <w:t>36,103</w:t>
      </w:r>
    </w:p>
    <w:p>
      <w:pPr>
        <w:spacing w:after="0" w:line="13" w:lineRule="exact"/>
        <w:rPr>
          <w:sz w:val="20"/>
          <w:szCs w:val="20"/>
          <w:color w:val="auto"/>
        </w:rPr>
      </w:pPr>
    </w:p>
    <w:p>
      <w:pPr>
        <w:jc w:val="right"/>
        <w:ind w:right="40"/>
        <w:spacing w:after="0"/>
        <w:rPr>
          <w:sz w:val="20"/>
          <w:szCs w:val="20"/>
          <w:color w:val="auto"/>
        </w:rPr>
      </w:pPr>
      <w:r>
        <w:rPr>
          <w:rFonts w:ascii="Arial" w:cs="Arial" w:eastAsia="Arial" w:hAnsi="Arial"/>
          <w:sz w:val="13"/>
          <w:szCs w:val="13"/>
          <w:color w:val="auto"/>
        </w:rPr>
        <w:t>4,448</w:t>
      </w:r>
    </w:p>
    <w:p>
      <w:pPr>
        <w:spacing w:after="0" w:line="5" w:lineRule="exact"/>
        <w:rPr>
          <w:sz w:val="20"/>
          <w:szCs w:val="20"/>
          <w:color w:val="auto"/>
        </w:rPr>
      </w:pPr>
    </w:p>
    <w:p>
      <w:pPr>
        <w:jc w:val="right"/>
        <w:spacing w:after="0"/>
        <w:rPr>
          <w:sz w:val="20"/>
          <w:szCs w:val="20"/>
          <w:color w:val="auto"/>
        </w:rPr>
      </w:pPr>
      <w:r>
        <w:rPr>
          <w:rFonts w:ascii="Arial" w:cs="Arial" w:eastAsia="Arial" w:hAnsi="Arial"/>
          <w:sz w:val="13"/>
          <w:szCs w:val="13"/>
          <w:color w:val="auto"/>
        </w:rPr>
        <w:t>(57)</w:t>
      </w:r>
    </w:p>
    <w:p>
      <w:pPr>
        <w:spacing w:after="0" w:line="6" w:lineRule="exact"/>
        <w:rPr>
          <w:sz w:val="20"/>
          <w:szCs w:val="20"/>
          <w:color w:val="auto"/>
        </w:rPr>
      </w:pPr>
    </w:p>
    <w:p>
      <w:pPr>
        <w:jc w:val="right"/>
        <w:ind w:right="40"/>
        <w:spacing w:after="0"/>
        <w:rPr>
          <w:sz w:val="20"/>
          <w:szCs w:val="20"/>
          <w:color w:val="auto"/>
        </w:rPr>
      </w:pPr>
      <w:r>
        <w:rPr>
          <w:rFonts w:ascii="Arial" w:cs="Arial" w:eastAsia="Arial" w:hAnsi="Arial"/>
          <w:sz w:val="13"/>
          <w:szCs w:val="13"/>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-263525</wp:posOffset>
            </wp:positionH>
            <wp:positionV relativeFrom="paragraph">
              <wp:posOffset>8255</wp:posOffset>
            </wp:positionV>
            <wp:extent cx="696595" cy="635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65">
                      <a:extLst>
                        <a:ext uri="{28A0092B-C50C-407E-A947-70E740481C1C}"/>
                      </a:extLst>
                    </a:blip>
                    <a:srcRect/>
                    <a:stretch>
                      <a:fillRect/>
                    </a:stretch>
                  </pic:blipFill>
                  <pic:spPr bwMode="auto">
                    <a:xfrm>
                      <a:off x="0" y="0"/>
                      <a:ext cx="696595" cy="6350"/>
                    </a:xfrm>
                    <a:prstGeom prst="rect">
                      <a:avLst/>
                    </a:prstGeom>
                    <a:noFill/>
                  </pic:spPr>
                </pic:pic>
              </a:graphicData>
            </a:graphic>
          </wp:anchor>
        </w:drawing>
      </w:r>
    </w:p>
    <w:p>
      <w:pPr>
        <w:jc w:val="right"/>
        <w:ind w:right="40"/>
        <w:spacing w:after="0"/>
        <w:rPr>
          <w:sz w:val="20"/>
          <w:szCs w:val="20"/>
          <w:color w:val="auto"/>
        </w:rPr>
      </w:pPr>
      <w:r>
        <w:rPr>
          <w:rFonts w:ascii="Arial" w:cs="Arial" w:eastAsia="Arial" w:hAnsi="Arial"/>
          <w:sz w:val="13"/>
          <w:szCs w:val="13"/>
          <w:b w:val="1"/>
          <w:bCs w:val="1"/>
          <w:color w:val="auto"/>
        </w:rPr>
        <w:t>40,494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-263525</wp:posOffset>
            </wp:positionH>
            <wp:positionV relativeFrom="paragraph">
              <wp:posOffset>10795</wp:posOffset>
            </wp:positionV>
            <wp:extent cx="696595" cy="635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66">
                      <a:extLst>
                        <a:ext uri="{28A0092B-C50C-407E-A947-70E740481C1C}"/>
                      </a:extLst>
                    </a:blip>
                    <a:srcRect/>
                    <a:stretch>
                      <a:fillRect/>
                    </a:stretch>
                  </pic:blipFill>
                  <pic:spPr bwMode="auto">
                    <a:xfrm>
                      <a:off x="0" y="0"/>
                      <a:ext cx="696595" cy="6350"/>
                    </a:xfrm>
                    <a:prstGeom prst="rect">
                      <a:avLst/>
                    </a:prstGeom>
                    <a:noFill/>
                  </pic:spPr>
                </pic:pic>
              </a:graphicData>
            </a:graphic>
          </wp:anchor>
        </w:drawing>
        <w:drawing>
          <wp:anchor simplePos="0" relativeHeight="251657728" behindDoc="1" locked="0" layoutInCell="0" allowOverlap="1">
            <wp:simplePos x="0" y="0"/>
            <wp:positionH relativeFrom="column">
              <wp:posOffset>-263525</wp:posOffset>
            </wp:positionH>
            <wp:positionV relativeFrom="paragraph">
              <wp:posOffset>23495</wp:posOffset>
            </wp:positionV>
            <wp:extent cx="696595" cy="635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67">
                      <a:extLst>
                        <a:ext uri="{28A0092B-C50C-407E-A947-70E740481C1C}"/>
                      </a:extLst>
                    </a:blip>
                    <a:srcRect/>
                    <a:stretch>
                      <a:fillRect/>
                    </a:stretch>
                  </pic:blipFill>
                  <pic:spPr bwMode="auto">
                    <a:xfrm>
                      <a:off x="0" y="0"/>
                      <a:ext cx="696595" cy="6350"/>
                    </a:xfrm>
                    <a:prstGeom prst="rect">
                      <a:avLst/>
                    </a:prstGeom>
                    <a:noFill/>
                  </pic:spPr>
                </pic:pic>
              </a:graphicData>
            </a:graphic>
          </wp:anchor>
        </w:drawing>
      </w:r>
    </w:p>
    <w:p>
      <w:pPr>
        <w:spacing w:after="0" w:line="1015" w:lineRule="exact"/>
        <w:rPr>
          <w:sz w:val="20"/>
          <w:szCs w:val="20"/>
          <w:color w:val="auto"/>
        </w:rPr>
      </w:pPr>
    </w:p>
    <w:p>
      <w:pPr>
        <w:sectPr>
          <w:pgSz w:w="11900" w:h="16838" w:orient="portrait"/>
          <w:cols w:equalWidth="0" w:num="2">
            <w:col w:w="9520" w:space="480"/>
            <w:col w:w="720"/>
          </w:cols>
          <w:pgMar w:left="220" w:top="666" w:right="959" w:bottom="1440" w:gutter="0" w:footer="0" w:header="0"/>
          <w:type w:val="continuous"/>
        </w:sectPr>
      </w:pPr>
    </w:p>
    <w:p>
      <w:pPr>
        <w:spacing w:after="0" w:line="273" w:lineRule="exact"/>
        <w:rPr>
          <w:sz w:val="20"/>
          <w:szCs w:val="20"/>
          <w:color w:val="auto"/>
        </w:rPr>
      </w:pPr>
    </w:p>
    <w:p>
      <w:pPr>
        <w:ind w:left="700"/>
        <w:spacing w:after="0"/>
        <w:rPr>
          <w:sz w:val="20"/>
          <w:szCs w:val="20"/>
          <w:color w:val="auto"/>
        </w:rPr>
      </w:pPr>
      <w:r>
        <w:rPr>
          <w:rFonts w:ascii="Arial" w:cs="Arial" w:eastAsia="Arial" w:hAnsi="Arial"/>
          <w:sz w:val="13"/>
          <w:szCs w:val="13"/>
          <w:u w:val="single" w:color="auto"/>
          <w:color w:val="auto"/>
        </w:rPr>
        <w:t>Reconciliation of Total assets:</w:t>
      </w:r>
    </w:p>
    <w:p>
      <w:pPr>
        <w:spacing w:after="0" w:line="13" w:lineRule="exact"/>
        <w:rPr>
          <w:sz w:val="20"/>
          <w:szCs w:val="20"/>
          <w:color w:val="auto"/>
        </w:rPr>
      </w:pPr>
    </w:p>
    <w:p>
      <w:pPr>
        <w:ind w:left="800"/>
        <w:spacing w:after="0"/>
        <w:rPr>
          <w:sz w:val="20"/>
          <w:szCs w:val="20"/>
          <w:color w:val="auto"/>
        </w:rPr>
      </w:pPr>
      <w:r>
        <w:rPr>
          <w:rFonts w:ascii="Arial" w:cs="Arial" w:eastAsia="Arial" w:hAnsi="Arial"/>
          <w:sz w:val="13"/>
          <w:szCs w:val="13"/>
          <w:color w:val="auto"/>
        </w:rPr>
        <w:t>Interest-earning assets – business segment</w:t>
      </w:r>
    </w:p>
    <w:p>
      <w:pPr>
        <w:spacing w:after="0" w:line="5" w:lineRule="exact"/>
        <w:rPr>
          <w:sz w:val="20"/>
          <w:szCs w:val="20"/>
          <w:color w:val="auto"/>
        </w:rPr>
      </w:pPr>
    </w:p>
    <w:p>
      <w:pPr>
        <w:ind w:left="800"/>
        <w:spacing w:after="0"/>
        <w:rPr>
          <w:sz w:val="20"/>
          <w:szCs w:val="20"/>
          <w:color w:val="auto"/>
        </w:rPr>
      </w:pPr>
      <w:r>
        <w:rPr>
          <w:rFonts w:ascii="Arial" w:cs="Arial" w:eastAsia="Arial" w:hAnsi="Arial"/>
          <w:sz w:val="13"/>
          <w:szCs w:val="13"/>
          <w:color w:val="auto"/>
        </w:rPr>
        <w:t>Allowance for loan losses</w:t>
      </w:r>
    </w:p>
    <w:p>
      <w:pPr>
        <w:spacing w:after="0" w:line="5" w:lineRule="exact"/>
        <w:rPr>
          <w:sz w:val="20"/>
          <w:szCs w:val="20"/>
          <w:color w:val="auto"/>
        </w:rPr>
      </w:pPr>
    </w:p>
    <w:p>
      <w:pPr>
        <w:ind w:left="800"/>
        <w:spacing w:after="0"/>
        <w:rPr>
          <w:sz w:val="20"/>
          <w:szCs w:val="20"/>
          <w:color w:val="auto"/>
        </w:rPr>
      </w:pPr>
      <w:r>
        <w:rPr>
          <w:rFonts w:ascii="Arial" w:cs="Arial" w:eastAsia="Arial" w:hAnsi="Arial"/>
          <w:sz w:val="13"/>
          <w:szCs w:val="13"/>
          <w:color w:val="auto"/>
        </w:rPr>
        <w:t>Customers’ liabilities under acceptances</w:t>
      </w:r>
    </w:p>
    <w:p>
      <w:pPr>
        <w:spacing w:after="0" w:line="5" w:lineRule="exact"/>
        <w:rPr>
          <w:sz w:val="20"/>
          <w:szCs w:val="20"/>
          <w:color w:val="auto"/>
        </w:rPr>
      </w:pPr>
    </w:p>
    <w:p>
      <w:pPr>
        <w:ind w:left="800"/>
        <w:spacing w:after="0"/>
        <w:rPr>
          <w:sz w:val="20"/>
          <w:szCs w:val="20"/>
          <w:color w:val="auto"/>
        </w:rPr>
      </w:pPr>
      <w:r>
        <w:rPr>
          <w:rFonts w:ascii="Arial" w:cs="Arial" w:eastAsia="Arial" w:hAnsi="Arial"/>
          <w:sz w:val="13"/>
          <w:szCs w:val="13"/>
          <w:color w:val="auto"/>
        </w:rPr>
        <w:t>Accrued interest receivable</w:t>
      </w:r>
    </w:p>
    <w:p>
      <w:pPr>
        <w:spacing w:after="0" w:line="5" w:lineRule="exact"/>
        <w:rPr>
          <w:sz w:val="20"/>
          <w:szCs w:val="20"/>
          <w:color w:val="auto"/>
        </w:rPr>
      </w:pPr>
    </w:p>
    <w:p>
      <w:pPr>
        <w:ind w:left="800"/>
        <w:spacing w:after="0"/>
        <w:rPr>
          <w:sz w:val="20"/>
          <w:szCs w:val="20"/>
          <w:color w:val="auto"/>
        </w:rPr>
      </w:pPr>
      <w:r>
        <w:rPr>
          <w:rFonts w:ascii="Arial" w:cs="Arial" w:eastAsia="Arial" w:hAnsi="Arial"/>
          <w:sz w:val="13"/>
          <w:szCs w:val="13"/>
          <w:color w:val="auto"/>
        </w:rPr>
        <w:t>Equipment and leasehold improvements, net</w:t>
      </w:r>
    </w:p>
    <w:p>
      <w:pPr>
        <w:spacing w:after="0" w:line="5" w:lineRule="exact"/>
        <w:rPr>
          <w:sz w:val="20"/>
          <w:szCs w:val="20"/>
          <w:color w:val="auto"/>
        </w:rPr>
      </w:pPr>
    </w:p>
    <w:p>
      <w:pPr>
        <w:ind w:left="800"/>
        <w:spacing w:after="0" w:line="248" w:lineRule="auto"/>
        <w:rPr>
          <w:sz w:val="20"/>
          <w:szCs w:val="20"/>
          <w:color w:val="auto"/>
        </w:rPr>
      </w:pPr>
      <w:r>
        <w:rPr>
          <w:rFonts w:ascii="Arial" w:cs="Arial" w:eastAsia="Arial" w:hAnsi="Arial"/>
          <w:sz w:val="13"/>
          <w:szCs w:val="13"/>
          <w:color w:val="auto"/>
        </w:rPr>
        <w:t>Derivative financial instruments used for hedging - receivable Other assets</w:t>
      </w:r>
    </w:p>
    <w:p>
      <w:pPr>
        <w:ind w:left="800"/>
        <w:spacing w:after="0"/>
        <w:rPr>
          <w:sz w:val="20"/>
          <w:szCs w:val="20"/>
          <w:color w:val="auto"/>
        </w:rPr>
      </w:pPr>
      <w:r>
        <w:rPr>
          <w:rFonts w:ascii="Arial" w:cs="Arial" w:eastAsia="Arial" w:hAnsi="Arial"/>
          <w:sz w:val="13"/>
          <w:szCs w:val="13"/>
          <w:color w:val="auto"/>
        </w:rPr>
        <w:t>Total assets – consolidated financial statements</w:t>
      </w:r>
    </w:p>
    <w:p>
      <w:pPr>
        <w:spacing w:after="0" w:line="207" w:lineRule="exact"/>
        <w:rPr>
          <w:sz w:val="20"/>
          <w:szCs w:val="20"/>
          <w:color w:val="auto"/>
        </w:rPr>
      </w:pPr>
    </w:p>
    <w:p>
      <w:pPr>
        <w:ind w:left="280"/>
        <w:spacing w:after="0"/>
        <w:rPr>
          <w:sz w:val="20"/>
          <w:szCs w:val="20"/>
          <w:color w:val="auto"/>
        </w:rPr>
      </w:pPr>
      <w:r>
        <w:rPr>
          <w:rFonts w:ascii="Arial" w:cs="Arial" w:eastAsia="Arial" w:hAnsi="Arial"/>
          <w:sz w:val="13"/>
          <w:szCs w:val="13"/>
          <w:color w:val="auto"/>
        </w:rPr>
        <w:t>Geographic information is as follows:</w:t>
      </w:r>
    </w:p>
    <w:p>
      <w:pPr>
        <w:spacing w:after="0" w:line="322" w:lineRule="exact"/>
        <w:rPr>
          <w:sz w:val="20"/>
          <w:szCs w:val="20"/>
          <w:color w:val="auto"/>
        </w:rPr>
      </w:pPr>
    </w:p>
    <w:p>
      <w:pPr>
        <w:ind w:left="460"/>
        <w:spacing w:after="0"/>
        <w:rPr>
          <w:sz w:val="20"/>
          <w:szCs w:val="20"/>
          <w:color w:val="auto"/>
        </w:rPr>
      </w:pPr>
      <w:r>
        <w:rPr>
          <w:rFonts w:ascii="Arial" w:cs="Arial" w:eastAsia="Arial" w:hAnsi="Arial"/>
          <w:sz w:val="13"/>
          <w:szCs w:val="13"/>
          <w:i w:val="1"/>
          <w:iCs w:val="1"/>
          <w:color w:val="auto"/>
        </w:rPr>
        <w:t>(In thousands of US$)</w:t>
      </w:r>
    </w:p>
    <w:p>
      <w:pPr>
        <w:spacing w:after="0" w:line="200" w:lineRule="exact"/>
        <w:rPr>
          <w:sz w:val="20"/>
          <w:szCs w:val="20"/>
          <w:color w:val="auto"/>
        </w:rPr>
      </w:pPr>
    </w:p>
    <w:p>
      <w:pPr>
        <w:spacing w:after="0" w:line="286" w:lineRule="exact"/>
        <w:rPr>
          <w:sz w:val="20"/>
          <w:szCs w:val="20"/>
          <w:color w:val="auto"/>
        </w:rPr>
      </w:pPr>
    </w:p>
    <w:p>
      <w:pPr>
        <w:ind w:left="460"/>
        <w:spacing w:after="0"/>
        <w:rPr>
          <w:sz w:val="20"/>
          <w:szCs w:val="20"/>
          <w:color w:val="auto"/>
        </w:rPr>
      </w:pPr>
      <w:r>
        <w:rPr>
          <w:rFonts w:ascii="Arial" w:cs="Arial" w:eastAsia="Arial" w:hAnsi="Arial"/>
          <w:sz w:val="13"/>
          <w:szCs w:val="13"/>
          <w:color w:val="auto"/>
        </w:rPr>
        <w:t>Interest income</w:t>
      </w:r>
    </w:p>
    <w:p>
      <w:pPr>
        <w:spacing w:after="0" w:line="13" w:lineRule="exact"/>
        <w:rPr>
          <w:sz w:val="20"/>
          <w:szCs w:val="20"/>
          <w:color w:val="auto"/>
        </w:rPr>
      </w:pPr>
    </w:p>
    <w:p>
      <w:pPr>
        <w:ind w:left="460"/>
        <w:spacing w:after="0"/>
        <w:rPr>
          <w:sz w:val="20"/>
          <w:szCs w:val="20"/>
          <w:color w:val="auto"/>
        </w:rPr>
      </w:pPr>
      <w:r>
        <w:rPr>
          <w:rFonts w:ascii="Arial" w:cs="Arial" w:eastAsia="Arial" w:hAnsi="Arial"/>
          <w:sz w:val="13"/>
          <w:szCs w:val="13"/>
          <w:color w:val="auto"/>
        </w:rPr>
        <w:t>Interest expense</w:t>
      </w:r>
    </w:p>
    <w:p>
      <w:pPr>
        <w:spacing w:after="0" w:line="6" w:lineRule="exact"/>
        <w:rPr>
          <w:sz w:val="20"/>
          <w:szCs w:val="20"/>
          <w:color w:val="auto"/>
        </w:rPr>
      </w:pPr>
    </w:p>
    <w:p>
      <w:pPr>
        <w:ind w:left="460"/>
        <w:spacing w:after="0"/>
        <w:rPr>
          <w:sz w:val="20"/>
          <w:szCs w:val="20"/>
          <w:color w:val="auto"/>
        </w:rPr>
      </w:pPr>
      <w:r>
        <w:rPr>
          <w:rFonts w:ascii="Arial" w:cs="Arial" w:eastAsia="Arial" w:hAnsi="Arial"/>
          <w:sz w:val="13"/>
          <w:szCs w:val="13"/>
          <w:color w:val="auto"/>
        </w:rPr>
        <w:t>Net interest income</w:t>
      </w:r>
    </w:p>
    <w:p>
      <w:pPr>
        <w:spacing w:after="0" w:line="207" w:lineRule="exact"/>
        <w:rPr>
          <w:sz w:val="20"/>
          <w:szCs w:val="20"/>
          <w:color w:val="auto"/>
        </w:rPr>
      </w:pPr>
    </w:p>
    <w:p>
      <w:pPr>
        <w:ind w:left="460"/>
        <w:spacing w:after="0"/>
        <w:rPr>
          <w:sz w:val="20"/>
          <w:szCs w:val="20"/>
          <w:color w:val="auto"/>
        </w:rPr>
      </w:pPr>
      <w:r>
        <w:rPr>
          <w:rFonts w:ascii="Arial" w:cs="Arial" w:eastAsia="Arial" w:hAnsi="Arial"/>
          <w:sz w:val="13"/>
          <w:szCs w:val="13"/>
          <w:color w:val="auto"/>
        </w:rPr>
        <w:t>Long-lived assets:</w:t>
      </w:r>
    </w:p>
    <w:p>
      <w:pPr>
        <w:spacing w:after="0" w:line="13" w:lineRule="exact"/>
        <w:rPr>
          <w:sz w:val="20"/>
          <w:szCs w:val="20"/>
          <w:color w:val="auto"/>
        </w:rPr>
      </w:pPr>
    </w:p>
    <w:p>
      <w:pPr>
        <w:ind w:left="580"/>
        <w:spacing w:after="0"/>
        <w:rPr>
          <w:sz w:val="20"/>
          <w:szCs w:val="20"/>
          <w:color w:val="auto"/>
        </w:rPr>
      </w:pPr>
      <w:r>
        <w:rPr>
          <w:rFonts w:ascii="Arial" w:cs="Arial" w:eastAsia="Arial" w:hAnsi="Arial"/>
          <w:sz w:val="13"/>
          <w:szCs w:val="13"/>
          <w:color w:val="auto"/>
        </w:rPr>
        <w:t>Equipment and leasehold improvements, net</w:t>
      </w:r>
    </w:p>
    <w:p>
      <w:pPr>
        <w:spacing w:after="0" w:line="362" w:lineRule="exact"/>
        <w:rPr>
          <w:sz w:val="20"/>
          <w:szCs w:val="20"/>
          <w:color w:val="auto"/>
        </w:rPr>
      </w:pPr>
    </w:p>
    <w:p>
      <w:pPr>
        <w:ind w:left="460"/>
        <w:spacing w:after="0"/>
        <w:rPr>
          <w:sz w:val="20"/>
          <w:szCs w:val="20"/>
          <w:color w:val="auto"/>
        </w:rPr>
      </w:pPr>
      <w:r>
        <w:rPr>
          <w:rFonts w:ascii="Arial" w:cs="Arial" w:eastAsia="Arial" w:hAnsi="Arial"/>
          <w:sz w:val="13"/>
          <w:szCs w:val="13"/>
          <w:i w:val="1"/>
          <w:iCs w:val="1"/>
          <w:color w:val="auto"/>
        </w:rPr>
        <w:t>(In thousands of US$)</w:t>
      </w:r>
    </w:p>
    <w:p>
      <w:pPr>
        <w:spacing w:after="0" w:line="200" w:lineRule="exact"/>
        <w:rPr>
          <w:sz w:val="20"/>
          <w:szCs w:val="20"/>
          <w:color w:val="auto"/>
        </w:rPr>
      </w:pPr>
    </w:p>
    <w:p>
      <w:pPr>
        <w:spacing w:after="0" w:line="286" w:lineRule="exact"/>
        <w:rPr>
          <w:sz w:val="20"/>
          <w:szCs w:val="20"/>
          <w:color w:val="auto"/>
        </w:rPr>
      </w:pPr>
    </w:p>
    <w:p>
      <w:pPr>
        <w:ind w:left="460"/>
        <w:spacing w:after="0"/>
        <w:rPr>
          <w:sz w:val="20"/>
          <w:szCs w:val="20"/>
          <w:color w:val="auto"/>
        </w:rPr>
      </w:pPr>
      <w:r>
        <w:rPr>
          <w:rFonts w:ascii="Arial" w:cs="Arial" w:eastAsia="Arial" w:hAnsi="Arial"/>
          <w:sz w:val="13"/>
          <w:szCs w:val="13"/>
          <w:color w:val="auto"/>
        </w:rPr>
        <w:t>Interest income</w:t>
      </w:r>
    </w:p>
    <w:p>
      <w:pPr>
        <w:spacing w:after="0" w:line="13" w:lineRule="exact"/>
        <w:rPr>
          <w:sz w:val="20"/>
          <w:szCs w:val="20"/>
          <w:color w:val="auto"/>
        </w:rPr>
      </w:pPr>
    </w:p>
    <w:p>
      <w:pPr>
        <w:ind w:left="460"/>
        <w:spacing w:after="0"/>
        <w:rPr>
          <w:sz w:val="20"/>
          <w:szCs w:val="20"/>
          <w:color w:val="auto"/>
        </w:rPr>
      </w:pPr>
      <w:r>
        <w:rPr>
          <w:rFonts w:ascii="Arial" w:cs="Arial" w:eastAsia="Arial" w:hAnsi="Arial"/>
          <w:sz w:val="13"/>
          <w:szCs w:val="13"/>
          <w:color w:val="auto"/>
        </w:rPr>
        <w:t>Interest expense</w:t>
      </w:r>
    </w:p>
    <w:p>
      <w:pPr>
        <w:spacing w:after="0" w:line="6" w:lineRule="exact"/>
        <w:rPr>
          <w:sz w:val="20"/>
          <w:szCs w:val="20"/>
          <w:color w:val="auto"/>
        </w:rPr>
      </w:pPr>
    </w:p>
    <w:p>
      <w:pPr>
        <w:ind w:left="460"/>
        <w:spacing w:after="0"/>
        <w:rPr>
          <w:sz w:val="20"/>
          <w:szCs w:val="20"/>
          <w:color w:val="auto"/>
        </w:rPr>
      </w:pPr>
      <w:r>
        <w:rPr>
          <w:rFonts w:ascii="Arial" w:cs="Arial" w:eastAsia="Arial" w:hAnsi="Arial"/>
          <w:sz w:val="13"/>
          <w:szCs w:val="13"/>
          <w:color w:val="auto"/>
        </w:rPr>
        <w:t>Net interest income</w:t>
      </w:r>
    </w:p>
    <w:p>
      <w:pPr>
        <w:spacing w:after="0" w:line="207" w:lineRule="exact"/>
        <w:rPr>
          <w:sz w:val="20"/>
          <w:szCs w:val="20"/>
          <w:color w:val="auto"/>
        </w:rPr>
      </w:pPr>
    </w:p>
    <w:p>
      <w:pPr>
        <w:ind w:left="460"/>
        <w:spacing w:after="0"/>
        <w:rPr>
          <w:sz w:val="20"/>
          <w:szCs w:val="20"/>
          <w:color w:val="auto"/>
        </w:rPr>
      </w:pPr>
      <w:r>
        <w:rPr>
          <w:rFonts w:ascii="Arial" w:cs="Arial" w:eastAsia="Arial" w:hAnsi="Arial"/>
          <w:sz w:val="13"/>
          <w:szCs w:val="13"/>
          <w:color w:val="auto"/>
        </w:rPr>
        <w:t>Long-lived assets:</w:t>
      </w:r>
    </w:p>
    <w:p>
      <w:pPr>
        <w:spacing w:after="0" w:line="13" w:lineRule="exact"/>
        <w:rPr>
          <w:sz w:val="20"/>
          <w:szCs w:val="20"/>
          <w:color w:val="auto"/>
        </w:rPr>
      </w:pPr>
    </w:p>
    <w:p>
      <w:pPr>
        <w:ind w:left="580"/>
        <w:spacing w:after="0"/>
        <w:rPr>
          <w:sz w:val="20"/>
          <w:szCs w:val="20"/>
          <w:color w:val="auto"/>
        </w:rPr>
      </w:pPr>
      <w:r>
        <w:rPr>
          <w:rFonts w:ascii="Arial" w:cs="Arial" w:eastAsia="Arial" w:hAnsi="Arial"/>
          <w:sz w:val="13"/>
          <w:szCs w:val="13"/>
          <w:color w:val="auto"/>
        </w:rPr>
        <w:t>Equipment and leasehold improvements, net</w:t>
      </w:r>
    </w:p>
    <w:p>
      <w:pPr>
        <w:spacing w:after="0" w:line="20" w:lineRule="exact"/>
        <w:rPr>
          <w:sz w:val="20"/>
          <w:szCs w:val="20"/>
          <w:color w:val="auto"/>
        </w:rPr>
      </w:pPr>
      <w:r>
        <w:rPr>
          <w:sz w:val="20"/>
          <w:szCs w:val="20"/>
          <w:color w:val="auto"/>
        </w:rPr>
        <w:br w:type="column"/>
      </w:r>
    </w:p>
    <w:p>
      <w:pPr>
        <w:spacing w:after="0" w:line="85" w:lineRule="exact"/>
        <w:rPr>
          <w:sz w:val="20"/>
          <w:szCs w:val="20"/>
          <w:color w:val="auto"/>
        </w:rPr>
      </w:pPr>
    </w:p>
    <w:p>
      <w:pPr>
        <w:spacing w:after="0" w:line="1" w:lineRule="exact"/>
        <w:rPr>
          <w:sz w:val="1"/>
          <w:szCs w:val="1"/>
          <w:color w:val="auto"/>
        </w:rPr>
      </w:pPr>
    </w:p>
    <w:tbl>
      <w:tblPr>
        <w:tblLayout w:type="fixed"/>
        <w:tblInd w:w="2640" w:type="dxa"/>
        <w:tblCellMar>
          <w:top w:w="0" w:type="dxa"/>
          <w:left w:w="0" w:type="dxa"/>
          <w:bottom w:w="0" w:type="dxa"/>
          <w:right w:w="0" w:type="dxa"/>
        </w:tblCellMar>
      </w:tblPr>
      <w:tr>
        <w:trPr>
          <w:trHeight w:val="167"/>
        </w:trPr>
        <w:tc>
          <w:tcPr>
            <w:tcW w:w="1120" w:type="dxa"/>
            <w:vAlign w:val="bottom"/>
          </w:tcPr>
          <w:p>
            <w:pPr>
              <w:jc w:val="right"/>
              <w:spacing w:after="0"/>
              <w:rPr>
                <w:sz w:val="20"/>
                <w:szCs w:val="20"/>
                <w:color w:val="auto"/>
              </w:rPr>
            </w:pPr>
            <w:r>
              <w:rPr>
                <w:rFonts w:ascii="Arial" w:cs="Arial" w:eastAsia="Arial" w:hAnsi="Arial"/>
                <w:sz w:val="13"/>
                <w:szCs w:val="13"/>
                <w:b w:val="1"/>
                <w:bCs w:val="1"/>
                <w:color w:val="auto"/>
              </w:rPr>
              <w:t>2013</w:t>
            </w:r>
          </w:p>
        </w:tc>
        <w:tc>
          <w:tcPr>
            <w:tcW w:w="200" w:type="dxa"/>
            <w:vAlign w:val="bottom"/>
          </w:tcPr>
          <w:p>
            <w:pPr>
              <w:spacing w:after="0"/>
              <w:rPr>
                <w:sz w:val="14"/>
                <w:szCs w:val="14"/>
                <w:color w:val="auto"/>
              </w:rPr>
            </w:pPr>
          </w:p>
        </w:tc>
        <w:tc>
          <w:tcPr>
            <w:tcW w:w="1120" w:type="dxa"/>
            <w:vAlign w:val="bottom"/>
          </w:tcPr>
          <w:p>
            <w:pPr>
              <w:jc w:val="right"/>
              <w:spacing w:after="0"/>
              <w:rPr>
                <w:sz w:val="20"/>
                <w:szCs w:val="20"/>
                <w:color w:val="auto"/>
              </w:rPr>
            </w:pPr>
            <w:r>
              <w:rPr>
                <w:rFonts w:ascii="Arial" w:cs="Arial" w:eastAsia="Arial" w:hAnsi="Arial"/>
                <w:sz w:val="13"/>
                <w:szCs w:val="13"/>
                <w:b w:val="1"/>
                <w:bCs w:val="1"/>
                <w:color w:val="auto"/>
              </w:rPr>
              <w:t>2012</w:t>
            </w:r>
          </w:p>
        </w:tc>
        <w:tc>
          <w:tcPr>
            <w:tcW w:w="180" w:type="dxa"/>
            <w:vAlign w:val="bottom"/>
          </w:tcPr>
          <w:p>
            <w:pPr>
              <w:spacing w:after="0"/>
              <w:rPr>
                <w:sz w:val="14"/>
                <w:szCs w:val="14"/>
                <w:color w:val="auto"/>
              </w:rPr>
            </w:pPr>
          </w:p>
        </w:tc>
        <w:tc>
          <w:tcPr>
            <w:tcW w:w="1140" w:type="dxa"/>
            <w:vAlign w:val="bottom"/>
            <w:gridSpan w:val="2"/>
          </w:tcPr>
          <w:p>
            <w:pPr>
              <w:jc w:val="right"/>
              <w:ind w:right="40"/>
              <w:spacing w:after="0"/>
              <w:rPr>
                <w:sz w:val="20"/>
                <w:szCs w:val="20"/>
                <w:color w:val="auto"/>
              </w:rPr>
            </w:pPr>
            <w:r>
              <w:rPr>
                <w:rFonts w:ascii="Arial" w:cs="Arial" w:eastAsia="Arial" w:hAnsi="Arial"/>
                <w:sz w:val="13"/>
                <w:szCs w:val="13"/>
                <w:b w:val="1"/>
                <w:bCs w:val="1"/>
                <w:color w:val="auto"/>
              </w:rPr>
              <w:t>2011</w:t>
            </w:r>
          </w:p>
        </w:tc>
      </w:tr>
      <w:tr>
        <w:trPr>
          <w:trHeight w:val="289"/>
        </w:trPr>
        <w:tc>
          <w:tcPr>
            <w:tcW w:w="112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7,468,136</w:t>
            </w:r>
          </w:p>
        </w:tc>
        <w:tc>
          <w:tcPr>
            <w:tcW w:w="200" w:type="dxa"/>
            <w:vAlign w:val="bottom"/>
          </w:tcPr>
          <w:p>
            <w:pPr>
              <w:spacing w:after="0"/>
              <w:rPr>
                <w:sz w:val="24"/>
                <w:szCs w:val="24"/>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6,743,769</w:t>
            </w:r>
          </w:p>
        </w:tc>
        <w:tc>
          <w:tcPr>
            <w:tcW w:w="180" w:type="dxa"/>
            <w:vAlign w:val="bottom"/>
          </w:tcPr>
          <w:p>
            <w:pPr>
              <w:spacing w:after="0"/>
              <w:rPr>
                <w:sz w:val="24"/>
                <w:szCs w:val="24"/>
                <w:color w:val="auto"/>
              </w:rPr>
            </w:pPr>
          </w:p>
        </w:tc>
        <w:tc>
          <w:tcPr>
            <w:tcW w:w="1100" w:type="dxa"/>
            <w:vAlign w:val="bottom"/>
            <w:tcBorders>
              <w:top w:val="single" w:sz="8" w:color="auto"/>
            </w:tcBorders>
          </w:tcPr>
          <w:p>
            <w:pPr>
              <w:jc w:val="right"/>
              <w:spacing w:after="0"/>
              <w:rPr>
                <w:sz w:val="20"/>
                <w:szCs w:val="20"/>
                <w:color w:val="auto"/>
              </w:rPr>
            </w:pPr>
            <w:r>
              <w:rPr>
                <w:rFonts w:ascii="Arial" w:cs="Arial" w:eastAsia="Arial" w:hAnsi="Arial"/>
                <w:sz w:val="13"/>
                <w:szCs w:val="13"/>
                <w:color w:val="auto"/>
              </w:rPr>
              <w:t>6,380,057</w:t>
            </w:r>
          </w:p>
        </w:tc>
        <w:tc>
          <w:tcPr>
            <w:tcW w:w="40" w:type="dxa"/>
            <w:vAlign w:val="bottom"/>
          </w:tcPr>
          <w:p>
            <w:pPr>
              <w:spacing w:after="0"/>
              <w:rPr>
                <w:sz w:val="24"/>
                <w:szCs w:val="24"/>
                <w:color w:val="auto"/>
              </w:rPr>
            </w:pPr>
          </w:p>
        </w:tc>
      </w:tr>
      <w:tr>
        <w:trPr>
          <w:trHeight w:val="154"/>
        </w:trPr>
        <w:tc>
          <w:tcPr>
            <w:tcW w:w="1320" w:type="dxa"/>
            <w:vAlign w:val="bottom"/>
            <w:gridSpan w:val="2"/>
          </w:tcPr>
          <w:p>
            <w:pPr>
              <w:jc w:val="right"/>
              <w:ind w:right="160"/>
              <w:spacing w:after="0"/>
              <w:rPr>
                <w:sz w:val="20"/>
                <w:szCs w:val="20"/>
                <w:color w:val="auto"/>
              </w:rPr>
            </w:pPr>
            <w:r>
              <w:rPr>
                <w:rFonts w:ascii="Arial" w:cs="Arial" w:eastAsia="Arial" w:hAnsi="Arial"/>
                <w:sz w:val="13"/>
                <w:szCs w:val="13"/>
                <w:color w:val="auto"/>
              </w:rPr>
              <w:t>(72,751)</w:t>
            </w:r>
          </w:p>
        </w:tc>
        <w:tc>
          <w:tcPr>
            <w:tcW w:w="1300" w:type="dxa"/>
            <w:vAlign w:val="bottom"/>
            <w:gridSpan w:val="2"/>
          </w:tcPr>
          <w:p>
            <w:pPr>
              <w:jc w:val="right"/>
              <w:ind w:right="140"/>
              <w:spacing w:after="0"/>
              <w:rPr>
                <w:sz w:val="20"/>
                <w:szCs w:val="20"/>
                <w:color w:val="auto"/>
              </w:rPr>
            </w:pPr>
            <w:r>
              <w:rPr>
                <w:rFonts w:ascii="Arial" w:cs="Arial" w:eastAsia="Arial" w:hAnsi="Arial"/>
                <w:sz w:val="13"/>
                <w:szCs w:val="13"/>
                <w:color w:val="auto"/>
              </w:rPr>
              <w:t>(72,976)</w:t>
            </w:r>
          </w:p>
        </w:tc>
        <w:tc>
          <w:tcPr>
            <w:tcW w:w="1140" w:type="dxa"/>
            <w:vAlign w:val="bottom"/>
            <w:gridSpan w:val="2"/>
          </w:tcPr>
          <w:p>
            <w:pPr>
              <w:jc w:val="right"/>
              <w:spacing w:after="0"/>
              <w:rPr>
                <w:sz w:val="20"/>
                <w:szCs w:val="20"/>
                <w:color w:val="auto"/>
              </w:rPr>
            </w:pPr>
            <w:r>
              <w:rPr>
                <w:rFonts w:ascii="Arial" w:cs="Arial" w:eastAsia="Arial" w:hAnsi="Arial"/>
                <w:sz w:val="13"/>
                <w:szCs w:val="13"/>
                <w:color w:val="auto"/>
              </w:rPr>
              <w:t>(88,547)</w:t>
            </w:r>
          </w:p>
        </w:tc>
      </w:tr>
      <w:tr>
        <w:trPr>
          <w:trHeight w:val="154"/>
        </w:trPr>
        <w:tc>
          <w:tcPr>
            <w:tcW w:w="1320" w:type="dxa"/>
            <w:vAlign w:val="bottom"/>
            <w:gridSpan w:val="2"/>
          </w:tcPr>
          <w:p>
            <w:pPr>
              <w:jc w:val="right"/>
              <w:ind w:right="200"/>
              <w:spacing w:after="0"/>
              <w:rPr>
                <w:sz w:val="20"/>
                <w:szCs w:val="20"/>
                <w:color w:val="auto"/>
              </w:rPr>
            </w:pPr>
            <w:r>
              <w:rPr>
                <w:rFonts w:ascii="Arial" w:cs="Arial" w:eastAsia="Arial" w:hAnsi="Arial"/>
                <w:sz w:val="13"/>
                <w:szCs w:val="13"/>
                <w:color w:val="auto"/>
              </w:rPr>
              <w:t>1,128</w:t>
            </w:r>
          </w:p>
        </w:tc>
        <w:tc>
          <w:tcPr>
            <w:tcW w:w="1120" w:type="dxa"/>
            <w:vAlign w:val="bottom"/>
          </w:tcPr>
          <w:p>
            <w:pPr>
              <w:jc w:val="right"/>
              <w:spacing w:after="0"/>
              <w:rPr>
                <w:sz w:val="20"/>
                <w:szCs w:val="20"/>
                <w:color w:val="auto"/>
              </w:rPr>
            </w:pPr>
            <w:r>
              <w:rPr>
                <w:rFonts w:ascii="Arial" w:cs="Arial" w:eastAsia="Arial" w:hAnsi="Arial"/>
                <w:sz w:val="13"/>
                <w:szCs w:val="13"/>
                <w:color w:val="auto"/>
              </w:rPr>
              <w:t>1,157</w:t>
            </w:r>
          </w:p>
        </w:tc>
        <w:tc>
          <w:tcPr>
            <w:tcW w:w="180" w:type="dxa"/>
            <w:vAlign w:val="bottom"/>
          </w:tcPr>
          <w:p>
            <w:pPr>
              <w:spacing w:after="0"/>
              <w:rPr>
                <w:sz w:val="13"/>
                <w:szCs w:val="13"/>
                <w:color w:val="auto"/>
              </w:rPr>
            </w:pPr>
          </w:p>
        </w:tc>
        <w:tc>
          <w:tcPr>
            <w:tcW w:w="1140" w:type="dxa"/>
            <w:vAlign w:val="bottom"/>
            <w:gridSpan w:val="2"/>
          </w:tcPr>
          <w:p>
            <w:pPr>
              <w:jc w:val="right"/>
              <w:ind w:right="40"/>
              <w:spacing w:after="0"/>
              <w:rPr>
                <w:sz w:val="20"/>
                <w:szCs w:val="20"/>
                <w:color w:val="auto"/>
              </w:rPr>
            </w:pPr>
            <w:r>
              <w:rPr>
                <w:rFonts w:ascii="Arial" w:cs="Arial" w:eastAsia="Arial" w:hAnsi="Arial"/>
                <w:sz w:val="13"/>
                <w:szCs w:val="13"/>
                <w:color w:val="auto"/>
              </w:rPr>
              <w:t>1,110</w:t>
            </w:r>
          </w:p>
        </w:tc>
      </w:tr>
      <w:tr>
        <w:trPr>
          <w:trHeight w:val="154"/>
        </w:trPr>
        <w:tc>
          <w:tcPr>
            <w:tcW w:w="1320" w:type="dxa"/>
            <w:vAlign w:val="bottom"/>
            <w:gridSpan w:val="2"/>
          </w:tcPr>
          <w:p>
            <w:pPr>
              <w:jc w:val="right"/>
              <w:ind w:right="200"/>
              <w:spacing w:after="0"/>
              <w:rPr>
                <w:sz w:val="20"/>
                <w:szCs w:val="20"/>
                <w:color w:val="auto"/>
              </w:rPr>
            </w:pPr>
            <w:r>
              <w:rPr>
                <w:rFonts w:ascii="Arial" w:cs="Arial" w:eastAsia="Arial" w:hAnsi="Arial"/>
                <w:sz w:val="13"/>
                <w:szCs w:val="13"/>
                <w:color w:val="auto"/>
              </w:rPr>
              <w:t>40,727</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37,819</w:t>
            </w:r>
          </w:p>
        </w:tc>
        <w:tc>
          <w:tcPr>
            <w:tcW w:w="1140" w:type="dxa"/>
            <w:vAlign w:val="bottom"/>
            <w:gridSpan w:val="2"/>
          </w:tcPr>
          <w:p>
            <w:pPr>
              <w:jc w:val="right"/>
              <w:ind w:right="40"/>
              <w:spacing w:after="0"/>
              <w:rPr>
                <w:sz w:val="20"/>
                <w:szCs w:val="20"/>
                <w:color w:val="auto"/>
              </w:rPr>
            </w:pPr>
            <w:r>
              <w:rPr>
                <w:rFonts w:ascii="Arial" w:cs="Arial" w:eastAsia="Arial" w:hAnsi="Arial"/>
                <w:sz w:val="13"/>
                <w:szCs w:val="13"/>
                <w:color w:val="auto"/>
              </w:rPr>
              <w:t>38,168</w:t>
            </w:r>
          </w:p>
        </w:tc>
      </w:tr>
      <w:tr>
        <w:trPr>
          <w:trHeight w:val="154"/>
        </w:trPr>
        <w:tc>
          <w:tcPr>
            <w:tcW w:w="1320" w:type="dxa"/>
            <w:vAlign w:val="bottom"/>
            <w:gridSpan w:val="2"/>
          </w:tcPr>
          <w:p>
            <w:pPr>
              <w:jc w:val="right"/>
              <w:ind w:right="200"/>
              <w:spacing w:after="0"/>
              <w:rPr>
                <w:sz w:val="20"/>
                <w:szCs w:val="20"/>
                <w:color w:val="auto"/>
              </w:rPr>
            </w:pPr>
            <w:r>
              <w:rPr>
                <w:rFonts w:ascii="Arial" w:cs="Arial" w:eastAsia="Arial" w:hAnsi="Arial"/>
                <w:sz w:val="13"/>
                <w:szCs w:val="13"/>
                <w:color w:val="auto"/>
              </w:rPr>
              <w:t>10,466</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12,808</w:t>
            </w:r>
          </w:p>
        </w:tc>
        <w:tc>
          <w:tcPr>
            <w:tcW w:w="1140" w:type="dxa"/>
            <w:vAlign w:val="bottom"/>
            <w:gridSpan w:val="2"/>
          </w:tcPr>
          <w:p>
            <w:pPr>
              <w:jc w:val="right"/>
              <w:ind w:right="40"/>
              <w:spacing w:after="0"/>
              <w:rPr>
                <w:sz w:val="20"/>
                <w:szCs w:val="20"/>
                <w:color w:val="auto"/>
              </w:rPr>
            </w:pPr>
            <w:r>
              <w:rPr>
                <w:rFonts w:ascii="Arial" w:cs="Arial" w:eastAsia="Arial" w:hAnsi="Arial"/>
                <w:sz w:val="13"/>
                <w:szCs w:val="13"/>
                <w:color w:val="auto"/>
              </w:rPr>
              <w:t>6,673</w:t>
            </w:r>
          </w:p>
        </w:tc>
      </w:tr>
      <w:tr>
        <w:trPr>
          <w:trHeight w:val="162"/>
        </w:trPr>
        <w:tc>
          <w:tcPr>
            <w:tcW w:w="1320" w:type="dxa"/>
            <w:vAlign w:val="bottom"/>
            <w:gridSpan w:val="2"/>
          </w:tcPr>
          <w:p>
            <w:pPr>
              <w:jc w:val="right"/>
              <w:ind w:right="200"/>
              <w:spacing w:after="0"/>
              <w:rPr>
                <w:sz w:val="20"/>
                <w:szCs w:val="20"/>
                <w:color w:val="auto"/>
              </w:rPr>
            </w:pPr>
            <w:r>
              <w:rPr>
                <w:rFonts w:ascii="Arial" w:cs="Arial" w:eastAsia="Arial" w:hAnsi="Arial"/>
                <w:sz w:val="13"/>
                <w:szCs w:val="13"/>
                <w:color w:val="auto"/>
              </w:rPr>
              <w:t>15,217</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19,239</w:t>
            </w:r>
          </w:p>
        </w:tc>
        <w:tc>
          <w:tcPr>
            <w:tcW w:w="1140" w:type="dxa"/>
            <w:vAlign w:val="bottom"/>
            <w:gridSpan w:val="2"/>
          </w:tcPr>
          <w:p>
            <w:pPr>
              <w:jc w:val="right"/>
              <w:ind w:right="40"/>
              <w:spacing w:after="0"/>
              <w:rPr>
                <w:sz w:val="20"/>
                <w:szCs w:val="20"/>
                <w:color w:val="auto"/>
              </w:rPr>
            </w:pPr>
            <w:r>
              <w:rPr>
                <w:rFonts w:ascii="Arial" w:cs="Arial" w:eastAsia="Arial" w:hAnsi="Arial"/>
                <w:sz w:val="13"/>
                <w:szCs w:val="13"/>
                <w:color w:val="auto"/>
              </w:rPr>
              <w:t>4,159</w:t>
            </w:r>
          </w:p>
        </w:tc>
      </w:tr>
      <w:tr>
        <w:trPr>
          <w:trHeight w:val="164"/>
        </w:trPr>
        <w:tc>
          <w:tcPr>
            <w:tcW w:w="1320" w:type="dxa"/>
            <w:vAlign w:val="bottom"/>
            <w:gridSpan w:val="2"/>
          </w:tcPr>
          <w:p>
            <w:pPr>
              <w:jc w:val="right"/>
              <w:ind w:right="200"/>
              <w:spacing w:after="0"/>
              <w:rPr>
                <w:sz w:val="20"/>
                <w:szCs w:val="20"/>
                <w:color w:val="auto"/>
              </w:rPr>
            </w:pPr>
            <w:r>
              <w:rPr>
                <w:rFonts w:ascii="Arial" w:cs="Arial" w:eastAsia="Arial" w:hAnsi="Arial"/>
                <w:sz w:val="13"/>
                <w:szCs w:val="13"/>
                <w:color w:val="auto"/>
              </w:rPr>
              <w:t>8,389</w:t>
            </w:r>
          </w:p>
        </w:tc>
        <w:tc>
          <w:tcPr>
            <w:tcW w:w="1300" w:type="dxa"/>
            <w:vAlign w:val="bottom"/>
            <w:gridSpan w:val="2"/>
          </w:tcPr>
          <w:p>
            <w:pPr>
              <w:jc w:val="right"/>
              <w:ind w:right="180"/>
              <w:spacing w:after="0"/>
              <w:rPr>
                <w:sz w:val="20"/>
                <w:szCs w:val="20"/>
                <w:color w:val="auto"/>
              </w:rPr>
            </w:pPr>
            <w:r>
              <w:rPr>
                <w:rFonts w:ascii="Arial" w:cs="Arial" w:eastAsia="Arial" w:hAnsi="Arial"/>
                <w:sz w:val="13"/>
                <w:szCs w:val="13"/>
                <w:color w:val="auto"/>
              </w:rPr>
              <w:t>14,580</w:t>
            </w:r>
          </w:p>
        </w:tc>
        <w:tc>
          <w:tcPr>
            <w:tcW w:w="1140" w:type="dxa"/>
            <w:vAlign w:val="bottom"/>
            <w:gridSpan w:val="2"/>
          </w:tcPr>
          <w:p>
            <w:pPr>
              <w:jc w:val="right"/>
              <w:ind w:right="40"/>
              <w:spacing w:after="0"/>
              <w:rPr>
                <w:sz w:val="20"/>
                <w:szCs w:val="20"/>
                <w:color w:val="auto"/>
              </w:rPr>
            </w:pPr>
            <w:r>
              <w:rPr>
                <w:rFonts w:ascii="Arial" w:cs="Arial" w:eastAsia="Arial" w:hAnsi="Arial"/>
                <w:sz w:val="13"/>
                <w:szCs w:val="13"/>
                <w:color w:val="auto"/>
              </w:rPr>
              <w:t>18,412</w:t>
            </w:r>
          </w:p>
        </w:tc>
      </w:tr>
      <w:tr>
        <w:trPr>
          <w:trHeight w:val="162"/>
        </w:trPr>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7,471,312</w:t>
            </w:r>
          </w:p>
        </w:tc>
        <w:tc>
          <w:tcPr>
            <w:tcW w:w="200" w:type="dxa"/>
            <w:vAlign w:val="bottom"/>
          </w:tcPr>
          <w:p>
            <w:pPr>
              <w:spacing w:after="0"/>
              <w:rPr>
                <w:sz w:val="14"/>
                <w:szCs w:val="14"/>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6,756,396</w:t>
            </w:r>
          </w:p>
        </w:tc>
        <w:tc>
          <w:tcPr>
            <w:tcW w:w="180" w:type="dxa"/>
            <w:vAlign w:val="bottom"/>
          </w:tcPr>
          <w:p>
            <w:pPr>
              <w:spacing w:after="0"/>
              <w:rPr>
                <w:sz w:val="14"/>
                <w:szCs w:val="14"/>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b w:val="1"/>
                <w:bCs w:val="1"/>
                <w:color w:val="auto"/>
              </w:rPr>
              <w:t>6,360,032</w:t>
            </w:r>
          </w:p>
        </w:tc>
        <w:tc>
          <w:tcPr>
            <w:tcW w:w="40" w:type="dxa"/>
            <w:vAlign w:val="bottom"/>
          </w:tcPr>
          <w:p>
            <w:pPr>
              <w:spacing w:after="0"/>
              <w:rPr>
                <w:sz w:val="14"/>
                <w:szCs w:val="1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-2304415</wp:posOffset>
            </wp:positionH>
            <wp:positionV relativeFrom="paragraph">
              <wp:posOffset>-922020</wp:posOffset>
            </wp:positionV>
            <wp:extent cx="6405880" cy="10414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68">
                      <a:extLst>
                        <a:ext uri="{28A0092B-C50C-407E-A947-70E740481C1C}"/>
                      </a:extLst>
                    </a:blip>
                    <a:srcRect/>
                    <a:stretch>
                      <a:fillRect/>
                    </a:stretch>
                  </pic:blipFill>
                  <pic:spPr bwMode="auto">
                    <a:xfrm>
                      <a:off x="0" y="0"/>
                      <a:ext cx="6405880" cy="104140"/>
                    </a:xfrm>
                    <a:prstGeom prst="rect">
                      <a:avLst/>
                    </a:prstGeom>
                    <a:noFill/>
                  </pic:spPr>
                </pic:pic>
              </a:graphicData>
            </a:graphic>
          </wp:anchor>
        </w:drawing>
        <w:drawing>
          <wp:anchor simplePos="0" relativeHeight="251657728" behindDoc="1" locked="0" layoutInCell="0" allowOverlap="1">
            <wp:simplePos x="0" y="0"/>
            <wp:positionH relativeFrom="column">
              <wp:posOffset>-2304415</wp:posOffset>
            </wp:positionH>
            <wp:positionV relativeFrom="paragraph">
              <wp:posOffset>-720725</wp:posOffset>
            </wp:positionV>
            <wp:extent cx="6405880" cy="9779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69">
                      <a:extLst>
                        <a:ext uri="{28A0092B-C50C-407E-A947-70E740481C1C}"/>
                      </a:extLst>
                    </a:blip>
                    <a:srcRect/>
                    <a:stretch>
                      <a:fillRect/>
                    </a:stretch>
                  </pic:blipFill>
                  <pic:spPr bwMode="auto">
                    <a:xfrm>
                      <a:off x="0" y="0"/>
                      <a:ext cx="6405880" cy="97790"/>
                    </a:xfrm>
                    <a:prstGeom prst="rect">
                      <a:avLst/>
                    </a:prstGeom>
                    <a:noFill/>
                  </pic:spPr>
                </pic:pic>
              </a:graphicData>
            </a:graphic>
          </wp:anchor>
        </w:drawing>
        <w:drawing>
          <wp:anchor simplePos="0" relativeHeight="251657728" behindDoc="1" locked="0" layoutInCell="0" allowOverlap="1">
            <wp:simplePos x="0" y="0"/>
            <wp:positionH relativeFrom="column">
              <wp:posOffset>-2304415</wp:posOffset>
            </wp:positionH>
            <wp:positionV relativeFrom="paragraph">
              <wp:posOffset>-525145</wp:posOffset>
            </wp:positionV>
            <wp:extent cx="6405880" cy="9779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0">
                      <a:extLst>
                        <a:ext uri="{28A0092B-C50C-407E-A947-70E740481C1C}"/>
                      </a:extLst>
                    </a:blip>
                    <a:srcRect/>
                    <a:stretch>
                      <a:fillRect/>
                    </a:stretch>
                  </pic:blipFill>
                  <pic:spPr bwMode="auto">
                    <a:xfrm>
                      <a:off x="0" y="0"/>
                      <a:ext cx="6405880" cy="97790"/>
                    </a:xfrm>
                    <a:prstGeom prst="rect">
                      <a:avLst/>
                    </a:prstGeom>
                    <a:noFill/>
                  </pic:spPr>
                </pic:pic>
              </a:graphicData>
            </a:graphic>
          </wp:anchor>
        </w:drawing>
        <w:drawing>
          <wp:anchor simplePos="0" relativeHeight="251657728" behindDoc="1" locked="0" layoutInCell="0" allowOverlap="1">
            <wp:simplePos x="0" y="0"/>
            <wp:positionH relativeFrom="column">
              <wp:posOffset>-2304415</wp:posOffset>
            </wp:positionH>
            <wp:positionV relativeFrom="paragraph">
              <wp:posOffset>-329565</wp:posOffset>
            </wp:positionV>
            <wp:extent cx="6405880" cy="9779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1">
                      <a:extLst>
                        <a:ext uri="{28A0092B-C50C-407E-A947-70E740481C1C}"/>
                      </a:extLst>
                    </a:blip>
                    <a:srcRect/>
                    <a:stretch>
                      <a:fillRect/>
                    </a:stretch>
                  </pic:blipFill>
                  <pic:spPr bwMode="auto">
                    <a:xfrm>
                      <a:off x="0" y="0"/>
                      <a:ext cx="6405880" cy="97790"/>
                    </a:xfrm>
                    <a:prstGeom prst="rect">
                      <a:avLst/>
                    </a:prstGeom>
                    <a:noFill/>
                  </pic:spPr>
                </pic:pic>
              </a:graphicData>
            </a:graphic>
          </wp:anchor>
        </w:drawing>
        <w:drawing>
          <wp:anchor simplePos="0" relativeHeight="251657728" behindDoc="1" locked="0" layoutInCell="0" allowOverlap="1">
            <wp:simplePos x="0" y="0"/>
            <wp:positionH relativeFrom="column">
              <wp:posOffset>-2304415</wp:posOffset>
            </wp:positionH>
            <wp:positionV relativeFrom="paragraph">
              <wp:posOffset>-127635</wp:posOffset>
            </wp:positionV>
            <wp:extent cx="6405880" cy="116205"/>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2">
                      <a:extLst>
                        <a:ext uri="{28A0092B-C50C-407E-A947-70E740481C1C}"/>
                      </a:extLst>
                    </a:blip>
                    <a:srcRect/>
                    <a:stretch>
                      <a:fillRect/>
                    </a:stretch>
                  </pic:blipFill>
                  <pic:spPr bwMode="auto">
                    <a:xfrm>
                      <a:off x="0" y="0"/>
                      <a:ext cx="6405880" cy="116205"/>
                    </a:xfrm>
                    <a:prstGeom prst="rect">
                      <a:avLst/>
                    </a:prstGeom>
                    <a:noFill/>
                  </pic:spPr>
                </pic:pic>
              </a:graphicData>
            </a:graphic>
          </wp:anchor>
        </w:drawing>
      </w:r>
    </w:p>
    <w:p>
      <w:pPr>
        <w:spacing w:after="0" w:line="200" w:lineRule="exact"/>
        <w:rPr>
          <w:sz w:val="20"/>
          <w:szCs w:val="20"/>
          <w:color w:val="auto"/>
        </w:rPr>
      </w:pPr>
    </w:p>
    <w:p>
      <w:pPr>
        <w:spacing w:after="0" w:line="239" w:lineRule="exact"/>
        <w:rPr>
          <w:sz w:val="20"/>
          <w:szCs w:val="20"/>
          <w:color w:val="auto"/>
        </w:rPr>
      </w:pPr>
    </w:p>
    <w:p>
      <w:pPr>
        <w:ind w:left="2600"/>
        <w:spacing w:after="0"/>
        <w:rPr>
          <w:sz w:val="20"/>
          <w:szCs w:val="20"/>
          <w:color w:val="auto"/>
        </w:rPr>
      </w:pPr>
      <w:r>
        <w:rPr>
          <w:rFonts w:ascii="Arial" w:cs="Arial" w:eastAsia="Arial" w:hAnsi="Arial"/>
          <w:sz w:val="13"/>
          <w:szCs w:val="13"/>
          <w:b w:val="1"/>
          <w:bCs w:val="1"/>
          <w:color w:val="auto"/>
        </w:rPr>
        <w:t>2013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-213995</wp:posOffset>
            </wp:positionH>
            <wp:positionV relativeFrom="paragraph">
              <wp:posOffset>10795</wp:posOffset>
            </wp:positionV>
            <wp:extent cx="3893820" cy="635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3">
                      <a:extLst>
                        <a:ext uri="{28A0092B-C50C-407E-A947-70E740481C1C}"/>
                      </a:extLst>
                    </a:blip>
                    <a:srcRect/>
                    <a:stretch>
                      <a:fillRect/>
                    </a:stretch>
                  </pic:blipFill>
                  <pic:spPr bwMode="auto">
                    <a:xfrm>
                      <a:off x="0" y="0"/>
                      <a:ext cx="3893820" cy="6350"/>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154"/>
        </w:trPr>
        <w:tc>
          <w:tcPr>
            <w:tcW w:w="94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60" w:type="dxa"/>
            <w:vAlign w:val="bottom"/>
            <w:gridSpan w:val="2"/>
          </w:tcPr>
          <w:p>
            <w:pPr>
              <w:jc w:val="center"/>
              <w:ind w:right="180"/>
              <w:spacing w:after="0"/>
              <w:rPr>
                <w:sz w:val="20"/>
                <w:szCs w:val="20"/>
                <w:color w:val="auto"/>
              </w:rPr>
            </w:pPr>
            <w:r>
              <w:rPr>
                <w:rFonts w:ascii="Arial" w:cs="Arial" w:eastAsia="Arial" w:hAnsi="Arial"/>
                <w:sz w:val="13"/>
                <w:szCs w:val="13"/>
                <w:color w:val="auto"/>
                <w:w w:val="95"/>
              </w:rPr>
              <w:t>United</w:t>
            </w:r>
          </w:p>
        </w:tc>
        <w:tc>
          <w:tcPr>
            <w:tcW w:w="10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40" w:type="dxa"/>
            <w:vAlign w:val="bottom"/>
          </w:tcPr>
          <w:p>
            <w:pPr>
              <w:spacing w:after="0"/>
              <w:rPr>
                <w:sz w:val="13"/>
                <w:szCs w:val="13"/>
                <w:color w:val="auto"/>
              </w:rPr>
            </w:pPr>
          </w:p>
        </w:tc>
      </w:tr>
      <w:tr>
        <w:trPr>
          <w:trHeight w:val="154"/>
        </w:trPr>
        <w:tc>
          <w:tcPr>
            <w:tcW w:w="94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60" w:type="dxa"/>
            <w:vAlign w:val="bottom"/>
            <w:gridSpan w:val="2"/>
          </w:tcPr>
          <w:p>
            <w:pPr>
              <w:jc w:val="center"/>
              <w:ind w:right="180"/>
              <w:spacing w:after="0"/>
              <w:rPr>
                <w:sz w:val="20"/>
                <w:szCs w:val="20"/>
                <w:color w:val="auto"/>
              </w:rPr>
            </w:pPr>
            <w:r>
              <w:rPr>
                <w:rFonts w:ascii="Arial" w:cs="Arial" w:eastAsia="Arial" w:hAnsi="Arial"/>
                <w:sz w:val="13"/>
                <w:szCs w:val="13"/>
                <w:color w:val="auto"/>
                <w:w w:val="85"/>
              </w:rPr>
              <w:t>States of</w:t>
            </w:r>
          </w:p>
        </w:tc>
        <w:tc>
          <w:tcPr>
            <w:tcW w:w="1260" w:type="dxa"/>
            <w:vAlign w:val="bottom"/>
            <w:gridSpan w:val="2"/>
          </w:tcPr>
          <w:p>
            <w:pPr>
              <w:jc w:val="center"/>
              <w:ind w:right="80"/>
              <w:spacing w:after="0"/>
              <w:rPr>
                <w:sz w:val="20"/>
                <w:szCs w:val="20"/>
                <w:color w:val="auto"/>
              </w:rPr>
            </w:pPr>
            <w:r>
              <w:rPr>
                <w:rFonts w:ascii="Arial" w:cs="Arial" w:eastAsia="Arial" w:hAnsi="Arial"/>
                <w:sz w:val="13"/>
                <w:szCs w:val="13"/>
                <w:color w:val="auto"/>
                <w:w w:val="86"/>
              </w:rPr>
              <w:t>Cayman</w:t>
            </w:r>
          </w:p>
        </w:tc>
        <w:tc>
          <w:tcPr>
            <w:tcW w:w="1080" w:type="dxa"/>
            <w:vAlign w:val="bottom"/>
          </w:tcPr>
          <w:p>
            <w:pPr>
              <w:spacing w:after="0"/>
              <w:rPr>
                <w:sz w:val="13"/>
                <w:szCs w:val="13"/>
                <w:color w:val="auto"/>
              </w:rPr>
            </w:pPr>
          </w:p>
        </w:tc>
        <w:tc>
          <w:tcPr>
            <w:tcW w:w="40" w:type="dxa"/>
            <w:vAlign w:val="bottom"/>
          </w:tcPr>
          <w:p>
            <w:pPr>
              <w:spacing w:after="0"/>
              <w:rPr>
                <w:sz w:val="13"/>
                <w:szCs w:val="13"/>
                <w:color w:val="auto"/>
              </w:rPr>
            </w:pPr>
          </w:p>
        </w:tc>
      </w:tr>
      <w:tr>
        <w:trPr>
          <w:trHeight w:val="163"/>
        </w:trPr>
        <w:tc>
          <w:tcPr>
            <w:tcW w:w="940" w:type="dxa"/>
            <w:vAlign w:val="bottom"/>
          </w:tcPr>
          <w:p>
            <w:pPr>
              <w:jc w:val="right"/>
              <w:ind w:right="476"/>
              <w:spacing w:after="0"/>
              <w:rPr>
                <w:sz w:val="20"/>
                <w:szCs w:val="20"/>
                <w:color w:val="auto"/>
              </w:rPr>
            </w:pPr>
            <w:r>
              <w:rPr>
                <w:rFonts w:ascii="Arial" w:cs="Arial" w:eastAsia="Arial" w:hAnsi="Arial"/>
                <w:sz w:val="13"/>
                <w:szCs w:val="13"/>
                <w:color w:val="auto"/>
                <w:w w:val="78"/>
              </w:rPr>
              <w:t>Panama</w:t>
            </w:r>
          </w:p>
        </w:tc>
        <w:tc>
          <w:tcPr>
            <w:tcW w:w="108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color w:val="auto"/>
              </w:rPr>
              <w:t>Brazil</w:t>
            </w:r>
          </w:p>
        </w:tc>
        <w:tc>
          <w:tcPr>
            <w:tcW w:w="180" w:type="dxa"/>
            <w:vAlign w:val="bottom"/>
          </w:tcPr>
          <w:p>
            <w:pPr>
              <w:spacing w:after="0"/>
              <w:rPr>
                <w:sz w:val="14"/>
                <w:szCs w:val="14"/>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3"/>
                <w:szCs w:val="13"/>
                <w:color w:val="auto"/>
                <w:w w:val="92"/>
              </w:rPr>
              <w:t>America</w:t>
            </w:r>
          </w:p>
        </w:tc>
        <w:tc>
          <w:tcPr>
            <w:tcW w:w="180" w:type="dxa"/>
            <w:vAlign w:val="bottom"/>
          </w:tcPr>
          <w:p>
            <w:pPr>
              <w:spacing w:after="0"/>
              <w:rPr>
                <w:sz w:val="14"/>
                <w:szCs w:val="14"/>
                <w:color w:val="auto"/>
              </w:rPr>
            </w:pPr>
          </w:p>
        </w:tc>
        <w:tc>
          <w:tcPr>
            <w:tcW w:w="1080" w:type="dxa"/>
            <w:vAlign w:val="bottom"/>
            <w:tcBorders>
              <w:bottom w:val="single" w:sz="8" w:color="auto"/>
            </w:tcBorders>
          </w:tcPr>
          <w:p>
            <w:pPr>
              <w:jc w:val="center"/>
              <w:ind w:left="16"/>
              <w:spacing w:after="0"/>
              <w:rPr>
                <w:sz w:val="20"/>
                <w:szCs w:val="20"/>
                <w:color w:val="auto"/>
              </w:rPr>
            </w:pPr>
            <w:r>
              <w:rPr>
                <w:rFonts w:ascii="Arial" w:cs="Arial" w:eastAsia="Arial" w:hAnsi="Arial"/>
                <w:sz w:val="13"/>
                <w:szCs w:val="13"/>
                <w:color w:val="auto"/>
                <w:w w:val="87"/>
              </w:rPr>
              <w:t>Islands</w:t>
            </w:r>
          </w:p>
        </w:tc>
        <w:tc>
          <w:tcPr>
            <w:tcW w:w="180" w:type="dxa"/>
            <w:vAlign w:val="bottom"/>
          </w:tcPr>
          <w:p>
            <w:pPr>
              <w:spacing w:after="0"/>
              <w:rPr>
                <w:sz w:val="14"/>
                <w:szCs w:val="14"/>
                <w:color w:val="auto"/>
              </w:rPr>
            </w:pPr>
          </w:p>
        </w:tc>
        <w:tc>
          <w:tcPr>
            <w:tcW w:w="1080" w:type="dxa"/>
            <w:vAlign w:val="bottom"/>
            <w:tcBorders>
              <w:bottom w:val="single" w:sz="8" w:color="auto"/>
            </w:tcBorders>
          </w:tcPr>
          <w:p>
            <w:pPr>
              <w:jc w:val="right"/>
              <w:ind w:right="336"/>
              <w:spacing w:after="0"/>
              <w:rPr>
                <w:sz w:val="20"/>
                <w:szCs w:val="20"/>
                <w:color w:val="auto"/>
              </w:rPr>
            </w:pPr>
            <w:r>
              <w:rPr>
                <w:rFonts w:ascii="Arial" w:cs="Arial" w:eastAsia="Arial" w:hAnsi="Arial"/>
                <w:sz w:val="13"/>
                <w:szCs w:val="13"/>
                <w:color w:val="auto"/>
              </w:rPr>
              <w:t>Total</w:t>
            </w:r>
          </w:p>
        </w:tc>
        <w:tc>
          <w:tcPr>
            <w:tcW w:w="40" w:type="dxa"/>
            <w:vAlign w:val="bottom"/>
          </w:tcPr>
          <w:p>
            <w:pPr>
              <w:spacing w:after="0"/>
              <w:rPr>
                <w:sz w:val="14"/>
                <w:szCs w:val="14"/>
                <w:color w:val="auto"/>
              </w:rPr>
            </w:pPr>
          </w:p>
        </w:tc>
      </w:tr>
      <w:tr>
        <w:trPr>
          <w:trHeight w:val="289"/>
        </w:trPr>
        <w:tc>
          <w:tcPr>
            <w:tcW w:w="940" w:type="dxa"/>
            <w:vAlign w:val="bottom"/>
          </w:tcPr>
          <w:p>
            <w:pPr>
              <w:jc w:val="right"/>
              <w:ind w:right="136"/>
              <w:spacing w:after="0"/>
              <w:rPr>
                <w:sz w:val="20"/>
                <w:szCs w:val="20"/>
                <w:color w:val="auto"/>
              </w:rPr>
            </w:pPr>
            <w:r>
              <w:rPr>
                <w:rFonts w:ascii="Arial" w:cs="Arial" w:eastAsia="Arial" w:hAnsi="Arial"/>
                <w:sz w:val="13"/>
                <w:szCs w:val="13"/>
                <w:color w:val="auto"/>
              </w:rPr>
              <w:t>184,501</w:t>
            </w:r>
          </w:p>
        </w:tc>
        <w:tc>
          <w:tcPr>
            <w:tcW w:w="1080" w:type="dxa"/>
            <w:vAlign w:val="bottom"/>
          </w:tcPr>
          <w:p>
            <w:pPr>
              <w:jc w:val="right"/>
              <w:spacing w:after="0"/>
              <w:rPr>
                <w:sz w:val="20"/>
                <w:szCs w:val="20"/>
                <w:color w:val="auto"/>
              </w:rPr>
            </w:pPr>
            <w:r>
              <w:rPr>
                <w:rFonts w:ascii="Arial" w:cs="Arial" w:eastAsia="Arial" w:hAnsi="Arial"/>
                <w:sz w:val="13"/>
                <w:szCs w:val="13"/>
                <w:color w:val="auto"/>
              </w:rPr>
              <w:t>33</w:t>
            </w:r>
          </w:p>
        </w:tc>
        <w:tc>
          <w:tcPr>
            <w:tcW w:w="180" w:type="dxa"/>
            <w:vAlign w:val="bottom"/>
          </w:tcPr>
          <w:p>
            <w:pPr>
              <w:spacing w:after="0"/>
              <w:rPr>
                <w:sz w:val="24"/>
                <w:szCs w:val="24"/>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3"/>
                <w:szCs w:val="13"/>
                <w:color w:val="auto"/>
              </w:rPr>
              <w:t>18,501</w:t>
            </w:r>
          </w:p>
        </w:tc>
        <w:tc>
          <w:tcPr>
            <w:tcW w:w="1260" w:type="dxa"/>
            <w:vAlign w:val="bottom"/>
            <w:gridSpan w:val="2"/>
          </w:tcPr>
          <w:p>
            <w:pPr>
              <w:jc w:val="right"/>
              <w:ind w:right="180"/>
              <w:spacing w:after="0"/>
              <w:rPr>
                <w:sz w:val="20"/>
                <w:szCs w:val="20"/>
                <w:color w:val="auto"/>
              </w:rPr>
            </w:pPr>
            <w:r>
              <w:rPr>
                <w:rFonts w:ascii="Arial" w:cs="Arial" w:eastAsia="Arial" w:hAnsi="Arial"/>
                <w:sz w:val="13"/>
                <w:szCs w:val="13"/>
                <w:color w:val="auto"/>
              </w:rPr>
              <w:t>2,268</w:t>
            </w:r>
          </w:p>
        </w:tc>
        <w:tc>
          <w:tcPr>
            <w:tcW w:w="1080" w:type="dxa"/>
            <w:vAlign w:val="bottom"/>
          </w:tcPr>
          <w:p>
            <w:pPr>
              <w:jc w:val="right"/>
              <w:spacing w:after="0"/>
              <w:rPr>
                <w:sz w:val="20"/>
                <w:szCs w:val="20"/>
                <w:color w:val="auto"/>
              </w:rPr>
            </w:pPr>
            <w:r>
              <w:rPr>
                <w:rFonts w:ascii="Arial" w:cs="Arial" w:eastAsia="Arial" w:hAnsi="Arial"/>
                <w:sz w:val="13"/>
                <w:szCs w:val="13"/>
                <w:color w:val="auto"/>
              </w:rPr>
              <w:t>205,303</w:t>
            </w:r>
          </w:p>
        </w:tc>
        <w:tc>
          <w:tcPr>
            <w:tcW w:w="40" w:type="dxa"/>
            <w:vAlign w:val="bottom"/>
          </w:tcPr>
          <w:p>
            <w:pPr>
              <w:spacing w:after="0"/>
              <w:rPr>
                <w:sz w:val="24"/>
                <w:szCs w:val="24"/>
                <w:color w:val="auto"/>
              </w:rPr>
            </w:pPr>
          </w:p>
        </w:tc>
      </w:tr>
      <w:tr>
        <w:trPr>
          <w:trHeight w:val="172"/>
        </w:trPr>
        <w:tc>
          <w:tcPr>
            <w:tcW w:w="940" w:type="dxa"/>
            <w:vAlign w:val="bottom"/>
          </w:tcPr>
          <w:p>
            <w:pPr>
              <w:jc w:val="right"/>
              <w:ind w:right="76"/>
              <w:spacing w:after="0"/>
              <w:rPr>
                <w:sz w:val="20"/>
                <w:szCs w:val="20"/>
                <w:color w:val="auto"/>
              </w:rPr>
            </w:pPr>
            <w:r>
              <w:rPr>
                <w:rFonts w:ascii="Arial" w:cs="Arial" w:eastAsia="Arial" w:hAnsi="Arial"/>
                <w:sz w:val="13"/>
                <w:szCs w:val="13"/>
                <w:color w:val="auto"/>
              </w:rPr>
              <w:t>(79,132)</w:t>
            </w: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4"/>
                <w:szCs w:val="14"/>
                <w:color w:val="auto"/>
              </w:rPr>
            </w:pP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(1,235)</w:t>
            </w: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(1,844)</w:t>
            </w: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(82,211)</w:t>
            </w:r>
          </w:p>
        </w:tc>
      </w:tr>
      <w:tr>
        <w:trPr>
          <w:trHeight w:val="163"/>
        </w:trPr>
        <w:tc>
          <w:tcPr>
            <w:tcW w:w="940" w:type="dxa"/>
            <w:vAlign w:val="bottom"/>
          </w:tcPr>
          <w:p>
            <w:pPr>
              <w:jc w:val="right"/>
              <w:ind w:right="136"/>
              <w:spacing w:after="0"/>
              <w:rPr>
                <w:sz w:val="20"/>
                <w:szCs w:val="20"/>
                <w:color w:val="auto"/>
              </w:rPr>
            </w:pPr>
            <w:r>
              <w:rPr>
                <w:rFonts w:ascii="Arial" w:cs="Arial" w:eastAsia="Arial" w:hAnsi="Arial"/>
                <w:sz w:val="13"/>
                <w:szCs w:val="13"/>
                <w:color w:val="auto"/>
              </w:rPr>
              <w:t>105,369</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33</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17,266</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424</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123,092</w:t>
            </w:r>
          </w:p>
        </w:tc>
        <w:tc>
          <w:tcPr>
            <w:tcW w:w="40" w:type="dxa"/>
            <w:vAlign w:val="bottom"/>
          </w:tcPr>
          <w:p>
            <w:pPr>
              <w:spacing w:after="0"/>
              <w:rPr>
                <w:sz w:val="14"/>
                <w:szCs w:val="14"/>
                <w:color w:val="auto"/>
              </w:rPr>
            </w:pPr>
          </w:p>
        </w:tc>
      </w:tr>
      <w:tr>
        <w:trPr>
          <w:trHeight w:val="490"/>
        </w:trPr>
        <w:tc>
          <w:tcPr>
            <w:tcW w:w="940" w:type="dxa"/>
            <w:vAlign w:val="bottom"/>
          </w:tcPr>
          <w:p>
            <w:pPr>
              <w:jc w:val="right"/>
              <w:ind w:right="116"/>
              <w:spacing w:after="0"/>
              <w:rPr>
                <w:sz w:val="20"/>
                <w:szCs w:val="20"/>
                <w:color w:val="auto"/>
              </w:rPr>
            </w:pPr>
            <w:r>
              <w:rPr>
                <w:rFonts w:ascii="Arial" w:cs="Arial" w:eastAsia="Arial" w:hAnsi="Arial"/>
                <w:sz w:val="13"/>
                <w:szCs w:val="13"/>
                <w:color w:val="auto"/>
              </w:rPr>
              <w:t>10,237</w:t>
            </w: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24"/>
                <w:szCs w:val="24"/>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3"/>
                <w:szCs w:val="13"/>
                <w:color w:val="auto"/>
              </w:rPr>
              <w:t>229</w:t>
            </w:r>
          </w:p>
        </w:tc>
        <w:tc>
          <w:tcPr>
            <w:tcW w:w="1260" w:type="dxa"/>
            <w:vAlign w:val="bottom"/>
            <w:gridSpan w:val="2"/>
          </w:tcPr>
          <w:p>
            <w:pPr>
              <w:jc w:val="right"/>
              <w:ind w:right="180"/>
              <w:spacing w:after="0"/>
              <w:rPr>
                <w:sz w:val="20"/>
                <w:szCs w:val="20"/>
                <w:color w:val="auto"/>
              </w:rPr>
            </w:pPr>
            <w:r>
              <w:rPr>
                <w:rFonts w:ascii="Arial" w:cs="Arial" w:eastAsia="Arial" w:hAnsi="Arial"/>
                <w:sz w:val="13"/>
                <w:szCs w:val="13"/>
                <w:color w:val="auto"/>
              </w:rPr>
              <w:t>-</w:t>
            </w:r>
          </w:p>
        </w:tc>
        <w:tc>
          <w:tcPr>
            <w:tcW w:w="1080" w:type="dxa"/>
            <w:vAlign w:val="bottom"/>
          </w:tcPr>
          <w:p>
            <w:pPr>
              <w:jc w:val="right"/>
              <w:spacing w:after="0"/>
              <w:rPr>
                <w:sz w:val="20"/>
                <w:szCs w:val="20"/>
                <w:color w:val="auto"/>
              </w:rPr>
            </w:pPr>
            <w:r>
              <w:rPr>
                <w:rFonts w:ascii="Arial" w:cs="Arial" w:eastAsia="Arial" w:hAnsi="Arial"/>
                <w:sz w:val="13"/>
                <w:szCs w:val="13"/>
                <w:color w:val="auto"/>
              </w:rPr>
              <w:t>10,466</w:t>
            </w:r>
          </w:p>
        </w:tc>
        <w:tc>
          <w:tcPr>
            <w:tcW w:w="40" w:type="dxa"/>
            <w:vAlign w:val="bottom"/>
          </w:tcPr>
          <w:p>
            <w:pPr>
              <w:spacing w:after="0"/>
              <w:rPr>
                <w:sz w:val="24"/>
                <w:szCs w:val="24"/>
                <w:color w:val="auto"/>
              </w:rPr>
            </w:pPr>
          </w:p>
        </w:tc>
      </w:tr>
      <w:tr>
        <w:trPr>
          <w:trHeight w:val="317"/>
        </w:trPr>
        <w:tc>
          <w:tcPr>
            <w:tcW w:w="940" w:type="dxa"/>
            <w:vAlign w:val="bottom"/>
          </w:tcPr>
          <w:p>
            <w:pPr>
              <w:spacing w:after="0"/>
              <w:rPr>
                <w:sz w:val="24"/>
                <w:szCs w:val="24"/>
                <w:color w:val="auto"/>
              </w:rPr>
            </w:pPr>
          </w:p>
        </w:tc>
        <w:tc>
          <w:tcPr>
            <w:tcW w:w="1080" w:type="dxa"/>
            <w:vAlign w:val="bottom"/>
            <w:tcBorders>
              <w:top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080" w:type="dxa"/>
            <w:vAlign w:val="bottom"/>
            <w:tcBorders>
              <w:top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2012</w:t>
            </w:r>
          </w:p>
        </w:tc>
        <w:tc>
          <w:tcPr>
            <w:tcW w:w="180" w:type="dxa"/>
            <w:vAlign w:val="bottom"/>
          </w:tcPr>
          <w:p>
            <w:pPr>
              <w:spacing w:after="0"/>
              <w:rPr>
                <w:sz w:val="24"/>
                <w:szCs w:val="24"/>
                <w:color w:val="auto"/>
              </w:rPr>
            </w:pPr>
          </w:p>
        </w:tc>
        <w:tc>
          <w:tcPr>
            <w:tcW w:w="1080" w:type="dxa"/>
            <w:vAlign w:val="bottom"/>
            <w:tcBorders>
              <w:top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08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155"/>
        </w:trPr>
        <w:tc>
          <w:tcPr>
            <w:tcW w:w="94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60" w:type="dxa"/>
            <w:vAlign w:val="bottom"/>
            <w:gridSpan w:val="2"/>
          </w:tcPr>
          <w:p>
            <w:pPr>
              <w:jc w:val="center"/>
              <w:ind w:right="180"/>
              <w:spacing w:after="0"/>
              <w:rPr>
                <w:sz w:val="20"/>
                <w:szCs w:val="20"/>
                <w:color w:val="auto"/>
              </w:rPr>
            </w:pPr>
            <w:r>
              <w:rPr>
                <w:rFonts w:ascii="Arial" w:cs="Arial" w:eastAsia="Arial" w:hAnsi="Arial"/>
                <w:sz w:val="13"/>
                <w:szCs w:val="13"/>
                <w:color w:val="auto"/>
                <w:w w:val="95"/>
              </w:rPr>
              <w:t>United</w:t>
            </w:r>
          </w:p>
        </w:tc>
        <w:tc>
          <w:tcPr>
            <w:tcW w:w="10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40" w:type="dxa"/>
            <w:vAlign w:val="bottom"/>
          </w:tcPr>
          <w:p>
            <w:pPr>
              <w:spacing w:after="0"/>
              <w:rPr>
                <w:sz w:val="13"/>
                <w:szCs w:val="13"/>
                <w:color w:val="auto"/>
              </w:rPr>
            </w:pPr>
          </w:p>
        </w:tc>
      </w:tr>
      <w:tr>
        <w:trPr>
          <w:trHeight w:val="154"/>
        </w:trPr>
        <w:tc>
          <w:tcPr>
            <w:tcW w:w="940" w:type="dxa"/>
            <w:vAlign w:val="bottom"/>
          </w:tcPr>
          <w:p>
            <w:pPr>
              <w:spacing w:after="0"/>
              <w:rPr>
                <w:sz w:val="13"/>
                <w:szCs w:val="13"/>
                <w:color w:val="auto"/>
              </w:rPr>
            </w:pPr>
          </w:p>
        </w:tc>
        <w:tc>
          <w:tcPr>
            <w:tcW w:w="10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260" w:type="dxa"/>
            <w:vAlign w:val="bottom"/>
            <w:gridSpan w:val="2"/>
          </w:tcPr>
          <w:p>
            <w:pPr>
              <w:jc w:val="center"/>
              <w:ind w:right="180"/>
              <w:spacing w:after="0"/>
              <w:rPr>
                <w:sz w:val="20"/>
                <w:szCs w:val="20"/>
                <w:color w:val="auto"/>
              </w:rPr>
            </w:pPr>
            <w:r>
              <w:rPr>
                <w:rFonts w:ascii="Arial" w:cs="Arial" w:eastAsia="Arial" w:hAnsi="Arial"/>
                <w:sz w:val="13"/>
                <w:szCs w:val="13"/>
                <w:color w:val="auto"/>
                <w:w w:val="85"/>
              </w:rPr>
              <w:t>States of</w:t>
            </w:r>
          </w:p>
        </w:tc>
        <w:tc>
          <w:tcPr>
            <w:tcW w:w="1260" w:type="dxa"/>
            <w:vAlign w:val="bottom"/>
            <w:gridSpan w:val="2"/>
          </w:tcPr>
          <w:p>
            <w:pPr>
              <w:jc w:val="center"/>
              <w:ind w:right="80"/>
              <w:spacing w:after="0"/>
              <w:rPr>
                <w:sz w:val="20"/>
                <w:szCs w:val="20"/>
                <w:color w:val="auto"/>
              </w:rPr>
            </w:pPr>
            <w:r>
              <w:rPr>
                <w:rFonts w:ascii="Arial" w:cs="Arial" w:eastAsia="Arial" w:hAnsi="Arial"/>
                <w:sz w:val="13"/>
                <w:szCs w:val="13"/>
                <w:color w:val="auto"/>
                <w:w w:val="86"/>
              </w:rPr>
              <w:t>Cayman</w:t>
            </w:r>
          </w:p>
        </w:tc>
        <w:tc>
          <w:tcPr>
            <w:tcW w:w="1080" w:type="dxa"/>
            <w:vAlign w:val="bottom"/>
          </w:tcPr>
          <w:p>
            <w:pPr>
              <w:spacing w:after="0"/>
              <w:rPr>
                <w:sz w:val="13"/>
                <w:szCs w:val="13"/>
                <w:color w:val="auto"/>
              </w:rPr>
            </w:pPr>
          </w:p>
        </w:tc>
        <w:tc>
          <w:tcPr>
            <w:tcW w:w="40" w:type="dxa"/>
            <w:vAlign w:val="bottom"/>
          </w:tcPr>
          <w:p>
            <w:pPr>
              <w:spacing w:after="0"/>
              <w:rPr>
                <w:sz w:val="13"/>
                <w:szCs w:val="13"/>
                <w:color w:val="auto"/>
              </w:rPr>
            </w:pPr>
          </w:p>
        </w:tc>
      </w:tr>
      <w:tr>
        <w:trPr>
          <w:trHeight w:val="163"/>
        </w:trPr>
        <w:tc>
          <w:tcPr>
            <w:tcW w:w="940" w:type="dxa"/>
            <w:vAlign w:val="bottom"/>
          </w:tcPr>
          <w:p>
            <w:pPr>
              <w:jc w:val="right"/>
              <w:ind w:right="476"/>
              <w:spacing w:after="0"/>
              <w:rPr>
                <w:sz w:val="20"/>
                <w:szCs w:val="20"/>
                <w:color w:val="auto"/>
              </w:rPr>
            </w:pPr>
            <w:r>
              <w:rPr>
                <w:rFonts w:ascii="Arial" w:cs="Arial" w:eastAsia="Arial" w:hAnsi="Arial"/>
                <w:sz w:val="13"/>
                <w:szCs w:val="13"/>
                <w:color w:val="auto"/>
                <w:w w:val="78"/>
              </w:rPr>
              <w:t>Panama</w:t>
            </w:r>
          </w:p>
        </w:tc>
        <w:tc>
          <w:tcPr>
            <w:tcW w:w="108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color w:val="auto"/>
              </w:rPr>
              <w:t>Brazil</w:t>
            </w:r>
          </w:p>
        </w:tc>
        <w:tc>
          <w:tcPr>
            <w:tcW w:w="180" w:type="dxa"/>
            <w:vAlign w:val="bottom"/>
          </w:tcPr>
          <w:p>
            <w:pPr>
              <w:spacing w:after="0"/>
              <w:rPr>
                <w:sz w:val="14"/>
                <w:szCs w:val="14"/>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3"/>
                <w:szCs w:val="13"/>
                <w:color w:val="auto"/>
                <w:w w:val="92"/>
              </w:rPr>
              <w:t>America</w:t>
            </w:r>
          </w:p>
        </w:tc>
        <w:tc>
          <w:tcPr>
            <w:tcW w:w="180" w:type="dxa"/>
            <w:vAlign w:val="bottom"/>
          </w:tcPr>
          <w:p>
            <w:pPr>
              <w:spacing w:after="0"/>
              <w:rPr>
                <w:sz w:val="14"/>
                <w:szCs w:val="14"/>
                <w:color w:val="auto"/>
              </w:rPr>
            </w:pPr>
          </w:p>
        </w:tc>
        <w:tc>
          <w:tcPr>
            <w:tcW w:w="1080" w:type="dxa"/>
            <w:vAlign w:val="bottom"/>
            <w:tcBorders>
              <w:bottom w:val="single" w:sz="8" w:color="auto"/>
            </w:tcBorders>
          </w:tcPr>
          <w:p>
            <w:pPr>
              <w:jc w:val="center"/>
              <w:ind w:left="16"/>
              <w:spacing w:after="0"/>
              <w:rPr>
                <w:sz w:val="20"/>
                <w:szCs w:val="20"/>
                <w:color w:val="auto"/>
              </w:rPr>
            </w:pPr>
            <w:r>
              <w:rPr>
                <w:rFonts w:ascii="Arial" w:cs="Arial" w:eastAsia="Arial" w:hAnsi="Arial"/>
                <w:sz w:val="13"/>
                <w:szCs w:val="13"/>
                <w:color w:val="auto"/>
                <w:w w:val="87"/>
              </w:rPr>
              <w:t>Islands</w:t>
            </w:r>
          </w:p>
        </w:tc>
        <w:tc>
          <w:tcPr>
            <w:tcW w:w="180" w:type="dxa"/>
            <w:vAlign w:val="bottom"/>
          </w:tcPr>
          <w:p>
            <w:pPr>
              <w:spacing w:after="0"/>
              <w:rPr>
                <w:sz w:val="14"/>
                <w:szCs w:val="14"/>
                <w:color w:val="auto"/>
              </w:rPr>
            </w:pPr>
          </w:p>
        </w:tc>
        <w:tc>
          <w:tcPr>
            <w:tcW w:w="1080" w:type="dxa"/>
            <w:vAlign w:val="bottom"/>
            <w:tcBorders>
              <w:bottom w:val="single" w:sz="8" w:color="auto"/>
            </w:tcBorders>
          </w:tcPr>
          <w:p>
            <w:pPr>
              <w:jc w:val="right"/>
              <w:ind w:right="336"/>
              <w:spacing w:after="0"/>
              <w:rPr>
                <w:sz w:val="20"/>
                <w:szCs w:val="20"/>
                <w:color w:val="auto"/>
              </w:rPr>
            </w:pPr>
            <w:r>
              <w:rPr>
                <w:rFonts w:ascii="Arial" w:cs="Arial" w:eastAsia="Arial" w:hAnsi="Arial"/>
                <w:sz w:val="13"/>
                <w:szCs w:val="13"/>
                <w:color w:val="auto"/>
              </w:rPr>
              <w:t>Total</w:t>
            </w:r>
          </w:p>
        </w:tc>
        <w:tc>
          <w:tcPr>
            <w:tcW w:w="40" w:type="dxa"/>
            <w:vAlign w:val="bottom"/>
          </w:tcPr>
          <w:p>
            <w:pPr>
              <w:spacing w:after="0"/>
              <w:rPr>
                <w:sz w:val="14"/>
                <w:szCs w:val="14"/>
                <w:color w:val="auto"/>
              </w:rPr>
            </w:pPr>
          </w:p>
        </w:tc>
      </w:tr>
      <w:tr>
        <w:trPr>
          <w:trHeight w:val="289"/>
        </w:trPr>
        <w:tc>
          <w:tcPr>
            <w:tcW w:w="940" w:type="dxa"/>
            <w:vAlign w:val="bottom"/>
          </w:tcPr>
          <w:p>
            <w:pPr>
              <w:jc w:val="right"/>
              <w:ind w:right="136"/>
              <w:spacing w:after="0"/>
              <w:rPr>
                <w:sz w:val="20"/>
                <w:szCs w:val="20"/>
                <w:color w:val="auto"/>
              </w:rPr>
            </w:pPr>
            <w:r>
              <w:rPr>
                <w:rFonts w:ascii="Arial" w:cs="Arial" w:eastAsia="Arial" w:hAnsi="Arial"/>
                <w:sz w:val="13"/>
                <w:szCs w:val="13"/>
                <w:color w:val="auto"/>
              </w:rPr>
              <w:t>173,663</w:t>
            </w:r>
          </w:p>
        </w:tc>
        <w:tc>
          <w:tcPr>
            <w:tcW w:w="1080" w:type="dxa"/>
            <w:vAlign w:val="bottom"/>
          </w:tcPr>
          <w:p>
            <w:pPr>
              <w:jc w:val="right"/>
              <w:spacing w:after="0"/>
              <w:rPr>
                <w:sz w:val="20"/>
                <w:szCs w:val="20"/>
                <w:color w:val="auto"/>
              </w:rPr>
            </w:pPr>
            <w:r>
              <w:rPr>
                <w:rFonts w:ascii="Arial" w:cs="Arial" w:eastAsia="Arial" w:hAnsi="Arial"/>
                <w:sz w:val="13"/>
                <w:szCs w:val="13"/>
                <w:color w:val="auto"/>
              </w:rPr>
              <w:t>155</w:t>
            </w:r>
          </w:p>
        </w:tc>
        <w:tc>
          <w:tcPr>
            <w:tcW w:w="180" w:type="dxa"/>
            <w:vAlign w:val="bottom"/>
          </w:tcPr>
          <w:p>
            <w:pPr>
              <w:spacing w:after="0"/>
              <w:rPr>
                <w:sz w:val="24"/>
                <w:szCs w:val="24"/>
                <w:color w:val="auto"/>
              </w:rPr>
            </w:pPr>
          </w:p>
        </w:tc>
        <w:tc>
          <w:tcPr>
            <w:tcW w:w="1260" w:type="dxa"/>
            <w:vAlign w:val="bottom"/>
            <w:gridSpan w:val="2"/>
          </w:tcPr>
          <w:p>
            <w:pPr>
              <w:jc w:val="right"/>
              <w:ind w:right="180"/>
              <w:spacing w:after="0"/>
              <w:rPr>
                <w:sz w:val="20"/>
                <w:szCs w:val="20"/>
                <w:color w:val="auto"/>
              </w:rPr>
            </w:pPr>
            <w:r>
              <w:rPr>
                <w:rFonts w:ascii="Arial" w:cs="Arial" w:eastAsia="Arial" w:hAnsi="Arial"/>
                <w:sz w:val="13"/>
                <w:szCs w:val="13"/>
                <w:color w:val="auto"/>
              </w:rPr>
              <w:t>17,894</w:t>
            </w:r>
          </w:p>
        </w:tc>
        <w:tc>
          <w:tcPr>
            <w:tcW w:w="1260" w:type="dxa"/>
            <w:vAlign w:val="bottom"/>
            <w:gridSpan w:val="2"/>
          </w:tcPr>
          <w:p>
            <w:pPr>
              <w:jc w:val="right"/>
              <w:ind w:right="180"/>
              <w:spacing w:after="0"/>
              <w:rPr>
                <w:sz w:val="20"/>
                <w:szCs w:val="20"/>
                <w:color w:val="auto"/>
              </w:rPr>
            </w:pPr>
            <w:r>
              <w:rPr>
                <w:rFonts w:ascii="Arial" w:cs="Arial" w:eastAsia="Arial" w:hAnsi="Arial"/>
                <w:sz w:val="13"/>
                <w:szCs w:val="13"/>
                <w:color w:val="auto"/>
              </w:rPr>
              <w:t>725</w:t>
            </w:r>
          </w:p>
        </w:tc>
        <w:tc>
          <w:tcPr>
            <w:tcW w:w="1080" w:type="dxa"/>
            <w:vAlign w:val="bottom"/>
          </w:tcPr>
          <w:p>
            <w:pPr>
              <w:jc w:val="right"/>
              <w:spacing w:after="0"/>
              <w:rPr>
                <w:sz w:val="20"/>
                <w:szCs w:val="20"/>
                <w:color w:val="auto"/>
              </w:rPr>
            </w:pPr>
            <w:r>
              <w:rPr>
                <w:rFonts w:ascii="Arial" w:cs="Arial" w:eastAsia="Arial" w:hAnsi="Arial"/>
                <w:sz w:val="13"/>
                <w:szCs w:val="13"/>
                <w:color w:val="auto"/>
              </w:rPr>
              <w:t>192,437</w:t>
            </w:r>
          </w:p>
        </w:tc>
        <w:tc>
          <w:tcPr>
            <w:tcW w:w="40" w:type="dxa"/>
            <w:vAlign w:val="bottom"/>
          </w:tcPr>
          <w:p>
            <w:pPr>
              <w:spacing w:after="0"/>
              <w:rPr>
                <w:sz w:val="24"/>
                <w:szCs w:val="24"/>
                <w:color w:val="auto"/>
              </w:rPr>
            </w:pPr>
          </w:p>
        </w:tc>
      </w:tr>
      <w:tr>
        <w:trPr>
          <w:trHeight w:val="172"/>
        </w:trPr>
        <w:tc>
          <w:tcPr>
            <w:tcW w:w="940" w:type="dxa"/>
            <w:vAlign w:val="bottom"/>
          </w:tcPr>
          <w:p>
            <w:pPr>
              <w:jc w:val="right"/>
              <w:ind w:right="76"/>
              <w:spacing w:after="0"/>
              <w:rPr>
                <w:sz w:val="20"/>
                <w:szCs w:val="20"/>
                <w:color w:val="auto"/>
              </w:rPr>
            </w:pPr>
            <w:r>
              <w:rPr>
                <w:rFonts w:ascii="Arial" w:cs="Arial" w:eastAsia="Arial" w:hAnsi="Arial"/>
                <w:sz w:val="13"/>
                <w:szCs w:val="13"/>
                <w:color w:val="auto"/>
              </w:rPr>
              <w:t>(86,019)</w:t>
            </w:r>
          </w:p>
        </w:tc>
        <w:tc>
          <w:tcPr>
            <w:tcW w:w="1080" w:type="dxa"/>
            <w:vAlign w:val="bottom"/>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14"/>
                <w:szCs w:val="14"/>
                <w:color w:val="auto"/>
              </w:rPr>
            </w:pP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(1,332)</w:t>
            </w:r>
          </w:p>
        </w:tc>
        <w:tc>
          <w:tcPr>
            <w:tcW w:w="1260" w:type="dxa"/>
            <w:vAlign w:val="bottom"/>
            <w:gridSpan w:val="2"/>
          </w:tcPr>
          <w:p>
            <w:pPr>
              <w:jc w:val="right"/>
              <w:ind w:right="140"/>
              <w:spacing w:after="0"/>
              <w:rPr>
                <w:sz w:val="20"/>
                <w:szCs w:val="20"/>
                <w:color w:val="auto"/>
              </w:rPr>
            </w:pPr>
            <w:r>
              <w:rPr>
                <w:rFonts w:ascii="Arial" w:cs="Arial" w:eastAsia="Arial" w:hAnsi="Arial"/>
                <w:sz w:val="13"/>
                <w:szCs w:val="13"/>
                <w:color w:val="auto"/>
              </w:rPr>
              <w:t>(109)</w:t>
            </w:r>
          </w:p>
        </w:tc>
        <w:tc>
          <w:tcPr>
            <w:tcW w:w="1120" w:type="dxa"/>
            <w:vAlign w:val="bottom"/>
            <w:gridSpan w:val="2"/>
          </w:tcPr>
          <w:p>
            <w:pPr>
              <w:jc w:val="right"/>
              <w:spacing w:after="0"/>
              <w:rPr>
                <w:sz w:val="20"/>
                <w:szCs w:val="20"/>
                <w:color w:val="auto"/>
              </w:rPr>
            </w:pPr>
            <w:r>
              <w:rPr>
                <w:rFonts w:ascii="Arial" w:cs="Arial" w:eastAsia="Arial" w:hAnsi="Arial"/>
                <w:sz w:val="13"/>
                <w:szCs w:val="13"/>
                <w:color w:val="auto"/>
              </w:rPr>
              <w:t>(87,460)</w:t>
            </w:r>
          </w:p>
        </w:tc>
      </w:tr>
      <w:tr>
        <w:trPr>
          <w:trHeight w:val="163"/>
        </w:trPr>
        <w:tc>
          <w:tcPr>
            <w:tcW w:w="940" w:type="dxa"/>
            <w:vAlign w:val="bottom"/>
          </w:tcPr>
          <w:p>
            <w:pPr>
              <w:jc w:val="right"/>
              <w:ind w:right="116"/>
              <w:spacing w:after="0"/>
              <w:rPr>
                <w:sz w:val="20"/>
                <w:szCs w:val="20"/>
                <w:color w:val="auto"/>
              </w:rPr>
            </w:pPr>
            <w:r>
              <w:rPr>
                <w:rFonts w:ascii="Arial" w:cs="Arial" w:eastAsia="Arial" w:hAnsi="Arial"/>
                <w:sz w:val="13"/>
                <w:szCs w:val="13"/>
                <w:color w:val="auto"/>
              </w:rPr>
              <w:t>87,644</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155</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16,562</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616</w:t>
            </w:r>
          </w:p>
        </w:tc>
        <w:tc>
          <w:tcPr>
            <w:tcW w:w="180" w:type="dxa"/>
            <w:vAlign w:val="bottom"/>
          </w:tcPr>
          <w:p>
            <w:pPr>
              <w:spacing w:after="0"/>
              <w:rPr>
                <w:sz w:val="14"/>
                <w:szCs w:val="14"/>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3"/>
                <w:szCs w:val="13"/>
                <w:color w:val="auto"/>
              </w:rPr>
              <w:t>104,977</w:t>
            </w:r>
          </w:p>
        </w:tc>
        <w:tc>
          <w:tcPr>
            <w:tcW w:w="40" w:type="dxa"/>
            <w:vAlign w:val="bottom"/>
          </w:tcPr>
          <w:p>
            <w:pPr>
              <w:spacing w:after="0"/>
              <w:rPr>
                <w:sz w:val="14"/>
                <w:szCs w:val="14"/>
                <w:color w:val="auto"/>
              </w:rPr>
            </w:pPr>
          </w:p>
        </w:tc>
      </w:tr>
      <w:tr>
        <w:trPr>
          <w:trHeight w:val="490"/>
        </w:trPr>
        <w:tc>
          <w:tcPr>
            <w:tcW w:w="940" w:type="dxa"/>
            <w:vAlign w:val="bottom"/>
          </w:tcPr>
          <w:p>
            <w:pPr>
              <w:jc w:val="right"/>
              <w:ind w:right="116"/>
              <w:spacing w:after="0"/>
              <w:rPr>
                <w:sz w:val="20"/>
                <w:szCs w:val="20"/>
                <w:color w:val="auto"/>
              </w:rPr>
            </w:pPr>
            <w:r>
              <w:rPr>
                <w:rFonts w:ascii="Arial" w:cs="Arial" w:eastAsia="Arial" w:hAnsi="Arial"/>
                <w:sz w:val="13"/>
                <w:szCs w:val="13"/>
                <w:color w:val="auto"/>
              </w:rPr>
              <w:t>12,397</w:t>
            </w: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8</w:t>
            </w:r>
          </w:p>
        </w:tc>
        <w:tc>
          <w:tcPr>
            <w:tcW w:w="18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403</w:t>
            </w:r>
          </w:p>
        </w:tc>
        <w:tc>
          <w:tcPr>
            <w:tcW w:w="18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w:t>
            </w:r>
          </w:p>
        </w:tc>
        <w:tc>
          <w:tcPr>
            <w:tcW w:w="18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3"/>
                <w:szCs w:val="13"/>
                <w:color w:val="auto"/>
              </w:rPr>
              <w:t>12,808</w:t>
            </w:r>
          </w:p>
        </w:tc>
        <w:tc>
          <w:tcPr>
            <w:tcW w:w="4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-2451100</wp:posOffset>
            </wp:positionH>
            <wp:positionV relativeFrom="paragraph">
              <wp:posOffset>-1912620</wp:posOffset>
            </wp:positionV>
            <wp:extent cx="6191885" cy="9779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4">
                      <a:extLst>
                        <a:ext uri="{28A0092B-C50C-407E-A947-70E740481C1C}"/>
                      </a:extLst>
                    </a:blip>
                    <a:srcRect/>
                    <a:stretch>
                      <a:fillRect/>
                    </a:stretch>
                  </pic:blipFill>
                  <pic:spPr bwMode="auto">
                    <a:xfrm>
                      <a:off x="0" y="0"/>
                      <a:ext cx="6191885" cy="97790"/>
                    </a:xfrm>
                    <a:prstGeom prst="rect">
                      <a:avLst/>
                    </a:prstGeom>
                    <a:noFill/>
                  </pic:spPr>
                </pic:pic>
              </a:graphicData>
            </a:graphic>
          </wp:anchor>
        </w:drawing>
        <w:drawing>
          <wp:anchor simplePos="0" relativeHeight="251657728" behindDoc="1" locked="0" layoutInCell="0" allowOverlap="1">
            <wp:simplePos x="0" y="0"/>
            <wp:positionH relativeFrom="column">
              <wp:posOffset>-2451100</wp:posOffset>
            </wp:positionH>
            <wp:positionV relativeFrom="paragraph">
              <wp:posOffset>-1484630</wp:posOffset>
            </wp:positionV>
            <wp:extent cx="6191885" cy="9779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5">
                      <a:extLst>
                        <a:ext uri="{28A0092B-C50C-407E-A947-70E740481C1C}"/>
                      </a:extLst>
                    </a:blip>
                    <a:srcRect/>
                    <a:stretch>
                      <a:fillRect/>
                    </a:stretch>
                  </pic:blipFill>
                  <pic:spPr bwMode="auto">
                    <a:xfrm>
                      <a:off x="0" y="0"/>
                      <a:ext cx="6191885" cy="9779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-1276985</wp:posOffset>
            </wp:positionV>
            <wp:extent cx="690880" cy="635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76">
                      <a:extLst>
                        <a:ext uri="{28A0092B-C50C-407E-A947-70E740481C1C}"/>
                      </a:extLst>
                    </a:blip>
                    <a:srcRect/>
                    <a:stretch>
                      <a:fillRect/>
                    </a:stretch>
                  </pic:blipFill>
                  <pic:spPr bwMode="auto">
                    <a:xfrm>
                      <a:off x="0" y="0"/>
                      <a:ext cx="690880" cy="635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-1264920</wp:posOffset>
            </wp:positionV>
            <wp:extent cx="690880" cy="635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7">
                      <a:extLst>
                        <a:ext uri="{28A0092B-C50C-407E-A947-70E740481C1C}"/>
                      </a:extLst>
                    </a:blip>
                    <a:srcRect/>
                    <a:stretch>
                      <a:fillRect/>
                    </a:stretch>
                  </pic:blipFill>
                  <pic:spPr bwMode="auto">
                    <a:xfrm>
                      <a:off x="0" y="0"/>
                      <a:ext cx="690880" cy="6350"/>
                    </a:xfrm>
                    <a:prstGeom prst="rect">
                      <a:avLst/>
                    </a:prstGeom>
                    <a:noFill/>
                  </pic:spPr>
                </pic:pic>
              </a:graphicData>
            </a:graphic>
          </wp:anchor>
        </w:drawing>
        <w:drawing>
          <wp:anchor simplePos="0" relativeHeight="251657728" behindDoc="1" locked="0" layoutInCell="0" allowOverlap="1">
            <wp:simplePos x="0" y="0"/>
            <wp:positionH relativeFrom="column">
              <wp:posOffset>-2451100</wp:posOffset>
            </wp:positionH>
            <wp:positionV relativeFrom="paragraph">
              <wp:posOffset>-1710690</wp:posOffset>
            </wp:positionV>
            <wp:extent cx="6191885" cy="12827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78">
                      <a:extLst>
                        <a:ext uri="{28A0092B-C50C-407E-A947-70E740481C1C}"/>
                      </a:extLst>
                    </a:blip>
                    <a:srcRect/>
                    <a:stretch>
                      <a:fillRect/>
                    </a:stretch>
                  </pic:blipFill>
                  <pic:spPr bwMode="auto">
                    <a:xfrm>
                      <a:off x="0" y="0"/>
                      <a:ext cx="6191885" cy="12827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-2016760</wp:posOffset>
            </wp:positionV>
            <wp:extent cx="690880" cy="635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79">
                      <a:extLst>
                        <a:ext uri="{28A0092B-C50C-407E-A947-70E740481C1C}"/>
                      </a:extLst>
                    </a:blip>
                    <a:srcRect/>
                    <a:stretch>
                      <a:fillRect/>
                    </a:stretch>
                  </pic:blipFill>
                  <pic:spPr bwMode="auto">
                    <a:xfrm>
                      <a:off x="0" y="0"/>
                      <a:ext cx="690880" cy="6350"/>
                    </a:xfrm>
                    <a:prstGeom prst="rect">
                      <a:avLst/>
                    </a:prstGeom>
                    <a:noFill/>
                  </pic:spPr>
                </pic:pic>
              </a:graphicData>
            </a:graphic>
          </wp:anchor>
        </w:drawing>
        <w:drawing>
          <wp:anchor simplePos="0" relativeHeight="251657728" behindDoc="1" locked="0" layoutInCell="0" allowOverlap="1">
            <wp:simplePos x="0" y="0"/>
            <wp:positionH relativeFrom="column">
              <wp:posOffset>-2451100</wp:posOffset>
            </wp:positionH>
            <wp:positionV relativeFrom="paragraph">
              <wp:posOffset>-653415</wp:posOffset>
            </wp:positionV>
            <wp:extent cx="6191885" cy="9779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0">
                      <a:extLst>
                        <a:ext uri="{28A0092B-C50C-407E-A947-70E740481C1C}"/>
                      </a:extLst>
                    </a:blip>
                    <a:srcRect/>
                    <a:stretch>
                      <a:fillRect/>
                    </a:stretch>
                  </pic:blipFill>
                  <pic:spPr bwMode="auto">
                    <a:xfrm>
                      <a:off x="0" y="0"/>
                      <a:ext cx="6191885" cy="97790"/>
                    </a:xfrm>
                    <a:prstGeom prst="rect">
                      <a:avLst/>
                    </a:prstGeom>
                    <a:noFill/>
                  </pic:spPr>
                </pic:pic>
              </a:graphicData>
            </a:graphic>
          </wp:anchor>
        </w:drawing>
        <w:drawing>
          <wp:anchor simplePos="0" relativeHeight="251657728" behindDoc="1" locked="0" layoutInCell="0" allowOverlap="1">
            <wp:simplePos x="0" y="0"/>
            <wp:positionH relativeFrom="column">
              <wp:posOffset>-2451100</wp:posOffset>
            </wp:positionH>
            <wp:positionV relativeFrom="paragraph">
              <wp:posOffset>-225425</wp:posOffset>
            </wp:positionV>
            <wp:extent cx="6191885" cy="9779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1">
                      <a:extLst>
                        <a:ext uri="{28A0092B-C50C-407E-A947-70E740481C1C}"/>
                      </a:extLst>
                    </a:blip>
                    <a:srcRect/>
                    <a:stretch>
                      <a:fillRect/>
                    </a:stretch>
                  </pic:blipFill>
                  <pic:spPr bwMode="auto">
                    <a:xfrm>
                      <a:off x="0" y="0"/>
                      <a:ext cx="6191885" cy="9779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-17780</wp:posOffset>
            </wp:positionV>
            <wp:extent cx="690880" cy="635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2">
                      <a:extLst>
                        <a:ext uri="{28A0092B-C50C-407E-A947-70E740481C1C}"/>
                      </a:extLst>
                    </a:blip>
                    <a:srcRect/>
                    <a:stretch>
                      <a:fillRect/>
                    </a:stretch>
                  </pic:blipFill>
                  <pic:spPr bwMode="auto">
                    <a:xfrm>
                      <a:off x="0" y="0"/>
                      <a:ext cx="690880" cy="635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-5715</wp:posOffset>
            </wp:positionV>
            <wp:extent cx="690880" cy="635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3">
                      <a:extLst>
                        <a:ext uri="{28A0092B-C50C-407E-A947-70E740481C1C}"/>
                      </a:extLst>
                    </a:blip>
                    <a:srcRect/>
                    <a:stretch>
                      <a:fillRect/>
                    </a:stretch>
                  </pic:blipFill>
                  <pic:spPr bwMode="auto">
                    <a:xfrm>
                      <a:off x="0" y="0"/>
                      <a:ext cx="690880" cy="6350"/>
                    </a:xfrm>
                    <a:prstGeom prst="rect">
                      <a:avLst/>
                    </a:prstGeom>
                    <a:noFill/>
                  </pic:spPr>
                </pic:pic>
              </a:graphicData>
            </a:graphic>
          </wp:anchor>
        </w:drawing>
        <w:drawing>
          <wp:anchor simplePos="0" relativeHeight="251657728" behindDoc="1" locked="0" layoutInCell="0" allowOverlap="1">
            <wp:simplePos x="0" y="0"/>
            <wp:positionH relativeFrom="column">
              <wp:posOffset>-2451100</wp:posOffset>
            </wp:positionH>
            <wp:positionV relativeFrom="paragraph">
              <wp:posOffset>-451485</wp:posOffset>
            </wp:positionV>
            <wp:extent cx="6191885" cy="12827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4">
                      <a:extLst>
                        <a:ext uri="{28A0092B-C50C-407E-A947-70E740481C1C}"/>
                      </a:extLst>
                    </a:blip>
                    <a:srcRect/>
                    <a:stretch>
                      <a:fillRect/>
                    </a:stretch>
                  </pic:blipFill>
                  <pic:spPr bwMode="auto">
                    <a:xfrm>
                      <a:off x="0" y="0"/>
                      <a:ext cx="6191885" cy="12827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-757555</wp:posOffset>
            </wp:positionV>
            <wp:extent cx="690880" cy="635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85">
                      <a:extLst>
                        <a:ext uri="{28A0092B-C50C-407E-A947-70E740481C1C}"/>
                      </a:extLst>
                    </a:blip>
                    <a:srcRect/>
                    <a:stretch>
                      <a:fillRect/>
                    </a:stretch>
                  </pic:blipFill>
                  <pic:spPr bwMode="auto">
                    <a:xfrm>
                      <a:off x="0" y="0"/>
                      <a:ext cx="690880" cy="6350"/>
                    </a:xfrm>
                    <a:prstGeom prst="rect">
                      <a:avLst/>
                    </a:prstGeom>
                    <a:noFill/>
                  </pic:spPr>
                </pic:pic>
              </a:graphicData>
            </a:graphic>
          </wp:anchor>
        </w:drawing>
        <w:drawing>
          <wp:anchor simplePos="0" relativeHeight="251657728" behindDoc="1" locked="0" layoutInCell="0" allowOverlap="1">
            <wp:simplePos x="0" y="0"/>
            <wp:positionH relativeFrom="column">
              <wp:posOffset>-213995</wp:posOffset>
            </wp:positionH>
            <wp:positionV relativeFrom="paragraph">
              <wp:posOffset>-1056640</wp:posOffset>
            </wp:positionV>
            <wp:extent cx="3893820" cy="635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86">
                      <a:extLst>
                        <a:ext uri="{28A0092B-C50C-407E-A947-70E740481C1C}"/>
                      </a:extLst>
                    </a:blip>
                    <a:srcRect/>
                    <a:stretch>
                      <a:fillRect/>
                    </a:stretch>
                  </pic:blipFill>
                  <pic:spPr bwMode="auto">
                    <a:xfrm>
                      <a:off x="0" y="0"/>
                      <a:ext cx="3893820" cy="63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980" w:space="340"/>
            <w:col w:w="6400"/>
          </w:cols>
          <w:pgMar w:left="220" w:top="666" w:right="959" w:bottom="1440" w:gutter="0" w:footer="0" w:header="0"/>
          <w:type w:val="continuous"/>
        </w:sectPr>
      </w:pPr>
    </w:p>
    <w:p>
      <w:pPr>
        <w:spacing w:after="0" w:line="99" w:lineRule="exact"/>
        <w:rPr>
          <w:sz w:val="20"/>
          <w:szCs w:val="20"/>
          <w:color w:val="auto"/>
        </w:rPr>
      </w:pPr>
    </w:p>
    <w:p>
      <w:pPr>
        <w:ind w:left="5620"/>
        <w:spacing w:after="0"/>
        <w:rPr>
          <w:sz w:val="20"/>
          <w:szCs w:val="20"/>
          <w:color w:val="auto"/>
        </w:rPr>
      </w:pPr>
      <w:r>
        <w:rPr>
          <w:rFonts w:ascii="Arial" w:cs="Arial" w:eastAsia="Arial" w:hAnsi="Arial"/>
          <w:sz w:val="11"/>
          <w:szCs w:val="11"/>
          <w:color w:val="auto"/>
        </w:rPr>
        <w:t>F-67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22860</wp:posOffset>
            </wp:positionV>
            <wp:extent cx="7285990" cy="635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8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720"/>
          </w:cols>
          <w:pgMar w:left="220" w:top="666" w:right="959" w:bottom="1440" w:gutter="0" w:footer="0" w:header="0"/>
          <w:type w:val="continuous"/>
        </w:sectPr>
      </w:pPr>
    </w:p>
    <w:bookmarkStart w:id="182" w:name="page183"/>
    <w:bookmarkEnd w:id="182"/>
    <w:p>
      <w:pPr>
        <w:spacing w:after="0"/>
        <w:rPr>
          <w:sz w:val="20"/>
          <w:szCs w:val="20"/>
          <w:color w:val="auto"/>
        </w:rPr>
      </w:pPr>
      <w:r>
        <w:rPr>
          <w:rFonts w:ascii="Arial" w:cs="Arial" w:eastAsia="Arial" w:hAnsi="Arial"/>
          <w:sz w:val="11"/>
          <w:szCs w:val="11"/>
          <w:b w:val="1"/>
          <w:bCs w:val="1"/>
          <w:color w:val="auto"/>
        </w:rPr>
        <w:t>Banco Latinoamericano de Comercio Exterior, S. A. and Subsidiaries</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Notes to consolidated financial statements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10795</wp:posOffset>
            </wp:positionV>
            <wp:extent cx="7285990" cy="635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8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940"/>
          </w:cols>
          <w:pgMar w:left="220" w:top="666" w:right="739" w:bottom="1440" w:gutter="0" w:footer="0" w:header="0"/>
        </w:sectPr>
      </w:pPr>
    </w:p>
    <w:p>
      <w:pPr>
        <w:spacing w:after="0" w:line="336" w:lineRule="exact"/>
        <w:rPr>
          <w:sz w:val="20"/>
          <w:szCs w:val="20"/>
          <w:color w:val="auto"/>
        </w:rPr>
      </w:pPr>
    </w:p>
    <w:p>
      <w:pPr>
        <w:ind w:left="220"/>
        <w:spacing w:after="0"/>
        <w:rPr>
          <w:sz w:val="20"/>
          <w:szCs w:val="20"/>
          <w:color w:val="auto"/>
        </w:rPr>
      </w:pPr>
      <w:r>
        <w:rPr>
          <w:rFonts w:ascii="Arial" w:cs="Arial" w:eastAsia="Arial" w:hAnsi="Arial"/>
          <w:sz w:val="13"/>
          <w:szCs w:val="13"/>
          <w:i w:val="1"/>
          <w:iCs w:val="1"/>
          <w:color w:val="auto"/>
        </w:rPr>
        <w:t>(In thousands of US$)</w:t>
      </w:r>
    </w:p>
    <w:p>
      <w:pPr>
        <w:spacing w:after="0" w:line="200" w:lineRule="exact"/>
        <w:rPr>
          <w:sz w:val="20"/>
          <w:szCs w:val="20"/>
          <w:color w:val="auto"/>
        </w:rPr>
      </w:pPr>
    </w:p>
    <w:p>
      <w:pPr>
        <w:spacing w:after="0" w:line="28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Interest income</w:t>
      </w:r>
    </w:p>
    <w:p>
      <w:pPr>
        <w:spacing w:after="0" w:line="1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Interest expense</w:t>
      </w:r>
    </w:p>
    <w:p>
      <w:pPr>
        <w:spacing w:after="0" w:line="6" w:lineRule="exact"/>
        <w:rPr>
          <w:sz w:val="20"/>
          <w:szCs w:val="20"/>
          <w:color w:val="auto"/>
        </w:rPr>
      </w:pPr>
    </w:p>
    <w:p>
      <w:pPr>
        <w:ind w:left="220"/>
        <w:spacing w:after="0"/>
        <w:rPr>
          <w:sz w:val="20"/>
          <w:szCs w:val="20"/>
          <w:color w:val="auto"/>
        </w:rPr>
      </w:pPr>
      <w:r>
        <w:rPr>
          <w:rFonts w:ascii="Arial" w:cs="Arial" w:eastAsia="Arial" w:hAnsi="Arial"/>
          <w:sz w:val="13"/>
          <w:szCs w:val="13"/>
          <w:color w:val="auto"/>
        </w:rPr>
        <w:t>Net interest income</w:t>
      </w:r>
    </w:p>
    <w:p>
      <w:pPr>
        <w:spacing w:after="0" w:line="207" w:lineRule="exact"/>
        <w:rPr>
          <w:sz w:val="20"/>
          <w:szCs w:val="20"/>
          <w:color w:val="auto"/>
        </w:rPr>
      </w:pPr>
    </w:p>
    <w:p>
      <w:pPr>
        <w:ind w:left="220"/>
        <w:spacing w:after="0"/>
        <w:rPr>
          <w:sz w:val="20"/>
          <w:szCs w:val="20"/>
          <w:color w:val="auto"/>
        </w:rPr>
      </w:pPr>
      <w:r>
        <w:rPr>
          <w:rFonts w:ascii="Arial" w:cs="Arial" w:eastAsia="Arial" w:hAnsi="Arial"/>
          <w:sz w:val="13"/>
          <w:szCs w:val="13"/>
          <w:color w:val="auto"/>
        </w:rPr>
        <w:t>Long-lived assets:</w:t>
      </w:r>
    </w:p>
    <w:p>
      <w:pPr>
        <w:spacing w:after="0" w:line="13" w:lineRule="exact"/>
        <w:rPr>
          <w:sz w:val="20"/>
          <w:szCs w:val="20"/>
          <w:color w:val="auto"/>
        </w:rPr>
      </w:pPr>
    </w:p>
    <w:p>
      <w:pPr>
        <w:ind w:left="340"/>
        <w:spacing w:after="0"/>
        <w:rPr>
          <w:sz w:val="20"/>
          <w:szCs w:val="20"/>
          <w:color w:val="auto"/>
        </w:rPr>
      </w:pPr>
      <w:r>
        <w:rPr>
          <w:rFonts w:ascii="Arial" w:cs="Arial" w:eastAsia="Arial" w:hAnsi="Arial"/>
          <w:sz w:val="11"/>
          <w:szCs w:val="11"/>
          <w:color w:val="auto"/>
        </w:rPr>
        <w:t>Equipment and leasehold improvements, net</w:t>
      </w:r>
    </w:p>
    <w:p>
      <w:pPr>
        <w:spacing w:after="0" w:line="20" w:lineRule="exact"/>
        <w:rPr>
          <w:sz w:val="20"/>
          <w:szCs w:val="20"/>
          <w:color w:val="auto"/>
        </w:rPr>
      </w:pPr>
      <w:r>
        <w:rPr>
          <w:sz w:val="20"/>
          <w:szCs w:val="20"/>
          <w:color w:val="auto"/>
        </w:rPr>
        <w:br w:type="column"/>
      </w:r>
    </w:p>
    <w:p>
      <w:pPr>
        <w:spacing w:after="0" w:line="158" w:lineRule="exact"/>
        <w:rPr>
          <w:sz w:val="20"/>
          <w:szCs w:val="20"/>
          <w:color w:val="auto"/>
        </w:rPr>
      </w:pPr>
    </w:p>
    <w:p>
      <w:pPr>
        <w:ind w:left="3280"/>
        <w:spacing w:after="0"/>
        <w:rPr>
          <w:sz w:val="20"/>
          <w:szCs w:val="20"/>
          <w:color w:val="auto"/>
        </w:rPr>
      </w:pPr>
      <w:r>
        <w:rPr>
          <w:rFonts w:ascii="Arial" w:cs="Arial" w:eastAsia="Arial" w:hAnsi="Arial"/>
          <w:sz w:val="13"/>
          <w:szCs w:val="13"/>
          <w:b w:val="1"/>
          <w:bCs w:val="1"/>
          <w:color w:val="auto"/>
        </w:rPr>
        <w:t>2011</w:t>
      </w:r>
    </w:p>
    <w:p>
      <w:pPr>
        <w:spacing w:after="0" w:line="17" w:lineRule="exact"/>
        <w:rPr>
          <w:sz w:val="20"/>
          <w:szCs w:val="20"/>
          <w:color w:val="auto"/>
        </w:rPr>
      </w:pPr>
    </w:p>
    <w:tbl>
      <w:tblPr>
        <w:tblLayout w:type="fixed"/>
        <w:tblInd w:w="0" w:type="dxa"/>
        <w:tblCellMar>
          <w:top w:w="0" w:type="dxa"/>
          <w:left w:w="0" w:type="dxa"/>
          <w:bottom w:w="0" w:type="dxa"/>
          <w:right w:w="0" w:type="dxa"/>
        </w:tblCellMar>
      </w:tblPr>
      <w:tr>
        <w:trPr>
          <w:trHeight w:val="135"/>
        </w:trPr>
        <w:tc>
          <w:tcPr>
            <w:tcW w:w="120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18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1400" w:type="dxa"/>
            <w:vAlign w:val="bottom"/>
            <w:tcBorders>
              <w:top w:val="single" w:sz="8" w:color="auto"/>
            </w:tcBorders>
            <w:gridSpan w:val="2"/>
          </w:tcPr>
          <w:p>
            <w:pPr>
              <w:jc w:val="right"/>
              <w:ind w:right="620"/>
              <w:spacing w:after="0" w:line="136" w:lineRule="exact"/>
              <w:rPr>
                <w:sz w:val="20"/>
                <w:szCs w:val="20"/>
                <w:color w:val="auto"/>
              </w:rPr>
            </w:pPr>
            <w:r>
              <w:rPr>
                <w:rFonts w:ascii="Arial" w:cs="Arial" w:eastAsia="Arial" w:hAnsi="Arial"/>
                <w:sz w:val="13"/>
                <w:szCs w:val="13"/>
                <w:color w:val="auto"/>
              </w:rPr>
              <w:t>United</w:t>
            </w:r>
          </w:p>
        </w:tc>
        <w:tc>
          <w:tcPr>
            <w:tcW w:w="118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180" w:type="dxa"/>
            <w:vAlign w:val="bottom"/>
            <w:tcBorders>
              <w:top w:val="single" w:sz="8" w:color="auto"/>
            </w:tcBorders>
          </w:tcPr>
          <w:p>
            <w:pPr>
              <w:spacing w:after="0"/>
              <w:rPr>
                <w:sz w:val="11"/>
                <w:szCs w:val="11"/>
                <w:color w:val="auto"/>
              </w:rPr>
            </w:pPr>
          </w:p>
        </w:tc>
        <w:tc>
          <w:tcPr>
            <w:tcW w:w="40" w:type="dxa"/>
            <w:vAlign w:val="bottom"/>
          </w:tcPr>
          <w:p>
            <w:pPr>
              <w:spacing w:after="0"/>
              <w:rPr>
                <w:sz w:val="11"/>
                <w:szCs w:val="11"/>
                <w:color w:val="auto"/>
              </w:rPr>
            </w:pPr>
          </w:p>
        </w:tc>
      </w:tr>
      <w:tr>
        <w:trPr>
          <w:trHeight w:val="154"/>
        </w:trPr>
        <w:tc>
          <w:tcPr>
            <w:tcW w:w="120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18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00" w:type="dxa"/>
            <w:vAlign w:val="bottom"/>
            <w:gridSpan w:val="2"/>
          </w:tcPr>
          <w:p>
            <w:pPr>
              <w:jc w:val="right"/>
              <w:ind w:right="580"/>
              <w:spacing w:after="0"/>
              <w:rPr>
                <w:sz w:val="20"/>
                <w:szCs w:val="20"/>
                <w:color w:val="auto"/>
              </w:rPr>
            </w:pPr>
            <w:r>
              <w:rPr>
                <w:rFonts w:ascii="Arial" w:cs="Arial" w:eastAsia="Arial" w:hAnsi="Arial"/>
                <w:sz w:val="13"/>
                <w:szCs w:val="13"/>
                <w:color w:val="auto"/>
              </w:rPr>
              <w:t>States of</w:t>
            </w:r>
          </w:p>
        </w:tc>
        <w:tc>
          <w:tcPr>
            <w:tcW w:w="1400" w:type="dxa"/>
            <w:vAlign w:val="bottom"/>
            <w:gridSpan w:val="2"/>
          </w:tcPr>
          <w:p>
            <w:pPr>
              <w:jc w:val="center"/>
              <w:ind w:right="120"/>
              <w:spacing w:after="0"/>
              <w:rPr>
                <w:sz w:val="20"/>
                <w:szCs w:val="20"/>
                <w:color w:val="auto"/>
              </w:rPr>
            </w:pPr>
            <w:r>
              <w:rPr>
                <w:rFonts w:ascii="Arial" w:cs="Arial" w:eastAsia="Arial" w:hAnsi="Arial"/>
                <w:sz w:val="13"/>
                <w:szCs w:val="13"/>
                <w:color w:val="auto"/>
                <w:w w:val="90"/>
              </w:rPr>
              <w:t>Cayman</w:t>
            </w:r>
          </w:p>
        </w:tc>
        <w:tc>
          <w:tcPr>
            <w:tcW w:w="1180" w:type="dxa"/>
            <w:vAlign w:val="bottom"/>
          </w:tcPr>
          <w:p>
            <w:pPr>
              <w:spacing w:after="0"/>
              <w:rPr>
                <w:sz w:val="13"/>
                <w:szCs w:val="13"/>
                <w:color w:val="auto"/>
              </w:rPr>
            </w:pPr>
          </w:p>
        </w:tc>
        <w:tc>
          <w:tcPr>
            <w:tcW w:w="40" w:type="dxa"/>
            <w:vAlign w:val="bottom"/>
          </w:tcPr>
          <w:p>
            <w:pPr>
              <w:spacing w:after="0"/>
              <w:rPr>
                <w:sz w:val="13"/>
                <w:szCs w:val="13"/>
                <w:color w:val="auto"/>
              </w:rPr>
            </w:pPr>
          </w:p>
        </w:tc>
      </w:tr>
      <w:tr>
        <w:trPr>
          <w:trHeight w:val="163"/>
        </w:trPr>
        <w:tc>
          <w:tcPr>
            <w:tcW w:w="1200" w:type="dxa"/>
            <w:vAlign w:val="bottom"/>
            <w:tcBorders>
              <w:bottom w:val="single" w:sz="8" w:color="auto"/>
            </w:tcBorders>
          </w:tcPr>
          <w:p>
            <w:pPr>
              <w:ind w:left="400"/>
              <w:spacing w:after="0"/>
              <w:rPr>
                <w:sz w:val="20"/>
                <w:szCs w:val="20"/>
                <w:color w:val="auto"/>
              </w:rPr>
            </w:pPr>
            <w:r>
              <w:rPr>
                <w:rFonts w:ascii="Arial" w:cs="Arial" w:eastAsia="Arial" w:hAnsi="Arial"/>
                <w:sz w:val="13"/>
                <w:szCs w:val="13"/>
                <w:color w:val="auto"/>
              </w:rPr>
              <w:t>Panama</w:t>
            </w:r>
          </w:p>
        </w:tc>
        <w:tc>
          <w:tcPr>
            <w:tcW w:w="220" w:type="dxa"/>
            <w:vAlign w:val="bottom"/>
          </w:tcPr>
          <w:p>
            <w:pPr>
              <w:spacing w:after="0"/>
              <w:rPr>
                <w:sz w:val="14"/>
                <w:szCs w:val="14"/>
                <w:color w:val="auto"/>
              </w:rPr>
            </w:pPr>
          </w:p>
        </w:tc>
        <w:tc>
          <w:tcPr>
            <w:tcW w:w="1180" w:type="dxa"/>
            <w:vAlign w:val="bottom"/>
            <w:tcBorders>
              <w:bottom w:val="single" w:sz="8" w:color="auto"/>
            </w:tcBorders>
          </w:tcPr>
          <w:p>
            <w:pPr>
              <w:jc w:val="right"/>
              <w:ind w:right="376"/>
              <w:spacing w:after="0"/>
              <w:rPr>
                <w:sz w:val="20"/>
                <w:szCs w:val="20"/>
                <w:color w:val="auto"/>
              </w:rPr>
            </w:pPr>
            <w:r>
              <w:rPr>
                <w:rFonts w:ascii="Arial" w:cs="Arial" w:eastAsia="Arial" w:hAnsi="Arial"/>
                <w:sz w:val="13"/>
                <w:szCs w:val="13"/>
                <w:color w:val="auto"/>
              </w:rPr>
              <w:t>Brazil</w:t>
            </w:r>
          </w:p>
        </w:tc>
        <w:tc>
          <w:tcPr>
            <w:tcW w:w="200" w:type="dxa"/>
            <w:vAlign w:val="bottom"/>
          </w:tcPr>
          <w:p>
            <w:pPr>
              <w:spacing w:after="0"/>
              <w:rPr>
                <w:sz w:val="14"/>
                <w:szCs w:val="14"/>
                <w:color w:val="auto"/>
              </w:rPr>
            </w:pPr>
          </w:p>
        </w:tc>
        <w:tc>
          <w:tcPr>
            <w:tcW w:w="1200" w:type="dxa"/>
            <w:vAlign w:val="bottom"/>
            <w:tcBorders>
              <w:bottom w:val="single" w:sz="8" w:color="auto"/>
            </w:tcBorders>
          </w:tcPr>
          <w:p>
            <w:pPr>
              <w:jc w:val="right"/>
              <w:ind w:right="316"/>
              <w:spacing w:after="0"/>
              <w:rPr>
                <w:sz w:val="20"/>
                <w:szCs w:val="20"/>
                <w:color w:val="auto"/>
              </w:rPr>
            </w:pPr>
            <w:r>
              <w:rPr>
                <w:rFonts w:ascii="Arial" w:cs="Arial" w:eastAsia="Arial" w:hAnsi="Arial"/>
                <w:sz w:val="13"/>
                <w:szCs w:val="13"/>
                <w:color w:val="auto"/>
              </w:rPr>
              <w:t>America</w:t>
            </w:r>
          </w:p>
        </w:tc>
        <w:tc>
          <w:tcPr>
            <w:tcW w:w="200" w:type="dxa"/>
            <w:vAlign w:val="bottom"/>
          </w:tcPr>
          <w:p>
            <w:pPr>
              <w:spacing w:after="0"/>
              <w:rPr>
                <w:sz w:val="14"/>
                <w:szCs w:val="14"/>
                <w:color w:val="auto"/>
              </w:rPr>
            </w:pPr>
          </w:p>
        </w:tc>
        <w:tc>
          <w:tcPr>
            <w:tcW w:w="1180" w:type="dxa"/>
            <w:vAlign w:val="bottom"/>
            <w:tcBorders>
              <w:bottom w:val="single" w:sz="8" w:color="auto"/>
            </w:tcBorders>
          </w:tcPr>
          <w:p>
            <w:pPr>
              <w:jc w:val="center"/>
              <w:ind w:left="36"/>
              <w:spacing w:after="0"/>
              <w:rPr>
                <w:sz w:val="20"/>
                <w:szCs w:val="20"/>
                <w:color w:val="auto"/>
              </w:rPr>
            </w:pPr>
            <w:r>
              <w:rPr>
                <w:rFonts w:ascii="Arial" w:cs="Arial" w:eastAsia="Arial" w:hAnsi="Arial"/>
                <w:sz w:val="13"/>
                <w:szCs w:val="13"/>
                <w:color w:val="auto"/>
                <w:w w:val="87"/>
              </w:rPr>
              <w:t>Islands</w:t>
            </w:r>
          </w:p>
        </w:tc>
        <w:tc>
          <w:tcPr>
            <w:tcW w:w="220" w:type="dxa"/>
            <w:vAlign w:val="bottom"/>
          </w:tcPr>
          <w:p>
            <w:pPr>
              <w:spacing w:after="0"/>
              <w:rPr>
                <w:sz w:val="14"/>
                <w:szCs w:val="14"/>
                <w:color w:val="auto"/>
              </w:rPr>
            </w:pPr>
          </w:p>
        </w:tc>
        <w:tc>
          <w:tcPr>
            <w:tcW w:w="1180" w:type="dxa"/>
            <w:vAlign w:val="bottom"/>
            <w:tcBorders>
              <w:bottom w:val="single" w:sz="8" w:color="auto"/>
            </w:tcBorders>
          </w:tcPr>
          <w:p>
            <w:pPr>
              <w:jc w:val="right"/>
              <w:ind w:right="396"/>
              <w:spacing w:after="0"/>
              <w:rPr>
                <w:sz w:val="20"/>
                <w:szCs w:val="20"/>
                <w:color w:val="auto"/>
              </w:rPr>
            </w:pPr>
            <w:r>
              <w:rPr>
                <w:rFonts w:ascii="Arial" w:cs="Arial" w:eastAsia="Arial" w:hAnsi="Arial"/>
                <w:sz w:val="13"/>
                <w:szCs w:val="13"/>
                <w:color w:val="auto"/>
              </w:rPr>
              <w:t>Total</w:t>
            </w:r>
          </w:p>
        </w:tc>
        <w:tc>
          <w:tcPr>
            <w:tcW w:w="40" w:type="dxa"/>
            <w:vAlign w:val="bottom"/>
          </w:tcPr>
          <w:p>
            <w:pPr>
              <w:spacing w:after="0"/>
              <w:rPr>
                <w:sz w:val="14"/>
                <w:szCs w:val="14"/>
                <w:color w:val="auto"/>
              </w:rPr>
            </w:pPr>
          </w:p>
        </w:tc>
      </w:tr>
      <w:tr>
        <w:trPr>
          <w:trHeight w:val="289"/>
        </w:trPr>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144,491</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114</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10,595</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2,227</w:t>
            </w:r>
          </w:p>
        </w:tc>
        <w:tc>
          <w:tcPr>
            <w:tcW w:w="1180" w:type="dxa"/>
            <w:vAlign w:val="bottom"/>
          </w:tcPr>
          <w:p>
            <w:pPr>
              <w:jc w:val="right"/>
              <w:spacing w:after="0"/>
              <w:rPr>
                <w:sz w:val="20"/>
                <w:szCs w:val="20"/>
                <w:color w:val="auto"/>
              </w:rPr>
            </w:pPr>
            <w:r>
              <w:rPr>
                <w:rFonts w:ascii="Arial" w:cs="Arial" w:eastAsia="Arial" w:hAnsi="Arial"/>
                <w:sz w:val="13"/>
                <w:szCs w:val="13"/>
                <w:color w:val="auto"/>
              </w:rPr>
              <w:t>157,427</w:t>
            </w:r>
          </w:p>
        </w:tc>
        <w:tc>
          <w:tcPr>
            <w:tcW w:w="40" w:type="dxa"/>
            <w:vAlign w:val="bottom"/>
          </w:tcPr>
          <w:p>
            <w:pPr>
              <w:spacing w:after="0"/>
              <w:rPr>
                <w:sz w:val="24"/>
                <w:szCs w:val="24"/>
                <w:color w:val="auto"/>
              </w:rPr>
            </w:pPr>
          </w:p>
        </w:tc>
      </w:tr>
      <w:tr>
        <w:trPr>
          <w:trHeight w:val="172"/>
        </w:trPr>
        <w:tc>
          <w:tcPr>
            <w:tcW w:w="1420" w:type="dxa"/>
            <w:vAlign w:val="bottom"/>
            <w:gridSpan w:val="2"/>
          </w:tcPr>
          <w:p>
            <w:pPr>
              <w:jc w:val="right"/>
              <w:ind w:right="180"/>
              <w:spacing w:after="0"/>
              <w:rPr>
                <w:sz w:val="20"/>
                <w:szCs w:val="20"/>
                <w:color w:val="auto"/>
              </w:rPr>
            </w:pPr>
            <w:r>
              <w:rPr>
                <w:rFonts w:ascii="Arial" w:cs="Arial" w:eastAsia="Arial" w:hAnsi="Arial"/>
                <w:sz w:val="13"/>
                <w:szCs w:val="13"/>
                <w:color w:val="auto"/>
              </w:rPr>
              <w:t>(53,411)</w:t>
            </w:r>
          </w:p>
        </w:tc>
        <w:tc>
          <w:tcPr>
            <w:tcW w:w="1180" w:type="dxa"/>
            <w:vAlign w:val="bottom"/>
          </w:tcPr>
          <w:p>
            <w:pPr>
              <w:jc w:val="right"/>
              <w:spacing w:after="0"/>
              <w:rPr>
                <w:sz w:val="20"/>
                <w:szCs w:val="20"/>
                <w:color w:val="auto"/>
              </w:rPr>
            </w:pPr>
            <w:r>
              <w:rPr>
                <w:rFonts w:ascii="Arial" w:cs="Arial" w:eastAsia="Arial" w:hAnsi="Arial"/>
                <w:sz w:val="13"/>
                <w:szCs w:val="13"/>
                <w:color w:val="auto"/>
              </w:rPr>
              <w:t>-</w:t>
            </w:r>
          </w:p>
        </w:tc>
        <w:tc>
          <w:tcPr>
            <w:tcW w:w="200" w:type="dxa"/>
            <w:vAlign w:val="bottom"/>
          </w:tcPr>
          <w:p>
            <w:pPr>
              <w:spacing w:after="0"/>
              <w:rPr>
                <w:sz w:val="14"/>
                <w:szCs w:val="14"/>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(983)</w:t>
            </w:r>
          </w:p>
        </w:tc>
        <w:tc>
          <w:tcPr>
            <w:tcW w:w="1400" w:type="dxa"/>
            <w:vAlign w:val="bottom"/>
            <w:gridSpan w:val="2"/>
          </w:tcPr>
          <w:p>
            <w:pPr>
              <w:jc w:val="right"/>
              <w:ind w:right="160"/>
              <w:spacing w:after="0"/>
              <w:rPr>
                <w:sz w:val="20"/>
                <w:szCs w:val="20"/>
                <w:color w:val="auto"/>
              </w:rPr>
            </w:pPr>
            <w:r>
              <w:rPr>
                <w:rFonts w:ascii="Arial" w:cs="Arial" w:eastAsia="Arial" w:hAnsi="Arial"/>
                <w:sz w:val="13"/>
                <w:szCs w:val="13"/>
                <w:color w:val="auto"/>
              </w:rPr>
              <w:t>(323)</w:t>
            </w:r>
          </w:p>
        </w:tc>
        <w:tc>
          <w:tcPr>
            <w:tcW w:w="1220" w:type="dxa"/>
            <w:vAlign w:val="bottom"/>
            <w:gridSpan w:val="2"/>
          </w:tcPr>
          <w:p>
            <w:pPr>
              <w:jc w:val="right"/>
              <w:spacing w:after="0"/>
              <w:rPr>
                <w:sz w:val="20"/>
                <w:szCs w:val="20"/>
                <w:color w:val="auto"/>
              </w:rPr>
            </w:pPr>
            <w:r>
              <w:rPr>
                <w:rFonts w:ascii="Arial" w:cs="Arial" w:eastAsia="Arial" w:hAnsi="Arial"/>
                <w:sz w:val="13"/>
                <w:szCs w:val="13"/>
                <w:color w:val="auto"/>
              </w:rPr>
              <w:t>(54,717)</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153"/>
        </w:trPr>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91,080</w:t>
            </w:r>
          </w:p>
        </w:tc>
        <w:tc>
          <w:tcPr>
            <w:tcW w:w="1380" w:type="dxa"/>
            <w:vAlign w:val="bottom"/>
            <w:gridSpan w:val="2"/>
          </w:tcPr>
          <w:p>
            <w:pPr>
              <w:jc w:val="right"/>
              <w:ind w:right="200"/>
              <w:spacing w:after="0"/>
              <w:rPr>
                <w:sz w:val="20"/>
                <w:szCs w:val="20"/>
                <w:color w:val="auto"/>
              </w:rPr>
            </w:pPr>
            <w:r>
              <w:rPr>
                <w:rFonts w:ascii="Arial" w:cs="Arial" w:eastAsia="Arial" w:hAnsi="Arial"/>
                <w:sz w:val="13"/>
                <w:szCs w:val="13"/>
                <w:color w:val="auto"/>
              </w:rPr>
              <w:t>114</w:t>
            </w: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9,612</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1,904</w:t>
            </w:r>
          </w:p>
        </w:tc>
        <w:tc>
          <w:tcPr>
            <w:tcW w:w="1180" w:type="dxa"/>
            <w:vAlign w:val="bottom"/>
          </w:tcPr>
          <w:p>
            <w:pPr>
              <w:jc w:val="right"/>
              <w:spacing w:after="0"/>
              <w:rPr>
                <w:sz w:val="20"/>
                <w:szCs w:val="20"/>
                <w:color w:val="auto"/>
              </w:rPr>
            </w:pPr>
            <w:r>
              <w:rPr>
                <w:rFonts w:ascii="Arial" w:cs="Arial" w:eastAsia="Arial" w:hAnsi="Arial"/>
                <w:sz w:val="13"/>
                <w:szCs w:val="13"/>
                <w:color w:val="auto"/>
              </w:rPr>
              <w:t>102,710</w:t>
            </w:r>
          </w:p>
        </w:tc>
        <w:tc>
          <w:tcPr>
            <w:tcW w:w="40" w:type="dxa"/>
            <w:vAlign w:val="bottom"/>
          </w:tcPr>
          <w:p>
            <w:pPr>
              <w:spacing w:after="0"/>
              <w:rPr>
                <w:sz w:val="13"/>
                <w:szCs w:val="13"/>
                <w:color w:val="auto"/>
              </w:rPr>
            </w:pPr>
          </w:p>
        </w:tc>
      </w:tr>
      <w:tr>
        <w:trPr>
          <w:trHeight w:val="29"/>
        </w:trPr>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40" w:type="dxa"/>
            <w:vAlign w:val="bottom"/>
          </w:tcPr>
          <w:p>
            <w:pPr>
              <w:spacing w:after="0"/>
              <w:rPr>
                <w:sz w:val="2"/>
                <w:szCs w:val="2"/>
                <w:color w:val="auto"/>
              </w:rPr>
            </w:pPr>
          </w:p>
        </w:tc>
      </w:tr>
      <w:tr>
        <w:trPr>
          <w:trHeight w:val="481"/>
        </w:trPr>
        <w:tc>
          <w:tcPr>
            <w:tcW w:w="1420" w:type="dxa"/>
            <w:vAlign w:val="bottom"/>
            <w:gridSpan w:val="2"/>
          </w:tcPr>
          <w:p>
            <w:pPr>
              <w:jc w:val="right"/>
              <w:ind w:right="220"/>
              <w:spacing w:after="0"/>
              <w:rPr>
                <w:sz w:val="20"/>
                <w:szCs w:val="20"/>
                <w:color w:val="auto"/>
              </w:rPr>
            </w:pPr>
            <w:r>
              <w:rPr>
                <w:rFonts w:ascii="Arial" w:cs="Arial" w:eastAsia="Arial" w:hAnsi="Arial"/>
                <w:sz w:val="13"/>
                <w:szCs w:val="13"/>
                <w:color w:val="auto"/>
              </w:rPr>
              <w:t>6,125</w:t>
            </w:r>
          </w:p>
        </w:tc>
        <w:tc>
          <w:tcPr>
            <w:tcW w:w="1180" w:type="dxa"/>
            <w:vAlign w:val="bottom"/>
          </w:tcPr>
          <w:p>
            <w:pPr>
              <w:jc w:val="right"/>
              <w:spacing w:after="0"/>
              <w:rPr>
                <w:sz w:val="20"/>
                <w:szCs w:val="20"/>
                <w:color w:val="auto"/>
              </w:rPr>
            </w:pPr>
            <w:r>
              <w:rPr>
                <w:rFonts w:ascii="Arial" w:cs="Arial" w:eastAsia="Arial" w:hAnsi="Arial"/>
                <w:sz w:val="13"/>
                <w:szCs w:val="13"/>
                <w:color w:val="auto"/>
              </w:rPr>
              <w:t>10</w:t>
            </w:r>
          </w:p>
        </w:tc>
        <w:tc>
          <w:tcPr>
            <w:tcW w:w="200" w:type="dxa"/>
            <w:vAlign w:val="bottom"/>
          </w:tcPr>
          <w:p>
            <w:pPr>
              <w:spacing w:after="0"/>
              <w:rPr>
                <w:sz w:val="24"/>
                <w:szCs w:val="2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3"/>
                <w:szCs w:val="13"/>
                <w:color w:val="auto"/>
              </w:rPr>
              <w:t>538</w:t>
            </w:r>
          </w:p>
        </w:tc>
        <w:tc>
          <w:tcPr>
            <w:tcW w:w="1400" w:type="dxa"/>
            <w:vAlign w:val="bottom"/>
            <w:gridSpan w:val="2"/>
          </w:tcPr>
          <w:p>
            <w:pPr>
              <w:jc w:val="right"/>
              <w:ind w:right="220"/>
              <w:spacing w:after="0"/>
              <w:rPr>
                <w:sz w:val="20"/>
                <w:szCs w:val="20"/>
                <w:color w:val="auto"/>
              </w:rPr>
            </w:pPr>
            <w:r>
              <w:rPr>
                <w:rFonts w:ascii="Arial" w:cs="Arial" w:eastAsia="Arial" w:hAnsi="Arial"/>
                <w:sz w:val="13"/>
                <w:szCs w:val="13"/>
                <w:color w:val="auto"/>
              </w:rPr>
              <w:t>-</w:t>
            </w:r>
          </w:p>
        </w:tc>
        <w:tc>
          <w:tcPr>
            <w:tcW w:w="1180" w:type="dxa"/>
            <w:vAlign w:val="bottom"/>
          </w:tcPr>
          <w:p>
            <w:pPr>
              <w:jc w:val="right"/>
              <w:spacing w:after="0"/>
              <w:rPr>
                <w:sz w:val="20"/>
                <w:szCs w:val="20"/>
                <w:color w:val="auto"/>
              </w:rPr>
            </w:pPr>
            <w:r>
              <w:rPr>
                <w:rFonts w:ascii="Arial" w:cs="Arial" w:eastAsia="Arial" w:hAnsi="Arial"/>
                <w:sz w:val="13"/>
                <w:szCs w:val="13"/>
                <w:color w:val="auto"/>
              </w:rPr>
              <w:t>6,673</w:t>
            </w:r>
          </w:p>
        </w:tc>
        <w:tc>
          <w:tcPr>
            <w:tcW w:w="40" w:type="dxa"/>
            <w:vAlign w:val="bottom"/>
          </w:tcPr>
          <w:p>
            <w:pPr>
              <w:spacing w:after="0"/>
              <w:rPr>
                <w:sz w:val="24"/>
                <w:szCs w:val="24"/>
                <w:color w:val="auto"/>
              </w:rPr>
            </w:pPr>
          </w:p>
        </w:tc>
      </w:tr>
      <w:tr>
        <w:trPr>
          <w:trHeight w:val="29"/>
        </w:trPr>
        <w:tc>
          <w:tcPr>
            <w:tcW w:w="120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40" w:type="dxa"/>
            <w:vAlign w:val="bottom"/>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-2470785</wp:posOffset>
            </wp:positionH>
            <wp:positionV relativeFrom="paragraph">
              <wp:posOffset>-653415</wp:posOffset>
            </wp:positionV>
            <wp:extent cx="6845935" cy="9779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9">
                      <a:extLst>
                        <a:ext uri="{28A0092B-C50C-407E-A947-70E740481C1C}"/>
                      </a:extLst>
                    </a:blip>
                    <a:srcRect/>
                    <a:stretch>
                      <a:fillRect/>
                    </a:stretch>
                  </pic:blipFill>
                  <pic:spPr bwMode="auto">
                    <a:xfrm>
                      <a:off x="0" y="0"/>
                      <a:ext cx="6845935" cy="97790"/>
                    </a:xfrm>
                    <a:prstGeom prst="rect">
                      <a:avLst/>
                    </a:prstGeom>
                    <a:noFill/>
                  </pic:spPr>
                </pic:pic>
              </a:graphicData>
            </a:graphic>
          </wp:anchor>
        </w:drawing>
        <w:drawing>
          <wp:anchor simplePos="0" relativeHeight="251657728" behindDoc="1" locked="0" layoutInCell="0" allowOverlap="1">
            <wp:simplePos x="0" y="0"/>
            <wp:positionH relativeFrom="column">
              <wp:posOffset>-2470785</wp:posOffset>
            </wp:positionH>
            <wp:positionV relativeFrom="paragraph">
              <wp:posOffset>-451485</wp:posOffset>
            </wp:positionV>
            <wp:extent cx="6845935" cy="11620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0">
                      <a:extLst>
                        <a:ext uri="{28A0092B-C50C-407E-A947-70E740481C1C}"/>
                      </a:extLst>
                    </a:blip>
                    <a:srcRect/>
                    <a:stretch>
                      <a:fillRect/>
                    </a:stretch>
                  </pic:blipFill>
                  <pic:spPr bwMode="auto">
                    <a:xfrm>
                      <a:off x="0" y="0"/>
                      <a:ext cx="6845935" cy="116205"/>
                    </a:xfrm>
                    <a:prstGeom prst="rect">
                      <a:avLst/>
                    </a:prstGeom>
                    <a:noFill/>
                  </pic:spPr>
                </pic:pic>
              </a:graphicData>
            </a:graphic>
          </wp:anchor>
        </w:drawing>
        <w:drawing>
          <wp:anchor simplePos="0" relativeHeight="251657728" behindDoc="1" locked="0" layoutInCell="0" allowOverlap="1">
            <wp:simplePos x="0" y="0"/>
            <wp:positionH relativeFrom="column">
              <wp:posOffset>-2470785</wp:posOffset>
            </wp:positionH>
            <wp:positionV relativeFrom="paragraph">
              <wp:posOffset>-225425</wp:posOffset>
            </wp:positionV>
            <wp:extent cx="6845935" cy="9779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1">
                      <a:extLst>
                        <a:ext uri="{28A0092B-C50C-407E-A947-70E740481C1C}"/>
                      </a:extLst>
                    </a:blip>
                    <a:srcRect/>
                    <a:stretch>
                      <a:fillRect/>
                    </a:stretch>
                  </pic:blipFill>
                  <pic:spPr bwMode="auto">
                    <a:xfrm>
                      <a:off x="0" y="0"/>
                      <a:ext cx="6845935" cy="977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400" w:space="720"/>
            <w:col w:w="6820"/>
          </w:cols>
          <w:pgMar w:left="220" w:top="666" w:right="739" w:bottom="1440" w:gutter="0" w:footer="0" w:header="0"/>
          <w:type w:val="continuous"/>
        </w:sectPr>
      </w:pPr>
    </w:p>
    <w:p>
      <w:pPr>
        <w:spacing w:after="0" w:line="99" w:lineRule="exact"/>
        <w:rPr>
          <w:sz w:val="20"/>
          <w:szCs w:val="20"/>
          <w:color w:val="auto"/>
        </w:rPr>
      </w:pPr>
    </w:p>
    <w:p>
      <w:pPr>
        <w:jc w:val="center"/>
        <w:ind w:right="-539"/>
        <w:spacing w:after="0"/>
        <w:rPr>
          <w:sz w:val="20"/>
          <w:szCs w:val="20"/>
          <w:color w:val="auto"/>
        </w:rPr>
      </w:pPr>
      <w:r>
        <w:rPr>
          <w:rFonts w:ascii="Arial" w:cs="Arial" w:eastAsia="Arial" w:hAnsi="Arial"/>
          <w:sz w:val="11"/>
          <w:szCs w:val="11"/>
          <w:color w:val="auto"/>
        </w:rPr>
        <w:t>F-68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22860</wp:posOffset>
            </wp:positionV>
            <wp:extent cx="7285990" cy="635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0940"/>
          </w:cols>
          <w:pgMar w:left="220" w:top="666" w:right="739" w:bottom="1440" w:gutter="0" w:footer="0" w:header="0"/>
          <w:type w:val="continuous"/>
        </w:sectPr>
      </w:pPr>
    </w:p>
    <w:bookmarkStart w:id="183" w:name="page184"/>
    <w:bookmarkEnd w:id="183"/>
    <w:p>
      <w:pPr>
        <w:jc w:val="right"/>
        <w:spacing w:after="0"/>
        <w:rPr>
          <w:sz w:val="20"/>
          <w:szCs w:val="20"/>
          <w:color w:val="auto"/>
        </w:rPr>
      </w:pPr>
      <w:r>
        <w:rPr>
          <w:rFonts w:ascii="Arial" w:cs="Arial" w:eastAsia="Arial" w:hAnsi="Arial"/>
          <w:sz w:val="13"/>
          <w:szCs w:val="13"/>
          <w:b w:val="1"/>
          <w:bCs w:val="1"/>
          <w:color w:val="auto"/>
        </w:rPr>
        <w:t>Exhibit 8.1</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680" w:type="dxa"/>
            <w:vAlign w:val="bottom"/>
          </w:tcPr>
          <w:p>
            <w:pPr>
              <w:spacing w:after="0"/>
              <w:rPr>
                <w:sz w:val="14"/>
                <w:szCs w:val="14"/>
                <w:color w:val="auto"/>
              </w:rPr>
            </w:pPr>
          </w:p>
        </w:tc>
        <w:tc>
          <w:tcPr>
            <w:tcW w:w="8800" w:type="dxa"/>
            <w:vAlign w:val="bottom"/>
          </w:tcPr>
          <w:p>
            <w:pPr>
              <w:ind w:left="1220"/>
              <w:spacing w:after="0"/>
              <w:rPr>
                <w:sz w:val="20"/>
                <w:szCs w:val="20"/>
                <w:color w:val="auto"/>
              </w:rPr>
            </w:pPr>
            <w:r>
              <w:rPr>
                <w:rFonts w:ascii="Arial" w:cs="Arial" w:eastAsia="Arial" w:hAnsi="Arial"/>
                <w:sz w:val="13"/>
                <w:szCs w:val="13"/>
                <w:b w:val="1"/>
                <w:bCs w:val="1"/>
                <w:color w:val="auto"/>
              </w:rPr>
              <w:t>Subsidiaries of Banco Latinoamericano de Comercio Exterior, S.A.</w:t>
            </w:r>
          </w:p>
        </w:tc>
      </w:tr>
      <w:tr>
        <w:trPr>
          <w:trHeight w:val="296"/>
        </w:trPr>
        <w:tc>
          <w:tcPr>
            <w:tcW w:w="2680" w:type="dxa"/>
            <w:vAlign w:val="bottom"/>
          </w:tcPr>
          <w:p>
            <w:pPr>
              <w:spacing w:after="0"/>
              <w:rPr>
                <w:sz w:val="24"/>
                <w:szCs w:val="24"/>
                <w:color w:val="auto"/>
              </w:rPr>
            </w:pPr>
          </w:p>
        </w:tc>
        <w:tc>
          <w:tcPr>
            <w:tcW w:w="8800" w:type="dxa"/>
            <w:vAlign w:val="bottom"/>
          </w:tcPr>
          <w:p>
            <w:pPr>
              <w:ind w:left="6040"/>
              <w:spacing w:after="0"/>
              <w:rPr>
                <w:sz w:val="20"/>
                <w:szCs w:val="20"/>
                <w:color w:val="auto"/>
              </w:rPr>
            </w:pPr>
            <w:r>
              <w:rPr>
                <w:rFonts w:ascii="Arial" w:cs="Arial" w:eastAsia="Arial" w:hAnsi="Arial"/>
                <w:sz w:val="13"/>
                <w:szCs w:val="13"/>
                <w:b w:val="1"/>
                <w:bCs w:val="1"/>
                <w:color w:val="auto"/>
              </w:rPr>
              <w:t>Jurisdiction of</w:t>
            </w:r>
          </w:p>
        </w:tc>
      </w:tr>
      <w:tr>
        <w:trPr>
          <w:trHeight w:val="166"/>
        </w:trPr>
        <w:tc>
          <w:tcPr>
            <w:tcW w:w="2680" w:type="dxa"/>
            <w:vAlign w:val="bottom"/>
          </w:tcPr>
          <w:p>
            <w:pPr>
              <w:spacing w:after="0"/>
              <w:rPr>
                <w:sz w:val="20"/>
                <w:szCs w:val="20"/>
                <w:color w:val="auto"/>
              </w:rPr>
            </w:pPr>
            <w:r>
              <w:rPr>
                <w:rFonts w:ascii="Arial" w:cs="Arial" w:eastAsia="Arial" w:hAnsi="Arial"/>
                <w:sz w:val="13"/>
                <w:szCs w:val="13"/>
                <w:b w:val="1"/>
                <w:bCs w:val="1"/>
                <w:color w:val="auto"/>
              </w:rPr>
              <w:t>Name of Subsidiary</w:t>
            </w:r>
          </w:p>
        </w:tc>
        <w:tc>
          <w:tcPr>
            <w:tcW w:w="8800" w:type="dxa"/>
            <w:vAlign w:val="bottom"/>
          </w:tcPr>
          <w:p>
            <w:pPr>
              <w:ind w:left="6040"/>
              <w:spacing w:after="0"/>
              <w:rPr>
                <w:sz w:val="20"/>
                <w:szCs w:val="20"/>
                <w:color w:val="auto"/>
              </w:rPr>
            </w:pPr>
            <w:r>
              <w:rPr>
                <w:rFonts w:ascii="Arial" w:cs="Arial" w:eastAsia="Arial" w:hAnsi="Arial"/>
                <w:sz w:val="13"/>
                <w:szCs w:val="13"/>
                <w:b w:val="1"/>
                <w:bCs w:val="1"/>
                <w:color w:val="auto"/>
              </w:rPr>
              <w:t>Incorporation</w:t>
            </w:r>
          </w:p>
        </w:tc>
      </w:tr>
      <w:tr>
        <w:trPr>
          <w:trHeight w:val="308"/>
        </w:trPr>
        <w:tc>
          <w:tcPr>
            <w:tcW w:w="2680" w:type="dxa"/>
            <w:vAlign w:val="bottom"/>
          </w:tcPr>
          <w:p>
            <w:pPr>
              <w:spacing w:after="0"/>
              <w:rPr>
                <w:sz w:val="20"/>
                <w:szCs w:val="20"/>
                <w:color w:val="auto"/>
              </w:rPr>
            </w:pPr>
            <w:r>
              <w:rPr>
                <w:rFonts w:ascii="Arial" w:cs="Arial" w:eastAsia="Arial" w:hAnsi="Arial"/>
                <w:sz w:val="13"/>
                <w:szCs w:val="13"/>
                <w:color w:val="auto"/>
              </w:rPr>
              <w:t>Bladex Holdings Inc.</w:t>
            </w:r>
          </w:p>
        </w:tc>
        <w:tc>
          <w:tcPr>
            <w:tcW w:w="8800" w:type="dxa"/>
            <w:vAlign w:val="bottom"/>
          </w:tcPr>
          <w:p>
            <w:pPr>
              <w:ind w:left="6040"/>
              <w:spacing w:after="0"/>
              <w:rPr>
                <w:sz w:val="20"/>
                <w:szCs w:val="20"/>
                <w:color w:val="auto"/>
              </w:rPr>
            </w:pPr>
            <w:r>
              <w:rPr>
                <w:rFonts w:ascii="Arial" w:cs="Arial" w:eastAsia="Arial" w:hAnsi="Arial"/>
                <w:sz w:val="13"/>
                <w:szCs w:val="13"/>
                <w:color w:val="auto"/>
              </w:rPr>
              <w:t>United States</w:t>
            </w:r>
          </w:p>
        </w:tc>
      </w:tr>
      <w:tr>
        <w:trPr>
          <w:trHeight w:val="308"/>
        </w:trPr>
        <w:tc>
          <w:tcPr>
            <w:tcW w:w="2680" w:type="dxa"/>
            <w:vAlign w:val="bottom"/>
          </w:tcPr>
          <w:p>
            <w:pPr>
              <w:spacing w:after="0"/>
              <w:rPr>
                <w:sz w:val="20"/>
                <w:szCs w:val="20"/>
                <w:color w:val="auto"/>
              </w:rPr>
            </w:pPr>
            <w:r>
              <w:rPr>
                <w:rFonts w:ascii="Arial" w:cs="Arial" w:eastAsia="Arial" w:hAnsi="Arial"/>
                <w:sz w:val="13"/>
                <w:szCs w:val="13"/>
                <w:color w:val="auto"/>
              </w:rPr>
              <w:t>Bladex Representacao Ltda.</w:t>
            </w:r>
          </w:p>
        </w:tc>
        <w:tc>
          <w:tcPr>
            <w:tcW w:w="8800" w:type="dxa"/>
            <w:vAlign w:val="bottom"/>
          </w:tcPr>
          <w:p>
            <w:pPr>
              <w:ind w:left="6040"/>
              <w:spacing w:after="0"/>
              <w:rPr>
                <w:sz w:val="20"/>
                <w:szCs w:val="20"/>
                <w:color w:val="auto"/>
              </w:rPr>
            </w:pPr>
            <w:r>
              <w:rPr>
                <w:rFonts w:ascii="Arial" w:cs="Arial" w:eastAsia="Arial" w:hAnsi="Arial"/>
                <w:sz w:val="13"/>
                <w:szCs w:val="13"/>
                <w:color w:val="auto"/>
              </w:rPr>
              <w:t>Brazil</w:t>
            </w:r>
          </w:p>
        </w:tc>
      </w:tr>
      <w:tr>
        <w:trPr>
          <w:trHeight w:val="308"/>
        </w:trPr>
        <w:tc>
          <w:tcPr>
            <w:tcW w:w="2680" w:type="dxa"/>
            <w:vAlign w:val="bottom"/>
          </w:tcPr>
          <w:p>
            <w:pPr>
              <w:spacing w:after="0"/>
              <w:rPr>
                <w:sz w:val="20"/>
                <w:szCs w:val="20"/>
                <w:color w:val="auto"/>
              </w:rPr>
            </w:pPr>
            <w:r>
              <w:rPr>
                <w:rFonts w:ascii="Arial" w:cs="Arial" w:eastAsia="Arial" w:hAnsi="Arial"/>
                <w:sz w:val="13"/>
                <w:szCs w:val="13"/>
                <w:color w:val="auto"/>
              </w:rPr>
              <w:t>Bladex Investimentos Ltda.</w:t>
            </w:r>
          </w:p>
        </w:tc>
        <w:tc>
          <w:tcPr>
            <w:tcW w:w="8800" w:type="dxa"/>
            <w:vAlign w:val="bottom"/>
          </w:tcPr>
          <w:p>
            <w:pPr>
              <w:ind w:left="6040"/>
              <w:spacing w:after="0"/>
              <w:rPr>
                <w:sz w:val="20"/>
                <w:szCs w:val="20"/>
                <w:color w:val="auto"/>
              </w:rPr>
            </w:pPr>
            <w:r>
              <w:rPr>
                <w:rFonts w:ascii="Arial" w:cs="Arial" w:eastAsia="Arial" w:hAnsi="Arial"/>
                <w:sz w:val="13"/>
                <w:szCs w:val="13"/>
                <w:color w:val="auto"/>
              </w:rPr>
              <w:t>Brazil</w:t>
            </w:r>
          </w:p>
        </w:tc>
      </w:tr>
      <w:tr>
        <w:trPr>
          <w:trHeight w:val="463"/>
        </w:trPr>
        <w:tc>
          <w:tcPr>
            <w:tcW w:w="2680" w:type="dxa"/>
            <w:vAlign w:val="bottom"/>
            <w:tcBorders>
              <w:bottom w:val="single" w:sz="8" w:color="auto"/>
            </w:tcBorders>
          </w:tcPr>
          <w:p>
            <w:pPr>
              <w:spacing w:after="0"/>
              <w:rPr>
                <w:sz w:val="24"/>
                <w:szCs w:val="24"/>
                <w:color w:val="auto"/>
              </w:rPr>
            </w:pPr>
          </w:p>
        </w:tc>
        <w:tc>
          <w:tcPr>
            <w:tcW w:w="8800" w:type="dxa"/>
            <w:vAlign w:val="bottom"/>
            <w:tcBorders>
              <w:bottom w:val="single" w:sz="8" w:color="auto"/>
            </w:tcBorders>
          </w:tcPr>
          <w:p>
            <w:pPr>
              <w:spacing w:after="0"/>
              <w:rPr>
                <w:sz w:val="24"/>
                <w:szCs w:val="24"/>
                <w:color w:val="auto"/>
              </w:rPr>
            </w:pPr>
          </w:p>
        </w:tc>
      </w:tr>
    </w:tbl>
    <w:p>
      <w:pPr>
        <w:sectPr>
          <w:pgSz w:w="11900" w:h="16838" w:orient="portrait"/>
          <w:cols w:equalWidth="0" w:num="1">
            <w:col w:w="11480"/>
          </w:cols>
          <w:pgMar w:left="220" w:top="300" w:right="199" w:bottom="1440" w:gutter="0" w:footer="0" w:header="0"/>
        </w:sectPr>
      </w:pPr>
    </w:p>
    <w:bookmarkStart w:id="184" w:name="page185"/>
    <w:bookmarkEnd w:id="184"/>
    <w:p>
      <w:pPr>
        <w:jc w:val="right"/>
        <w:spacing w:after="0"/>
        <w:rPr>
          <w:sz w:val="20"/>
          <w:szCs w:val="20"/>
          <w:color w:val="auto"/>
        </w:rPr>
      </w:pPr>
      <w:r>
        <w:rPr>
          <w:rFonts w:ascii="Arial" w:cs="Arial" w:eastAsia="Arial" w:hAnsi="Arial"/>
          <w:sz w:val="15"/>
          <w:szCs w:val="15"/>
          <w:color w:val="auto"/>
        </w:rPr>
        <w:t>Exhibit 11.1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2821940</wp:posOffset>
            </wp:positionH>
            <wp:positionV relativeFrom="paragraph">
              <wp:posOffset>120015</wp:posOffset>
            </wp:positionV>
            <wp:extent cx="1644015" cy="75819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93">
                      <a:extLst>
                        <a:ext uri="{28A0092B-C50C-407E-A947-70E740481C1C}"/>
                      </a:extLst>
                    </a:blip>
                    <a:srcRect/>
                    <a:stretch>
                      <a:fillRect/>
                    </a:stretch>
                  </pic:blipFill>
                  <pic:spPr bwMode="auto">
                    <a:xfrm>
                      <a:off x="0" y="0"/>
                      <a:ext cx="1644015" cy="7581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31"/>
          <w:szCs w:val="31"/>
          <w:b w:val="1"/>
          <w:bCs w:val="1"/>
          <w:color w:val="auto"/>
        </w:rPr>
        <w:t>CODE OF ETHICS</w:t>
      </w:r>
    </w:p>
    <w:p>
      <w:pPr>
        <w:spacing w:after="0" w:line="172"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Updated: May 2013</w:t>
      </w:r>
    </w:p>
    <w:p>
      <w:pPr>
        <w:spacing w:after="0" w:line="17" w:lineRule="exact"/>
        <w:rPr>
          <w:sz w:val="20"/>
          <w:szCs w:val="20"/>
          <w:color w:val="auto"/>
        </w:rPr>
      </w:pPr>
    </w:p>
    <w:p>
      <w:pPr>
        <w:spacing w:after="0"/>
        <w:rPr>
          <w:sz w:val="20"/>
          <w:szCs w:val="20"/>
          <w:color w:val="auto"/>
        </w:rPr>
      </w:pPr>
      <w:r>
        <w:rPr>
          <w:rFonts w:ascii="Arial" w:cs="Arial" w:eastAsia="Arial" w:hAnsi="Arial"/>
          <w:sz w:val="13"/>
          <w:szCs w:val="13"/>
          <w:color w:val="auto"/>
        </w:rPr>
        <w:t>Approved by the Nomination and Compensation Committee in its meeting held on July 15, 2013, as stated in the corresponding minutes.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296545</wp:posOffset>
            </wp:positionV>
            <wp:extent cx="7285990" cy="635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9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98" w:right="199" w:bottom="1440" w:gutter="0" w:footer="0" w:header="0"/>
        </w:sectPr>
      </w:pPr>
    </w:p>
    <w:bookmarkStart w:id="185" w:name="page186"/>
    <w:bookmarkEnd w:id="185"/>
    <w:p>
      <w:pPr>
        <w:jc w:val="center"/>
        <w:spacing w:after="0"/>
        <w:rPr>
          <w:sz w:val="20"/>
          <w:szCs w:val="20"/>
          <w:color w:val="auto"/>
        </w:rPr>
      </w:pPr>
      <w:r>
        <w:rPr>
          <w:rFonts w:ascii="Arial" w:cs="Arial" w:eastAsia="Arial" w:hAnsi="Arial"/>
          <w:sz w:val="13"/>
          <w:szCs w:val="13"/>
          <w:b w:val="1"/>
          <w:bCs w:val="1"/>
          <w:color w:val="auto"/>
        </w:rPr>
        <w:t>INTRODUCTION</w:t>
      </w:r>
    </w:p>
    <w:p>
      <w:pPr>
        <w:spacing w:after="0" w:line="159" w:lineRule="exact"/>
        <w:rPr>
          <w:sz w:val="20"/>
          <w:szCs w:val="20"/>
          <w:color w:val="auto"/>
        </w:rPr>
      </w:pPr>
    </w:p>
    <w:p>
      <w:pPr>
        <w:ind w:right="20"/>
        <w:spacing w:after="0" w:line="274" w:lineRule="auto"/>
        <w:rPr>
          <w:sz w:val="20"/>
          <w:szCs w:val="20"/>
          <w:color w:val="auto"/>
        </w:rPr>
      </w:pPr>
      <w:r>
        <w:rPr>
          <w:rFonts w:ascii="Arial" w:cs="Arial" w:eastAsia="Arial" w:hAnsi="Arial"/>
          <w:sz w:val="13"/>
          <w:szCs w:val="13"/>
          <w:color w:val="auto"/>
        </w:rPr>
        <w:t xml:space="preserve">The set of ethical principles adopted by Banco Latinoamericano de Comercio Exterior, S.A. </w:t>
      </w:r>
      <w:r>
        <w:rPr>
          <w:rFonts w:ascii="Arial" w:cs="Arial" w:eastAsia="Arial" w:hAnsi="Arial"/>
          <w:sz w:val="13"/>
          <w:szCs w:val="13"/>
          <w:b w:val="1"/>
          <w:bCs w:val="1"/>
          <w:color w:val="auto"/>
        </w:rPr>
        <w:t>(“Bladex”)</w:t>
      </w:r>
      <w:r>
        <w:rPr>
          <w:rFonts w:ascii="Arial" w:cs="Arial" w:eastAsia="Arial" w:hAnsi="Arial"/>
          <w:sz w:val="13"/>
          <w:szCs w:val="13"/>
          <w:color w:val="auto"/>
        </w:rPr>
        <w:t xml:space="preserve"> shall be a guideline for its Board of Directors and team of Employees regarding the independent performance of business transactions as well as for their personal and interpersonal conduct, both within and without the Bank.</w:t>
      </w:r>
    </w:p>
    <w:p>
      <w:pPr>
        <w:spacing w:after="0" w:line="125" w:lineRule="exact"/>
        <w:rPr>
          <w:sz w:val="20"/>
          <w:szCs w:val="20"/>
          <w:color w:val="auto"/>
        </w:rPr>
      </w:pPr>
    </w:p>
    <w:p>
      <w:pPr>
        <w:spacing w:after="0"/>
        <w:rPr>
          <w:sz w:val="20"/>
          <w:szCs w:val="20"/>
          <w:color w:val="auto"/>
        </w:rPr>
      </w:pPr>
      <w:r>
        <w:rPr>
          <w:rFonts w:ascii="Arial" w:cs="Arial" w:eastAsia="Arial" w:hAnsi="Arial"/>
          <w:sz w:val="13"/>
          <w:szCs w:val="13"/>
          <w:color w:val="auto"/>
        </w:rPr>
        <w:t>These ethical principles shall also be for ensuring and enhancing the image of an Organization that can be relied upon because of its sound principles and values.</w:t>
      </w:r>
    </w:p>
    <w:p>
      <w:pPr>
        <w:spacing w:after="0" w:line="159" w:lineRule="exact"/>
        <w:rPr>
          <w:sz w:val="20"/>
          <w:szCs w:val="20"/>
          <w:color w:val="auto"/>
        </w:rPr>
      </w:pPr>
    </w:p>
    <w:p>
      <w:pPr>
        <w:spacing w:after="0" w:line="360" w:lineRule="auto"/>
        <w:rPr>
          <w:sz w:val="20"/>
          <w:szCs w:val="20"/>
          <w:color w:val="auto"/>
        </w:rPr>
      </w:pPr>
      <w:r>
        <w:rPr>
          <w:rFonts w:ascii="Arial" w:cs="Arial" w:eastAsia="Arial" w:hAnsi="Arial"/>
          <w:sz w:val="11"/>
          <w:szCs w:val="11"/>
          <w:color w:val="auto"/>
        </w:rPr>
        <w:t>Bladex, as a supranational bank with a shareholding structure representing the public and private sectors, has to deal with a series of different interests that require guidelines for carrying out its business. To this extent, the values of the Bank: Commitment, Humility, Excellence, Respect and Integrity constitute the foundations of its organizational culture and are the framework for the individual and collective behavior of all employees.</w:t>
      </w:r>
    </w:p>
    <w:p>
      <w:pPr>
        <w:spacing w:after="0" w:line="83" w:lineRule="exact"/>
        <w:rPr>
          <w:sz w:val="20"/>
          <w:szCs w:val="20"/>
          <w:color w:val="auto"/>
        </w:rPr>
      </w:pPr>
    </w:p>
    <w:p>
      <w:pPr>
        <w:spacing w:after="0"/>
        <w:rPr>
          <w:sz w:val="20"/>
          <w:szCs w:val="20"/>
          <w:color w:val="auto"/>
        </w:rPr>
      </w:pPr>
      <w:r>
        <w:rPr>
          <w:rFonts w:ascii="Arial" w:cs="Arial" w:eastAsia="Arial" w:hAnsi="Arial"/>
          <w:sz w:val="13"/>
          <w:szCs w:val="13"/>
          <w:color w:val="auto"/>
        </w:rPr>
        <w:t>The principles set forth hereunder have been adopted as the Code of Ethics governing all members of the Board of Directors as well as all other Bladex employees.</w:t>
      </w:r>
    </w:p>
    <w:p>
      <w:pPr>
        <w:spacing w:after="0" w:line="159"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The Board of Directors is responsible, together with the Administration Committee, for promoting the highest ethical standards, as well as for promoting and strengthening an organizational culture focused on values and showing and emphasizing to all Employees the importance of each one at the Bank.</w:t>
      </w:r>
    </w:p>
    <w:p>
      <w:pPr>
        <w:spacing w:after="0" w:line="12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All members of the Bladex team shall avoid any situation that might cause a conflict of interest between the Bank, its Clients, Shareholders, Directors, Members of the Advisory Board, Suppliers, Vendors and Employees. At the same time, each Supervisor shall ensure that his/her subordinates participate exclusively in such assignments and tasks for which they possess the required knowledge, abilities and expertise.</w:t>
      </w:r>
    </w:p>
    <w:p>
      <w:pPr>
        <w:spacing w:after="0" w:line="26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9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86" w:name="page187"/>
    <w:bookmarkEnd w:id="186"/>
    <w:p>
      <w:pPr>
        <w:ind w:left="223" w:hanging="223"/>
        <w:spacing w:after="0"/>
        <w:tabs>
          <w:tab w:leader="none" w:pos="223" w:val="left"/>
        </w:tabs>
        <w:numPr>
          <w:ilvl w:val="0"/>
          <w:numId w:val="129"/>
        </w:numPr>
        <w:rPr>
          <w:rFonts w:ascii="Arial" w:cs="Arial" w:eastAsia="Arial" w:hAnsi="Arial"/>
          <w:sz w:val="13"/>
          <w:szCs w:val="13"/>
          <w:b w:val="1"/>
          <w:bCs w:val="1"/>
          <w:color w:val="auto"/>
        </w:rPr>
      </w:pPr>
      <w:r>
        <w:rPr>
          <w:rFonts w:ascii="Arial" w:cs="Arial" w:eastAsia="Arial" w:hAnsi="Arial"/>
          <w:sz w:val="13"/>
          <w:szCs w:val="13"/>
          <w:b w:val="1"/>
          <w:bCs w:val="1"/>
          <w:color w:val="auto"/>
        </w:rPr>
        <w:t>Objectives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Bladex Code of Ethics pursues the following objectives:</w:t>
      </w:r>
    </w:p>
    <w:p>
      <w:pPr>
        <w:spacing w:after="0" w:line="158" w:lineRule="exact"/>
        <w:rPr>
          <w:rFonts w:ascii="Arial" w:cs="Arial" w:eastAsia="Arial" w:hAnsi="Arial"/>
          <w:sz w:val="13"/>
          <w:szCs w:val="13"/>
          <w:b w:val="1"/>
          <w:bCs w:val="1"/>
          <w:color w:val="auto"/>
        </w:rPr>
      </w:pPr>
    </w:p>
    <w:p>
      <w:pPr>
        <w:ind w:left="703" w:right="20" w:hanging="241"/>
        <w:spacing w:after="0" w:line="267" w:lineRule="auto"/>
        <w:tabs>
          <w:tab w:leader="none" w:pos="703" w:val="left"/>
        </w:tabs>
        <w:numPr>
          <w:ilvl w:val="1"/>
          <w:numId w:val="129"/>
        </w:numPr>
        <w:rPr>
          <w:rFonts w:ascii="Arial" w:cs="Arial" w:eastAsia="Arial" w:hAnsi="Arial"/>
          <w:sz w:val="13"/>
          <w:szCs w:val="13"/>
          <w:color w:val="auto"/>
        </w:rPr>
      </w:pPr>
      <w:r>
        <w:rPr>
          <w:rFonts w:ascii="Arial" w:cs="Arial" w:eastAsia="Arial" w:hAnsi="Arial"/>
          <w:sz w:val="13"/>
          <w:szCs w:val="13"/>
          <w:color w:val="auto"/>
        </w:rPr>
        <w:t>To act as a guideline for establishing relationships based on trust, both within as well as without the Bank, which will make it possible to always and under any circumstances keep up a high reputation of Commitment, Humility, Excellence, Respect and Integrity.</w:t>
      </w:r>
    </w:p>
    <w:p>
      <w:pPr>
        <w:spacing w:after="0" w:line="129" w:lineRule="exact"/>
        <w:rPr>
          <w:rFonts w:ascii="Arial" w:cs="Arial" w:eastAsia="Arial" w:hAnsi="Arial"/>
          <w:sz w:val="13"/>
          <w:szCs w:val="13"/>
          <w:color w:val="auto"/>
        </w:rPr>
      </w:pPr>
    </w:p>
    <w:p>
      <w:pPr>
        <w:ind w:left="703" w:hanging="241"/>
        <w:spacing w:after="0"/>
        <w:tabs>
          <w:tab w:leader="none" w:pos="703" w:val="left"/>
        </w:tabs>
        <w:numPr>
          <w:ilvl w:val="1"/>
          <w:numId w:val="129"/>
        </w:numPr>
        <w:rPr>
          <w:rFonts w:ascii="Arial" w:cs="Arial" w:eastAsia="Arial" w:hAnsi="Arial"/>
          <w:sz w:val="13"/>
          <w:szCs w:val="13"/>
          <w:color w:val="auto"/>
        </w:rPr>
      </w:pPr>
      <w:r>
        <w:rPr>
          <w:rFonts w:ascii="Arial" w:cs="Arial" w:eastAsia="Arial" w:hAnsi="Arial"/>
          <w:sz w:val="13"/>
          <w:szCs w:val="13"/>
          <w:color w:val="auto"/>
        </w:rPr>
        <w:t>To ensure the highest quality conduct of its work team, Board of Directors, and Staff.</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29"/>
        </w:numPr>
        <w:rPr>
          <w:rFonts w:ascii="Arial" w:cs="Arial" w:eastAsia="Arial" w:hAnsi="Arial"/>
          <w:sz w:val="12"/>
          <w:szCs w:val="12"/>
          <w:color w:val="auto"/>
        </w:rPr>
      </w:pPr>
      <w:r>
        <w:rPr>
          <w:rFonts w:ascii="Arial" w:cs="Arial" w:eastAsia="Arial" w:hAnsi="Arial"/>
          <w:sz w:val="12"/>
          <w:szCs w:val="12"/>
          <w:color w:val="auto"/>
        </w:rPr>
        <w:t>To maintain both organizational and individual credibility, through the highest standards of ethical and professional conduct, for organizational operations, as well as for generating business.</w:t>
      </w:r>
    </w:p>
    <w:p>
      <w:pPr>
        <w:spacing w:after="0" w:line="170" w:lineRule="exact"/>
        <w:rPr>
          <w:rFonts w:ascii="Arial" w:cs="Arial" w:eastAsia="Arial" w:hAnsi="Arial"/>
          <w:sz w:val="12"/>
          <w:szCs w:val="12"/>
          <w:color w:val="auto"/>
        </w:rPr>
      </w:pPr>
    </w:p>
    <w:p>
      <w:pPr>
        <w:ind w:left="703" w:hanging="241"/>
        <w:spacing w:after="0"/>
        <w:tabs>
          <w:tab w:leader="none" w:pos="703" w:val="left"/>
        </w:tabs>
        <w:numPr>
          <w:ilvl w:val="1"/>
          <w:numId w:val="129"/>
        </w:numPr>
        <w:rPr>
          <w:rFonts w:ascii="Arial" w:cs="Arial" w:eastAsia="Arial" w:hAnsi="Arial"/>
          <w:sz w:val="13"/>
          <w:szCs w:val="13"/>
          <w:color w:val="auto"/>
        </w:rPr>
      </w:pPr>
      <w:r>
        <w:rPr>
          <w:rFonts w:ascii="Arial" w:cs="Arial" w:eastAsia="Arial" w:hAnsi="Arial"/>
          <w:sz w:val="13"/>
          <w:szCs w:val="13"/>
          <w:color w:val="auto"/>
        </w:rPr>
        <w:t>To ensure that its commercial activities are being performed in accordance with the legal regulations applying to Bladex.</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29"/>
        </w:numPr>
        <w:rPr>
          <w:rFonts w:ascii="Arial" w:cs="Arial" w:eastAsia="Arial" w:hAnsi="Arial"/>
          <w:sz w:val="13"/>
          <w:szCs w:val="13"/>
          <w:color w:val="auto"/>
        </w:rPr>
      </w:pPr>
      <w:r>
        <w:rPr>
          <w:rFonts w:ascii="Arial" w:cs="Arial" w:eastAsia="Arial" w:hAnsi="Arial"/>
          <w:sz w:val="13"/>
          <w:szCs w:val="13"/>
          <w:color w:val="auto"/>
        </w:rPr>
        <w:t>To report, as far as possible, any potential conflicts of interest and independence.</w:t>
      </w:r>
    </w:p>
    <w:p>
      <w:pPr>
        <w:spacing w:after="0" w:line="154" w:lineRule="exact"/>
        <w:rPr>
          <w:rFonts w:ascii="Arial" w:cs="Arial" w:eastAsia="Arial" w:hAnsi="Arial"/>
          <w:sz w:val="13"/>
          <w:szCs w:val="13"/>
          <w:color w:val="auto"/>
        </w:rPr>
      </w:pPr>
    </w:p>
    <w:p>
      <w:pPr>
        <w:ind w:left="223" w:hanging="223"/>
        <w:spacing w:after="0"/>
        <w:tabs>
          <w:tab w:leader="none" w:pos="223" w:val="left"/>
        </w:tabs>
        <w:numPr>
          <w:ilvl w:val="0"/>
          <w:numId w:val="129"/>
        </w:numPr>
        <w:rPr>
          <w:rFonts w:ascii="Arial" w:cs="Arial" w:eastAsia="Arial" w:hAnsi="Arial"/>
          <w:sz w:val="13"/>
          <w:szCs w:val="13"/>
          <w:b w:val="1"/>
          <w:bCs w:val="1"/>
          <w:color w:val="auto"/>
        </w:rPr>
      </w:pPr>
      <w:r>
        <w:rPr>
          <w:rFonts w:ascii="Arial" w:cs="Arial" w:eastAsia="Arial" w:hAnsi="Arial"/>
          <w:sz w:val="13"/>
          <w:szCs w:val="13"/>
          <w:b w:val="1"/>
          <w:bCs w:val="1"/>
          <w:color w:val="auto"/>
        </w:rPr>
        <w:t>Scope of Action</w:t>
      </w:r>
    </w:p>
    <w:p>
      <w:pPr>
        <w:spacing w:after="0" w:line="162" w:lineRule="exact"/>
        <w:rPr>
          <w:rFonts w:ascii="Arial" w:cs="Arial" w:eastAsia="Arial" w:hAnsi="Arial"/>
          <w:sz w:val="13"/>
          <w:szCs w:val="13"/>
          <w:b w:val="1"/>
          <w:bCs w:val="1"/>
          <w:color w:val="auto"/>
        </w:rPr>
      </w:pPr>
    </w:p>
    <w:p>
      <w:pPr>
        <w:ind w:left="223" w:right="2900"/>
        <w:spacing w:after="0" w:line="491" w:lineRule="auto"/>
        <w:rPr>
          <w:rFonts w:ascii="Arial" w:cs="Arial" w:eastAsia="Arial" w:hAnsi="Arial"/>
          <w:sz w:val="13"/>
          <w:szCs w:val="13"/>
          <w:b w:val="1"/>
          <w:bCs w:val="1"/>
          <w:color w:val="auto"/>
        </w:rPr>
      </w:pPr>
      <w:r>
        <w:rPr>
          <w:rFonts w:ascii="Arial" w:cs="Arial" w:eastAsia="Arial" w:hAnsi="Arial"/>
          <w:sz w:val="13"/>
          <w:szCs w:val="13"/>
          <w:color w:val="auto"/>
        </w:rPr>
        <w:t>The Bladex Code of Ethics shall apply to the Board of Directors as well as to all other Staff at the Head Office, Agencies, Representation Offices and Subsidiaries. This Code sets forth all standards of conduct for our Bank, the people representing it as well as the expectations of our Clients.</w:t>
      </w:r>
    </w:p>
    <w:p>
      <w:pPr>
        <w:ind w:left="223" w:hanging="223"/>
        <w:spacing w:after="0"/>
        <w:tabs>
          <w:tab w:leader="none" w:pos="223" w:val="left"/>
        </w:tabs>
        <w:numPr>
          <w:ilvl w:val="0"/>
          <w:numId w:val="129"/>
        </w:numPr>
        <w:rPr>
          <w:rFonts w:ascii="Arial" w:cs="Arial" w:eastAsia="Arial" w:hAnsi="Arial"/>
          <w:sz w:val="13"/>
          <w:szCs w:val="13"/>
          <w:b w:val="1"/>
          <w:bCs w:val="1"/>
          <w:color w:val="auto"/>
        </w:rPr>
      </w:pPr>
      <w:r>
        <w:rPr>
          <w:rFonts w:ascii="Arial" w:cs="Arial" w:eastAsia="Arial" w:hAnsi="Arial"/>
          <w:sz w:val="13"/>
          <w:szCs w:val="13"/>
          <w:b w:val="1"/>
          <w:bCs w:val="1"/>
          <w:color w:val="auto"/>
        </w:rPr>
        <w:t>General Principles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Banking Business is based on an impeccable reputation of credibility and trust, as banks are custodians of the business community’s financial resources. A bank’s success is measured by the degree of trust demonstrated by its Clients and Investors.</w:t>
      </w:r>
    </w:p>
    <w:p>
      <w:pPr>
        <w:spacing w:after="0" w:line="129" w:lineRule="exact"/>
        <w:rPr>
          <w:rFonts w:ascii="Arial" w:cs="Arial" w:eastAsia="Arial" w:hAnsi="Arial"/>
          <w:sz w:val="13"/>
          <w:szCs w:val="13"/>
          <w:b w:val="1"/>
          <w:bCs w:val="1"/>
          <w:color w:val="auto"/>
        </w:rPr>
      </w:pPr>
    </w:p>
    <w:p>
      <w:pPr>
        <w:ind w:left="223" w:right="20"/>
        <w:spacing w:after="0" w:line="360" w:lineRule="auto"/>
        <w:rPr>
          <w:rFonts w:ascii="Arial" w:cs="Arial" w:eastAsia="Arial" w:hAnsi="Arial"/>
          <w:sz w:val="13"/>
          <w:szCs w:val="13"/>
          <w:b w:val="1"/>
          <w:bCs w:val="1"/>
          <w:color w:val="auto"/>
        </w:rPr>
      </w:pPr>
      <w:r>
        <w:rPr>
          <w:rFonts w:ascii="Arial" w:cs="Arial" w:eastAsia="Arial" w:hAnsi="Arial"/>
          <w:sz w:val="11"/>
          <w:szCs w:val="11"/>
          <w:color w:val="auto"/>
        </w:rPr>
        <w:t>This trust is contingent on the manner in which the members of the organization achieve excellence through commitment, humility, respect and integrity in the performance of their duties, thus extolling the high ethical standards represented by Bladex, the protection of confidentiality of information related to its Clients, the avoidance of conflicts of interest and compliance with the laws and regulations governing the Bank’s activities.</w:t>
      </w:r>
    </w:p>
    <w:p>
      <w:pPr>
        <w:spacing w:after="0" w:line="8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Under no circumstances may personal conduct go against organization values and interests.</w:t>
      </w:r>
    </w:p>
    <w:p>
      <w:pPr>
        <w:spacing w:after="0" w:line="158"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All Bladex staff members are responsible for ensuring that the Bank’s values and principles are honored at all times, both within as well as without the organization.</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9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87" w:name="page188"/>
    <w:bookmarkEnd w:id="187"/>
    <w:p>
      <w:pPr>
        <w:ind w:left="223" w:hanging="223"/>
        <w:spacing w:after="0"/>
        <w:tabs>
          <w:tab w:leader="none" w:pos="223" w:val="left"/>
        </w:tabs>
        <w:numPr>
          <w:ilvl w:val="0"/>
          <w:numId w:val="130"/>
        </w:numPr>
        <w:rPr>
          <w:rFonts w:ascii="Arial" w:cs="Arial" w:eastAsia="Arial" w:hAnsi="Arial"/>
          <w:sz w:val="13"/>
          <w:szCs w:val="13"/>
          <w:b w:val="1"/>
          <w:bCs w:val="1"/>
          <w:color w:val="auto"/>
        </w:rPr>
      </w:pPr>
      <w:r>
        <w:rPr>
          <w:rFonts w:ascii="Arial" w:cs="Arial" w:eastAsia="Arial" w:hAnsi="Arial"/>
          <w:sz w:val="13"/>
          <w:szCs w:val="13"/>
          <w:b w:val="1"/>
          <w:bCs w:val="1"/>
          <w:color w:val="auto"/>
        </w:rPr>
        <w:t>Conduct and Behavior Based on Organizational Values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conduct of all Bladex Employees must be characterized, at all times, by modeling the values of the organization: commitment, honesty, excellence, respect and integrity when fulfilling their assigned duties and in their interpersonal relationships.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1"/>
          <w:szCs w:val="11"/>
          <w:color w:val="auto"/>
        </w:rPr>
        <w:t>In the performance of their assigned duties, they shall adopt the same attitude that honorable persons with a sound character would manifest in their interpersonal relationships and the management of their own business.</w:t>
      </w:r>
    </w:p>
    <w:p>
      <w:pPr>
        <w:spacing w:after="0" w:line="181"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conduct of the members of the Board of Directors and that of all Bladex Employees shall at all times reflect the values of the Bank, always driven by the goal of achieving excellence. Likewise, behaviors must be modeled as associated with each of the following values.</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Commitment:</w:t>
      </w:r>
    </w:p>
    <w:p>
      <w:pPr>
        <w:spacing w:after="0" w:line="12" w:lineRule="exact"/>
        <w:rPr>
          <w:rFonts w:ascii="Arial" w:cs="Arial" w:eastAsia="Arial" w:hAnsi="Arial"/>
          <w:sz w:val="13"/>
          <w:szCs w:val="13"/>
          <w:b w:val="1"/>
          <w:bCs w:val="1"/>
          <w:color w:val="auto"/>
        </w:rPr>
      </w:pPr>
    </w:p>
    <w:p>
      <w:pPr>
        <w:ind w:left="923" w:hanging="230"/>
        <w:spacing w:after="0"/>
        <w:tabs>
          <w:tab w:leader="none" w:pos="923" w:val="left"/>
        </w:tabs>
        <w:numPr>
          <w:ilvl w:val="1"/>
          <w:numId w:val="130"/>
        </w:numPr>
        <w:rPr>
          <w:rFonts w:ascii="Arial" w:cs="Arial" w:eastAsia="Arial" w:hAnsi="Arial"/>
          <w:sz w:val="13"/>
          <w:szCs w:val="13"/>
          <w:color w:val="auto"/>
        </w:rPr>
      </w:pPr>
      <w:r>
        <w:rPr>
          <w:rFonts w:ascii="Arial" w:cs="Arial" w:eastAsia="Arial" w:hAnsi="Arial"/>
          <w:sz w:val="13"/>
          <w:szCs w:val="13"/>
          <w:color w:val="auto"/>
        </w:rPr>
        <w:t>Put the success of the organization ahead of our own interest</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1"/>
          <w:numId w:val="130"/>
        </w:numPr>
        <w:rPr>
          <w:rFonts w:ascii="Arial" w:cs="Arial" w:eastAsia="Arial" w:hAnsi="Arial"/>
          <w:sz w:val="13"/>
          <w:szCs w:val="13"/>
          <w:color w:val="auto"/>
        </w:rPr>
      </w:pPr>
      <w:r>
        <w:rPr>
          <w:rFonts w:ascii="Arial" w:cs="Arial" w:eastAsia="Arial" w:hAnsi="Arial"/>
          <w:sz w:val="13"/>
          <w:szCs w:val="13"/>
          <w:color w:val="auto"/>
        </w:rPr>
        <w:t>Work together constructively</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1"/>
          <w:numId w:val="130"/>
        </w:numPr>
        <w:rPr>
          <w:rFonts w:ascii="Arial" w:cs="Arial" w:eastAsia="Arial" w:hAnsi="Arial"/>
          <w:sz w:val="13"/>
          <w:szCs w:val="13"/>
          <w:color w:val="auto"/>
        </w:rPr>
      </w:pPr>
      <w:r>
        <w:rPr>
          <w:rFonts w:ascii="Arial" w:cs="Arial" w:eastAsia="Arial" w:hAnsi="Arial"/>
          <w:sz w:val="13"/>
          <w:szCs w:val="13"/>
          <w:color w:val="auto"/>
        </w:rPr>
        <w:t>Be aligned with the Bank’s strategy and personally committed to the objective of the organization</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Humility:</w:t>
      </w:r>
    </w:p>
    <w:p>
      <w:pPr>
        <w:spacing w:after="0" w:line="13" w:lineRule="exact"/>
        <w:rPr>
          <w:sz w:val="20"/>
          <w:szCs w:val="20"/>
          <w:color w:val="auto"/>
        </w:rPr>
      </w:pPr>
    </w:p>
    <w:p>
      <w:pPr>
        <w:ind w:left="923" w:hanging="230"/>
        <w:spacing w:after="0"/>
        <w:tabs>
          <w:tab w:leader="none" w:pos="923" w:val="left"/>
        </w:tabs>
        <w:numPr>
          <w:ilvl w:val="0"/>
          <w:numId w:val="131"/>
        </w:numPr>
        <w:rPr>
          <w:rFonts w:ascii="Arial" w:cs="Arial" w:eastAsia="Arial" w:hAnsi="Arial"/>
          <w:sz w:val="13"/>
          <w:szCs w:val="13"/>
          <w:color w:val="auto"/>
        </w:rPr>
      </w:pPr>
      <w:r>
        <w:rPr>
          <w:rFonts w:ascii="Arial" w:cs="Arial" w:eastAsia="Arial" w:hAnsi="Arial"/>
          <w:sz w:val="13"/>
          <w:szCs w:val="13"/>
          <w:color w:val="auto"/>
        </w:rPr>
        <w:t>Admit our mistakes and learn from them</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1"/>
        </w:numPr>
        <w:rPr>
          <w:rFonts w:ascii="Arial" w:cs="Arial" w:eastAsia="Arial" w:hAnsi="Arial"/>
          <w:sz w:val="13"/>
          <w:szCs w:val="13"/>
          <w:color w:val="auto"/>
        </w:rPr>
      </w:pPr>
      <w:r>
        <w:rPr>
          <w:rFonts w:ascii="Arial" w:cs="Arial" w:eastAsia="Arial" w:hAnsi="Arial"/>
          <w:sz w:val="13"/>
          <w:szCs w:val="13"/>
          <w:color w:val="auto"/>
        </w:rPr>
        <w:t>Acknowledge the contributions made by others</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1"/>
        </w:numPr>
        <w:rPr>
          <w:rFonts w:ascii="Arial" w:cs="Arial" w:eastAsia="Arial" w:hAnsi="Arial"/>
          <w:sz w:val="13"/>
          <w:szCs w:val="13"/>
          <w:color w:val="auto"/>
        </w:rPr>
      </w:pPr>
      <w:r>
        <w:rPr>
          <w:rFonts w:ascii="Arial" w:cs="Arial" w:eastAsia="Arial" w:hAnsi="Arial"/>
          <w:sz w:val="13"/>
          <w:szCs w:val="13"/>
          <w:color w:val="auto"/>
        </w:rPr>
        <w:t>Accept feedback</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Excellence:</w:t>
      </w:r>
    </w:p>
    <w:p>
      <w:pPr>
        <w:spacing w:after="0" w:line="13" w:lineRule="exact"/>
        <w:rPr>
          <w:sz w:val="20"/>
          <w:szCs w:val="20"/>
          <w:color w:val="auto"/>
        </w:rPr>
      </w:pPr>
    </w:p>
    <w:p>
      <w:pPr>
        <w:ind w:left="923" w:hanging="230"/>
        <w:spacing w:after="0"/>
        <w:tabs>
          <w:tab w:leader="none" w:pos="923" w:val="left"/>
        </w:tabs>
        <w:numPr>
          <w:ilvl w:val="0"/>
          <w:numId w:val="132"/>
        </w:numPr>
        <w:rPr>
          <w:rFonts w:ascii="Arial" w:cs="Arial" w:eastAsia="Arial" w:hAnsi="Arial"/>
          <w:sz w:val="13"/>
          <w:szCs w:val="13"/>
          <w:color w:val="auto"/>
        </w:rPr>
      </w:pPr>
      <w:r>
        <w:rPr>
          <w:rFonts w:ascii="Arial" w:cs="Arial" w:eastAsia="Arial" w:hAnsi="Arial"/>
          <w:sz w:val="13"/>
          <w:szCs w:val="13"/>
          <w:color w:val="auto"/>
        </w:rPr>
        <w:t>Give our very best</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2"/>
        </w:numPr>
        <w:rPr>
          <w:rFonts w:ascii="Arial" w:cs="Arial" w:eastAsia="Arial" w:hAnsi="Arial"/>
          <w:sz w:val="13"/>
          <w:szCs w:val="13"/>
          <w:color w:val="auto"/>
        </w:rPr>
      </w:pPr>
      <w:r>
        <w:rPr>
          <w:rFonts w:ascii="Arial" w:cs="Arial" w:eastAsia="Arial" w:hAnsi="Arial"/>
          <w:sz w:val="13"/>
          <w:szCs w:val="13"/>
          <w:color w:val="auto"/>
        </w:rPr>
        <w:t>Exceed our own and our clients’ expectations</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2"/>
        </w:numPr>
        <w:rPr>
          <w:rFonts w:ascii="Arial" w:cs="Arial" w:eastAsia="Arial" w:hAnsi="Arial"/>
          <w:sz w:val="13"/>
          <w:szCs w:val="13"/>
          <w:color w:val="auto"/>
        </w:rPr>
      </w:pPr>
      <w:r>
        <w:rPr>
          <w:rFonts w:ascii="Arial" w:cs="Arial" w:eastAsia="Arial" w:hAnsi="Arial"/>
          <w:sz w:val="13"/>
          <w:szCs w:val="13"/>
          <w:color w:val="auto"/>
        </w:rPr>
        <w:t>Keep up to date with the necessary skills and knowledge to perform our duties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Respect:</w:t>
      </w:r>
    </w:p>
    <w:p>
      <w:pPr>
        <w:spacing w:after="0" w:line="13" w:lineRule="exact"/>
        <w:rPr>
          <w:sz w:val="20"/>
          <w:szCs w:val="20"/>
          <w:color w:val="auto"/>
        </w:rPr>
      </w:pPr>
    </w:p>
    <w:p>
      <w:pPr>
        <w:ind w:left="923" w:hanging="230"/>
        <w:spacing w:after="0"/>
        <w:tabs>
          <w:tab w:leader="none" w:pos="923" w:val="left"/>
        </w:tabs>
        <w:numPr>
          <w:ilvl w:val="0"/>
          <w:numId w:val="133"/>
        </w:numPr>
        <w:rPr>
          <w:rFonts w:ascii="Arial" w:cs="Arial" w:eastAsia="Arial" w:hAnsi="Arial"/>
          <w:sz w:val="13"/>
          <w:szCs w:val="13"/>
          <w:color w:val="auto"/>
        </w:rPr>
      </w:pPr>
      <w:r>
        <w:rPr>
          <w:rFonts w:ascii="Arial" w:cs="Arial" w:eastAsia="Arial" w:hAnsi="Arial"/>
          <w:sz w:val="13"/>
          <w:szCs w:val="13"/>
          <w:color w:val="auto"/>
        </w:rPr>
        <w:t>Treat other people nicely</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3"/>
        </w:numPr>
        <w:rPr>
          <w:rFonts w:ascii="Arial" w:cs="Arial" w:eastAsia="Arial" w:hAnsi="Arial"/>
          <w:sz w:val="13"/>
          <w:szCs w:val="13"/>
          <w:color w:val="auto"/>
        </w:rPr>
      </w:pPr>
      <w:r>
        <w:rPr>
          <w:rFonts w:ascii="Arial" w:cs="Arial" w:eastAsia="Arial" w:hAnsi="Arial"/>
          <w:sz w:val="13"/>
          <w:szCs w:val="13"/>
          <w:color w:val="auto"/>
        </w:rPr>
        <w:t>Foster harmony in interpersonal relationships</w:t>
      </w:r>
    </w:p>
    <w:p>
      <w:pPr>
        <w:spacing w:after="0" w:line="150" w:lineRule="exact"/>
        <w:rPr>
          <w:sz w:val="20"/>
          <w:szCs w:val="20"/>
          <w:color w:val="auto"/>
        </w:rPr>
      </w:pPr>
    </w:p>
    <w:p>
      <w:pPr>
        <w:ind w:left="223"/>
        <w:spacing w:after="0"/>
        <w:rPr>
          <w:sz w:val="20"/>
          <w:szCs w:val="20"/>
          <w:color w:val="auto"/>
        </w:rPr>
      </w:pPr>
      <w:r>
        <w:rPr>
          <w:rFonts w:ascii="Arial" w:cs="Arial" w:eastAsia="Arial" w:hAnsi="Arial"/>
          <w:sz w:val="13"/>
          <w:szCs w:val="13"/>
          <w:color w:val="auto"/>
        </w:rPr>
        <w:t>Integrity:</w:t>
      </w:r>
    </w:p>
    <w:p>
      <w:pPr>
        <w:spacing w:after="0" w:line="13" w:lineRule="exact"/>
        <w:rPr>
          <w:sz w:val="20"/>
          <w:szCs w:val="20"/>
          <w:color w:val="auto"/>
        </w:rPr>
      </w:pPr>
    </w:p>
    <w:p>
      <w:pPr>
        <w:ind w:left="923" w:hanging="230"/>
        <w:spacing w:after="0"/>
        <w:tabs>
          <w:tab w:leader="none" w:pos="923" w:val="left"/>
        </w:tabs>
        <w:numPr>
          <w:ilvl w:val="0"/>
          <w:numId w:val="134"/>
        </w:numPr>
        <w:rPr>
          <w:rFonts w:ascii="Arial" w:cs="Arial" w:eastAsia="Arial" w:hAnsi="Arial"/>
          <w:sz w:val="13"/>
          <w:szCs w:val="13"/>
          <w:color w:val="auto"/>
        </w:rPr>
      </w:pPr>
      <w:r>
        <w:rPr>
          <w:rFonts w:ascii="Arial" w:cs="Arial" w:eastAsia="Arial" w:hAnsi="Arial"/>
          <w:sz w:val="13"/>
          <w:szCs w:val="13"/>
          <w:color w:val="auto"/>
        </w:rPr>
        <w:t>Be transparent, honest, professional and reliable</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4"/>
        </w:numPr>
        <w:rPr>
          <w:rFonts w:ascii="Arial" w:cs="Arial" w:eastAsia="Arial" w:hAnsi="Arial"/>
          <w:sz w:val="13"/>
          <w:szCs w:val="13"/>
          <w:color w:val="auto"/>
        </w:rPr>
      </w:pPr>
      <w:r>
        <w:rPr>
          <w:rFonts w:ascii="Arial" w:cs="Arial" w:eastAsia="Arial" w:hAnsi="Arial"/>
          <w:sz w:val="13"/>
          <w:szCs w:val="13"/>
          <w:color w:val="auto"/>
        </w:rPr>
        <w:t>Promote and enforce standards for appropriate behavior</w:t>
      </w:r>
    </w:p>
    <w:p>
      <w:pPr>
        <w:spacing w:after="0" w:line="4" w:lineRule="exact"/>
        <w:rPr>
          <w:rFonts w:ascii="Arial" w:cs="Arial" w:eastAsia="Arial" w:hAnsi="Arial"/>
          <w:sz w:val="13"/>
          <w:szCs w:val="13"/>
          <w:color w:val="auto"/>
        </w:rPr>
      </w:pPr>
    </w:p>
    <w:p>
      <w:pPr>
        <w:ind w:left="923" w:hanging="230"/>
        <w:spacing w:after="0"/>
        <w:tabs>
          <w:tab w:leader="none" w:pos="923" w:val="left"/>
        </w:tabs>
        <w:numPr>
          <w:ilvl w:val="0"/>
          <w:numId w:val="134"/>
        </w:numPr>
        <w:rPr>
          <w:rFonts w:ascii="Arial" w:cs="Arial" w:eastAsia="Arial" w:hAnsi="Arial"/>
          <w:sz w:val="13"/>
          <w:szCs w:val="13"/>
          <w:color w:val="auto"/>
        </w:rPr>
      </w:pPr>
      <w:r>
        <w:rPr>
          <w:rFonts w:ascii="Arial" w:cs="Arial" w:eastAsia="Arial" w:hAnsi="Arial"/>
          <w:sz w:val="13"/>
          <w:szCs w:val="13"/>
          <w:color w:val="auto"/>
        </w:rPr>
        <w:t>Have zero tolerance for fraud or corruption</w:t>
      </w:r>
    </w:p>
    <w:p>
      <w:pPr>
        <w:spacing w:after="0" w:line="150" w:lineRule="exact"/>
        <w:rPr>
          <w:sz w:val="20"/>
          <w:szCs w:val="20"/>
          <w:color w:val="auto"/>
        </w:rPr>
      </w:pPr>
    </w:p>
    <w:p>
      <w:pPr>
        <w:ind w:left="223" w:right="180"/>
        <w:spacing w:after="0" w:line="267" w:lineRule="auto"/>
        <w:rPr>
          <w:sz w:val="20"/>
          <w:szCs w:val="20"/>
          <w:color w:val="auto"/>
        </w:rPr>
      </w:pPr>
      <w:r>
        <w:rPr>
          <w:rFonts w:ascii="Arial" w:cs="Arial" w:eastAsia="Arial" w:hAnsi="Arial"/>
          <w:sz w:val="13"/>
          <w:szCs w:val="13"/>
          <w:color w:val="auto"/>
        </w:rPr>
        <w:t>Due to their position of trust, the personal finances of all of the Bank’s Employees should be managed with caution. Matters of personal finance must be conducted in an upright manner, avoiding situations that might affect their image and that of the organization they represent.</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88" w:name="page189"/>
    <w:bookmarkEnd w:id="188"/>
    <w:p>
      <w:pPr>
        <w:spacing w:after="0"/>
        <w:rPr>
          <w:sz w:val="20"/>
          <w:szCs w:val="20"/>
          <w:color w:val="auto"/>
        </w:rPr>
      </w:pPr>
      <w:r>
        <w:rPr>
          <w:rFonts w:ascii="Arial" w:cs="Arial" w:eastAsia="Arial" w:hAnsi="Arial"/>
          <w:sz w:val="13"/>
          <w:szCs w:val="13"/>
          <w:color w:val="auto"/>
        </w:rPr>
        <w:t>Employees are responsible for maintaining ethical standards, including due controls over accounting activities.</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color w:val="auto"/>
        </w:rPr>
        <w:t>Any behavior to the detriment of the value of the organization shall be considered unacceptable and is not in line with the ethical values of the organization</w:t>
      </w:r>
      <w:r>
        <w:rPr>
          <w:rFonts w:ascii="Arial" w:cs="Arial" w:eastAsia="Arial" w:hAnsi="Arial"/>
          <w:sz w:val="13"/>
          <w:szCs w:val="13"/>
          <w:b w:val="1"/>
          <w:bCs w:val="1"/>
          <w:color w:val="auto"/>
        </w:rPr>
        <w:t>.</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4.1. External Matters</w:t>
      </w:r>
    </w:p>
    <w:p>
      <w:pPr>
        <w:spacing w:after="0" w:line="163" w:lineRule="exact"/>
        <w:rPr>
          <w:sz w:val="20"/>
          <w:szCs w:val="20"/>
          <w:color w:val="auto"/>
        </w:rPr>
      </w:pPr>
    </w:p>
    <w:p>
      <w:pPr>
        <w:ind w:left="480" w:right="20" w:hanging="241"/>
        <w:spacing w:after="0" w:line="253" w:lineRule="auto"/>
        <w:tabs>
          <w:tab w:leader="none" w:pos="480" w:val="left"/>
        </w:tabs>
        <w:numPr>
          <w:ilvl w:val="0"/>
          <w:numId w:val="135"/>
        </w:numPr>
        <w:rPr>
          <w:rFonts w:ascii="Arial" w:cs="Arial" w:eastAsia="Arial" w:hAnsi="Arial"/>
          <w:sz w:val="13"/>
          <w:szCs w:val="13"/>
          <w:color w:val="auto"/>
        </w:rPr>
      </w:pPr>
      <w:r>
        <w:rPr>
          <w:rFonts w:ascii="Arial" w:cs="Arial" w:eastAsia="Arial" w:hAnsi="Arial"/>
          <w:sz w:val="13"/>
          <w:szCs w:val="13"/>
          <w:color w:val="auto"/>
        </w:rPr>
        <w:t>To carryout business transactions in representation of the Bank, with institutions or companies in which they have some type of personal and/or proprietary interest. If, for any reason and under no preferential treatment conditions, the aforementioned transactions are performed, the Bank’s Senior Vice-President - Compliance shall be informed in writing.</w:t>
      </w:r>
    </w:p>
    <w:p>
      <w:pPr>
        <w:spacing w:after="0" w:line="1" w:lineRule="exact"/>
        <w:rPr>
          <w:rFonts w:ascii="Arial" w:cs="Arial" w:eastAsia="Arial" w:hAnsi="Arial"/>
          <w:sz w:val="13"/>
          <w:szCs w:val="13"/>
          <w:color w:val="auto"/>
        </w:rPr>
      </w:pPr>
    </w:p>
    <w:p>
      <w:pPr>
        <w:ind w:left="480" w:hanging="241"/>
        <w:spacing w:after="0"/>
        <w:tabs>
          <w:tab w:leader="none" w:pos="480" w:val="left"/>
        </w:tabs>
        <w:numPr>
          <w:ilvl w:val="0"/>
          <w:numId w:val="135"/>
        </w:numPr>
        <w:rPr>
          <w:rFonts w:ascii="Arial" w:cs="Arial" w:eastAsia="Arial" w:hAnsi="Arial"/>
          <w:sz w:val="13"/>
          <w:szCs w:val="13"/>
          <w:color w:val="auto"/>
        </w:rPr>
      </w:pPr>
      <w:r>
        <w:rPr>
          <w:rFonts w:ascii="Arial" w:cs="Arial" w:eastAsia="Arial" w:hAnsi="Arial"/>
          <w:sz w:val="13"/>
          <w:szCs w:val="13"/>
          <w:color w:val="auto"/>
        </w:rPr>
        <w:t>To use their hierarchical position or the information to which they have access to influence decisions favoring personal or third parties’ interests.</w:t>
      </w:r>
    </w:p>
    <w:p>
      <w:pPr>
        <w:spacing w:after="0" w:line="4" w:lineRule="exact"/>
        <w:rPr>
          <w:rFonts w:ascii="Arial" w:cs="Arial" w:eastAsia="Arial" w:hAnsi="Arial"/>
          <w:sz w:val="13"/>
          <w:szCs w:val="13"/>
          <w:color w:val="auto"/>
        </w:rPr>
      </w:pPr>
    </w:p>
    <w:p>
      <w:pPr>
        <w:ind w:left="480" w:right="20" w:hanging="241"/>
        <w:spacing w:after="0" w:line="292" w:lineRule="auto"/>
        <w:tabs>
          <w:tab w:leader="none" w:pos="480" w:val="left"/>
        </w:tabs>
        <w:numPr>
          <w:ilvl w:val="0"/>
          <w:numId w:val="135"/>
        </w:numPr>
        <w:rPr>
          <w:rFonts w:ascii="Arial" w:cs="Arial" w:eastAsia="Arial" w:hAnsi="Arial"/>
          <w:sz w:val="11"/>
          <w:szCs w:val="11"/>
          <w:color w:val="auto"/>
        </w:rPr>
      </w:pPr>
      <w:r>
        <w:rPr>
          <w:rFonts w:ascii="Arial" w:cs="Arial" w:eastAsia="Arial" w:hAnsi="Arial"/>
          <w:sz w:val="11"/>
          <w:szCs w:val="11"/>
          <w:color w:val="auto"/>
        </w:rPr>
        <w:t>The performance of business transactions with Bladex’s Securities or with the securities of any other company and/or institution that is a Bladex Client, while in possession of important insider information that is not in the public domain. In other words, all Employees and Directors of the Bank are subject to restrictions regarding commercial transactions with inside information. (Refer to Section 6: Insider Trading).</w:t>
      </w:r>
    </w:p>
    <w:p>
      <w:pPr>
        <w:ind w:left="480" w:right="20" w:hanging="241"/>
        <w:spacing w:after="0" w:line="247" w:lineRule="auto"/>
        <w:tabs>
          <w:tab w:leader="none" w:pos="480" w:val="left"/>
        </w:tabs>
        <w:numPr>
          <w:ilvl w:val="0"/>
          <w:numId w:val="135"/>
        </w:numPr>
        <w:rPr>
          <w:rFonts w:ascii="Arial" w:cs="Arial" w:eastAsia="Arial" w:hAnsi="Arial"/>
          <w:sz w:val="13"/>
          <w:szCs w:val="13"/>
          <w:color w:val="auto"/>
        </w:rPr>
      </w:pPr>
      <w:r>
        <w:rPr>
          <w:rFonts w:ascii="Arial" w:cs="Arial" w:eastAsia="Arial" w:hAnsi="Arial"/>
          <w:sz w:val="13"/>
          <w:szCs w:val="13"/>
          <w:color w:val="auto"/>
        </w:rPr>
        <w:t>To directly or indirectly request, accept or offer gifts or sinecures, with a representative or nominal value exceeding USD 200.00 (except for Invitations regarding food and beverages), which could influence objective decision making.</w:t>
      </w:r>
    </w:p>
    <w:p>
      <w:pPr>
        <w:ind w:left="480" w:hanging="241"/>
        <w:spacing w:after="0"/>
        <w:tabs>
          <w:tab w:leader="none" w:pos="480" w:val="left"/>
        </w:tabs>
        <w:numPr>
          <w:ilvl w:val="0"/>
          <w:numId w:val="135"/>
        </w:numPr>
        <w:rPr>
          <w:rFonts w:ascii="Arial" w:cs="Arial" w:eastAsia="Arial" w:hAnsi="Arial"/>
          <w:sz w:val="12"/>
          <w:szCs w:val="12"/>
          <w:color w:val="auto"/>
        </w:rPr>
      </w:pPr>
      <w:r>
        <w:rPr>
          <w:rFonts w:ascii="Arial" w:cs="Arial" w:eastAsia="Arial" w:hAnsi="Arial"/>
          <w:sz w:val="12"/>
          <w:szCs w:val="12"/>
          <w:color w:val="auto"/>
        </w:rPr>
        <w:t>To use the Bank’s funds for payments to any type of organization, individuals or government representatives, in order to obtain favors, business or to influence their decisions in favor of Bladex.</w:t>
      </w:r>
    </w:p>
    <w:p>
      <w:pPr>
        <w:spacing w:after="0" w:line="162" w:lineRule="exact"/>
        <w:rPr>
          <w:sz w:val="20"/>
          <w:szCs w:val="20"/>
          <w:color w:val="auto"/>
        </w:rPr>
      </w:pPr>
    </w:p>
    <w:p>
      <w:pPr>
        <w:spacing w:after="0"/>
        <w:rPr>
          <w:sz w:val="20"/>
          <w:szCs w:val="20"/>
          <w:color w:val="auto"/>
        </w:rPr>
      </w:pPr>
      <w:r>
        <w:rPr>
          <w:rFonts w:ascii="Arial" w:cs="Arial" w:eastAsia="Arial" w:hAnsi="Arial"/>
          <w:sz w:val="12"/>
          <w:szCs w:val="12"/>
          <w:u w:val="single" w:color="auto"/>
          <w:color w:val="auto"/>
        </w:rPr>
        <w:t>Note:</w:t>
      </w:r>
      <w:r>
        <w:rPr>
          <w:rFonts w:ascii="Arial" w:cs="Arial" w:eastAsia="Arial" w:hAnsi="Arial"/>
          <w:sz w:val="12"/>
          <w:szCs w:val="12"/>
          <w:color w:val="auto"/>
        </w:rPr>
        <w:t xml:space="preserve">  Publications, speeches, interviews with the media and other public presentations, in matters related to the Bank, shall be previously approved by the Institutional Relations and Marketing Department.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2414270</wp:posOffset>
            </wp:positionH>
            <wp:positionV relativeFrom="paragraph">
              <wp:posOffset>-1905</wp:posOffset>
            </wp:positionV>
            <wp:extent cx="20320" cy="635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98">
                      <a:extLst>
                        <a:ext uri="{28A0092B-C50C-407E-A947-70E740481C1C}"/>
                      </a:extLst>
                    </a:blip>
                    <a:srcRect/>
                    <a:stretch>
                      <a:fillRect/>
                    </a:stretch>
                  </pic:blipFill>
                  <pic:spPr bwMode="auto">
                    <a:xfrm>
                      <a:off x="0" y="0"/>
                      <a:ext cx="20320" cy="6350"/>
                    </a:xfrm>
                    <a:prstGeom prst="rect">
                      <a:avLst/>
                    </a:prstGeom>
                    <a:noFill/>
                  </pic:spPr>
                </pic:pic>
              </a:graphicData>
            </a:graphic>
          </wp:anchor>
        </w:drawing>
      </w:r>
    </w:p>
    <w:p>
      <w:pPr>
        <w:spacing w:after="0" w:line="146"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4.2. Internal Matters</w:t>
      </w:r>
    </w:p>
    <w:p>
      <w:pPr>
        <w:spacing w:after="0" w:line="163" w:lineRule="exact"/>
        <w:rPr>
          <w:sz w:val="20"/>
          <w:szCs w:val="20"/>
          <w:color w:val="auto"/>
        </w:rPr>
      </w:pPr>
    </w:p>
    <w:p>
      <w:pPr>
        <w:ind w:left="480" w:hanging="241"/>
        <w:spacing w:after="0"/>
        <w:tabs>
          <w:tab w:leader="none" w:pos="480" w:val="left"/>
        </w:tabs>
        <w:numPr>
          <w:ilvl w:val="0"/>
          <w:numId w:val="136"/>
        </w:numPr>
        <w:rPr>
          <w:rFonts w:ascii="Arial" w:cs="Arial" w:eastAsia="Arial" w:hAnsi="Arial"/>
          <w:sz w:val="13"/>
          <w:szCs w:val="13"/>
          <w:color w:val="auto"/>
        </w:rPr>
      </w:pPr>
      <w:r>
        <w:rPr>
          <w:rFonts w:ascii="Arial" w:cs="Arial" w:eastAsia="Arial" w:hAnsi="Arial"/>
          <w:sz w:val="13"/>
          <w:szCs w:val="13"/>
          <w:color w:val="auto"/>
        </w:rPr>
        <w:t>Any type of discriminatory, harassing or intimating attitude or behavior towards Employees.</w:t>
      </w:r>
    </w:p>
    <w:p>
      <w:pPr>
        <w:spacing w:after="0" w:line="12" w:lineRule="exact"/>
        <w:rPr>
          <w:rFonts w:ascii="Arial" w:cs="Arial" w:eastAsia="Arial" w:hAnsi="Arial"/>
          <w:sz w:val="13"/>
          <w:szCs w:val="13"/>
          <w:color w:val="auto"/>
        </w:rPr>
      </w:pPr>
    </w:p>
    <w:p>
      <w:pPr>
        <w:ind w:left="480" w:hanging="241"/>
        <w:spacing w:after="0"/>
        <w:tabs>
          <w:tab w:leader="none" w:pos="480" w:val="left"/>
        </w:tabs>
        <w:numPr>
          <w:ilvl w:val="0"/>
          <w:numId w:val="136"/>
        </w:numPr>
        <w:rPr>
          <w:rFonts w:ascii="Arial" w:cs="Arial" w:eastAsia="Arial" w:hAnsi="Arial"/>
          <w:sz w:val="13"/>
          <w:szCs w:val="13"/>
          <w:color w:val="auto"/>
        </w:rPr>
      </w:pPr>
      <w:r>
        <w:rPr>
          <w:rFonts w:ascii="Arial" w:cs="Arial" w:eastAsia="Arial" w:hAnsi="Arial"/>
          <w:sz w:val="13"/>
          <w:szCs w:val="13"/>
          <w:color w:val="auto"/>
        </w:rPr>
        <w:t>The usage of equipment or facilities assigned for the performance of their duties for personal purposes.</w:t>
      </w:r>
    </w:p>
    <w:p>
      <w:pPr>
        <w:spacing w:after="0" w:line="4" w:lineRule="exact"/>
        <w:rPr>
          <w:rFonts w:ascii="Arial" w:cs="Arial" w:eastAsia="Arial" w:hAnsi="Arial"/>
          <w:sz w:val="13"/>
          <w:szCs w:val="13"/>
          <w:color w:val="auto"/>
        </w:rPr>
      </w:pPr>
    </w:p>
    <w:p>
      <w:pPr>
        <w:ind w:left="480" w:hanging="241"/>
        <w:spacing w:after="0"/>
        <w:tabs>
          <w:tab w:leader="none" w:pos="480" w:val="left"/>
        </w:tabs>
        <w:numPr>
          <w:ilvl w:val="0"/>
          <w:numId w:val="136"/>
        </w:numPr>
        <w:rPr>
          <w:rFonts w:ascii="Arial" w:cs="Arial" w:eastAsia="Arial" w:hAnsi="Arial"/>
          <w:sz w:val="13"/>
          <w:szCs w:val="13"/>
          <w:color w:val="auto"/>
        </w:rPr>
      </w:pPr>
      <w:r>
        <w:rPr>
          <w:rFonts w:ascii="Arial" w:cs="Arial" w:eastAsia="Arial" w:hAnsi="Arial"/>
          <w:sz w:val="13"/>
          <w:szCs w:val="13"/>
          <w:color w:val="auto"/>
        </w:rPr>
        <w:t>The usage of time during working hours for personal matters.</w:t>
      </w:r>
    </w:p>
    <w:p>
      <w:pPr>
        <w:spacing w:after="0" w:line="4" w:lineRule="exact"/>
        <w:rPr>
          <w:rFonts w:ascii="Arial" w:cs="Arial" w:eastAsia="Arial" w:hAnsi="Arial"/>
          <w:sz w:val="13"/>
          <w:szCs w:val="13"/>
          <w:color w:val="auto"/>
        </w:rPr>
      </w:pPr>
    </w:p>
    <w:p>
      <w:pPr>
        <w:ind w:left="480" w:hanging="241"/>
        <w:spacing w:after="0"/>
        <w:tabs>
          <w:tab w:leader="none" w:pos="480" w:val="left"/>
        </w:tabs>
        <w:numPr>
          <w:ilvl w:val="0"/>
          <w:numId w:val="136"/>
        </w:numPr>
        <w:rPr>
          <w:rFonts w:ascii="Arial" w:cs="Arial" w:eastAsia="Arial" w:hAnsi="Arial"/>
          <w:sz w:val="13"/>
          <w:szCs w:val="13"/>
          <w:color w:val="auto"/>
        </w:rPr>
      </w:pPr>
      <w:r>
        <w:rPr>
          <w:rFonts w:ascii="Arial" w:cs="Arial" w:eastAsia="Arial" w:hAnsi="Arial"/>
          <w:sz w:val="13"/>
          <w:szCs w:val="13"/>
          <w:color w:val="auto"/>
        </w:rPr>
        <w:t>The usage or transfer of technology, methods and processes developed for the use of the Institution for personal purposes or in benefit of third parties.</w:t>
      </w:r>
    </w:p>
    <w:p>
      <w:pPr>
        <w:spacing w:after="0" w:line="304" w:lineRule="exact"/>
        <w:rPr>
          <w:sz w:val="20"/>
          <w:szCs w:val="20"/>
          <w:color w:val="auto"/>
        </w:rPr>
      </w:pPr>
    </w:p>
    <w:p>
      <w:pPr>
        <w:jc w:val="right"/>
        <w:spacing w:after="0"/>
        <w:rPr>
          <w:sz w:val="20"/>
          <w:szCs w:val="20"/>
          <w:color w:val="auto"/>
        </w:rPr>
      </w:pPr>
      <w:r>
        <w:rPr>
          <w:rFonts w:ascii="Arial" w:cs="Arial" w:eastAsia="Arial" w:hAnsi="Arial"/>
          <w:sz w:val="13"/>
          <w:szCs w:val="13"/>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-140970</wp:posOffset>
            </wp:positionH>
            <wp:positionV relativeFrom="paragraph">
              <wp:posOffset>8255</wp:posOffset>
            </wp:positionV>
            <wp:extent cx="7285990" cy="635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9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60"/>
          </w:cols>
          <w:pgMar w:left="440" w:top="670" w:right="199" w:bottom="1440" w:gutter="0" w:footer="0" w:header="0"/>
        </w:sectPr>
      </w:pPr>
    </w:p>
    <w:bookmarkStart w:id="189" w:name="page190"/>
    <w:bookmarkEnd w:id="189"/>
    <w:p>
      <w:pPr>
        <w:ind w:left="703" w:hanging="241"/>
        <w:spacing w:after="0"/>
        <w:tabs>
          <w:tab w:leader="none" w:pos="703" w:val="left"/>
        </w:tabs>
        <w:numPr>
          <w:ilvl w:val="0"/>
          <w:numId w:val="137"/>
        </w:numPr>
        <w:rPr>
          <w:rFonts w:ascii="Arial" w:cs="Arial" w:eastAsia="Arial" w:hAnsi="Arial"/>
          <w:sz w:val="13"/>
          <w:szCs w:val="13"/>
          <w:color w:val="auto"/>
        </w:rPr>
      </w:pPr>
      <w:r>
        <w:rPr>
          <w:rFonts w:ascii="Arial" w:cs="Arial" w:eastAsia="Arial" w:hAnsi="Arial"/>
          <w:sz w:val="13"/>
          <w:szCs w:val="13"/>
          <w:color w:val="auto"/>
        </w:rPr>
        <w:t>Infringement of established policies, rules and procedures in detriment of the Organization.</w:t>
      </w:r>
    </w:p>
    <w:p>
      <w:pPr>
        <w:spacing w:after="0" w:line="155" w:lineRule="exact"/>
        <w:rPr>
          <w:sz w:val="20"/>
          <w:szCs w:val="20"/>
          <w:color w:val="auto"/>
        </w:rPr>
      </w:pPr>
    </w:p>
    <w:p>
      <w:pPr>
        <w:ind w:left="223"/>
        <w:spacing w:after="0"/>
        <w:rPr>
          <w:sz w:val="20"/>
          <w:szCs w:val="20"/>
          <w:color w:val="auto"/>
        </w:rPr>
      </w:pPr>
      <w:r>
        <w:rPr>
          <w:rFonts w:ascii="Arial" w:cs="Arial" w:eastAsia="Arial" w:hAnsi="Arial"/>
          <w:sz w:val="13"/>
          <w:szCs w:val="13"/>
          <w:b w:val="1"/>
          <w:bCs w:val="1"/>
          <w:color w:val="auto"/>
        </w:rPr>
        <w:t>4.3. Preventing the Consumption of Illegal Substances</w:t>
      </w:r>
    </w:p>
    <w:p>
      <w:pPr>
        <w:spacing w:after="0" w:line="163" w:lineRule="exact"/>
        <w:rPr>
          <w:sz w:val="20"/>
          <w:szCs w:val="20"/>
          <w:color w:val="auto"/>
        </w:rPr>
      </w:pPr>
    </w:p>
    <w:p>
      <w:pPr>
        <w:ind w:left="463" w:right="20"/>
        <w:spacing w:after="0" w:line="267" w:lineRule="auto"/>
        <w:rPr>
          <w:sz w:val="20"/>
          <w:szCs w:val="20"/>
          <w:color w:val="auto"/>
        </w:rPr>
      </w:pPr>
      <w:r>
        <w:rPr>
          <w:rFonts w:ascii="Arial" w:cs="Arial" w:eastAsia="Arial" w:hAnsi="Arial"/>
          <w:sz w:val="13"/>
          <w:szCs w:val="13"/>
          <w:color w:val="auto"/>
        </w:rPr>
        <w:t>The Bank recognizes that the consumption of illegal substances is a real problem nowadays and that such behavior could harm the health and quality of life of people and their families, negatively impacting the society we live in. Therefore, the Bank’s Employees are prohibited from consuming illegal substances.</w:t>
      </w:r>
    </w:p>
    <w:p>
      <w:pPr>
        <w:spacing w:after="0" w:line="129" w:lineRule="exact"/>
        <w:rPr>
          <w:sz w:val="20"/>
          <w:szCs w:val="20"/>
          <w:color w:val="auto"/>
        </w:rPr>
      </w:pPr>
    </w:p>
    <w:p>
      <w:pPr>
        <w:ind w:left="223"/>
        <w:spacing w:after="0"/>
        <w:rPr>
          <w:sz w:val="20"/>
          <w:szCs w:val="20"/>
          <w:color w:val="auto"/>
        </w:rPr>
      </w:pPr>
      <w:r>
        <w:rPr>
          <w:rFonts w:ascii="Arial" w:cs="Arial" w:eastAsia="Arial" w:hAnsi="Arial"/>
          <w:sz w:val="13"/>
          <w:szCs w:val="13"/>
          <w:color w:val="auto"/>
        </w:rPr>
        <w:t>Upon hiring each Employee, the Bank shall undertake such tests as may be permitted by current laws in force for detecting the consumption of illegal substances.</w:t>
      </w:r>
    </w:p>
    <w:p>
      <w:pPr>
        <w:spacing w:after="0" w:line="155" w:lineRule="exact"/>
        <w:rPr>
          <w:sz w:val="20"/>
          <w:szCs w:val="20"/>
          <w:color w:val="auto"/>
        </w:rPr>
      </w:pPr>
    </w:p>
    <w:p>
      <w:pPr>
        <w:ind w:left="223" w:hanging="223"/>
        <w:spacing w:after="0"/>
        <w:tabs>
          <w:tab w:leader="none" w:pos="223" w:val="left"/>
        </w:tabs>
        <w:numPr>
          <w:ilvl w:val="0"/>
          <w:numId w:val="138"/>
        </w:numPr>
        <w:rPr>
          <w:rFonts w:ascii="Arial" w:cs="Arial" w:eastAsia="Arial" w:hAnsi="Arial"/>
          <w:sz w:val="13"/>
          <w:szCs w:val="13"/>
          <w:b w:val="1"/>
          <w:bCs w:val="1"/>
          <w:color w:val="auto"/>
        </w:rPr>
      </w:pPr>
      <w:r>
        <w:rPr>
          <w:rFonts w:ascii="Arial" w:cs="Arial" w:eastAsia="Arial" w:hAnsi="Arial"/>
          <w:sz w:val="13"/>
          <w:szCs w:val="13"/>
          <w:b w:val="1"/>
          <w:bCs w:val="1"/>
          <w:color w:val="auto"/>
        </w:rPr>
        <w:t>Managing Information</w:t>
      </w:r>
    </w:p>
    <w:p>
      <w:pPr>
        <w:spacing w:after="0" w:line="162"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We should always act in the best interests of the Bank, maintaining confidentiality of its business and operations, as well as the confidentiality of its Clients’ information. This premise is especially important in the case of those Directors, Members of the Advisory Board or Employees whose activities are directly or mainly related to the Bank’s line of business, or who have frequent or habitual access to confidential and insider information of Bladex or its Clients.</w:t>
      </w:r>
    </w:p>
    <w:p>
      <w:pPr>
        <w:spacing w:after="0" w:line="131"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b w:val="1"/>
          <w:bCs w:val="1"/>
          <w:color w:val="auto"/>
        </w:rPr>
        <w:t>5.1. Definitions:</w:t>
      </w:r>
    </w:p>
    <w:p>
      <w:pPr>
        <w:spacing w:after="0" w:line="158" w:lineRule="exact"/>
        <w:rPr>
          <w:rFonts w:ascii="Arial" w:cs="Arial" w:eastAsia="Arial" w:hAnsi="Arial"/>
          <w:sz w:val="13"/>
          <w:szCs w:val="13"/>
          <w:b w:val="1"/>
          <w:bCs w:val="1"/>
          <w:color w:val="auto"/>
        </w:rPr>
      </w:pPr>
    </w:p>
    <w:p>
      <w:pPr>
        <w:ind w:left="703" w:hanging="241"/>
        <w:spacing w:after="0"/>
        <w:tabs>
          <w:tab w:leader="none" w:pos="703" w:val="left"/>
        </w:tabs>
        <w:numPr>
          <w:ilvl w:val="1"/>
          <w:numId w:val="138"/>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Confidential Information: </w:t>
      </w:r>
      <w:r>
        <w:rPr>
          <w:rFonts w:ascii="Arial" w:cs="Arial" w:eastAsia="Arial" w:hAnsi="Arial"/>
          <w:sz w:val="13"/>
          <w:szCs w:val="13"/>
          <w:color w:val="auto"/>
        </w:rPr>
        <w:t>All past, present or future information about the Bank and its business is considered confidential.</w:t>
      </w:r>
    </w:p>
    <w:p>
      <w:pPr>
        <w:spacing w:after="0" w:line="162" w:lineRule="exact"/>
        <w:rPr>
          <w:rFonts w:ascii="Arial" w:cs="Arial" w:eastAsia="Arial" w:hAnsi="Arial"/>
          <w:sz w:val="13"/>
          <w:szCs w:val="13"/>
          <w:b w:val="1"/>
          <w:bCs w:val="1"/>
          <w:color w:val="auto"/>
        </w:rPr>
      </w:pPr>
    </w:p>
    <w:p>
      <w:pPr>
        <w:ind w:left="70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This includes, in a non-restrictive manner, information related to marketing and advertising plans, products, services, clients, markets, technology applications, equipment, configurations, processes, designs and finance. Confidential information may include commercial secrets and, in general, information, products, objects, trademarks and inventions protected by Intellectual Property Laws.</w:t>
      </w:r>
    </w:p>
    <w:p>
      <w:pPr>
        <w:spacing w:after="0" w:line="101" w:lineRule="exact"/>
        <w:rPr>
          <w:rFonts w:ascii="Arial" w:cs="Arial" w:eastAsia="Arial" w:hAnsi="Arial"/>
          <w:sz w:val="13"/>
          <w:szCs w:val="13"/>
          <w:b w:val="1"/>
          <w:bCs w:val="1"/>
          <w:color w:val="auto"/>
        </w:rPr>
      </w:pPr>
    </w:p>
    <w:p>
      <w:pPr>
        <w:ind w:left="703" w:right="20" w:hanging="241"/>
        <w:spacing w:after="0" w:line="257" w:lineRule="auto"/>
        <w:tabs>
          <w:tab w:leader="none" w:pos="703" w:val="left"/>
        </w:tabs>
        <w:numPr>
          <w:ilvl w:val="1"/>
          <w:numId w:val="138"/>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Insider Information: </w:t>
      </w:r>
      <w:r>
        <w:rPr>
          <w:rFonts w:ascii="Arial" w:cs="Arial" w:eastAsia="Arial" w:hAnsi="Arial"/>
          <w:sz w:val="13"/>
          <w:szCs w:val="13"/>
          <w:color w:val="auto"/>
        </w:rPr>
        <w:t>Information concerning the activities of Bladex or of a Client of Bladex or of its Economic Group, that has not been disclosed to the public or to third parties and the knowledge of which</w:t>
      </w:r>
      <w:r>
        <w:rPr>
          <w:rFonts w:ascii="Arial" w:cs="Arial" w:eastAsia="Arial" w:hAnsi="Arial"/>
          <w:sz w:val="13"/>
          <w:szCs w:val="13"/>
          <w:b w:val="1"/>
          <w:bCs w:val="1"/>
          <w:color w:val="auto"/>
        </w:rPr>
        <w:t xml:space="preserve"> </w:t>
      </w:r>
      <w:r>
        <w:rPr>
          <w:rFonts w:ascii="Arial" w:cs="Arial" w:eastAsia="Arial" w:hAnsi="Arial"/>
          <w:sz w:val="13"/>
          <w:szCs w:val="13"/>
          <w:color w:val="auto"/>
        </w:rPr>
        <w:t>could influence the price of stock, securities or derived products of Bladex or of a Bladex Client or of its Economic Group, including information about, among others:</w:t>
      </w:r>
    </w:p>
    <w:p>
      <w:pPr>
        <w:ind w:left="923" w:hanging="230"/>
        <w:spacing w:after="0"/>
        <w:tabs>
          <w:tab w:leader="none" w:pos="923" w:val="left"/>
        </w:tabs>
        <w:numPr>
          <w:ilvl w:val="2"/>
          <w:numId w:val="138"/>
        </w:numPr>
        <w:rPr>
          <w:rFonts w:ascii="Arial" w:cs="Arial" w:eastAsia="Arial" w:hAnsi="Arial"/>
          <w:sz w:val="13"/>
          <w:szCs w:val="13"/>
          <w:color w:val="auto"/>
        </w:rPr>
      </w:pPr>
      <w:r>
        <w:rPr>
          <w:rFonts w:ascii="Arial" w:cs="Arial" w:eastAsia="Arial" w:hAnsi="Arial"/>
          <w:sz w:val="13"/>
          <w:szCs w:val="13"/>
          <w:color w:val="auto"/>
        </w:rPr>
        <w:t>A company’s strategic plan</w:t>
      </w:r>
    </w:p>
    <w:p>
      <w:pPr>
        <w:spacing w:after="0" w:line="4" w:lineRule="exact"/>
        <w:rPr>
          <w:rFonts w:ascii="Arial" w:cs="Arial" w:eastAsia="Arial" w:hAnsi="Arial"/>
          <w:sz w:val="13"/>
          <w:szCs w:val="13"/>
          <w:color w:val="auto"/>
        </w:rPr>
      </w:pPr>
    </w:p>
    <w:p>
      <w:pPr>
        <w:ind w:left="1163" w:hanging="239"/>
        <w:spacing w:after="0"/>
        <w:tabs>
          <w:tab w:leader="none" w:pos="1163" w:val="left"/>
        </w:tabs>
        <w:numPr>
          <w:ilvl w:val="3"/>
          <w:numId w:val="138"/>
        </w:numPr>
        <w:rPr>
          <w:rFonts w:ascii="Arial" w:cs="Arial" w:eastAsia="Arial" w:hAnsi="Arial"/>
          <w:sz w:val="13"/>
          <w:szCs w:val="13"/>
          <w:color w:val="auto"/>
        </w:rPr>
      </w:pPr>
      <w:r>
        <w:rPr>
          <w:rFonts w:ascii="Arial" w:cs="Arial" w:eastAsia="Arial" w:hAnsi="Arial"/>
          <w:sz w:val="13"/>
          <w:szCs w:val="13"/>
          <w:color w:val="auto"/>
        </w:rPr>
        <w:t>Expected financial results</w:t>
      </w:r>
    </w:p>
    <w:p>
      <w:pPr>
        <w:spacing w:after="0" w:line="4" w:lineRule="exact"/>
        <w:rPr>
          <w:rFonts w:ascii="Arial" w:cs="Arial" w:eastAsia="Arial" w:hAnsi="Arial"/>
          <w:sz w:val="13"/>
          <w:szCs w:val="13"/>
          <w:color w:val="auto"/>
        </w:rPr>
      </w:pPr>
    </w:p>
    <w:p>
      <w:pPr>
        <w:ind w:left="1163" w:hanging="239"/>
        <w:spacing w:after="0"/>
        <w:tabs>
          <w:tab w:leader="none" w:pos="1163" w:val="left"/>
        </w:tabs>
        <w:numPr>
          <w:ilvl w:val="3"/>
          <w:numId w:val="138"/>
        </w:numPr>
        <w:rPr>
          <w:rFonts w:ascii="Arial" w:cs="Arial" w:eastAsia="Arial" w:hAnsi="Arial"/>
          <w:sz w:val="13"/>
          <w:szCs w:val="13"/>
          <w:color w:val="auto"/>
        </w:rPr>
      </w:pPr>
      <w:r>
        <w:rPr>
          <w:rFonts w:ascii="Arial" w:cs="Arial" w:eastAsia="Arial" w:hAnsi="Arial"/>
          <w:sz w:val="13"/>
          <w:szCs w:val="13"/>
          <w:color w:val="auto"/>
        </w:rPr>
        <w:t>Future expected earnings per share</w:t>
      </w:r>
    </w:p>
    <w:p>
      <w:pPr>
        <w:spacing w:after="0" w:line="4" w:lineRule="exact"/>
        <w:rPr>
          <w:rFonts w:ascii="Arial" w:cs="Arial" w:eastAsia="Arial" w:hAnsi="Arial"/>
          <w:sz w:val="13"/>
          <w:szCs w:val="13"/>
          <w:color w:val="auto"/>
        </w:rPr>
      </w:pPr>
    </w:p>
    <w:p>
      <w:pPr>
        <w:ind w:left="1163" w:hanging="239"/>
        <w:spacing w:after="0"/>
        <w:tabs>
          <w:tab w:leader="none" w:pos="1163" w:val="left"/>
        </w:tabs>
        <w:numPr>
          <w:ilvl w:val="3"/>
          <w:numId w:val="138"/>
        </w:numPr>
        <w:rPr>
          <w:rFonts w:ascii="Arial" w:cs="Arial" w:eastAsia="Arial" w:hAnsi="Arial"/>
          <w:sz w:val="13"/>
          <w:szCs w:val="13"/>
          <w:color w:val="auto"/>
        </w:rPr>
      </w:pPr>
      <w:r>
        <w:rPr>
          <w:rFonts w:ascii="Arial" w:cs="Arial" w:eastAsia="Arial" w:hAnsi="Arial"/>
          <w:sz w:val="13"/>
          <w:szCs w:val="13"/>
          <w:color w:val="auto"/>
        </w:rPr>
        <w:t>Any decision related to dividend payments</w:t>
      </w:r>
    </w:p>
    <w:p>
      <w:pPr>
        <w:spacing w:after="0" w:line="304" w:lineRule="exact"/>
        <w:rPr>
          <w:sz w:val="20"/>
          <w:szCs w:val="20"/>
          <w:color w:val="auto"/>
        </w:rPr>
      </w:pPr>
    </w:p>
    <w:p>
      <w:pPr>
        <w:jc w:val="right"/>
        <w:spacing w:after="0"/>
        <w:rPr>
          <w:sz w:val="20"/>
          <w:szCs w:val="20"/>
          <w:color w:val="auto"/>
        </w:rPr>
      </w:pPr>
      <w:r>
        <w:rPr>
          <w:rFonts w:ascii="Arial" w:cs="Arial" w:eastAsia="Arial" w:hAnsi="Arial"/>
          <w:sz w:val="13"/>
          <w:szCs w:val="13"/>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90" w:name="page191"/>
    <w:bookmarkEnd w:id="190"/>
    <w:p>
      <w:pPr>
        <w:ind w:left="920" w:hanging="230"/>
        <w:spacing w:after="0"/>
        <w:tabs>
          <w:tab w:leader="none" w:pos="920" w:val="left"/>
        </w:tabs>
        <w:numPr>
          <w:ilvl w:val="1"/>
          <w:numId w:val="139"/>
        </w:numPr>
        <w:rPr>
          <w:rFonts w:ascii="Arial" w:cs="Arial" w:eastAsia="Arial" w:hAnsi="Arial"/>
          <w:sz w:val="13"/>
          <w:szCs w:val="13"/>
          <w:color w:val="auto"/>
        </w:rPr>
      </w:pPr>
      <w:r>
        <w:rPr>
          <w:rFonts w:ascii="Arial" w:cs="Arial" w:eastAsia="Arial" w:hAnsi="Arial"/>
          <w:sz w:val="13"/>
          <w:szCs w:val="13"/>
          <w:color w:val="auto"/>
        </w:rPr>
        <w:t>Possible mergers, acquisitions and/or strategic alliances.</w:t>
      </w:r>
    </w:p>
    <w:p>
      <w:pPr>
        <w:spacing w:after="0" w:line="12" w:lineRule="exact"/>
        <w:rPr>
          <w:rFonts w:ascii="Arial" w:cs="Arial" w:eastAsia="Arial" w:hAnsi="Arial"/>
          <w:sz w:val="13"/>
          <w:szCs w:val="13"/>
          <w:color w:val="auto"/>
        </w:rPr>
      </w:pPr>
    </w:p>
    <w:p>
      <w:pPr>
        <w:ind w:left="920" w:hanging="230"/>
        <w:spacing w:after="0"/>
        <w:tabs>
          <w:tab w:leader="none" w:pos="920" w:val="left"/>
        </w:tabs>
        <w:numPr>
          <w:ilvl w:val="1"/>
          <w:numId w:val="139"/>
        </w:numPr>
        <w:rPr>
          <w:rFonts w:ascii="Arial" w:cs="Arial" w:eastAsia="Arial" w:hAnsi="Arial"/>
          <w:sz w:val="13"/>
          <w:szCs w:val="13"/>
          <w:color w:val="auto"/>
        </w:rPr>
      </w:pPr>
      <w:r>
        <w:rPr>
          <w:rFonts w:ascii="Arial" w:cs="Arial" w:eastAsia="Arial" w:hAnsi="Arial"/>
          <w:sz w:val="13"/>
          <w:szCs w:val="13"/>
          <w:color w:val="auto"/>
        </w:rPr>
        <w:t>Criminal proceedings against the company or its Main Executives</w:t>
      </w:r>
    </w:p>
    <w:p>
      <w:pPr>
        <w:spacing w:after="0" w:line="4" w:lineRule="exact"/>
        <w:rPr>
          <w:rFonts w:ascii="Arial" w:cs="Arial" w:eastAsia="Arial" w:hAnsi="Arial"/>
          <w:sz w:val="13"/>
          <w:szCs w:val="13"/>
          <w:color w:val="auto"/>
        </w:rPr>
      </w:pPr>
    </w:p>
    <w:p>
      <w:pPr>
        <w:ind w:left="920" w:hanging="230"/>
        <w:spacing w:after="0"/>
        <w:tabs>
          <w:tab w:leader="none" w:pos="920" w:val="left"/>
        </w:tabs>
        <w:numPr>
          <w:ilvl w:val="1"/>
          <w:numId w:val="139"/>
        </w:numPr>
        <w:rPr>
          <w:rFonts w:ascii="Arial" w:cs="Arial" w:eastAsia="Arial" w:hAnsi="Arial"/>
          <w:sz w:val="13"/>
          <w:szCs w:val="13"/>
          <w:color w:val="auto"/>
        </w:rPr>
      </w:pPr>
      <w:r>
        <w:rPr>
          <w:rFonts w:ascii="Arial" w:cs="Arial" w:eastAsia="Arial" w:hAnsi="Arial"/>
          <w:sz w:val="13"/>
          <w:szCs w:val="13"/>
          <w:color w:val="auto"/>
        </w:rPr>
        <w:t>Development of important products or services</w:t>
      </w:r>
    </w:p>
    <w:p>
      <w:pPr>
        <w:spacing w:after="0" w:line="4" w:lineRule="exact"/>
        <w:rPr>
          <w:rFonts w:ascii="Arial" w:cs="Arial" w:eastAsia="Arial" w:hAnsi="Arial"/>
          <w:sz w:val="13"/>
          <w:szCs w:val="13"/>
          <w:color w:val="auto"/>
        </w:rPr>
      </w:pPr>
    </w:p>
    <w:p>
      <w:pPr>
        <w:ind w:left="920" w:hanging="230"/>
        <w:spacing w:after="0"/>
        <w:tabs>
          <w:tab w:leader="none" w:pos="920" w:val="left"/>
        </w:tabs>
        <w:numPr>
          <w:ilvl w:val="1"/>
          <w:numId w:val="139"/>
        </w:numPr>
        <w:rPr>
          <w:rFonts w:ascii="Arial" w:cs="Arial" w:eastAsia="Arial" w:hAnsi="Arial"/>
          <w:sz w:val="13"/>
          <w:szCs w:val="13"/>
          <w:color w:val="auto"/>
        </w:rPr>
      </w:pPr>
      <w:r>
        <w:rPr>
          <w:rFonts w:ascii="Arial" w:cs="Arial" w:eastAsia="Arial" w:hAnsi="Arial"/>
          <w:sz w:val="13"/>
          <w:szCs w:val="13"/>
          <w:color w:val="auto"/>
        </w:rPr>
        <w:t>Decisions related to the company’s capital</w:t>
      </w:r>
    </w:p>
    <w:p>
      <w:pPr>
        <w:spacing w:after="0" w:line="146" w:lineRule="exact"/>
        <w:rPr>
          <w:rFonts w:ascii="Arial" w:cs="Arial" w:eastAsia="Arial" w:hAnsi="Arial"/>
          <w:sz w:val="13"/>
          <w:szCs w:val="13"/>
          <w:color w:val="auto"/>
        </w:rPr>
      </w:pPr>
    </w:p>
    <w:p>
      <w:pPr>
        <w:ind w:left="700" w:right="20" w:hanging="241"/>
        <w:spacing w:after="0" w:line="274" w:lineRule="auto"/>
        <w:tabs>
          <w:tab w:leader="none" w:pos="700" w:val="left"/>
        </w:tabs>
        <w:numPr>
          <w:ilvl w:val="0"/>
          <w:numId w:val="139"/>
        </w:numPr>
        <w:rPr>
          <w:rFonts w:ascii="Arial" w:cs="Arial" w:eastAsia="Arial" w:hAnsi="Arial"/>
          <w:sz w:val="13"/>
          <w:szCs w:val="13"/>
          <w:b w:val="1"/>
          <w:bCs w:val="1"/>
          <w:color w:val="auto"/>
        </w:rPr>
      </w:pPr>
      <w:r>
        <w:rPr>
          <w:rFonts w:ascii="Arial" w:cs="Arial" w:eastAsia="Arial" w:hAnsi="Arial"/>
          <w:sz w:val="13"/>
          <w:szCs w:val="13"/>
          <w:b w:val="1"/>
          <w:bCs w:val="1"/>
          <w:color w:val="auto"/>
        </w:rPr>
        <w:t xml:space="preserve">“Banking Secrecy”: </w:t>
      </w:r>
      <w:r>
        <w:rPr>
          <w:rFonts w:ascii="Arial" w:cs="Arial" w:eastAsia="Arial" w:hAnsi="Arial"/>
          <w:sz w:val="13"/>
          <w:szCs w:val="13"/>
          <w:color w:val="auto"/>
        </w:rPr>
        <w:t>The Banking Law of the Republic of Panama, which regulates the banking business in or from Panama, establishes that banks shall only disclose information regarding their clients or the</w:t>
      </w:r>
      <w:r>
        <w:rPr>
          <w:rFonts w:ascii="Arial" w:cs="Arial" w:eastAsia="Arial" w:hAnsi="Arial"/>
          <w:sz w:val="13"/>
          <w:szCs w:val="13"/>
          <w:b w:val="1"/>
          <w:bCs w:val="1"/>
          <w:color w:val="auto"/>
        </w:rPr>
        <w:t xml:space="preserve"> </w:t>
      </w:r>
      <w:r>
        <w:rPr>
          <w:rFonts w:ascii="Arial" w:cs="Arial" w:eastAsia="Arial" w:hAnsi="Arial"/>
          <w:sz w:val="13"/>
          <w:szCs w:val="13"/>
          <w:color w:val="auto"/>
        </w:rPr>
        <w:t>operations of said clients with their written consent, except when there exists a formal request from competent authority, in accordance with the law.</w:t>
      </w:r>
    </w:p>
    <w:p>
      <w:pPr>
        <w:spacing w:after="0" w:line="120" w:lineRule="exact"/>
        <w:rPr>
          <w:rFonts w:ascii="Arial" w:cs="Arial" w:eastAsia="Arial" w:hAnsi="Arial"/>
          <w:sz w:val="13"/>
          <w:szCs w:val="13"/>
          <w:b w:val="1"/>
          <w:bCs w:val="1"/>
          <w:color w:val="auto"/>
        </w:rPr>
      </w:pPr>
    </w:p>
    <w:p>
      <w:pPr>
        <w:ind w:left="700" w:right="20" w:hanging="241"/>
        <w:spacing w:after="0" w:line="317" w:lineRule="auto"/>
        <w:tabs>
          <w:tab w:leader="none" w:pos="700" w:val="left"/>
        </w:tabs>
        <w:numPr>
          <w:ilvl w:val="0"/>
          <w:numId w:val="139"/>
        </w:numPr>
        <w:rPr>
          <w:rFonts w:ascii="Arial" w:cs="Arial" w:eastAsia="Arial" w:hAnsi="Arial"/>
          <w:sz w:val="12"/>
          <w:szCs w:val="12"/>
          <w:b w:val="1"/>
          <w:bCs w:val="1"/>
          <w:color w:val="auto"/>
        </w:rPr>
      </w:pPr>
      <w:r>
        <w:rPr>
          <w:rFonts w:ascii="Arial" w:cs="Arial" w:eastAsia="Arial" w:hAnsi="Arial"/>
          <w:sz w:val="12"/>
          <w:szCs w:val="12"/>
          <w:b w:val="1"/>
          <w:bCs w:val="1"/>
          <w:color w:val="auto"/>
        </w:rPr>
        <w:t xml:space="preserve">Information considered as Non-Public: </w:t>
      </w:r>
      <w:r>
        <w:rPr>
          <w:rFonts w:ascii="Arial" w:cs="Arial" w:eastAsia="Arial" w:hAnsi="Arial"/>
          <w:sz w:val="12"/>
          <w:szCs w:val="12"/>
          <w:color w:val="auto"/>
        </w:rPr>
        <w:t>Information must be considered as non-public information until it has been disclosed, by the same person to whom such information belongs, through public media</w:t>
      </w:r>
      <w:r>
        <w:rPr>
          <w:rFonts w:ascii="Arial" w:cs="Arial" w:eastAsia="Arial" w:hAnsi="Arial"/>
          <w:sz w:val="12"/>
          <w:szCs w:val="12"/>
          <w:b w:val="1"/>
          <w:bCs w:val="1"/>
          <w:color w:val="auto"/>
        </w:rPr>
        <w:t xml:space="preserve"> </w:t>
      </w:r>
      <w:r>
        <w:rPr>
          <w:rFonts w:ascii="Arial" w:cs="Arial" w:eastAsia="Arial" w:hAnsi="Arial"/>
          <w:sz w:val="12"/>
          <w:szCs w:val="12"/>
          <w:color w:val="auto"/>
        </w:rPr>
        <w:t>and/or media previously established thereto. In addition, information will maintain the condition of non-public until it has been disseminated. (Please refer to section Nº 6 – Insider Trading).</w:t>
      </w:r>
    </w:p>
    <w:p>
      <w:pPr>
        <w:spacing w:after="0" w:line="98" w:lineRule="exact"/>
        <w:rPr>
          <w:sz w:val="20"/>
          <w:szCs w:val="20"/>
          <w:color w:val="auto"/>
        </w:rPr>
      </w:pPr>
    </w:p>
    <w:p>
      <w:pPr>
        <w:spacing w:after="0"/>
        <w:tabs>
          <w:tab w:leader="none" w:pos="440" w:val="left"/>
        </w:tabs>
        <w:rPr>
          <w:sz w:val="20"/>
          <w:szCs w:val="20"/>
          <w:color w:val="auto"/>
        </w:rPr>
      </w:pPr>
      <w:r>
        <w:rPr>
          <w:rFonts w:ascii="Arial" w:cs="Arial" w:eastAsia="Arial" w:hAnsi="Arial"/>
          <w:sz w:val="13"/>
          <w:szCs w:val="13"/>
          <w:b w:val="1"/>
          <w:bCs w:val="1"/>
          <w:color w:val="auto"/>
        </w:rPr>
        <w:t>5.2.</w:t>
      </w:r>
      <w:r>
        <w:rPr>
          <w:sz w:val="20"/>
          <w:szCs w:val="20"/>
          <w:color w:val="auto"/>
        </w:rPr>
        <w:tab/>
      </w:r>
      <w:r>
        <w:rPr>
          <w:rFonts w:ascii="Arial" w:cs="Arial" w:eastAsia="Arial" w:hAnsi="Arial"/>
          <w:sz w:val="11"/>
          <w:szCs w:val="11"/>
          <w:b w:val="1"/>
          <w:bCs w:val="1"/>
          <w:color w:val="auto"/>
        </w:rPr>
        <w:t>Managing Confidential and Insider Information</w:t>
      </w:r>
    </w:p>
    <w:p>
      <w:pPr>
        <w:spacing w:after="0" w:line="159" w:lineRule="exact"/>
        <w:rPr>
          <w:sz w:val="20"/>
          <w:szCs w:val="20"/>
          <w:color w:val="auto"/>
        </w:rPr>
      </w:pPr>
    </w:p>
    <w:p>
      <w:pPr>
        <w:ind w:left="460"/>
        <w:spacing w:after="0"/>
        <w:tabs>
          <w:tab w:leader="none" w:pos="900" w:val="left"/>
        </w:tabs>
        <w:rPr>
          <w:sz w:val="20"/>
          <w:szCs w:val="20"/>
          <w:color w:val="auto"/>
        </w:rPr>
      </w:pPr>
      <w:r>
        <w:rPr>
          <w:rFonts w:ascii="Arial" w:cs="Arial" w:eastAsia="Arial" w:hAnsi="Arial"/>
          <w:sz w:val="13"/>
          <w:szCs w:val="13"/>
          <w:b w:val="1"/>
          <w:bCs w:val="1"/>
          <w:color w:val="auto"/>
        </w:rPr>
        <w:t>5.2.1.</w:t>
      </w:r>
      <w:r>
        <w:rPr>
          <w:sz w:val="20"/>
          <w:szCs w:val="20"/>
          <w:color w:val="auto"/>
        </w:rPr>
        <w:tab/>
      </w:r>
      <w:r>
        <w:rPr>
          <w:rFonts w:ascii="Arial" w:cs="Arial" w:eastAsia="Arial" w:hAnsi="Arial"/>
          <w:sz w:val="11"/>
          <w:szCs w:val="11"/>
          <w:b w:val="1"/>
          <w:bCs w:val="1"/>
          <w:color w:val="auto"/>
        </w:rPr>
        <w:t>Information received from Clients</w:t>
      </w:r>
    </w:p>
    <w:p>
      <w:pPr>
        <w:spacing w:after="0" w:line="163" w:lineRule="exact"/>
        <w:rPr>
          <w:sz w:val="20"/>
          <w:szCs w:val="20"/>
          <w:color w:val="auto"/>
        </w:rPr>
      </w:pPr>
    </w:p>
    <w:p>
      <w:pPr>
        <w:ind w:left="1200" w:right="20" w:hanging="279"/>
        <w:spacing w:after="0" w:line="310" w:lineRule="auto"/>
        <w:tabs>
          <w:tab w:leader="none" w:pos="1200" w:val="left"/>
        </w:tabs>
        <w:numPr>
          <w:ilvl w:val="0"/>
          <w:numId w:val="140"/>
        </w:numPr>
        <w:rPr>
          <w:rFonts w:ascii="Arial" w:cs="Arial" w:eastAsia="Arial" w:hAnsi="Arial"/>
          <w:sz w:val="12"/>
          <w:szCs w:val="12"/>
          <w:color w:val="auto"/>
        </w:rPr>
      </w:pPr>
      <w:r>
        <w:rPr>
          <w:rFonts w:ascii="Arial" w:cs="Arial" w:eastAsia="Arial" w:hAnsi="Arial"/>
          <w:sz w:val="12"/>
          <w:szCs w:val="12"/>
          <w:color w:val="auto"/>
        </w:rPr>
        <w:t>Those employees authorized to request information from Bladex’s Clients or future Clients, will request the necessary information for their correct identification, as well as information about their financial situation, business plans and/or future objectives, when it is relevant for the services that are or will be offered by the Bank and/or its subsidiaries to such Clients or future Clients.</w:t>
      </w:r>
    </w:p>
    <w:p>
      <w:pPr>
        <w:spacing w:after="0" w:line="105" w:lineRule="exact"/>
        <w:rPr>
          <w:rFonts w:ascii="Arial" w:cs="Arial" w:eastAsia="Arial" w:hAnsi="Arial"/>
          <w:sz w:val="12"/>
          <w:szCs w:val="12"/>
          <w:color w:val="auto"/>
        </w:rPr>
      </w:pPr>
    </w:p>
    <w:p>
      <w:pPr>
        <w:ind w:left="1200" w:hanging="279"/>
        <w:spacing w:after="0"/>
        <w:tabs>
          <w:tab w:leader="none" w:pos="1200" w:val="left"/>
        </w:tabs>
        <w:numPr>
          <w:ilvl w:val="0"/>
          <w:numId w:val="140"/>
        </w:numPr>
        <w:rPr>
          <w:rFonts w:ascii="Arial" w:cs="Arial" w:eastAsia="Arial" w:hAnsi="Arial"/>
          <w:sz w:val="13"/>
          <w:szCs w:val="13"/>
          <w:color w:val="auto"/>
        </w:rPr>
      </w:pPr>
      <w:r>
        <w:rPr>
          <w:rFonts w:ascii="Arial" w:cs="Arial" w:eastAsia="Arial" w:hAnsi="Arial"/>
          <w:sz w:val="13"/>
          <w:szCs w:val="13"/>
          <w:color w:val="auto"/>
        </w:rPr>
        <w:t>Non-public information obtained from Clients or future Clients, in accordance with the previously stated, shall be considered as insider and confidential information.</w:t>
      </w:r>
    </w:p>
    <w:p>
      <w:pPr>
        <w:spacing w:after="0" w:line="155" w:lineRule="exact"/>
        <w:rPr>
          <w:sz w:val="20"/>
          <w:szCs w:val="20"/>
          <w:color w:val="auto"/>
        </w:rPr>
      </w:pPr>
    </w:p>
    <w:p>
      <w:pPr>
        <w:ind w:left="220"/>
        <w:spacing w:after="0"/>
        <w:rPr>
          <w:sz w:val="20"/>
          <w:szCs w:val="20"/>
          <w:color w:val="auto"/>
        </w:rPr>
      </w:pPr>
      <w:r>
        <w:rPr>
          <w:rFonts w:ascii="Arial" w:cs="Arial" w:eastAsia="Arial" w:hAnsi="Arial"/>
          <w:sz w:val="13"/>
          <w:szCs w:val="13"/>
          <w:b w:val="1"/>
          <w:bCs w:val="1"/>
          <w:u w:val="single" w:color="auto"/>
          <w:color w:val="auto"/>
        </w:rPr>
        <w:t>Prohibitions</w:t>
      </w:r>
      <w:r>
        <w:rPr>
          <w:rFonts w:ascii="Arial" w:cs="Arial" w:eastAsia="Arial" w:hAnsi="Arial"/>
          <w:sz w:val="13"/>
          <w:szCs w:val="13"/>
          <w:color w:val="auto"/>
        </w:rPr>
        <w:t>:</w:t>
      </w:r>
    </w:p>
    <w:p>
      <w:pPr>
        <w:spacing w:after="0" w:line="163" w:lineRule="exact"/>
        <w:rPr>
          <w:sz w:val="20"/>
          <w:szCs w:val="20"/>
          <w:color w:val="auto"/>
        </w:rPr>
      </w:pPr>
    </w:p>
    <w:p>
      <w:pPr>
        <w:ind w:left="220" w:right="20"/>
        <w:spacing w:after="0" w:line="267" w:lineRule="auto"/>
        <w:rPr>
          <w:sz w:val="20"/>
          <w:szCs w:val="20"/>
          <w:color w:val="auto"/>
        </w:rPr>
      </w:pPr>
      <w:r>
        <w:rPr>
          <w:rFonts w:ascii="Arial" w:cs="Arial" w:eastAsia="Arial" w:hAnsi="Arial"/>
          <w:sz w:val="13"/>
          <w:szCs w:val="13"/>
          <w:color w:val="auto"/>
        </w:rPr>
        <w:t>Based on the above, it is prohibited to use any confidential and insider information for illegitimate business purposes, for purposes different from those for which it was requested or for personal benefit or that of third parties or family members that are closely related to the Employee.</w:t>
      </w:r>
    </w:p>
    <w:p>
      <w:pPr>
        <w:spacing w:after="0" w:line="129" w:lineRule="exact"/>
        <w:rPr>
          <w:sz w:val="20"/>
          <w:szCs w:val="20"/>
          <w:color w:val="auto"/>
        </w:rPr>
      </w:pPr>
    </w:p>
    <w:p>
      <w:pPr>
        <w:ind w:left="220" w:right="20"/>
        <w:spacing w:after="0" w:line="267" w:lineRule="auto"/>
        <w:rPr>
          <w:sz w:val="20"/>
          <w:szCs w:val="20"/>
          <w:color w:val="auto"/>
        </w:rPr>
      </w:pPr>
      <w:r>
        <w:rPr>
          <w:rFonts w:ascii="Arial" w:cs="Arial" w:eastAsia="Arial" w:hAnsi="Arial"/>
          <w:sz w:val="13"/>
          <w:szCs w:val="13"/>
          <w:color w:val="auto"/>
        </w:rPr>
        <w:t>Directors, Members of the Advisory Board, Employees and the even Bank itself could become exposed to civil suits and criminal sanctions as a consequence of the violation of applicable regulations in the management of confidential and inside information.</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91" w:name="page192"/>
    <w:bookmarkEnd w:id="191"/>
    <w:p>
      <w:pPr>
        <w:ind w:right="20"/>
        <w:spacing w:after="0" w:line="267" w:lineRule="auto"/>
        <w:rPr>
          <w:sz w:val="20"/>
          <w:szCs w:val="20"/>
          <w:color w:val="auto"/>
        </w:rPr>
      </w:pPr>
      <w:r>
        <w:rPr>
          <w:rFonts w:ascii="Arial" w:cs="Arial" w:eastAsia="Arial" w:hAnsi="Arial"/>
          <w:sz w:val="13"/>
          <w:szCs w:val="13"/>
          <w:color w:val="auto"/>
        </w:rPr>
        <w:t>In this sense, Directors, Members of the Advisory Board and Employees that have or may have frequent, regular or occasional access to relevant information concerning a Bladex Client, will not be allowed to perform, promote or protect, on their own behalf or that of a third party, directly or indirectly, any of the following behaviors:</w:t>
      </w:r>
    </w:p>
    <w:p>
      <w:pPr>
        <w:spacing w:after="0" w:line="125" w:lineRule="exact"/>
        <w:rPr>
          <w:sz w:val="20"/>
          <w:szCs w:val="20"/>
          <w:color w:val="auto"/>
        </w:rPr>
      </w:pPr>
    </w:p>
    <w:p>
      <w:pPr>
        <w:ind w:left="240" w:right="20" w:hanging="232"/>
        <w:spacing w:after="0" w:line="274" w:lineRule="auto"/>
        <w:tabs>
          <w:tab w:leader="none" w:pos="240" w:val="left"/>
        </w:tabs>
        <w:numPr>
          <w:ilvl w:val="0"/>
          <w:numId w:val="141"/>
        </w:numPr>
        <w:rPr>
          <w:rFonts w:ascii="Arial" w:cs="Arial" w:eastAsia="Arial" w:hAnsi="Arial"/>
          <w:sz w:val="13"/>
          <w:szCs w:val="13"/>
          <w:color w:val="auto"/>
        </w:rPr>
      </w:pPr>
      <w:r>
        <w:rPr>
          <w:rFonts w:ascii="Arial" w:cs="Arial" w:eastAsia="Arial" w:hAnsi="Arial"/>
          <w:sz w:val="13"/>
          <w:szCs w:val="13"/>
          <w:color w:val="auto"/>
        </w:rPr>
        <w:t xml:space="preserve">Buy or sell stock or any other investments while in possession of, or, </w:t>
      </w:r>
      <w:r>
        <w:rPr>
          <w:rFonts w:ascii="Arial" w:cs="Arial" w:eastAsia="Arial" w:hAnsi="Arial"/>
          <w:sz w:val="13"/>
          <w:szCs w:val="13"/>
          <w:b w:val="1"/>
          <w:bCs w:val="1"/>
          <w:color w:val="auto"/>
        </w:rPr>
        <w:t>after becoming aware of or receiving</w:t>
      </w:r>
      <w:r>
        <w:rPr>
          <w:rFonts w:ascii="Arial" w:cs="Arial" w:eastAsia="Arial" w:hAnsi="Arial"/>
          <w:sz w:val="13"/>
          <w:szCs w:val="13"/>
          <w:color w:val="auto"/>
        </w:rPr>
        <w:t xml:space="preserve"> non-disclosed material and/or insider information concerning a Bladex Client or its Economic Group that has not been made public yet.</w:t>
      </w:r>
    </w:p>
    <w:p>
      <w:pPr>
        <w:spacing w:after="0" w:line="124" w:lineRule="exact"/>
        <w:rPr>
          <w:rFonts w:ascii="Arial" w:cs="Arial" w:eastAsia="Arial" w:hAnsi="Arial"/>
          <w:sz w:val="13"/>
          <w:szCs w:val="13"/>
          <w:color w:val="auto"/>
        </w:rPr>
      </w:pPr>
    </w:p>
    <w:p>
      <w:pPr>
        <w:ind w:left="240" w:right="20" w:hanging="232"/>
        <w:spacing w:after="0" w:line="267" w:lineRule="auto"/>
        <w:tabs>
          <w:tab w:leader="none" w:pos="240" w:val="left"/>
        </w:tabs>
        <w:numPr>
          <w:ilvl w:val="0"/>
          <w:numId w:val="141"/>
        </w:numPr>
        <w:rPr>
          <w:rFonts w:ascii="Arial" w:cs="Arial" w:eastAsia="Arial" w:hAnsi="Arial"/>
          <w:sz w:val="13"/>
          <w:szCs w:val="13"/>
          <w:color w:val="auto"/>
        </w:rPr>
      </w:pPr>
      <w:r>
        <w:rPr>
          <w:rFonts w:ascii="Arial" w:cs="Arial" w:eastAsia="Arial" w:hAnsi="Arial"/>
          <w:sz w:val="13"/>
          <w:szCs w:val="13"/>
          <w:color w:val="auto"/>
        </w:rPr>
        <w:t>Disclose non-public material or insider information pertaining to a Bladex Client or its Economic Group, to a third party, including family members, friends or colleagues, so that this information can be used by third parties to make a profit in the Securities Market.</w:t>
      </w:r>
    </w:p>
    <w:p>
      <w:pPr>
        <w:spacing w:after="0" w:line="129" w:lineRule="exact"/>
        <w:rPr>
          <w:rFonts w:ascii="Arial" w:cs="Arial" w:eastAsia="Arial" w:hAnsi="Arial"/>
          <w:sz w:val="13"/>
          <w:szCs w:val="13"/>
          <w:color w:val="auto"/>
        </w:rPr>
      </w:pPr>
    </w:p>
    <w:p>
      <w:pPr>
        <w:ind w:left="240" w:hanging="232"/>
        <w:spacing w:after="0"/>
        <w:tabs>
          <w:tab w:leader="none" w:pos="240" w:val="left"/>
        </w:tabs>
        <w:numPr>
          <w:ilvl w:val="0"/>
          <w:numId w:val="141"/>
        </w:numPr>
        <w:rPr>
          <w:rFonts w:ascii="Arial" w:cs="Arial" w:eastAsia="Arial" w:hAnsi="Arial"/>
          <w:sz w:val="13"/>
          <w:szCs w:val="13"/>
          <w:color w:val="auto"/>
        </w:rPr>
      </w:pPr>
      <w:r>
        <w:rPr>
          <w:rFonts w:ascii="Arial" w:cs="Arial" w:eastAsia="Arial" w:hAnsi="Arial"/>
          <w:sz w:val="13"/>
          <w:szCs w:val="13"/>
          <w:color w:val="auto"/>
        </w:rPr>
        <w:t>Recommend or suggest to any person the buying, selling or retaining of shares or other securities investments in a Bladex Client or of its Economic Group.</w:t>
      </w:r>
    </w:p>
    <w:p>
      <w:pPr>
        <w:spacing w:after="0" w:line="158" w:lineRule="exact"/>
        <w:rPr>
          <w:rFonts w:ascii="Arial" w:cs="Arial" w:eastAsia="Arial" w:hAnsi="Arial"/>
          <w:sz w:val="13"/>
          <w:szCs w:val="13"/>
          <w:color w:val="auto"/>
        </w:rPr>
      </w:pPr>
    </w:p>
    <w:p>
      <w:pPr>
        <w:ind w:left="240" w:hanging="232"/>
        <w:spacing w:after="0"/>
        <w:tabs>
          <w:tab w:leader="none" w:pos="240" w:val="left"/>
        </w:tabs>
        <w:numPr>
          <w:ilvl w:val="0"/>
          <w:numId w:val="141"/>
        </w:numPr>
        <w:rPr>
          <w:rFonts w:ascii="Arial" w:cs="Arial" w:eastAsia="Arial" w:hAnsi="Arial"/>
          <w:sz w:val="13"/>
          <w:szCs w:val="13"/>
          <w:color w:val="auto"/>
        </w:rPr>
      </w:pPr>
      <w:r>
        <w:rPr>
          <w:rFonts w:ascii="Arial" w:cs="Arial" w:eastAsia="Arial" w:hAnsi="Arial"/>
          <w:sz w:val="13"/>
          <w:szCs w:val="13"/>
          <w:color w:val="auto"/>
        </w:rPr>
        <w:t>Grant access, to whom is not entitled to it, to non-public material or insider information pertaining to a Bladex Client or its Economic Group.</w:t>
      </w:r>
    </w:p>
    <w:p>
      <w:pPr>
        <w:spacing w:after="0" w:line="155" w:lineRule="exact"/>
        <w:rPr>
          <w:sz w:val="20"/>
          <w:szCs w:val="20"/>
          <w:color w:val="auto"/>
        </w:rPr>
      </w:pPr>
    </w:p>
    <w:p>
      <w:pPr>
        <w:spacing w:after="0"/>
        <w:tabs>
          <w:tab w:leader="none" w:pos="460" w:val="left"/>
        </w:tabs>
        <w:rPr>
          <w:sz w:val="20"/>
          <w:szCs w:val="20"/>
          <w:color w:val="auto"/>
        </w:rPr>
      </w:pPr>
      <w:r>
        <w:rPr>
          <w:rFonts w:ascii="Arial" w:cs="Arial" w:eastAsia="Arial" w:hAnsi="Arial"/>
          <w:sz w:val="13"/>
          <w:szCs w:val="13"/>
          <w:b w:val="1"/>
          <w:bCs w:val="1"/>
          <w:color w:val="auto"/>
        </w:rPr>
        <w:t>5.2.2.</w:t>
      </w:r>
      <w:r>
        <w:rPr>
          <w:sz w:val="20"/>
          <w:szCs w:val="20"/>
          <w:color w:val="auto"/>
        </w:rPr>
        <w:tab/>
      </w:r>
      <w:r>
        <w:rPr>
          <w:rFonts w:ascii="Arial" w:cs="Arial" w:eastAsia="Arial" w:hAnsi="Arial"/>
          <w:sz w:val="11"/>
          <w:szCs w:val="11"/>
          <w:b w:val="1"/>
          <w:bCs w:val="1"/>
          <w:color w:val="auto"/>
        </w:rPr>
        <w:t>Information about Bladex</w:t>
      </w:r>
    </w:p>
    <w:p>
      <w:pPr>
        <w:spacing w:after="0" w:line="163" w:lineRule="exact"/>
        <w:rPr>
          <w:sz w:val="20"/>
          <w:szCs w:val="20"/>
          <w:color w:val="auto"/>
        </w:rPr>
      </w:pPr>
    </w:p>
    <w:p>
      <w:pPr>
        <w:jc w:val="both"/>
        <w:ind w:left="480" w:right="20"/>
        <w:spacing w:after="0" w:line="257" w:lineRule="auto"/>
        <w:rPr>
          <w:sz w:val="20"/>
          <w:szCs w:val="20"/>
          <w:color w:val="auto"/>
        </w:rPr>
      </w:pPr>
      <w:r>
        <w:rPr>
          <w:rFonts w:ascii="Arial" w:cs="Arial" w:eastAsia="Arial" w:hAnsi="Arial"/>
          <w:sz w:val="13"/>
          <w:szCs w:val="13"/>
          <w:color w:val="auto"/>
        </w:rPr>
        <w:t>Financial information about the Bank and other information obtained inside the Institution shall neither be used to satisfy personal interests, nor commented with third parties, unless it has been expressly transmitted by the Bank’s Management in reports or through conferences intended for the public knowledge. No direct or indirect advantage shall be obtained from such information. (Please refer to section Nº - 6 Insider Trading):</w:t>
      </w:r>
    </w:p>
    <w:p>
      <w:pPr>
        <w:spacing w:after="0" w:line="132" w:lineRule="exact"/>
        <w:rPr>
          <w:sz w:val="20"/>
          <w:szCs w:val="20"/>
          <w:color w:val="auto"/>
        </w:rPr>
      </w:pPr>
    </w:p>
    <w:p>
      <w:pPr>
        <w:spacing w:after="0"/>
        <w:tabs>
          <w:tab w:leader="none" w:pos="460" w:val="left"/>
        </w:tabs>
        <w:rPr>
          <w:sz w:val="20"/>
          <w:szCs w:val="20"/>
          <w:color w:val="auto"/>
        </w:rPr>
      </w:pPr>
      <w:r>
        <w:rPr>
          <w:rFonts w:ascii="Arial" w:cs="Arial" w:eastAsia="Arial" w:hAnsi="Arial"/>
          <w:sz w:val="13"/>
          <w:szCs w:val="13"/>
          <w:b w:val="1"/>
          <w:bCs w:val="1"/>
          <w:color w:val="auto"/>
        </w:rPr>
        <w:t>5.2.3.</w:t>
      </w:r>
      <w:r>
        <w:rPr>
          <w:sz w:val="20"/>
          <w:szCs w:val="20"/>
          <w:color w:val="auto"/>
        </w:rPr>
        <w:tab/>
      </w:r>
      <w:r>
        <w:rPr>
          <w:rFonts w:ascii="Arial" w:cs="Arial" w:eastAsia="Arial" w:hAnsi="Arial"/>
          <w:sz w:val="11"/>
          <w:szCs w:val="11"/>
          <w:b w:val="1"/>
          <w:bCs w:val="1"/>
          <w:color w:val="auto"/>
        </w:rPr>
        <w:t>Information provided by Bladex to its Employees, Directors, Clients, Investors, Suppliers, Vendors, Outsourcing Providers or Competent Authorities.</w:t>
      </w:r>
    </w:p>
    <w:p>
      <w:pPr>
        <w:spacing w:after="0" w:line="163" w:lineRule="exact"/>
        <w:rPr>
          <w:sz w:val="20"/>
          <w:szCs w:val="20"/>
          <w:color w:val="auto"/>
        </w:rPr>
      </w:pPr>
    </w:p>
    <w:p>
      <w:pPr>
        <w:ind w:left="740" w:right="20" w:hanging="270"/>
        <w:spacing w:after="0" w:line="310" w:lineRule="auto"/>
        <w:tabs>
          <w:tab w:leader="none" w:pos="740" w:val="left"/>
        </w:tabs>
        <w:numPr>
          <w:ilvl w:val="0"/>
          <w:numId w:val="142"/>
        </w:numPr>
        <w:rPr>
          <w:rFonts w:ascii="Arial" w:cs="Arial" w:eastAsia="Arial" w:hAnsi="Arial"/>
          <w:sz w:val="12"/>
          <w:szCs w:val="12"/>
          <w:color w:val="auto"/>
        </w:rPr>
      </w:pPr>
      <w:r>
        <w:rPr>
          <w:rFonts w:ascii="Arial" w:cs="Arial" w:eastAsia="Arial" w:hAnsi="Arial"/>
          <w:sz w:val="12"/>
          <w:szCs w:val="12"/>
          <w:color w:val="auto"/>
        </w:rPr>
        <w:t>All information shall be provided in accordance with the operational procedures established and following the legal requirements applicable to the Bank’s operations. In cases when providing information is required, approval from authorized persons shall be obtained and the information shall be provided in accordance with internally established policies, rules and procedures.</w:t>
      </w:r>
    </w:p>
    <w:p>
      <w:pPr>
        <w:spacing w:after="0" w:line="105" w:lineRule="exact"/>
        <w:rPr>
          <w:rFonts w:ascii="Arial" w:cs="Arial" w:eastAsia="Arial" w:hAnsi="Arial"/>
          <w:sz w:val="12"/>
          <w:szCs w:val="12"/>
          <w:color w:val="auto"/>
        </w:rPr>
      </w:pPr>
    </w:p>
    <w:p>
      <w:pPr>
        <w:ind w:left="740" w:right="20" w:hanging="270"/>
        <w:spacing w:after="0" w:line="267" w:lineRule="auto"/>
        <w:tabs>
          <w:tab w:leader="none" w:pos="740" w:val="left"/>
        </w:tabs>
        <w:numPr>
          <w:ilvl w:val="0"/>
          <w:numId w:val="142"/>
        </w:numPr>
        <w:rPr>
          <w:rFonts w:ascii="Arial" w:cs="Arial" w:eastAsia="Arial" w:hAnsi="Arial"/>
          <w:sz w:val="13"/>
          <w:szCs w:val="13"/>
          <w:color w:val="auto"/>
        </w:rPr>
      </w:pPr>
      <w:r>
        <w:rPr>
          <w:rFonts w:ascii="Arial" w:cs="Arial" w:eastAsia="Arial" w:hAnsi="Arial"/>
          <w:sz w:val="13"/>
          <w:szCs w:val="13"/>
          <w:color w:val="auto"/>
        </w:rPr>
        <w:t>Persons authorized by Bladex to provide information related to the Bank or its Group shall be extremely cautious with the purpose of avoiding any improper behavior in the use or transmission of the information.</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-140970</wp:posOffset>
            </wp:positionH>
            <wp:positionV relativeFrom="paragraph">
              <wp:posOffset>8255</wp:posOffset>
            </wp:positionV>
            <wp:extent cx="7285990" cy="635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60"/>
          </w:cols>
          <w:pgMar w:left="440" w:top="670" w:right="199" w:bottom="1440" w:gutter="0" w:footer="0" w:header="0"/>
        </w:sectPr>
      </w:pPr>
    </w:p>
    <w:bookmarkStart w:id="192" w:name="page193"/>
    <w:bookmarkEnd w:id="192"/>
    <w:p>
      <w:pPr>
        <w:ind w:left="963" w:right="20" w:hanging="270"/>
        <w:spacing w:after="0" w:line="267" w:lineRule="auto"/>
        <w:tabs>
          <w:tab w:leader="none" w:pos="963" w:val="left"/>
        </w:tabs>
        <w:numPr>
          <w:ilvl w:val="0"/>
          <w:numId w:val="143"/>
        </w:numPr>
        <w:rPr>
          <w:rFonts w:ascii="Arial" w:cs="Arial" w:eastAsia="Arial" w:hAnsi="Arial"/>
          <w:sz w:val="13"/>
          <w:szCs w:val="13"/>
          <w:color w:val="auto"/>
        </w:rPr>
      </w:pPr>
      <w:r>
        <w:rPr>
          <w:rFonts w:ascii="Arial" w:cs="Arial" w:eastAsia="Arial" w:hAnsi="Arial"/>
          <w:sz w:val="13"/>
          <w:szCs w:val="13"/>
          <w:color w:val="auto"/>
        </w:rPr>
        <w:t>The Bank’s Disclosure Committee shall previously review and evaluate all confidential and/or insider information related to Bladex intended for disclosure to Employees, Directors, Clients, Investors, Suppliers, Vendors, Outsourcing Providers or Competent Authorities.</w:t>
      </w:r>
    </w:p>
    <w:p>
      <w:pPr>
        <w:spacing w:after="0" w:line="125" w:lineRule="exact"/>
        <w:rPr>
          <w:sz w:val="20"/>
          <w:szCs w:val="20"/>
          <w:color w:val="auto"/>
        </w:rPr>
      </w:pPr>
    </w:p>
    <w:p>
      <w:pPr>
        <w:ind w:left="223"/>
        <w:spacing w:after="0"/>
        <w:tabs>
          <w:tab w:leader="none" w:pos="683" w:val="left"/>
        </w:tabs>
        <w:rPr>
          <w:sz w:val="20"/>
          <w:szCs w:val="20"/>
          <w:color w:val="auto"/>
        </w:rPr>
      </w:pPr>
      <w:r>
        <w:rPr>
          <w:rFonts w:ascii="Arial" w:cs="Arial" w:eastAsia="Arial" w:hAnsi="Arial"/>
          <w:sz w:val="13"/>
          <w:szCs w:val="13"/>
          <w:b w:val="1"/>
          <w:bCs w:val="1"/>
          <w:color w:val="auto"/>
        </w:rPr>
        <w:t>5.2.4.</w:t>
      </w:r>
      <w:r>
        <w:rPr>
          <w:sz w:val="20"/>
          <w:szCs w:val="20"/>
          <w:color w:val="auto"/>
        </w:rPr>
        <w:tab/>
      </w:r>
      <w:r>
        <w:rPr>
          <w:rFonts w:ascii="Arial" w:cs="Arial" w:eastAsia="Arial" w:hAnsi="Arial"/>
          <w:sz w:val="11"/>
          <w:szCs w:val="11"/>
          <w:b w:val="1"/>
          <w:bCs w:val="1"/>
          <w:color w:val="auto"/>
        </w:rPr>
        <w:t>Care and Diligence in Information Management</w:t>
      </w:r>
    </w:p>
    <w:p>
      <w:pPr>
        <w:spacing w:after="0" w:line="163" w:lineRule="exact"/>
        <w:rPr>
          <w:sz w:val="20"/>
          <w:szCs w:val="20"/>
          <w:color w:val="auto"/>
        </w:rPr>
      </w:pPr>
    </w:p>
    <w:p>
      <w:pPr>
        <w:ind w:left="703"/>
        <w:spacing w:after="0"/>
        <w:rPr>
          <w:sz w:val="20"/>
          <w:szCs w:val="20"/>
          <w:color w:val="auto"/>
        </w:rPr>
      </w:pPr>
      <w:r>
        <w:rPr>
          <w:rFonts w:ascii="Arial" w:cs="Arial" w:eastAsia="Arial" w:hAnsi="Arial"/>
          <w:sz w:val="12"/>
          <w:szCs w:val="12"/>
          <w:color w:val="auto"/>
        </w:rPr>
        <w:t>Bladex must organize and permanently control the responsible usage of information, by adopting the necessary measures and using adequate resources to efficiently perform its activity. Consequently:</w:t>
      </w:r>
    </w:p>
    <w:p>
      <w:pPr>
        <w:spacing w:after="0" w:line="170" w:lineRule="exact"/>
        <w:rPr>
          <w:sz w:val="20"/>
          <w:szCs w:val="20"/>
          <w:color w:val="auto"/>
        </w:rPr>
      </w:pPr>
    </w:p>
    <w:p>
      <w:pPr>
        <w:ind w:left="963" w:right="20" w:hanging="270"/>
        <w:spacing w:after="0" w:line="267" w:lineRule="auto"/>
        <w:tabs>
          <w:tab w:leader="none" w:pos="963" w:val="left"/>
        </w:tabs>
        <w:numPr>
          <w:ilvl w:val="1"/>
          <w:numId w:val="144"/>
        </w:numPr>
        <w:rPr>
          <w:rFonts w:ascii="Arial" w:cs="Arial" w:eastAsia="Arial" w:hAnsi="Arial"/>
          <w:sz w:val="13"/>
          <w:szCs w:val="13"/>
          <w:color w:val="auto"/>
        </w:rPr>
      </w:pPr>
      <w:r>
        <w:rPr>
          <w:rFonts w:ascii="Arial" w:cs="Arial" w:eastAsia="Arial" w:hAnsi="Arial"/>
          <w:sz w:val="13"/>
          <w:szCs w:val="13"/>
          <w:color w:val="auto"/>
        </w:rPr>
        <w:t>The necessary administrative procedures shall be established for adequate control of information management and of the risk levels derived from said information, ensuring that the access and safeguard systems of its IT media are sufficient for this purpose.</w:t>
      </w:r>
    </w:p>
    <w:p>
      <w:pPr>
        <w:spacing w:after="0" w:line="129" w:lineRule="exact"/>
        <w:rPr>
          <w:rFonts w:ascii="Arial" w:cs="Arial" w:eastAsia="Arial" w:hAnsi="Arial"/>
          <w:sz w:val="13"/>
          <w:szCs w:val="13"/>
          <w:color w:val="auto"/>
        </w:rPr>
      </w:pPr>
    </w:p>
    <w:p>
      <w:pPr>
        <w:ind w:left="963" w:right="20" w:hanging="270"/>
        <w:spacing w:after="0" w:line="267" w:lineRule="auto"/>
        <w:tabs>
          <w:tab w:leader="none" w:pos="963" w:val="left"/>
        </w:tabs>
        <w:numPr>
          <w:ilvl w:val="1"/>
          <w:numId w:val="144"/>
        </w:numPr>
        <w:rPr>
          <w:rFonts w:ascii="Arial" w:cs="Arial" w:eastAsia="Arial" w:hAnsi="Arial"/>
          <w:sz w:val="13"/>
          <w:szCs w:val="13"/>
          <w:color w:val="auto"/>
        </w:rPr>
      </w:pPr>
      <w:r>
        <w:rPr>
          <w:rFonts w:ascii="Arial" w:cs="Arial" w:eastAsia="Arial" w:hAnsi="Arial"/>
          <w:sz w:val="13"/>
          <w:szCs w:val="13"/>
          <w:color w:val="auto"/>
        </w:rPr>
        <w:t>It will be ensured that the information of each of the different areas of the Bank, derived from the respective specific activities performed there, according to current rules and regulations is not, directly or indirectly, available to the other areas of the Bank, so that each function shall operate autonomously and independently.</w:t>
      </w:r>
    </w:p>
    <w:p>
      <w:pPr>
        <w:spacing w:after="0" w:line="125" w:lineRule="exact"/>
        <w:rPr>
          <w:rFonts w:ascii="Arial" w:cs="Arial" w:eastAsia="Arial" w:hAnsi="Arial"/>
          <w:sz w:val="13"/>
          <w:szCs w:val="13"/>
          <w:color w:val="auto"/>
        </w:rPr>
      </w:pPr>
    </w:p>
    <w:p>
      <w:pPr>
        <w:ind w:left="223" w:hanging="223"/>
        <w:spacing w:after="0"/>
        <w:tabs>
          <w:tab w:leader="none" w:pos="223" w:val="left"/>
        </w:tabs>
        <w:numPr>
          <w:ilvl w:val="0"/>
          <w:numId w:val="145"/>
        </w:numPr>
        <w:rPr>
          <w:rFonts w:ascii="Arial" w:cs="Arial" w:eastAsia="Arial" w:hAnsi="Arial"/>
          <w:sz w:val="13"/>
          <w:szCs w:val="13"/>
          <w:b w:val="1"/>
          <w:bCs w:val="1"/>
          <w:color w:val="auto"/>
        </w:rPr>
      </w:pPr>
      <w:r>
        <w:rPr>
          <w:rFonts w:ascii="Arial" w:cs="Arial" w:eastAsia="Arial" w:hAnsi="Arial"/>
          <w:sz w:val="13"/>
          <w:szCs w:val="13"/>
          <w:b w:val="1"/>
          <w:bCs w:val="1"/>
          <w:color w:val="auto"/>
        </w:rPr>
        <w:t>Insider Trading (Regarding Bladex)</w:t>
      </w:r>
    </w:p>
    <w:p>
      <w:pPr>
        <w:spacing w:after="0" w:line="162" w:lineRule="exact"/>
        <w:rPr>
          <w:rFonts w:ascii="Arial" w:cs="Arial" w:eastAsia="Arial" w:hAnsi="Arial"/>
          <w:sz w:val="13"/>
          <w:szCs w:val="13"/>
          <w:b w:val="1"/>
          <w:bCs w:val="1"/>
          <w:color w:val="auto"/>
        </w:rPr>
      </w:pPr>
    </w:p>
    <w:p>
      <w:pPr>
        <w:jc w:val="both"/>
        <w:ind w:left="223" w:right="20"/>
        <w:spacing w:after="0" w:line="254" w:lineRule="auto"/>
        <w:rPr>
          <w:rFonts w:ascii="Arial" w:cs="Arial" w:eastAsia="Arial" w:hAnsi="Arial"/>
          <w:sz w:val="13"/>
          <w:szCs w:val="13"/>
          <w:b w:val="1"/>
          <w:bCs w:val="1"/>
          <w:color w:val="auto"/>
        </w:rPr>
      </w:pPr>
      <w:r>
        <w:rPr>
          <w:rFonts w:ascii="Arial" w:cs="Arial" w:eastAsia="Arial" w:hAnsi="Arial"/>
          <w:sz w:val="13"/>
          <w:szCs w:val="13"/>
          <w:color w:val="auto"/>
        </w:rPr>
        <w:t>All confidential and/or insider information obtained related to Bladex and its business shall be used solely for the legitimate purposes of Bladex’s business and not otherwise. Moreover, under no circumstances shall any Director, Member of the Advisory Board, Officer or Employee buy or sell Bladex shares or securities, or carry out transactions related thereto, based on confidential or insider information of material importance regarding Bladex and its business, regardless if such purchase is made for their own account, by proxy or a third party to whom such confidential or insider information of material importance has been disclosed. This will subsist while there is an existing relationship with the Bank as well as when such relationship has ended.</w:t>
      </w:r>
    </w:p>
    <w:p>
      <w:pPr>
        <w:spacing w:after="0" w:line="137"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Any Director, Member of the Advisory Board, Officer or Employee, and even the Bank itself, may be exposed to civil lawsuits or criminal charges as a result of any breach of regulations applicable to the handling of confidential and inside information. To that effect, the Bank’s Directors, Members of the Advisory Board, Officers and Employees shall not carry out, promote or cover, on their own or another party’s account, either directly or indirectly, any type of transaction related to Bladex shares, without taking into account the internal policies set forth below.</w:t>
      </w:r>
    </w:p>
    <w:p>
      <w:pPr>
        <w:spacing w:after="0" w:line="29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0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93" w:name="page194"/>
    <w:bookmarkEnd w:id="193"/>
    <w:p>
      <w:pPr>
        <w:spacing w:after="0"/>
        <w:rPr>
          <w:sz w:val="20"/>
          <w:szCs w:val="20"/>
          <w:color w:val="auto"/>
        </w:rPr>
      </w:pPr>
      <w:r>
        <w:rPr>
          <w:rFonts w:ascii="Arial" w:cs="Arial" w:eastAsia="Arial" w:hAnsi="Arial"/>
          <w:sz w:val="13"/>
          <w:szCs w:val="13"/>
          <w:b w:val="1"/>
          <w:bCs w:val="1"/>
          <w:color w:val="auto"/>
        </w:rPr>
        <w:t>6.1. Window Period:</w:t>
      </w:r>
    </w:p>
    <w:p>
      <w:pPr>
        <w:spacing w:after="0" w:line="163" w:lineRule="exact"/>
        <w:rPr>
          <w:sz w:val="20"/>
          <w:szCs w:val="20"/>
          <w:color w:val="auto"/>
        </w:rPr>
      </w:pPr>
    </w:p>
    <w:p>
      <w:pPr>
        <w:ind w:left="220"/>
        <w:spacing w:after="0"/>
        <w:rPr>
          <w:sz w:val="20"/>
          <w:szCs w:val="20"/>
          <w:color w:val="auto"/>
        </w:rPr>
      </w:pPr>
      <w:r>
        <w:rPr>
          <w:rFonts w:ascii="Arial" w:cs="Arial" w:eastAsia="Arial" w:hAnsi="Arial"/>
          <w:sz w:val="13"/>
          <w:szCs w:val="13"/>
          <w:color w:val="auto"/>
        </w:rPr>
        <w:t>A Window period is the time interval during which the Directors, Members of the Advisory Board, Officers and Employees of a publicly traded company are permitted to trade its stock.</w:t>
      </w:r>
    </w:p>
    <w:p>
      <w:pPr>
        <w:spacing w:after="0" w:line="159" w:lineRule="exact"/>
        <w:rPr>
          <w:sz w:val="20"/>
          <w:szCs w:val="20"/>
          <w:color w:val="auto"/>
        </w:rPr>
      </w:pPr>
    </w:p>
    <w:p>
      <w:pPr>
        <w:jc w:val="both"/>
        <w:ind w:left="220" w:right="20"/>
        <w:spacing w:after="0" w:line="254" w:lineRule="auto"/>
        <w:rPr>
          <w:sz w:val="20"/>
          <w:szCs w:val="20"/>
          <w:color w:val="auto"/>
        </w:rPr>
      </w:pPr>
      <w:r>
        <w:rPr>
          <w:rFonts w:ascii="Arial" w:cs="Arial" w:eastAsia="Arial" w:hAnsi="Arial"/>
          <w:sz w:val="13"/>
          <w:szCs w:val="13"/>
          <w:color w:val="auto"/>
        </w:rPr>
        <w:t>Generally, unless there is any reason for the Bank to close this time interval during which its Directors, Members of the Advisory Board, Officers and Employees are permitted to trade its stock, the period set forth to carry out any type of trades in Bladex shares shall begin three (3) business days following the issue of the press release on the Bank’s financial results with a duration of forty-five (45) calendar days subsequent to the issue of the corresponding press release. The period that begins after the forty-five (45) calendar days of the Window Period and ends after the three (3) business days following the next press release of the Bank’s financial results is referred to as a Blackout Period.</w:t>
      </w:r>
    </w:p>
    <w:p>
      <w:pPr>
        <w:spacing w:after="0" w:line="137" w:lineRule="exact"/>
        <w:rPr>
          <w:sz w:val="20"/>
          <w:szCs w:val="20"/>
          <w:color w:val="auto"/>
        </w:rPr>
      </w:pPr>
    </w:p>
    <w:p>
      <w:pPr>
        <w:ind w:left="220"/>
        <w:spacing w:after="0"/>
        <w:rPr>
          <w:sz w:val="20"/>
          <w:szCs w:val="20"/>
          <w:color w:val="auto"/>
        </w:rPr>
      </w:pPr>
      <w:r>
        <w:rPr>
          <w:rFonts w:ascii="Arial" w:cs="Arial" w:eastAsia="Arial" w:hAnsi="Arial"/>
          <w:sz w:val="13"/>
          <w:szCs w:val="13"/>
          <w:color w:val="auto"/>
        </w:rPr>
        <w:t>Bladex shall retain the right to increase the length of the blackout period or restrict the window period at its discretion.</w:t>
      </w:r>
    </w:p>
    <w:p>
      <w:pPr>
        <w:spacing w:after="0" w:line="159" w:lineRule="exact"/>
        <w:rPr>
          <w:sz w:val="20"/>
          <w:szCs w:val="20"/>
          <w:color w:val="auto"/>
        </w:rPr>
      </w:pPr>
    </w:p>
    <w:p>
      <w:pPr>
        <w:jc w:val="both"/>
        <w:ind w:left="220" w:right="20"/>
        <w:spacing w:after="0" w:line="267" w:lineRule="auto"/>
        <w:rPr>
          <w:sz w:val="20"/>
          <w:szCs w:val="20"/>
          <w:color w:val="auto"/>
        </w:rPr>
      </w:pPr>
      <w:r>
        <w:rPr>
          <w:rFonts w:ascii="Arial" w:cs="Arial" w:eastAsia="Arial" w:hAnsi="Arial"/>
          <w:sz w:val="13"/>
          <w:szCs w:val="13"/>
          <w:color w:val="auto"/>
        </w:rPr>
        <w:t>Directors, Members of the Advisory Board, Officers and Employees shall submit written notification using the form provided by the Bank thereto of any type of trades of Bladex shares carried out, immediately upon their execution, to the following persons designated for this purpose:</w:t>
      </w:r>
    </w:p>
    <w:p>
      <w:pPr>
        <w:spacing w:after="0" w:line="129" w:lineRule="exact"/>
        <w:rPr>
          <w:sz w:val="20"/>
          <w:szCs w:val="20"/>
          <w:color w:val="auto"/>
        </w:rPr>
      </w:pPr>
    </w:p>
    <w:p>
      <w:pPr>
        <w:ind w:left="460" w:hanging="232"/>
        <w:spacing w:after="0" w:line="267" w:lineRule="auto"/>
        <w:tabs>
          <w:tab w:leader="none" w:pos="460" w:val="left"/>
        </w:tabs>
        <w:numPr>
          <w:ilvl w:val="0"/>
          <w:numId w:val="146"/>
        </w:numPr>
        <w:rPr>
          <w:rFonts w:ascii="Arial" w:cs="Arial" w:eastAsia="Arial" w:hAnsi="Arial"/>
          <w:sz w:val="13"/>
          <w:szCs w:val="13"/>
          <w:color w:val="auto"/>
        </w:rPr>
      </w:pPr>
      <w:r>
        <w:rPr>
          <w:rFonts w:ascii="Arial" w:cs="Arial" w:eastAsia="Arial" w:hAnsi="Arial"/>
          <w:sz w:val="13"/>
          <w:szCs w:val="13"/>
          <w:color w:val="auto"/>
        </w:rPr>
        <w:t>For Bank Directors, Members of the Advisory Board or Officers, including the CEO, notification should be made to the Chairman of the Board of Directors of the Bank with a copy to the Shareholder Relations Department.</w:t>
      </w:r>
    </w:p>
    <w:p>
      <w:pPr>
        <w:spacing w:after="0" w:line="129" w:lineRule="exact"/>
        <w:rPr>
          <w:rFonts w:ascii="Arial" w:cs="Arial" w:eastAsia="Arial" w:hAnsi="Arial"/>
          <w:sz w:val="13"/>
          <w:szCs w:val="13"/>
          <w:color w:val="auto"/>
        </w:rPr>
      </w:pPr>
    </w:p>
    <w:p>
      <w:pPr>
        <w:ind w:left="460" w:hanging="232"/>
        <w:spacing w:after="0"/>
        <w:tabs>
          <w:tab w:leader="none" w:pos="460" w:val="left"/>
        </w:tabs>
        <w:numPr>
          <w:ilvl w:val="0"/>
          <w:numId w:val="146"/>
        </w:numPr>
        <w:rPr>
          <w:rFonts w:ascii="Arial" w:cs="Arial" w:eastAsia="Arial" w:hAnsi="Arial"/>
          <w:sz w:val="12"/>
          <w:szCs w:val="12"/>
          <w:color w:val="auto"/>
        </w:rPr>
      </w:pPr>
      <w:r>
        <w:rPr>
          <w:rFonts w:ascii="Arial" w:cs="Arial" w:eastAsia="Arial" w:hAnsi="Arial"/>
          <w:sz w:val="12"/>
          <w:szCs w:val="12"/>
          <w:color w:val="auto"/>
        </w:rPr>
        <w:t>For the Chairman of the Board of Directors of the Bank, notification should be made to the Chairman of the Audit and Compliance Committee of the Bank with a copy to the Shareholder Relations Department.</w:t>
      </w:r>
    </w:p>
    <w:p>
      <w:pPr>
        <w:spacing w:after="0" w:line="170" w:lineRule="exact"/>
        <w:rPr>
          <w:rFonts w:ascii="Arial" w:cs="Arial" w:eastAsia="Arial" w:hAnsi="Arial"/>
          <w:sz w:val="12"/>
          <w:szCs w:val="12"/>
          <w:color w:val="auto"/>
        </w:rPr>
      </w:pPr>
    </w:p>
    <w:p>
      <w:pPr>
        <w:ind w:left="460" w:hanging="232"/>
        <w:spacing w:after="0"/>
        <w:tabs>
          <w:tab w:leader="none" w:pos="460" w:val="left"/>
        </w:tabs>
        <w:numPr>
          <w:ilvl w:val="0"/>
          <w:numId w:val="146"/>
        </w:numPr>
        <w:rPr>
          <w:rFonts w:ascii="Arial" w:cs="Arial" w:eastAsia="Arial" w:hAnsi="Arial"/>
          <w:sz w:val="13"/>
          <w:szCs w:val="13"/>
          <w:color w:val="auto"/>
        </w:rPr>
      </w:pPr>
      <w:r>
        <w:rPr>
          <w:rFonts w:ascii="Arial" w:cs="Arial" w:eastAsia="Arial" w:hAnsi="Arial"/>
          <w:sz w:val="13"/>
          <w:szCs w:val="13"/>
          <w:color w:val="auto"/>
        </w:rPr>
        <w:t>For Bank Employees, notification should be made to the CEO with a copy to the Human Resources Department.</w:t>
      </w:r>
    </w:p>
    <w:p>
      <w:pPr>
        <w:spacing w:after="0" w:line="159" w:lineRule="exact"/>
        <w:rPr>
          <w:sz w:val="20"/>
          <w:szCs w:val="20"/>
          <w:color w:val="auto"/>
        </w:rPr>
      </w:pPr>
    </w:p>
    <w:p>
      <w:pPr>
        <w:ind w:left="220"/>
        <w:spacing w:after="0" w:line="267" w:lineRule="auto"/>
        <w:rPr>
          <w:sz w:val="20"/>
          <w:szCs w:val="20"/>
          <w:color w:val="auto"/>
        </w:rPr>
      </w:pPr>
      <w:r>
        <w:rPr>
          <w:rFonts w:ascii="Arial" w:cs="Arial" w:eastAsia="Arial" w:hAnsi="Arial"/>
          <w:sz w:val="13"/>
          <w:szCs w:val="13"/>
          <w:color w:val="auto"/>
        </w:rPr>
        <w:t>The above designated persons shall send copies of the completed notification forms received to the Bank’s Shareholders Relations Department (in case of Directors, Members of the Advisory Board and Officers), and to the Human Resources Department (in case of Employees).</w:t>
      </w:r>
    </w:p>
    <w:p>
      <w:pPr>
        <w:spacing w:after="0" w:line="129" w:lineRule="exact"/>
        <w:rPr>
          <w:sz w:val="20"/>
          <w:szCs w:val="20"/>
          <w:color w:val="auto"/>
        </w:rPr>
      </w:pPr>
    </w:p>
    <w:p>
      <w:pPr>
        <w:ind w:left="220" w:right="20"/>
        <w:spacing w:after="0" w:line="267" w:lineRule="auto"/>
        <w:rPr>
          <w:sz w:val="20"/>
          <w:szCs w:val="20"/>
          <w:color w:val="auto"/>
        </w:rPr>
      </w:pPr>
      <w:r>
        <w:rPr>
          <w:rFonts w:ascii="Arial" w:cs="Arial" w:eastAsia="Arial" w:hAnsi="Arial"/>
          <w:sz w:val="13"/>
          <w:szCs w:val="13"/>
          <w:color w:val="auto"/>
        </w:rPr>
        <w:t>Notification forms are available through the Bank’s network or Shareholders Relations Department. A copy of the signed form, either an original or copy received by fax or in PDF format, shall be filed in the employee records of the corresponding Director, Member of the Advisory Board, Officer or Employee kept in the Bank’s Shareholders Relations and Human Resources Departments.</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0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6" w:right="199" w:bottom="1440" w:gutter="0" w:footer="0" w:header="0"/>
        </w:sectPr>
      </w:pPr>
    </w:p>
    <w:bookmarkStart w:id="194" w:name="page195"/>
    <w:bookmarkEnd w:id="194"/>
    <w:p>
      <w:pPr>
        <w:ind w:right="20"/>
        <w:spacing w:after="0" w:line="267" w:lineRule="auto"/>
        <w:rPr>
          <w:sz w:val="20"/>
          <w:szCs w:val="20"/>
          <w:color w:val="auto"/>
        </w:rPr>
      </w:pPr>
      <w:r>
        <w:rPr>
          <w:rFonts w:ascii="Arial" w:cs="Arial" w:eastAsia="Arial" w:hAnsi="Arial"/>
          <w:sz w:val="13"/>
          <w:szCs w:val="13"/>
          <w:color w:val="auto"/>
        </w:rPr>
        <w:t>The procedures established herein are applicable to any type of purchase, sale or trade of Bladex shares (including shares obtained by exercising stock options), carried out on their own account or through another party, either an individual or legal entity, including family members, friends or coworkers.</w:t>
      </w:r>
    </w:p>
    <w:p>
      <w:pPr>
        <w:spacing w:after="0" w:line="129"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Notwithstanding the above, the Bank’s Directors, Members of the Advisory Board, Officers and Employees shall abstain from carrying out trades in Bladex shares, even if within the “Window Period” set forth in this section, if they become aware of any confidential or insider information of material importance related to Bladex and its business that has not been disclosed to the market by Bladex.</w:t>
      </w:r>
    </w:p>
    <w:p>
      <w:pPr>
        <w:spacing w:after="0" w:line="106" w:lineRule="exact"/>
        <w:rPr>
          <w:sz w:val="20"/>
          <w:szCs w:val="20"/>
          <w:color w:val="auto"/>
        </w:rPr>
      </w:pPr>
    </w:p>
    <w:p>
      <w:pPr>
        <w:ind w:right="20"/>
        <w:spacing w:after="0" w:line="310" w:lineRule="auto"/>
        <w:rPr>
          <w:sz w:val="20"/>
          <w:szCs w:val="20"/>
          <w:color w:val="auto"/>
        </w:rPr>
      </w:pPr>
      <w:r>
        <w:rPr>
          <w:rFonts w:ascii="Arial" w:cs="Arial" w:eastAsia="Arial" w:hAnsi="Arial"/>
          <w:sz w:val="12"/>
          <w:szCs w:val="12"/>
          <w:color w:val="auto"/>
        </w:rPr>
        <w:t>Any of the above mentioned individuals to whom this policy is applicable who does not comply with the dispositions contained herein and performs a transaction of selling/buying shares during the restricted period (outside the Window Period), shall reverse said transaction within two (2) weeks. Any profits obtained from this reversion shall be handed to the Bank and any loss shall be assumed by the individual.</w:t>
      </w:r>
    </w:p>
    <w:p>
      <w:pPr>
        <w:spacing w:after="0" w:line="106" w:lineRule="exact"/>
        <w:rPr>
          <w:sz w:val="20"/>
          <w:szCs w:val="20"/>
          <w:color w:val="auto"/>
        </w:rPr>
      </w:pPr>
    </w:p>
    <w:p>
      <w:pPr>
        <w:spacing w:after="0"/>
        <w:rPr>
          <w:sz w:val="20"/>
          <w:szCs w:val="20"/>
          <w:color w:val="auto"/>
        </w:rPr>
      </w:pPr>
      <w:r>
        <w:rPr>
          <w:rFonts w:ascii="Arial" w:cs="Arial" w:eastAsia="Arial" w:hAnsi="Arial"/>
          <w:sz w:val="13"/>
          <w:szCs w:val="13"/>
          <w:color w:val="auto"/>
        </w:rPr>
        <w:t>The Audit and Compliance Committee of the Board of Directors shall determine the severity of the infringement and shall apply such disciplinary measures as it may deem to be appropriate.</w:t>
      </w:r>
    </w:p>
    <w:p>
      <w:pPr>
        <w:spacing w:after="0" w:line="155"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6.2. Securities and Exchange Commission (SEC) Rule 10b5-1</w:t>
      </w:r>
    </w:p>
    <w:p>
      <w:pPr>
        <w:spacing w:after="0" w:line="163" w:lineRule="exact"/>
        <w:rPr>
          <w:sz w:val="20"/>
          <w:szCs w:val="20"/>
          <w:color w:val="auto"/>
        </w:rPr>
      </w:pPr>
    </w:p>
    <w:p>
      <w:pPr>
        <w:ind w:left="240"/>
        <w:spacing w:after="0"/>
        <w:rPr>
          <w:sz w:val="20"/>
          <w:szCs w:val="20"/>
          <w:color w:val="auto"/>
        </w:rPr>
      </w:pPr>
      <w:r>
        <w:rPr>
          <w:rFonts w:ascii="Arial" w:cs="Arial" w:eastAsia="Arial" w:hAnsi="Arial"/>
          <w:sz w:val="11"/>
          <w:szCs w:val="11"/>
          <w:color w:val="auto"/>
        </w:rPr>
        <w:t>Any Director, Member of the Advisory Board, Officer and Employee of the Bank has the option of adopting a pre-arranged stock trading plan, instruction or agreement in accordance with Rule 10b5-1 of the U.S.</w:t>
      </w:r>
    </w:p>
    <w:p>
      <w:pPr>
        <w:spacing w:after="0" w:line="36" w:lineRule="exact"/>
        <w:rPr>
          <w:sz w:val="20"/>
          <w:szCs w:val="20"/>
          <w:color w:val="auto"/>
        </w:rPr>
      </w:pPr>
    </w:p>
    <w:p>
      <w:pPr>
        <w:ind w:left="240"/>
        <w:spacing w:after="0"/>
        <w:rPr>
          <w:sz w:val="20"/>
          <w:szCs w:val="20"/>
          <w:color w:val="auto"/>
        </w:rPr>
      </w:pPr>
      <w:r>
        <w:rPr>
          <w:rFonts w:ascii="Arial" w:cs="Arial" w:eastAsia="Arial" w:hAnsi="Arial"/>
          <w:sz w:val="13"/>
          <w:szCs w:val="13"/>
          <w:color w:val="auto"/>
        </w:rPr>
        <w:t>Securities and Exchange Commission Act of 1934, that allows the buying and/or selling of the Bank’s shares during the Black-Out periods.</w:t>
      </w:r>
    </w:p>
    <w:p>
      <w:pPr>
        <w:spacing w:after="0" w:line="150" w:lineRule="exact"/>
        <w:rPr>
          <w:sz w:val="20"/>
          <w:szCs w:val="20"/>
          <w:color w:val="auto"/>
        </w:rPr>
      </w:pPr>
    </w:p>
    <w:p>
      <w:pPr>
        <w:jc w:val="both"/>
        <w:ind w:left="240"/>
        <w:spacing w:after="0" w:line="257" w:lineRule="auto"/>
        <w:rPr>
          <w:sz w:val="20"/>
          <w:szCs w:val="20"/>
          <w:color w:val="auto"/>
        </w:rPr>
      </w:pPr>
      <w:r>
        <w:rPr>
          <w:rFonts w:ascii="Arial" w:cs="Arial" w:eastAsia="Arial" w:hAnsi="Arial"/>
          <w:sz w:val="13"/>
          <w:szCs w:val="13"/>
          <w:color w:val="auto"/>
        </w:rPr>
        <w:t>Such pre-arranged plan, instruction or agreement for buying and selling shares being adopted with the respective broker may only be implemented during a Window Period and should specify the quantity of shares to be sold or bought as well as the price and the date of selling or buying them. As an alternative to the above, some written formula or algorithm or computer program may be included as shall operate for determining the quantity, price and data for selling or buying the stock.</w:t>
      </w:r>
    </w:p>
    <w:p>
      <w:pPr>
        <w:spacing w:after="0" w:line="136" w:lineRule="exact"/>
        <w:rPr>
          <w:sz w:val="20"/>
          <w:szCs w:val="20"/>
          <w:color w:val="auto"/>
        </w:rPr>
      </w:pPr>
    </w:p>
    <w:p>
      <w:pPr>
        <w:jc w:val="both"/>
        <w:ind w:left="240"/>
        <w:spacing w:after="0" w:line="267" w:lineRule="auto"/>
        <w:rPr>
          <w:sz w:val="20"/>
          <w:szCs w:val="20"/>
          <w:color w:val="auto"/>
        </w:rPr>
      </w:pPr>
      <w:r>
        <w:rPr>
          <w:rFonts w:ascii="Arial" w:cs="Arial" w:eastAsia="Arial" w:hAnsi="Arial"/>
          <w:sz w:val="13"/>
          <w:szCs w:val="13"/>
          <w:color w:val="auto"/>
        </w:rPr>
        <w:t>Such pre-arranged plan, instruction or agreement shall prohibit that the interested party may modify or alter the quantity, price and date for selling or buying the shares later on, unless such modification is made during a Window Period, when the interested party does not have any knowledge of any confidential or insider information.</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-140970</wp:posOffset>
            </wp:positionH>
            <wp:positionV relativeFrom="paragraph">
              <wp:posOffset>8255</wp:posOffset>
            </wp:positionV>
            <wp:extent cx="7285990" cy="635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0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260"/>
          </w:cols>
          <w:pgMar w:left="440" w:top="669" w:right="199" w:bottom="1440" w:gutter="0" w:footer="0" w:header="0"/>
        </w:sectPr>
      </w:pPr>
    </w:p>
    <w:bookmarkStart w:id="195" w:name="page196"/>
    <w:bookmarkEnd w:id="195"/>
    <w:p>
      <w:pPr>
        <w:ind w:left="460"/>
        <w:spacing w:after="0"/>
        <w:rPr>
          <w:sz w:val="20"/>
          <w:szCs w:val="20"/>
          <w:color w:val="auto"/>
        </w:rPr>
      </w:pPr>
      <w:r>
        <w:rPr>
          <w:rFonts w:ascii="Arial" w:cs="Arial" w:eastAsia="Arial" w:hAnsi="Arial"/>
          <w:sz w:val="13"/>
          <w:szCs w:val="13"/>
          <w:color w:val="auto"/>
        </w:rPr>
        <w:t>Any pre-arranged plan, instruction or agreement for buying and selling shares that one wishes to use should first be approved in writing, before becoming valid, by the following authorities:</w:t>
      </w:r>
    </w:p>
    <w:p>
      <w:pPr>
        <w:spacing w:after="0" w:line="159" w:lineRule="exact"/>
        <w:rPr>
          <w:sz w:val="20"/>
          <w:szCs w:val="20"/>
          <w:color w:val="auto"/>
        </w:rPr>
      </w:pPr>
    </w:p>
    <w:p>
      <w:pPr>
        <w:ind w:left="700" w:right="20" w:hanging="241"/>
        <w:spacing w:after="0" w:line="267" w:lineRule="auto"/>
        <w:tabs>
          <w:tab w:leader="none" w:pos="700" w:val="left"/>
        </w:tabs>
        <w:numPr>
          <w:ilvl w:val="0"/>
          <w:numId w:val="147"/>
        </w:numPr>
        <w:rPr>
          <w:rFonts w:ascii="Arial" w:cs="Arial" w:eastAsia="Arial" w:hAnsi="Arial"/>
          <w:sz w:val="13"/>
          <w:szCs w:val="13"/>
          <w:color w:val="auto"/>
        </w:rPr>
      </w:pPr>
      <w:r>
        <w:rPr>
          <w:rFonts w:ascii="Arial" w:cs="Arial" w:eastAsia="Arial" w:hAnsi="Arial"/>
          <w:sz w:val="13"/>
          <w:szCs w:val="13"/>
          <w:color w:val="auto"/>
        </w:rPr>
        <w:t>If the pre-arranged plan, agreement or instruction for buying and selling shares is for a Director, Member of the Advisory Board or Officer of the Bank, including the CEO, then it must be approved by the Bank’s Chairman of the Board.</w:t>
      </w:r>
    </w:p>
    <w:p>
      <w:pPr>
        <w:spacing w:after="0" w:line="129" w:lineRule="exact"/>
        <w:rPr>
          <w:rFonts w:ascii="Arial" w:cs="Arial" w:eastAsia="Arial" w:hAnsi="Arial"/>
          <w:sz w:val="13"/>
          <w:szCs w:val="13"/>
          <w:color w:val="auto"/>
        </w:rPr>
      </w:pPr>
    </w:p>
    <w:p>
      <w:pPr>
        <w:ind w:left="700" w:right="520" w:hanging="241"/>
        <w:spacing w:after="0" w:line="494" w:lineRule="auto"/>
        <w:tabs>
          <w:tab w:leader="none" w:pos="700" w:val="left"/>
        </w:tabs>
        <w:numPr>
          <w:ilvl w:val="0"/>
          <w:numId w:val="147"/>
        </w:numPr>
        <w:rPr>
          <w:rFonts w:ascii="Arial" w:cs="Arial" w:eastAsia="Arial" w:hAnsi="Arial"/>
          <w:sz w:val="13"/>
          <w:szCs w:val="13"/>
          <w:color w:val="auto"/>
        </w:rPr>
      </w:pPr>
      <w:r>
        <w:rPr>
          <w:rFonts w:ascii="Arial" w:cs="Arial" w:eastAsia="Arial" w:hAnsi="Arial"/>
          <w:sz w:val="13"/>
          <w:szCs w:val="13"/>
          <w:color w:val="auto"/>
        </w:rPr>
        <w:t>If the pre-arranged plan, agreement or instruction for buying and selling shares is for the Bank’s Chairman of the Board, then it must be approved by the Chairman of the Bank’s Audit and Compliance Committee.</w:t>
      </w:r>
    </w:p>
    <w:p>
      <w:pPr>
        <w:ind w:left="700" w:hanging="241"/>
        <w:spacing w:after="0"/>
        <w:tabs>
          <w:tab w:leader="none" w:pos="700" w:val="left"/>
        </w:tabs>
        <w:numPr>
          <w:ilvl w:val="0"/>
          <w:numId w:val="147"/>
        </w:numPr>
        <w:rPr>
          <w:rFonts w:ascii="Arial" w:cs="Arial" w:eastAsia="Arial" w:hAnsi="Arial"/>
          <w:sz w:val="13"/>
          <w:szCs w:val="13"/>
          <w:color w:val="auto"/>
        </w:rPr>
      </w:pPr>
      <w:r>
        <w:rPr>
          <w:rFonts w:ascii="Arial" w:cs="Arial" w:eastAsia="Arial" w:hAnsi="Arial"/>
          <w:sz w:val="13"/>
          <w:szCs w:val="13"/>
          <w:color w:val="auto"/>
        </w:rPr>
        <w:t>If the pre-arranged plan, agreement or instruction for buying and selling shares is for an Employee of the Bank, then it must be approved by the Bank’s CEO.</w:t>
      </w:r>
    </w:p>
    <w:p>
      <w:pPr>
        <w:spacing w:after="0" w:line="159" w:lineRule="exact"/>
        <w:rPr>
          <w:sz w:val="20"/>
          <w:szCs w:val="20"/>
          <w:color w:val="auto"/>
        </w:rPr>
      </w:pPr>
    </w:p>
    <w:p>
      <w:pPr>
        <w:ind w:left="460" w:right="20"/>
        <w:spacing w:after="0" w:line="267" w:lineRule="auto"/>
        <w:rPr>
          <w:sz w:val="20"/>
          <w:szCs w:val="20"/>
          <w:color w:val="auto"/>
        </w:rPr>
      </w:pPr>
      <w:r>
        <w:rPr>
          <w:rFonts w:ascii="Arial" w:cs="Arial" w:eastAsia="Arial" w:hAnsi="Arial"/>
          <w:sz w:val="13"/>
          <w:szCs w:val="13"/>
          <w:color w:val="auto"/>
        </w:rPr>
        <w:t>Apart from that, for Directors, Members of the Advisory Board, Officers and the Chairman of the Board of Directors of the Bank, a copy of the pre-arranged plan, agreement or instruction for selling and buying shares should be sent to the Shareholder Relations Department and, for the Bank’s Employees, this copy should be sent to the Human Resources Department.</w:t>
      </w:r>
    </w:p>
    <w:p>
      <w:pPr>
        <w:spacing w:after="0" w:line="129" w:lineRule="exact"/>
        <w:rPr>
          <w:sz w:val="20"/>
          <w:szCs w:val="20"/>
          <w:color w:val="auto"/>
        </w:rPr>
      </w:pPr>
    </w:p>
    <w:p>
      <w:pPr>
        <w:ind w:left="460"/>
        <w:spacing w:after="0"/>
        <w:rPr>
          <w:sz w:val="20"/>
          <w:szCs w:val="20"/>
          <w:color w:val="auto"/>
        </w:rPr>
      </w:pPr>
      <w:r>
        <w:rPr>
          <w:rFonts w:ascii="Arial" w:cs="Arial" w:eastAsia="Arial" w:hAnsi="Arial"/>
          <w:sz w:val="11"/>
          <w:szCs w:val="11"/>
          <w:color w:val="auto"/>
        </w:rPr>
        <w:t>Transitory Paragraph: Such pre-arranged plans, agreements and instructions as may already exist and were set up prior to the validity of this Code of Ethics, should be approved pursuant to the previous paragraph.</w:t>
      </w:r>
    </w:p>
    <w:p>
      <w:pPr>
        <w:spacing w:after="0" w:line="178" w:lineRule="exact"/>
        <w:rPr>
          <w:sz w:val="20"/>
          <w:szCs w:val="20"/>
          <w:color w:val="auto"/>
        </w:rPr>
      </w:pPr>
    </w:p>
    <w:p>
      <w:pPr>
        <w:spacing w:after="0"/>
        <w:rPr>
          <w:sz w:val="20"/>
          <w:szCs w:val="20"/>
          <w:color w:val="auto"/>
        </w:rPr>
      </w:pPr>
      <w:r>
        <w:rPr>
          <w:rFonts w:ascii="Arial" w:cs="Arial" w:eastAsia="Arial" w:hAnsi="Arial"/>
          <w:sz w:val="13"/>
          <w:szCs w:val="13"/>
          <w:b w:val="1"/>
          <w:bCs w:val="1"/>
          <w:color w:val="auto"/>
        </w:rPr>
        <w:t>Revoking and Modifying Pre-Arranged Plans, Agreements or Instructions for Buying and Selling Shares:</w:t>
      </w:r>
    </w:p>
    <w:p>
      <w:pPr>
        <w:spacing w:after="0" w:line="163" w:lineRule="exact"/>
        <w:rPr>
          <w:sz w:val="20"/>
          <w:szCs w:val="20"/>
          <w:color w:val="auto"/>
        </w:rPr>
      </w:pPr>
    </w:p>
    <w:p>
      <w:pPr>
        <w:spacing w:after="0"/>
        <w:rPr>
          <w:sz w:val="20"/>
          <w:szCs w:val="20"/>
          <w:color w:val="auto"/>
        </w:rPr>
      </w:pPr>
      <w:r>
        <w:rPr>
          <w:rFonts w:ascii="Arial" w:cs="Arial" w:eastAsia="Arial" w:hAnsi="Arial"/>
          <w:sz w:val="12"/>
          <w:szCs w:val="12"/>
          <w:color w:val="auto"/>
        </w:rPr>
        <w:t>Any Director, Member of the Advisory Board, Officer and Employee of the Bank may revoke their pre-arranged plan, agreement or instruction during a Window Period by notifying their broker in writing.</w:t>
      </w:r>
    </w:p>
    <w:p>
      <w:pPr>
        <w:spacing w:after="0" w:line="170" w:lineRule="exact"/>
        <w:rPr>
          <w:sz w:val="20"/>
          <w:szCs w:val="20"/>
          <w:color w:val="auto"/>
        </w:rPr>
      </w:pPr>
    </w:p>
    <w:p>
      <w:pPr>
        <w:jc w:val="both"/>
        <w:ind w:right="20"/>
        <w:spacing w:after="0" w:line="257" w:lineRule="auto"/>
        <w:rPr>
          <w:sz w:val="20"/>
          <w:szCs w:val="20"/>
          <w:color w:val="auto"/>
        </w:rPr>
      </w:pPr>
      <w:r>
        <w:rPr>
          <w:rFonts w:ascii="Arial" w:cs="Arial" w:eastAsia="Arial" w:hAnsi="Arial"/>
          <w:sz w:val="13"/>
          <w:szCs w:val="13"/>
          <w:color w:val="auto"/>
        </w:rPr>
        <w:t>Under certain circumstances, a Pre-Arranged Plan, Agreement or Instruction for buying or selling shares should be revoked. This includes such circumstances as the announcement of a merger or any event that would cause such transaction to be in violation of the law or to have an adverse effect on the Bank. In such circumstances, the Shareholder Relations Department is authorized to notify the Broker of the owner of the Pre-Arranged Plan, Agreement or Instruction thereof.</w:t>
      </w:r>
    </w:p>
    <w:p>
      <w:pPr>
        <w:spacing w:after="0" w:line="29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0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70" w:right="199" w:bottom="1440" w:gutter="0" w:footer="0" w:header="0"/>
        </w:sectPr>
      </w:pPr>
    </w:p>
    <w:bookmarkStart w:id="196" w:name="page197"/>
    <w:bookmarkEnd w:id="196"/>
    <w:p>
      <w:pPr>
        <w:ind w:left="463"/>
        <w:spacing w:after="0"/>
        <w:tabs>
          <w:tab w:leader="none" w:pos="903" w:val="left"/>
        </w:tabs>
        <w:rPr>
          <w:sz w:val="20"/>
          <w:szCs w:val="20"/>
          <w:color w:val="auto"/>
        </w:rPr>
      </w:pPr>
      <w:r>
        <w:rPr>
          <w:rFonts w:ascii="Arial" w:cs="Arial" w:eastAsia="Arial" w:hAnsi="Arial"/>
          <w:sz w:val="13"/>
          <w:szCs w:val="13"/>
          <w:b w:val="1"/>
          <w:bCs w:val="1"/>
          <w:color w:val="auto"/>
        </w:rPr>
        <w:t>6.3.</w:t>
      </w:r>
      <w:r>
        <w:rPr>
          <w:sz w:val="20"/>
          <w:szCs w:val="20"/>
          <w:color w:val="auto"/>
        </w:rPr>
        <w:tab/>
      </w:r>
      <w:r>
        <w:rPr>
          <w:rFonts w:ascii="Arial" w:cs="Arial" w:eastAsia="Arial" w:hAnsi="Arial"/>
          <w:sz w:val="11"/>
          <w:szCs w:val="11"/>
          <w:b w:val="1"/>
          <w:bCs w:val="1"/>
          <w:color w:val="auto"/>
        </w:rPr>
        <w:t>Insider Trading (regarding Customers)</w:t>
      </w:r>
    </w:p>
    <w:p>
      <w:pPr>
        <w:spacing w:after="0" w:line="163" w:lineRule="exact"/>
        <w:rPr>
          <w:sz w:val="20"/>
          <w:szCs w:val="20"/>
          <w:color w:val="auto"/>
        </w:rPr>
      </w:pPr>
    </w:p>
    <w:p>
      <w:pPr>
        <w:jc w:val="both"/>
        <w:ind w:left="923" w:right="20"/>
        <w:spacing w:after="0" w:line="314" w:lineRule="auto"/>
        <w:rPr>
          <w:sz w:val="20"/>
          <w:szCs w:val="20"/>
          <w:color w:val="auto"/>
        </w:rPr>
      </w:pPr>
      <w:r>
        <w:rPr>
          <w:rFonts w:ascii="Arial" w:cs="Arial" w:eastAsia="Arial" w:hAnsi="Arial"/>
          <w:sz w:val="11"/>
          <w:szCs w:val="11"/>
          <w:color w:val="auto"/>
        </w:rPr>
        <w:t>All confidential and insider information about the Clients of Bladex and/or its subsidiaries that is being held, received or known, shall be used exclusively for legitimate purposes of the Bank’s business. Under no circumstances may any Director, Member of the Advisory Board, Officer or Employee buy, sell or engage in any transactions with any shares or securities of Clients or their economic groups, based on confidential and insider information with a material significance, whether such transactions are made on their own behalf, by proxy o closely related family member, for family members (to the second degree of consanguinity and first degree of affinity), or for any other person close to them, to whom such materially significant confidential or insider information was disclosed.</w:t>
      </w:r>
    </w:p>
    <w:p>
      <w:pPr>
        <w:spacing w:after="0" w:line="104" w:lineRule="exact"/>
        <w:rPr>
          <w:sz w:val="20"/>
          <w:szCs w:val="20"/>
          <w:color w:val="auto"/>
        </w:rPr>
      </w:pPr>
    </w:p>
    <w:p>
      <w:pPr>
        <w:ind w:left="463"/>
        <w:spacing w:after="0"/>
        <w:tabs>
          <w:tab w:leader="none" w:pos="903" w:val="left"/>
        </w:tabs>
        <w:rPr>
          <w:sz w:val="20"/>
          <w:szCs w:val="20"/>
          <w:color w:val="auto"/>
        </w:rPr>
      </w:pPr>
      <w:r>
        <w:rPr>
          <w:rFonts w:ascii="Arial" w:cs="Arial" w:eastAsia="Arial" w:hAnsi="Arial"/>
          <w:sz w:val="13"/>
          <w:szCs w:val="13"/>
          <w:b w:val="1"/>
          <w:bCs w:val="1"/>
          <w:color w:val="auto"/>
        </w:rPr>
        <w:t>6.4.</w:t>
      </w:r>
      <w:r>
        <w:rPr>
          <w:sz w:val="20"/>
          <w:szCs w:val="20"/>
          <w:color w:val="auto"/>
        </w:rPr>
        <w:tab/>
      </w:r>
      <w:r>
        <w:rPr>
          <w:rFonts w:ascii="Arial" w:cs="Arial" w:eastAsia="Arial" w:hAnsi="Arial"/>
          <w:sz w:val="11"/>
          <w:szCs w:val="11"/>
          <w:b w:val="1"/>
          <w:bCs w:val="1"/>
          <w:color w:val="auto"/>
        </w:rPr>
        <w:t>Consequences of Non-Compliance with the Policy on Handling and Control of Confidential and Insider Information</w:t>
      </w:r>
    </w:p>
    <w:p>
      <w:pPr>
        <w:spacing w:after="0" w:line="163" w:lineRule="exact"/>
        <w:rPr>
          <w:sz w:val="20"/>
          <w:szCs w:val="20"/>
          <w:color w:val="auto"/>
        </w:rPr>
      </w:pPr>
    </w:p>
    <w:p>
      <w:pPr>
        <w:jc w:val="both"/>
        <w:ind w:left="923" w:right="20"/>
        <w:spacing w:after="0" w:line="267" w:lineRule="auto"/>
        <w:rPr>
          <w:sz w:val="20"/>
          <w:szCs w:val="20"/>
          <w:color w:val="auto"/>
        </w:rPr>
      </w:pPr>
      <w:r>
        <w:rPr>
          <w:rFonts w:ascii="Arial" w:cs="Arial" w:eastAsia="Arial" w:hAnsi="Arial"/>
          <w:sz w:val="13"/>
          <w:szCs w:val="13"/>
          <w:color w:val="auto"/>
        </w:rPr>
        <w:t>Non-compliance pursuant to Sections 5 and 6 hereof shall be subject to the imposition of the corresponding administrative sanctions, without prejudice to the outcome of the application of existing labor laws or any other applicable, internal or external rules or regulations in force.</w:t>
      </w:r>
    </w:p>
    <w:p>
      <w:pPr>
        <w:spacing w:after="0" w:line="125" w:lineRule="exact"/>
        <w:rPr>
          <w:sz w:val="20"/>
          <w:szCs w:val="20"/>
          <w:color w:val="auto"/>
        </w:rPr>
      </w:pPr>
    </w:p>
    <w:p>
      <w:pPr>
        <w:ind w:left="463"/>
        <w:spacing w:after="0"/>
        <w:tabs>
          <w:tab w:leader="none" w:pos="903" w:val="left"/>
        </w:tabs>
        <w:rPr>
          <w:sz w:val="20"/>
          <w:szCs w:val="20"/>
          <w:color w:val="auto"/>
        </w:rPr>
      </w:pPr>
      <w:r>
        <w:rPr>
          <w:rFonts w:ascii="Arial" w:cs="Arial" w:eastAsia="Arial" w:hAnsi="Arial"/>
          <w:sz w:val="13"/>
          <w:szCs w:val="13"/>
          <w:b w:val="1"/>
          <w:bCs w:val="1"/>
          <w:color w:val="auto"/>
        </w:rPr>
        <w:t>6.5.</w:t>
      </w:r>
      <w:r>
        <w:rPr>
          <w:sz w:val="20"/>
          <w:szCs w:val="20"/>
          <w:color w:val="auto"/>
        </w:rPr>
        <w:tab/>
      </w:r>
      <w:r>
        <w:rPr>
          <w:rFonts w:ascii="Arial" w:cs="Arial" w:eastAsia="Arial" w:hAnsi="Arial"/>
          <w:sz w:val="11"/>
          <w:szCs w:val="11"/>
          <w:b w:val="1"/>
          <w:bCs w:val="1"/>
          <w:color w:val="auto"/>
        </w:rPr>
        <w:t>Transactions after having Terminated the Relationship with the Bank</w:t>
      </w:r>
    </w:p>
    <w:p>
      <w:pPr>
        <w:spacing w:after="0" w:line="163" w:lineRule="exact"/>
        <w:rPr>
          <w:sz w:val="20"/>
          <w:szCs w:val="20"/>
          <w:color w:val="auto"/>
        </w:rPr>
      </w:pPr>
    </w:p>
    <w:p>
      <w:pPr>
        <w:jc w:val="both"/>
        <w:ind w:left="923" w:right="20"/>
        <w:spacing w:after="0" w:line="326" w:lineRule="auto"/>
        <w:rPr>
          <w:sz w:val="20"/>
          <w:szCs w:val="20"/>
          <w:color w:val="auto"/>
        </w:rPr>
      </w:pPr>
      <w:r>
        <w:rPr>
          <w:rFonts w:ascii="Arial" w:cs="Arial" w:eastAsia="Arial" w:hAnsi="Arial"/>
          <w:sz w:val="11"/>
          <w:szCs w:val="11"/>
          <w:color w:val="auto"/>
        </w:rPr>
        <w:t>The policies set forth herein shall continue to be applicable to transactions with the Bank’s shares, even after having terminated the relationship as Director, Member of the Advisory Board, Officer and Employee of the Bank, In the event that any such person would have confidential or insider information of material importance when the relationship with the Bank ends, such persons may not trade in the Bank’s shares until such information has become public or ceases to be of material importance. However, the exercise of stock options granted by the Bank is excepted form this prohibition.</w:t>
      </w:r>
    </w:p>
    <w:p>
      <w:pPr>
        <w:spacing w:after="0" w:line="101" w:lineRule="exact"/>
        <w:rPr>
          <w:sz w:val="20"/>
          <w:szCs w:val="20"/>
          <w:color w:val="auto"/>
        </w:rPr>
      </w:pPr>
    </w:p>
    <w:p>
      <w:pPr>
        <w:ind w:left="923"/>
        <w:spacing w:after="0"/>
        <w:rPr>
          <w:sz w:val="20"/>
          <w:szCs w:val="20"/>
          <w:color w:val="auto"/>
        </w:rPr>
      </w:pPr>
      <w:r>
        <w:rPr>
          <w:rFonts w:ascii="Arial" w:cs="Arial" w:eastAsia="Arial" w:hAnsi="Arial"/>
          <w:sz w:val="13"/>
          <w:szCs w:val="13"/>
          <w:color w:val="auto"/>
        </w:rPr>
        <w:t>It shall be the responsibility of each ex-employee to comply with the insider trading rules established by law.</w:t>
      </w:r>
    </w:p>
    <w:p>
      <w:pPr>
        <w:spacing w:after="0" w:line="155" w:lineRule="exact"/>
        <w:rPr>
          <w:sz w:val="20"/>
          <w:szCs w:val="20"/>
          <w:color w:val="auto"/>
        </w:rPr>
      </w:pPr>
    </w:p>
    <w:p>
      <w:pPr>
        <w:ind w:left="223" w:hanging="223"/>
        <w:spacing w:after="0"/>
        <w:tabs>
          <w:tab w:leader="none" w:pos="223" w:val="left"/>
        </w:tabs>
        <w:numPr>
          <w:ilvl w:val="0"/>
          <w:numId w:val="148"/>
        </w:numPr>
        <w:rPr>
          <w:rFonts w:ascii="Arial" w:cs="Arial" w:eastAsia="Arial" w:hAnsi="Arial"/>
          <w:sz w:val="13"/>
          <w:szCs w:val="13"/>
          <w:b w:val="1"/>
          <w:bCs w:val="1"/>
          <w:color w:val="auto"/>
        </w:rPr>
      </w:pPr>
      <w:r>
        <w:rPr>
          <w:rFonts w:ascii="Arial" w:cs="Arial" w:eastAsia="Arial" w:hAnsi="Arial"/>
          <w:sz w:val="13"/>
          <w:szCs w:val="13"/>
          <w:b w:val="1"/>
          <w:bCs w:val="1"/>
          <w:color w:val="auto"/>
        </w:rPr>
        <w:t>Relations with Customers and Service Providers</w:t>
      </w:r>
    </w:p>
    <w:p>
      <w:pPr>
        <w:spacing w:after="0" w:line="162"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The Bank’s commitment with Customer Satisfaction shall be made clear by the respect and search of solutions meeting their needs in parallel with the Bank’s profitability and business objectives.</w:t>
      </w:r>
    </w:p>
    <w:p>
      <w:pPr>
        <w:spacing w:after="0" w:line="158" w:lineRule="exact"/>
        <w:rPr>
          <w:rFonts w:ascii="Arial" w:cs="Arial" w:eastAsia="Arial" w:hAnsi="Arial"/>
          <w:sz w:val="13"/>
          <w:szCs w:val="13"/>
          <w:b w:val="1"/>
          <w:bCs w:val="1"/>
          <w:color w:val="auto"/>
        </w:rPr>
      </w:pPr>
    </w:p>
    <w:p>
      <w:pPr>
        <w:ind w:left="223"/>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All customers and service providers shall be treated courteously, providing them with all required information in a clear, concise and transparent manner. At no times should any preferential treatment be given for furthering personal interests or due to any personal affinity.</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7">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197" w:name="page198"/>
    <w:bookmarkEnd w:id="197"/>
    <w:p>
      <w:pPr>
        <w:jc w:val="both"/>
        <w:ind w:left="223"/>
        <w:spacing w:after="0" w:line="257" w:lineRule="auto"/>
        <w:rPr>
          <w:sz w:val="20"/>
          <w:szCs w:val="20"/>
          <w:color w:val="auto"/>
        </w:rPr>
      </w:pPr>
      <w:r>
        <w:rPr>
          <w:rFonts w:ascii="Arial" w:cs="Arial" w:eastAsia="Arial" w:hAnsi="Arial"/>
          <w:sz w:val="13"/>
          <w:szCs w:val="13"/>
          <w:color w:val="auto"/>
        </w:rPr>
        <w:t>In the case of service providers such as External Auditors, the Bank shall comply with the foregoing, as well as with the provisions of the SEC’s Independence Standards Boards (“ISB”) Standard No.1 and the Sarbanes-Oxley Act, with regards to the independence rules forbidding the hiring of staff from the external auditing firm who have been a part of the team auditing the financial statements of the Bank and its subsidiaries for the past two years.</w:t>
      </w:r>
    </w:p>
    <w:p>
      <w:pPr>
        <w:spacing w:after="0" w:line="132" w:lineRule="exact"/>
        <w:rPr>
          <w:sz w:val="20"/>
          <w:szCs w:val="20"/>
          <w:color w:val="auto"/>
        </w:rPr>
      </w:pPr>
    </w:p>
    <w:p>
      <w:pPr>
        <w:ind w:left="223" w:hanging="223"/>
        <w:spacing w:after="0"/>
        <w:tabs>
          <w:tab w:leader="none" w:pos="223" w:val="left"/>
        </w:tabs>
        <w:numPr>
          <w:ilvl w:val="0"/>
          <w:numId w:val="149"/>
        </w:numPr>
        <w:rPr>
          <w:rFonts w:ascii="Arial" w:cs="Arial" w:eastAsia="Arial" w:hAnsi="Arial"/>
          <w:sz w:val="13"/>
          <w:szCs w:val="13"/>
          <w:b w:val="1"/>
          <w:bCs w:val="1"/>
          <w:color w:val="auto"/>
        </w:rPr>
      </w:pPr>
      <w:r>
        <w:rPr>
          <w:rFonts w:ascii="Arial" w:cs="Arial" w:eastAsia="Arial" w:hAnsi="Arial"/>
          <w:sz w:val="13"/>
          <w:szCs w:val="13"/>
          <w:b w:val="1"/>
          <w:bCs w:val="1"/>
          <w:color w:val="auto"/>
        </w:rPr>
        <w:t>Shareholders Relations</w:t>
      </w:r>
    </w:p>
    <w:p>
      <w:pPr>
        <w:spacing w:after="0" w:line="162" w:lineRule="exact"/>
        <w:rPr>
          <w:rFonts w:ascii="Arial" w:cs="Arial" w:eastAsia="Arial" w:hAnsi="Arial"/>
          <w:sz w:val="13"/>
          <w:szCs w:val="13"/>
          <w:b w:val="1"/>
          <w:bCs w:val="1"/>
          <w:color w:val="auto"/>
        </w:rPr>
      </w:pPr>
    </w:p>
    <w:p>
      <w:pPr>
        <w:ind w:left="223" w:right="2260"/>
        <w:spacing w:after="0" w:line="532" w:lineRule="auto"/>
        <w:rPr>
          <w:rFonts w:ascii="Arial" w:cs="Arial" w:eastAsia="Arial" w:hAnsi="Arial"/>
          <w:sz w:val="13"/>
          <w:szCs w:val="13"/>
          <w:b w:val="1"/>
          <w:bCs w:val="1"/>
          <w:color w:val="auto"/>
        </w:rPr>
      </w:pPr>
      <w:r>
        <w:rPr>
          <w:rFonts w:ascii="Arial" w:cs="Arial" w:eastAsia="Arial" w:hAnsi="Arial"/>
          <w:sz w:val="12"/>
          <w:szCs w:val="12"/>
          <w:color w:val="auto"/>
        </w:rPr>
        <w:t>The relations with our shareholders are based on transparent, objective and timely communications that will let them monitor the Bank’s performance and progress at all times. Any information that has not been publicly disclosed shall be kept as confidential in order to protect the interests of the Bank’s Shareholders.</w:t>
      </w:r>
    </w:p>
    <w:p>
      <w:pPr>
        <w:ind w:left="223" w:hanging="223"/>
        <w:spacing w:after="0"/>
        <w:tabs>
          <w:tab w:leader="none" w:pos="223" w:val="left"/>
        </w:tabs>
        <w:numPr>
          <w:ilvl w:val="0"/>
          <w:numId w:val="149"/>
        </w:numPr>
        <w:rPr>
          <w:rFonts w:ascii="Arial" w:cs="Arial" w:eastAsia="Arial" w:hAnsi="Arial"/>
          <w:sz w:val="13"/>
          <w:szCs w:val="13"/>
          <w:b w:val="1"/>
          <w:bCs w:val="1"/>
          <w:color w:val="auto"/>
        </w:rPr>
      </w:pPr>
      <w:r>
        <w:rPr>
          <w:rFonts w:ascii="Arial" w:cs="Arial" w:eastAsia="Arial" w:hAnsi="Arial"/>
          <w:sz w:val="13"/>
          <w:szCs w:val="13"/>
          <w:b w:val="1"/>
          <w:bCs w:val="1"/>
          <w:color w:val="auto"/>
        </w:rPr>
        <w:t>Relationships with the Public Sector and Regulatory Entities</w:t>
      </w:r>
    </w:p>
    <w:p>
      <w:pPr>
        <w:spacing w:after="0" w:line="162" w:lineRule="exact"/>
        <w:rPr>
          <w:rFonts w:ascii="Arial" w:cs="Arial" w:eastAsia="Arial" w:hAnsi="Arial"/>
          <w:sz w:val="13"/>
          <w:szCs w:val="13"/>
          <w:b w:val="1"/>
          <w:bCs w:val="1"/>
          <w:color w:val="auto"/>
        </w:rPr>
      </w:pPr>
    </w:p>
    <w:p>
      <w:pPr>
        <w:ind w:left="22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Deference and courtesy by Bladex and its representatives towards members of the public sector and regulatory entities should be an organizational trait. Those relationships should never be used for personal advantage by people who work at Bladex.</w:t>
      </w:r>
    </w:p>
    <w:p>
      <w:pPr>
        <w:spacing w:after="0" w:line="129" w:lineRule="exact"/>
        <w:rPr>
          <w:rFonts w:ascii="Arial" w:cs="Arial" w:eastAsia="Arial" w:hAnsi="Arial"/>
          <w:sz w:val="13"/>
          <w:szCs w:val="13"/>
          <w:b w:val="1"/>
          <w:bCs w:val="1"/>
          <w:color w:val="auto"/>
        </w:rPr>
      </w:pPr>
    </w:p>
    <w:p>
      <w:pPr>
        <w:ind w:left="223"/>
        <w:spacing w:after="0"/>
        <w:rPr>
          <w:rFonts w:ascii="Arial" w:cs="Arial" w:eastAsia="Arial" w:hAnsi="Arial"/>
          <w:sz w:val="13"/>
          <w:szCs w:val="13"/>
          <w:b w:val="1"/>
          <w:bCs w:val="1"/>
          <w:color w:val="auto"/>
        </w:rPr>
      </w:pPr>
      <w:r>
        <w:rPr>
          <w:rFonts w:ascii="Arial" w:cs="Arial" w:eastAsia="Arial" w:hAnsi="Arial"/>
          <w:sz w:val="13"/>
          <w:szCs w:val="13"/>
          <w:color w:val="auto"/>
        </w:rPr>
        <w:t>High moral and civic standards and respect for the law should be observed at all times.</w:t>
      </w:r>
    </w:p>
    <w:p>
      <w:pPr>
        <w:spacing w:after="0" w:line="158" w:lineRule="exact"/>
        <w:rPr>
          <w:rFonts w:ascii="Arial" w:cs="Arial" w:eastAsia="Arial" w:hAnsi="Arial"/>
          <w:sz w:val="13"/>
          <w:szCs w:val="13"/>
          <w:b w:val="1"/>
          <w:bCs w:val="1"/>
          <w:color w:val="auto"/>
        </w:rPr>
      </w:pPr>
    </w:p>
    <w:p>
      <w:pPr>
        <w:jc w:val="both"/>
        <w:ind w:left="22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Bladex, as a multinational institution, is subject to a series of laws and regulations for its operations in different countries. Any non-compliance with those laws and regulations could be the object of sanctions. It is a responsibility o each and every person to know and understand the legal aspects that apply to the performance of the tasks assigned to them, the activity of each of the Departments as well as of the Bank as a whole, in order to avoid any legal problems that could be caused for the Bank.</w:t>
      </w:r>
    </w:p>
    <w:p>
      <w:pPr>
        <w:spacing w:after="0" w:line="131" w:lineRule="exact"/>
        <w:rPr>
          <w:rFonts w:ascii="Arial" w:cs="Arial" w:eastAsia="Arial" w:hAnsi="Arial"/>
          <w:sz w:val="13"/>
          <w:szCs w:val="13"/>
          <w:b w:val="1"/>
          <w:bCs w:val="1"/>
          <w:color w:val="auto"/>
        </w:rPr>
      </w:pPr>
    </w:p>
    <w:p>
      <w:pPr>
        <w:ind w:left="343" w:hanging="343"/>
        <w:spacing w:after="0"/>
        <w:tabs>
          <w:tab w:leader="none" w:pos="343" w:val="left"/>
        </w:tabs>
        <w:numPr>
          <w:ilvl w:val="0"/>
          <w:numId w:val="149"/>
        </w:numPr>
        <w:rPr>
          <w:rFonts w:ascii="Arial" w:cs="Arial" w:eastAsia="Arial" w:hAnsi="Arial"/>
          <w:sz w:val="13"/>
          <w:szCs w:val="13"/>
          <w:b w:val="1"/>
          <w:bCs w:val="1"/>
          <w:color w:val="auto"/>
        </w:rPr>
      </w:pPr>
      <w:r>
        <w:rPr>
          <w:rFonts w:ascii="Arial" w:cs="Arial" w:eastAsia="Arial" w:hAnsi="Arial"/>
          <w:sz w:val="13"/>
          <w:szCs w:val="13"/>
          <w:b w:val="1"/>
          <w:bCs w:val="1"/>
          <w:color w:val="auto"/>
        </w:rPr>
        <w:t>Interpersonal Relationships at the Workplace</w:t>
      </w:r>
    </w:p>
    <w:p>
      <w:pPr>
        <w:spacing w:after="0" w:line="162" w:lineRule="exact"/>
        <w:rPr>
          <w:rFonts w:ascii="Arial" w:cs="Arial" w:eastAsia="Arial" w:hAnsi="Arial"/>
          <w:sz w:val="13"/>
          <w:szCs w:val="13"/>
          <w:b w:val="1"/>
          <w:bCs w:val="1"/>
          <w:color w:val="auto"/>
        </w:rPr>
      </w:pPr>
    </w:p>
    <w:p>
      <w:pPr>
        <w:jc w:val="both"/>
        <w:ind w:left="343" w:right="20"/>
        <w:spacing w:after="0" w:line="257" w:lineRule="auto"/>
        <w:rPr>
          <w:rFonts w:ascii="Arial" w:cs="Arial" w:eastAsia="Arial" w:hAnsi="Arial"/>
          <w:sz w:val="13"/>
          <w:szCs w:val="13"/>
          <w:b w:val="1"/>
          <w:bCs w:val="1"/>
          <w:color w:val="auto"/>
        </w:rPr>
      </w:pPr>
      <w:r>
        <w:rPr>
          <w:rFonts w:ascii="Arial" w:cs="Arial" w:eastAsia="Arial" w:hAnsi="Arial"/>
          <w:sz w:val="13"/>
          <w:szCs w:val="13"/>
          <w:color w:val="auto"/>
        </w:rPr>
        <w:t>As a world-class organization, Bladex pays a lot of attention to strengthening its social capital in its networking, both internally as well as externally, in order to achieve its business targets and organization strengthening goals. In order for that to be possible, being of sound character should be a distinctive trait of each of its Employees, so that the interpersonal relations, with regards to dealing with Customers and labor relations at the Bank do reflect the highest levels and standards of trustworthiness.</w:t>
      </w:r>
    </w:p>
    <w:p>
      <w:pPr>
        <w:spacing w:after="0" w:line="29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198" w:name="page199"/>
    <w:bookmarkEnd w:id="198"/>
    <w:p>
      <w:pPr>
        <w:ind w:left="343"/>
        <w:spacing w:after="0" w:line="267" w:lineRule="auto"/>
        <w:rPr>
          <w:sz w:val="20"/>
          <w:szCs w:val="20"/>
          <w:color w:val="auto"/>
        </w:rPr>
      </w:pPr>
      <w:r>
        <w:rPr>
          <w:rFonts w:ascii="Arial" w:cs="Arial" w:eastAsia="Arial" w:hAnsi="Arial"/>
          <w:sz w:val="13"/>
          <w:szCs w:val="13"/>
          <w:color w:val="auto"/>
        </w:rPr>
        <w:t>Workplace relations shall at all times be distinguished by humility and respect. Each of the colleagues at the workplace should collaborate in creating a teamwork climate, full of trust and commitment, compatible with the institution’s values. It is mandatory that the relations among coworkers be respectful of moral principles and that they do not attempt against family integrity.</w:t>
      </w:r>
    </w:p>
    <w:p>
      <w:pPr>
        <w:spacing w:after="0" w:line="129" w:lineRule="exact"/>
        <w:rPr>
          <w:sz w:val="20"/>
          <w:szCs w:val="20"/>
          <w:color w:val="auto"/>
        </w:rPr>
      </w:pPr>
    </w:p>
    <w:p>
      <w:pPr>
        <w:ind w:left="343" w:right="20"/>
        <w:spacing w:after="0" w:line="267" w:lineRule="auto"/>
        <w:rPr>
          <w:sz w:val="20"/>
          <w:szCs w:val="20"/>
          <w:color w:val="auto"/>
        </w:rPr>
      </w:pPr>
      <w:r>
        <w:rPr>
          <w:rFonts w:ascii="Arial" w:cs="Arial" w:eastAsia="Arial" w:hAnsi="Arial"/>
          <w:sz w:val="13"/>
          <w:szCs w:val="13"/>
          <w:color w:val="auto"/>
        </w:rPr>
        <w:t>The Bank respects the right to privacy of its employees, therefore, matters of a personal nature concerning current or past employees of the Bank, shall be treated in strict confidentiality. Spreading rumors referring to third parties is considered a lack of character and integrity.</w:t>
      </w:r>
    </w:p>
    <w:p>
      <w:pPr>
        <w:spacing w:after="0" w:line="129" w:lineRule="exact"/>
        <w:rPr>
          <w:sz w:val="20"/>
          <w:szCs w:val="20"/>
          <w:color w:val="auto"/>
        </w:rPr>
      </w:pPr>
    </w:p>
    <w:p>
      <w:pPr>
        <w:ind w:left="343"/>
        <w:spacing w:after="0"/>
        <w:rPr>
          <w:sz w:val="20"/>
          <w:szCs w:val="20"/>
          <w:color w:val="auto"/>
        </w:rPr>
      </w:pPr>
      <w:r>
        <w:rPr>
          <w:rFonts w:ascii="Arial" w:cs="Arial" w:eastAsia="Arial" w:hAnsi="Arial"/>
          <w:sz w:val="13"/>
          <w:szCs w:val="13"/>
          <w:color w:val="auto"/>
        </w:rPr>
        <w:t>All persons holding a supervisory position shall role model their values and behavior on what they expect from their team members.</w:t>
      </w:r>
    </w:p>
    <w:p>
      <w:pPr>
        <w:spacing w:after="0" w:line="159" w:lineRule="exact"/>
        <w:rPr>
          <w:sz w:val="20"/>
          <w:szCs w:val="20"/>
          <w:color w:val="auto"/>
        </w:rPr>
      </w:pPr>
    </w:p>
    <w:p>
      <w:pPr>
        <w:ind w:left="343"/>
        <w:spacing w:after="0"/>
        <w:rPr>
          <w:sz w:val="20"/>
          <w:szCs w:val="20"/>
          <w:color w:val="auto"/>
        </w:rPr>
      </w:pPr>
      <w:r>
        <w:rPr>
          <w:rFonts w:ascii="Arial" w:cs="Arial" w:eastAsia="Arial" w:hAnsi="Arial"/>
          <w:sz w:val="13"/>
          <w:szCs w:val="13"/>
          <w:color w:val="auto"/>
        </w:rPr>
        <w:t>The high professional level of interpersonal relations of Bladex Staff is mainly distinguished by:</w:t>
      </w:r>
    </w:p>
    <w:p>
      <w:pPr>
        <w:spacing w:after="0" w:line="159" w:lineRule="exact"/>
        <w:rPr>
          <w:sz w:val="20"/>
          <w:szCs w:val="20"/>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The quality of the results obtained through teamwork;</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The Satisfaction of the Bank’s Clients;</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The productive work climate that is focused on results;</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The respect for individual differences as well as for opinions that are contrary to their own;</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Humility in accepting and receiving feedback and ideas from others;</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A fair, objective and equitable treatment at the workplace;</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Facilitating human and organizational growth and development;</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Rejecting obnoxious behavior, such as degrading words to describe a person, talk about third parties behind their backs or tolerating drug and alcohol addictions;</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Not spreading any rumors at the Bank;</w:t>
      </w:r>
    </w:p>
    <w:p>
      <w:pPr>
        <w:spacing w:after="0" w:line="158" w:lineRule="exact"/>
        <w:rPr>
          <w:rFonts w:ascii="Arial" w:cs="Arial" w:eastAsia="Arial" w:hAnsi="Arial"/>
          <w:sz w:val="13"/>
          <w:szCs w:val="13"/>
          <w:color w:val="auto"/>
        </w:rPr>
      </w:pPr>
    </w:p>
    <w:p>
      <w:pPr>
        <w:ind w:left="703" w:hanging="241"/>
        <w:spacing w:after="0"/>
        <w:tabs>
          <w:tab w:leader="none" w:pos="703" w:val="left"/>
        </w:tabs>
        <w:numPr>
          <w:ilvl w:val="1"/>
          <w:numId w:val="150"/>
        </w:numPr>
        <w:rPr>
          <w:rFonts w:ascii="Arial" w:cs="Arial" w:eastAsia="Arial" w:hAnsi="Arial"/>
          <w:sz w:val="13"/>
          <w:szCs w:val="13"/>
          <w:color w:val="auto"/>
        </w:rPr>
      </w:pPr>
      <w:r>
        <w:rPr>
          <w:rFonts w:ascii="Arial" w:cs="Arial" w:eastAsia="Arial" w:hAnsi="Arial"/>
          <w:sz w:val="13"/>
          <w:szCs w:val="13"/>
          <w:color w:val="auto"/>
        </w:rPr>
        <w:t>Complying with all established policies, rules and procedures in the Organization.</w:t>
      </w:r>
    </w:p>
    <w:p>
      <w:pPr>
        <w:spacing w:after="0" w:line="154" w:lineRule="exact"/>
        <w:rPr>
          <w:rFonts w:ascii="Arial" w:cs="Arial" w:eastAsia="Arial" w:hAnsi="Arial"/>
          <w:sz w:val="13"/>
          <w:szCs w:val="13"/>
          <w:color w:val="auto"/>
        </w:rPr>
      </w:pPr>
    </w:p>
    <w:p>
      <w:pPr>
        <w:ind w:left="343" w:hanging="343"/>
        <w:spacing w:after="0"/>
        <w:tabs>
          <w:tab w:leader="none" w:pos="343" w:val="left"/>
        </w:tabs>
        <w:numPr>
          <w:ilvl w:val="0"/>
          <w:numId w:val="150"/>
        </w:numPr>
        <w:rPr>
          <w:rFonts w:ascii="Arial" w:cs="Arial" w:eastAsia="Arial" w:hAnsi="Arial"/>
          <w:sz w:val="13"/>
          <w:szCs w:val="13"/>
          <w:b w:val="1"/>
          <w:bCs w:val="1"/>
          <w:color w:val="auto"/>
        </w:rPr>
      </w:pPr>
      <w:r>
        <w:rPr>
          <w:rFonts w:ascii="Arial" w:cs="Arial" w:eastAsia="Arial" w:hAnsi="Arial"/>
          <w:sz w:val="13"/>
          <w:szCs w:val="13"/>
          <w:b w:val="1"/>
          <w:bCs w:val="1"/>
          <w:color w:val="auto"/>
        </w:rPr>
        <w:t>Handling Conflicts of Interest</w:t>
      </w:r>
    </w:p>
    <w:p>
      <w:pPr>
        <w:spacing w:after="0" w:line="162" w:lineRule="exact"/>
        <w:rPr>
          <w:rFonts w:ascii="Arial" w:cs="Arial" w:eastAsia="Arial" w:hAnsi="Arial"/>
          <w:sz w:val="13"/>
          <w:szCs w:val="13"/>
          <w:b w:val="1"/>
          <w:bCs w:val="1"/>
          <w:color w:val="auto"/>
        </w:rPr>
      </w:pPr>
    </w:p>
    <w:p>
      <w:pPr>
        <w:ind w:left="343"/>
        <w:spacing w:after="0" w:line="310" w:lineRule="auto"/>
        <w:rPr>
          <w:rFonts w:ascii="Arial" w:cs="Arial" w:eastAsia="Arial" w:hAnsi="Arial"/>
          <w:sz w:val="13"/>
          <w:szCs w:val="13"/>
          <w:b w:val="1"/>
          <w:bCs w:val="1"/>
          <w:color w:val="auto"/>
        </w:rPr>
      </w:pPr>
      <w:r>
        <w:rPr>
          <w:rFonts w:ascii="Arial" w:cs="Arial" w:eastAsia="Arial" w:hAnsi="Arial"/>
          <w:sz w:val="12"/>
          <w:szCs w:val="12"/>
          <w:color w:val="auto"/>
        </w:rPr>
        <w:t>The existence of any kind of personal interest in a transaction, work relation or work decision creates a conflict of interest situation that could get in the way of objectivity and good judgment in order for the best interest of the Bank to prevail. A conflict of interest would also be implied by using their position at Bladex in order to obtain personal benefits or advantages at the cost of the Bank.</w:t>
      </w:r>
    </w:p>
    <w:p>
      <w:pPr>
        <w:spacing w:after="0" w:line="260"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0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9" w:right="199" w:bottom="1440" w:gutter="0" w:footer="0" w:header="0"/>
        </w:sectPr>
      </w:pPr>
    </w:p>
    <w:bookmarkStart w:id="199" w:name="page200"/>
    <w:bookmarkEnd w:id="199"/>
    <w:p>
      <w:pPr>
        <w:ind w:left="343" w:right="20"/>
        <w:spacing w:after="0" w:line="267" w:lineRule="auto"/>
        <w:rPr>
          <w:sz w:val="20"/>
          <w:szCs w:val="20"/>
          <w:color w:val="auto"/>
        </w:rPr>
      </w:pPr>
      <w:r>
        <w:rPr>
          <w:rFonts w:ascii="Arial" w:cs="Arial" w:eastAsia="Arial" w:hAnsi="Arial"/>
          <w:sz w:val="13"/>
          <w:szCs w:val="13"/>
          <w:color w:val="auto"/>
        </w:rPr>
        <w:t>Each and every Bladex Employee is entitled to their private life and the pursuit of their private interests outside the organization. Therefore, everyone is responsible for conducting their personal and financial matters as they may see fit, provided however that this is not a cause or appears to be a cause of conflict of interest with the Bank.</w:t>
      </w:r>
    </w:p>
    <w:p>
      <w:pPr>
        <w:spacing w:after="0" w:line="129" w:lineRule="exact"/>
        <w:rPr>
          <w:sz w:val="20"/>
          <w:szCs w:val="20"/>
          <w:color w:val="auto"/>
        </w:rPr>
      </w:pPr>
    </w:p>
    <w:p>
      <w:pPr>
        <w:ind w:left="343"/>
        <w:spacing w:after="0"/>
        <w:rPr>
          <w:sz w:val="20"/>
          <w:szCs w:val="20"/>
          <w:color w:val="auto"/>
        </w:rPr>
      </w:pPr>
      <w:r>
        <w:rPr>
          <w:rFonts w:ascii="Arial" w:cs="Arial" w:eastAsia="Arial" w:hAnsi="Arial"/>
          <w:sz w:val="13"/>
          <w:szCs w:val="13"/>
          <w:color w:val="auto"/>
        </w:rPr>
        <w:t>The following situations are considered as conflicts of interest:</w:t>
      </w:r>
    </w:p>
    <w:p>
      <w:pPr>
        <w:spacing w:after="0" w:line="159" w:lineRule="exact"/>
        <w:rPr>
          <w:sz w:val="20"/>
          <w:szCs w:val="20"/>
          <w:color w:val="auto"/>
        </w:rPr>
      </w:pPr>
    </w:p>
    <w:p>
      <w:pPr>
        <w:ind w:left="703" w:hanging="241"/>
        <w:spacing w:after="0"/>
        <w:tabs>
          <w:tab w:leader="none" w:pos="703" w:val="left"/>
        </w:tabs>
        <w:numPr>
          <w:ilvl w:val="1"/>
          <w:numId w:val="151"/>
        </w:numPr>
        <w:rPr>
          <w:rFonts w:ascii="Arial" w:cs="Arial" w:eastAsia="Arial" w:hAnsi="Arial"/>
          <w:sz w:val="12"/>
          <w:szCs w:val="12"/>
          <w:color w:val="auto"/>
        </w:rPr>
      </w:pPr>
      <w:r>
        <w:rPr>
          <w:rFonts w:ascii="Arial" w:cs="Arial" w:eastAsia="Arial" w:hAnsi="Arial"/>
          <w:sz w:val="12"/>
          <w:szCs w:val="12"/>
          <w:color w:val="auto"/>
        </w:rPr>
        <w:t>To partake in the approval or consideration of a credit, transaction or any other activity for his or her own benefit or that of a family member or of persons with whom business interests are shared.</w:t>
      </w:r>
    </w:p>
    <w:p>
      <w:pPr>
        <w:spacing w:after="0" w:line="170" w:lineRule="exact"/>
        <w:rPr>
          <w:rFonts w:ascii="Arial" w:cs="Arial" w:eastAsia="Arial" w:hAnsi="Arial"/>
          <w:sz w:val="12"/>
          <w:szCs w:val="12"/>
          <w:color w:val="auto"/>
        </w:rPr>
      </w:pPr>
    </w:p>
    <w:p>
      <w:pPr>
        <w:ind w:left="703" w:right="20" w:hanging="241"/>
        <w:spacing w:after="0" w:line="310" w:lineRule="auto"/>
        <w:tabs>
          <w:tab w:leader="none" w:pos="703" w:val="left"/>
        </w:tabs>
        <w:numPr>
          <w:ilvl w:val="1"/>
          <w:numId w:val="151"/>
        </w:numPr>
        <w:rPr>
          <w:rFonts w:ascii="Arial" w:cs="Arial" w:eastAsia="Arial" w:hAnsi="Arial"/>
          <w:sz w:val="12"/>
          <w:szCs w:val="12"/>
          <w:color w:val="auto"/>
        </w:rPr>
      </w:pPr>
      <w:r>
        <w:rPr>
          <w:rFonts w:ascii="Arial" w:cs="Arial" w:eastAsia="Arial" w:hAnsi="Arial"/>
          <w:sz w:val="12"/>
          <w:szCs w:val="12"/>
          <w:color w:val="auto"/>
        </w:rPr>
        <w:t>To request or accept from, or offer valuable gifts to the Banks suppliers or Customers, such as services, training, discounts or entertainment, with a representative or nominal value exceeding USD200.00 (Except for invitations regarding food and beverages), which could be interpreted as a gesture for obtaining special privileges and not necessarily in the best interest or at the best terms for Bladex.</w:t>
      </w:r>
    </w:p>
    <w:p>
      <w:pPr>
        <w:spacing w:after="0" w:line="105" w:lineRule="exact"/>
        <w:rPr>
          <w:rFonts w:ascii="Arial" w:cs="Arial" w:eastAsia="Arial" w:hAnsi="Arial"/>
          <w:sz w:val="12"/>
          <w:szCs w:val="12"/>
          <w:color w:val="auto"/>
        </w:rPr>
      </w:pPr>
    </w:p>
    <w:p>
      <w:pPr>
        <w:ind w:left="703" w:hanging="241"/>
        <w:spacing w:after="0"/>
        <w:tabs>
          <w:tab w:leader="none" w:pos="703" w:val="left"/>
        </w:tabs>
        <w:numPr>
          <w:ilvl w:val="1"/>
          <w:numId w:val="151"/>
        </w:numPr>
        <w:rPr>
          <w:rFonts w:ascii="Arial" w:cs="Arial" w:eastAsia="Arial" w:hAnsi="Arial"/>
          <w:sz w:val="13"/>
          <w:szCs w:val="13"/>
          <w:color w:val="auto"/>
        </w:rPr>
      </w:pPr>
      <w:r>
        <w:rPr>
          <w:rFonts w:ascii="Arial" w:cs="Arial" w:eastAsia="Arial" w:hAnsi="Arial"/>
          <w:sz w:val="13"/>
          <w:szCs w:val="13"/>
          <w:color w:val="auto"/>
        </w:rPr>
        <w:t>To use their condition as a Bladex Employee for requesting preferential treatment or any kind of special concession in transactions of a personal nature.</w:t>
      </w:r>
    </w:p>
    <w:p>
      <w:pPr>
        <w:spacing w:after="0" w:line="158" w:lineRule="exact"/>
        <w:rPr>
          <w:rFonts w:ascii="Arial" w:cs="Arial" w:eastAsia="Arial" w:hAnsi="Arial"/>
          <w:sz w:val="13"/>
          <w:szCs w:val="13"/>
          <w:color w:val="auto"/>
        </w:rPr>
      </w:pPr>
    </w:p>
    <w:p>
      <w:pPr>
        <w:ind w:left="703" w:hanging="241"/>
        <w:spacing w:after="0" w:line="267" w:lineRule="auto"/>
        <w:tabs>
          <w:tab w:leader="none" w:pos="703" w:val="left"/>
        </w:tabs>
        <w:numPr>
          <w:ilvl w:val="1"/>
          <w:numId w:val="151"/>
        </w:numPr>
        <w:rPr>
          <w:rFonts w:ascii="Arial" w:cs="Arial" w:eastAsia="Arial" w:hAnsi="Arial"/>
          <w:sz w:val="13"/>
          <w:szCs w:val="13"/>
          <w:color w:val="auto"/>
        </w:rPr>
      </w:pPr>
      <w:r>
        <w:rPr>
          <w:rFonts w:ascii="Arial" w:cs="Arial" w:eastAsia="Arial" w:hAnsi="Arial"/>
          <w:sz w:val="13"/>
          <w:szCs w:val="13"/>
          <w:color w:val="auto"/>
        </w:rPr>
        <w:t>To invest in capital and/or debt issues of institutions that are Bladex Customers, with whom there is a direct business relationship that is managed by the Employee and which would amount to more than 2% of the total, in each case.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51"/>
        </w:numPr>
        <w:rPr>
          <w:rFonts w:ascii="Arial" w:cs="Arial" w:eastAsia="Arial" w:hAnsi="Arial"/>
          <w:sz w:val="13"/>
          <w:szCs w:val="13"/>
          <w:color w:val="auto"/>
        </w:rPr>
      </w:pPr>
      <w:r>
        <w:rPr>
          <w:rFonts w:ascii="Arial" w:cs="Arial" w:eastAsia="Arial" w:hAnsi="Arial"/>
          <w:sz w:val="13"/>
          <w:szCs w:val="13"/>
          <w:color w:val="auto"/>
        </w:rPr>
        <w:t>To hold positions such as Director, Partner, Consultant or any other remunerated employment with institutions or corporations with which Bladex does business or that are considered to be competitors of the Bank. Should such a situation occur, then the Bank should be notified in writing and its approval obtained.</w:t>
      </w:r>
    </w:p>
    <w:p>
      <w:pPr>
        <w:spacing w:after="0" w:line="129" w:lineRule="exact"/>
        <w:rPr>
          <w:rFonts w:ascii="Arial" w:cs="Arial" w:eastAsia="Arial" w:hAnsi="Arial"/>
          <w:sz w:val="13"/>
          <w:szCs w:val="13"/>
          <w:color w:val="auto"/>
        </w:rPr>
      </w:pPr>
    </w:p>
    <w:p>
      <w:pPr>
        <w:ind w:left="703" w:hanging="241"/>
        <w:spacing w:after="0" w:line="267" w:lineRule="auto"/>
        <w:tabs>
          <w:tab w:leader="none" w:pos="703" w:val="left"/>
        </w:tabs>
        <w:numPr>
          <w:ilvl w:val="1"/>
          <w:numId w:val="151"/>
        </w:numPr>
        <w:rPr>
          <w:rFonts w:ascii="Arial" w:cs="Arial" w:eastAsia="Arial" w:hAnsi="Arial"/>
          <w:sz w:val="13"/>
          <w:szCs w:val="13"/>
          <w:color w:val="auto"/>
        </w:rPr>
      </w:pPr>
      <w:r>
        <w:rPr>
          <w:rFonts w:ascii="Arial" w:cs="Arial" w:eastAsia="Arial" w:hAnsi="Arial"/>
          <w:sz w:val="13"/>
          <w:szCs w:val="13"/>
          <w:color w:val="auto"/>
        </w:rPr>
        <w:t>Any other situation where there could be any doubt, although not included in this Code, should be consulted with the Heads of the Compliance and/or Audit Department at the Bank, in order to have it duly checked out.</w:t>
      </w:r>
    </w:p>
    <w:p>
      <w:pPr>
        <w:spacing w:after="0" w:line="125" w:lineRule="exact"/>
        <w:rPr>
          <w:rFonts w:ascii="Arial" w:cs="Arial" w:eastAsia="Arial" w:hAnsi="Arial"/>
          <w:sz w:val="13"/>
          <w:szCs w:val="13"/>
          <w:color w:val="auto"/>
        </w:rPr>
      </w:pPr>
    </w:p>
    <w:p>
      <w:pPr>
        <w:ind w:left="343" w:hanging="343"/>
        <w:spacing w:after="0"/>
        <w:tabs>
          <w:tab w:leader="none" w:pos="343" w:val="left"/>
        </w:tabs>
        <w:numPr>
          <w:ilvl w:val="0"/>
          <w:numId w:val="151"/>
        </w:numPr>
        <w:rPr>
          <w:rFonts w:ascii="Arial" w:cs="Arial" w:eastAsia="Arial" w:hAnsi="Arial"/>
          <w:sz w:val="13"/>
          <w:szCs w:val="13"/>
          <w:b w:val="1"/>
          <w:bCs w:val="1"/>
          <w:color w:val="auto"/>
        </w:rPr>
      </w:pPr>
      <w:r>
        <w:rPr>
          <w:rFonts w:ascii="Arial" w:cs="Arial" w:eastAsia="Arial" w:hAnsi="Arial"/>
          <w:sz w:val="13"/>
          <w:szCs w:val="13"/>
          <w:b w:val="1"/>
          <w:bCs w:val="1"/>
          <w:color w:val="auto"/>
        </w:rPr>
        <w:t>Transactions with Related Parties</w:t>
      </w:r>
    </w:p>
    <w:p>
      <w:pPr>
        <w:spacing w:after="0" w:line="162" w:lineRule="exact"/>
        <w:rPr>
          <w:rFonts w:ascii="Arial" w:cs="Arial" w:eastAsia="Arial" w:hAnsi="Arial"/>
          <w:sz w:val="13"/>
          <w:szCs w:val="13"/>
          <w:b w:val="1"/>
          <w:bCs w:val="1"/>
          <w:color w:val="auto"/>
        </w:rPr>
      </w:pPr>
    </w:p>
    <w:p>
      <w:pPr>
        <w:ind w:left="34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Bladex should adhere to the regulatory guidelines establishing limitations on transactions between natural and juridical persons that are being considered as “Related Parties”, as established by legislation in the different jurisdictions that apply to Bladex. Should there be any difference between those, then the strictest one shall be adopted.</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00" w:name="page201"/>
    <w:bookmarkEnd w:id="200"/>
    <w:p>
      <w:pPr>
        <w:jc w:val="both"/>
        <w:ind w:left="343" w:right="20"/>
        <w:spacing w:after="0" w:line="257" w:lineRule="auto"/>
        <w:rPr>
          <w:sz w:val="20"/>
          <w:szCs w:val="20"/>
          <w:color w:val="auto"/>
        </w:rPr>
      </w:pPr>
      <w:r>
        <w:rPr>
          <w:rFonts w:ascii="Arial" w:cs="Arial" w:eastAsia="Arial" w:hAnsi="Arial"/>
          <w:sz w:val="13"/>
          <w:szCs w:val="13"/>
          <w:color w:val="auto"/>
        </w:rPr>
        <w:t>Any transaction carried out with a Related Party must be assessed in the first instance by the Bank’s Legal Risk Department and the Compliance Department. This review is in order to consider if such transaction does not contravene the laws and regulations enacted by the Government of the Republic of Panama, by the Securities and Exchange Commission (SEC) of the United States or any other existing legal disposition applicable to the Bank.</w:t>
      </w:r>
    </w:p>
    <w:p>
      <w:pPr>
        <w:spacing w:after="0" w:line="136" w:lineRule="exact"/>
        <w:rPr>
          <w:sz w:val="20"/>
          <w:szCs w:val="20"/>
          <w:color w:val="auto"/>
        </w:rPr>
      </w:pPr>
    </w:p>
    <w:p>
      <w:pPr>
        <w:ind w:left="343"/>
        <w:spacing w:after="0"/>
        <w:rPr>
          <w:sz w:val="20"/>
          <w:szCs w:val="20"/>
          <w:color w:val="auto"/>
        </w:rPr>
      </w:pPr>
      <w:r>
        <w:rPr>
          <w:rFonts w:ascii="Arial" w:cs="Arial" w:eastAsia="Arial" w:hAnsi="Arial"/>
          <w:sz w:val="13"/>
          <w:szCs w:val="13"/>
          <w:color w:val="auto"/>
        </w:rPr>
        <w:t>Any transaction or transactions that are approved shall have to comply fully and at all times with all of the Bank’s established internal policies and procedures.</w:t>
      </w:r>
    </w:p>
    <w:p>
      <w:pPr>
        <w:spacing w:after="0" w:line="155" w:lineRule="exact"/>
        <w:rPr>
          <w:sz w:val="20"/>
          <w:szCs w:val="20"/>
          <w:color w:val="auto"/>
        </w:rPr>
      </w:pPr>
    </w:p>
    <w:p>
      <w:pPr>
        <w:ind w:left="343" w:hanging="343"/>
        <w:spacing w:after="0"/>
        <w:tabs>
          <w:tab w:leader="none" w:pos="343" w:val="left"/>
        </w:tabs>
        <w:numPr>
          <w:ilvl w:val="0"/>
          <w:numId w:val="152"/>
        </w:numPr>
        <w:rPr>
          <w:rFonts w:ascii="Arial" w:cs="Arial" w:eastAsia="Arial" w:hAnsi="Arial"/>
          <w:sz w:val="13"/>
          <w:szCs w:val="13"/>
          <w:b w:val="1"/>
          <w:bCs w:val="1"/>
          <w:color w:val="auto"/>
        </w:rPr>
      </w:pPr>
      <w:r>
        <w:rPr>
          <w:rFonts w:ascii="Arial" w:cs="Arial" w:eastAsia="Arial" w:hAnsi="Arial"/>
          <w:sz w:val="13"/>
          <w:szCs w:val="13"/>
          <w:b w:val="1"/>
          <w:bCs w:val="1"/>
          <w:color w:val="auto"/>
        </w:rPr>
        <w:t>A High-Level Culture of Honesty and Ethics</w:t>
      </w:r>
    </w:p>
    <w:p>
      <w:pPr>
        <w:spacing w:after="0" w:line="162" w:lineRule="exact"/>
        <w:rPr>
          <w:rFonts w:ascii="Arial" w:cs="Arial" w:eastAsia="Arial" w:hAnsi="Arial"/>
          <w:sz w:val="13"/>
          <w:szCs w:val="13"/>
          <w:b w:val="1"/>
          <w:bCs w:val="1"/>
          <w:color w:val="auto"/>
        </w:rPr>
      </w:pPr>
    </w:p>
    <w:p>
      <w:pPr>
        <w:ind w:left="343"/>
        <w:spacing w:after="0"/>
        <w:rPr>
          <w:rFonts w:ascii="Arial" w:cs="Arial" w:eastAsia="Arial" w:hAnsi="Arial"/>
          <w:sz w:val="13"/>
          <w:szCs w:val="13"/>
          <w:b w:val="1"/>
          <w:bCs w:val="1"/>
          <w:color w:val="auto"/>
        </w:rPr>
      </w:pPr>
      <w:r>
        <w:rPr>
          <w:rFonts w:ascii="Arial" w:cs="Arial" w:eastAsia="Arial" w:hAnsi="Arial"/>
          <w:sz w:val="13"/>
          <w:szCs w:val="13"/>
          <w:color w:val="auto"/>
        </w:rPr>
        <w:t>The Sarbanes-Oxley Act of 2002, proclaimed in the United States of America, establishes the obligation to ensure adequate internal controls at the organization in order to:</w:t>
      </w:r>
    </w:p>
    <w:p>
      <w:pPr>
        <w:spacing w:after="0" w:line="158" w:lineRule="exact"/>
        <w:rPr>
          <w:rFonts w:ascii="Arial" w:cs="Arial" w:eastAsia="Arial" w:hAnsi="Arial"/>
          <w:sz w:val="13"/>
          <w:szCs w:val="13"/>
          <w:b w:val="1"/>
          <w:bCs w:val="1"/>
          <w:color w:val="auto"/>
        </w:rPr>
      </w:pPr>
    </w:p>
    <w:p>
      <w:pPr>
        <w:ind w:left="703" w:hanging="356"/>
        <w:spacing w:after="0"/>
        <w:tabs>
          <w:tab w:leader="none" w:pos="703" w:val="left"/>
        </w:tabs>
        <w:numPr>
          <w:ilvl w:val="1"/>
          <w:numId w:val="152"/>
        </w:numPr>
        <w:rPr>
          <w:rFonts w:ascii="Arial" w:cs="Arial" w:eastAsia="Arial" w:hAnsi="Arial"/>
          <w:sz w:val="13"/>
          <w:szCs w:val="13"/>
          <w:color w:val="auto"/>
        </w:rPr>
      </w:pPr>
      <w:r>
        <w:rPr>
          <w:rFonts w:ascii="Arial" w:cs="Arial" w:eastAsia="Arial" w:hAnsi="Arial"/>
          <w:sz w:val="13"/>
          <w:szCs w:val="13"/>
          <w:color w:val="auto"/>
        </w:rPr>
        <w:t>Be reasonably sure that transactions are duly recorded and that they are being carried out only according to authorizations from the Board of Directors.</w:t>
      </w:r>
    </w:p>
    <w:p>
      <w:pPr>
        <w:spacing w:after="0" w:line="158" w:lineRule="exact"/>
        <w:rPr>
          <w:rFonts w:ascii="Arial" w:cs="Arial" w:eastAsia="Arial" w:hAnsi="Arial"/>
          <w:sz w:val="13"/>
          <w:szCs w:val="13"/>
          <w:color w:val="auto"/>
        </w:rPr>
      </w:pPr>
    </w:p>
    <w:p>
      <w:pPr>
        <w:ind w:left="703" w:hanging="356"/>
        <w:spacing w:after="0"/>
        <w:tabs>
          <w:tab w:leader="none" w:pos="703" w:val="left"/>
        </w:tabs>
        <w:numPr>
          <w:ilvl w:val="1"/>
          <w:numId w:val="152"/>
        </w:numPr>
        <w:rPr>
          <w:rFonts w:ascii="Arial" w:cs="Arial" w:eastAsia="Arial" w:hAnsi="Arial"/>
          <w:sz w:val="13"/>
          <w:szCs w:val="13"/>
          <w:color w:val="auto"/>
        </w:rPr>
      </w:pPr>
      <w:r>
        <w:rPr>
          <w:rFonts w:ascii="Arial" w:cs="Arial" w:eastAsia="Arial" w:hAnsi="Arial"/>
          <w:sz w:val="13"/>
          <w:szCs w:val="13"/>
          <w:color w:val="auto"/>
        </w:rPr>
        <w:t>Have designed effective internal controls to ensure that significant information about the Company and its consolidating subsidiaries is being disclosed.</w:t>
      </w:r>
    </w:p>
    <w:p>
      <w:pPr>
        <w:spacing w:after="0" w:line="158" w:lineRule="exact"/>
        <w:rPr>
          <w:rFonts w:ascii="Arial" w:cs="Arial" w:eastAsia="Arial" w:hAnsi="Arial"/>
          <w:sz w:val="13"/>
          <w:szCs w:val="13"/>
          <w:color w:val="auto"/>
        </w:rPr>
      </w:pPr>
    </w:p>
    <w:p>
      <w:pPr>
        <w:ind w:left="703" w:right="20" w:hanging="356"/>
        <w:spacing w:after="0" w:line="267" w:lineRule="auto"/>
        <w:tabs>
          <w:tab w:leader="none" w:pos="703" w:val="left"/>
        </w:tabs>
        <w:numPr>
          <w:ilvl w:val="1"/>
          <w:numId w:val="152"/>
        </w:numPr>
        <w:rPr>
          <w:rFonts w:ascii="Arial" w:cs="Arial" w:eastAsia="Arial" w:hAnsi="Arial"/>
          <w:sz w:val="13"/>
          <w:szCs w:val="13"/>
          <w:color w:val="auto"/>
        </w:rPr>
      </w:pPr>
      <w:r>
        <w:rPr>
          <w:rFonts w:ascii="Arial" w:cs="Arial" w:eastAsia="Arial" w:hAnsi="Arial"/>
          <w:sz w:val="13"/>
          <w:szCs w:val="13"/>
          <w:color w:val="auto"/>
        </w:rPr>
        <w:t>Publicly traded Companies must implement measures to avoid, dissuade and detect fraud. The implementation of such measures should be evidenced by a separate document drawn up by the Bank’s Management, in accordance with generally accepted international standards about that matter.</w:t>
      </w:r>
    </w:p>
    <w:p>
      <w:pPr>
        <w:spacing w:after="0" w:line="125" w:lineRule="exact"/>
        <w:rPr>
          <w:rFonts w:ascii="Arial" w:cs="Arial" w:eastAsia="Arial" w:hAnsi="Arial"/>
          <w:sz w:val="13"/>
          <w:szCs w:val="13"/>
          <w:color w:val="auto"/>
        </w:rPr>
      </w:pPr>
    </w:p>
    <w:p>
      <w:pPr>
        <w:ind w:left="343" w:hanging="343"/>
        <w:spacing w:after="0"/>
        <w:tabs>
          <w:tab w:leader="none" w:pos="343" w:val="left"/>
        </w:tabs>
        <w:numPr>
          <w:ilvl w:val="0"/>
          <w:numId w:val="152"/>
        </w:numPr>
        <w:rPr>
          <w:rFonts w:ascii="Arial" w:cs="Arial" w:eastAsia="Arial" w:hAnsi="Arial"/>
          <w:sz w:val="13"/>
          <w:szCs w:val="13"/>
          <w:b w:val="1"/>
          <w:bCs w:val="1"/>
          <w:color w:val="auto"/>
        </w:rPr>
      </w:pPr>
      <w:r>
        <w:rPr>
          <w:rFonts w:ascii="Arial" w:cs="Arial" w:eastAsia="Arial" w:hAnsi="Arial"/>
          <w:sz w:val="13"/>
          <w:szCs w:val="13"/>
          <w:b w:val="1"/>
          <w:bCs w:val="1"/>
          <w:color w:val="auto"/>
        </w:rPr>
        <w:t>Environmental Protection</w:t>
      </w:r>
    </w:p>
    <w:p>
      <w:pPr>
        <w:spacing w:after="0" w:line="162" w:lineRule="exact"/>
        <w:rPr>
          <w:rFonts w:ascii="Arial" w:cs="Arial" w:eastAsia="Arial" w:hAnsi="Arial"/>
          <w:sz w:val="13"/>
          <w:szCs w:val="13"/>
          <w:b w:val="1"/>
          <w:bCs w:val="1"/>
          <w:color w:val="auto"/>
        </w:rPr>
      </w:pPr>
    </w:p>
    <w:p>
      <w:pPr>
        <w:ind w:left="34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Bank recognizes that protecting the environment is vital for society’s survival. Therefore, the Bank favors, in its business dealings, such measures as may seek to protect the environment. Likewise, the Bank shall promote the efficient use of natural resources and recycling among its Employees.</w:t>
      </w:r>
    </w:p>
    <w:p>
      <w:pPr>
        <w:spacing w:after="0" w:line="125" w:lineRule="exact"/>
        <w:rPr>
          <w:rFonts w:ascii="Arial" w:cs="Arial" w:eastAsia="Arial" w:hAnsi="Arial"/>
          <w:sz w:val="13"/>
          <w:szCs w:val="13"/>
          <w:b w:val="1"/>
          <w:bCs w:val="1"/>
          <w:color w:val="auto"/>
        </w:rPr>
      </w:pPr>
    </w:p>
    <w:p>
      <w:pPr>
        <w:ind w:left="343" w:hanging="343"/>
        <w:spacing w:after="0"/>
        <w:tabs>
          <w:tab w:leader="none" w:pos="343" w:val="left"/>
        </w:tabs>
        <w:numPr>
          <w:ilvl w:val="0"/>
          <w:numId w:val="152"/>
        </w:numPr>
        <w:rPr>
          <w:rFonts w:ascii="Arial" w:cs="Arial" w:eastAsia="Arial" w:hAnsi="Arial"/>
          <w:sz w:val="13"/>
          <w:szCs w:val="13"/>
          <w:b w:val="1"/>
          <w:bCs w:val="1"/>
          <w:color w:val="auto"/>
        </w:rPr>
      </w:pPr>
      <w:r>
        <w:rPr>
          <w:rFonts w:ascii="Arial" w:cs="Arial" w:eastAsia="Arial" w:hAnsi="Arial"/>
          <w:sz w:val="13"/>
          <w:szCs w:val="13"/>
          <w:b w:val="1"/>
          <w:bCs w:val="1"/>
          <w:color w:val="auto"/>
        </w:rPr>
        <w:t>Administration of the Code of Ethics</w:t>
      </w:r>
    </w:p>
    <w:p>
      <w:pPr>
        <w:spacing w:after="0" w:line="162" w:lineRule="exact"/>
        <w:rPr>
          <w:rFonts w:ascii="Arial" w:cs="Arial" w:eastAsia="Arial" w:hAnsi="Arial"/>
          <w:sz w:val="13"/>
          <w:szCs w:val="13"/>
          <w:b w:val="1"/>
          <w:bCs w:val="1"/>
          <w:color w:val="auto"/>
        </w:rPr>
      </w:pPr>
    </w:p>
    <w:p>
      <w:pPr>
        <w:ind w:left="343"/>
        <w:spacing w:after="0"/>
        <w:rPr>
          <w:rFonts w:ascii="Arial" w:cs="Arial" w:eastAsia="Arial" w:hAnsi="Arial"/>
          <w:sz w:val="13"/>
          <w:szCs w:val="13"/>
          <w:b w:val="1"/>
          <w:bCs w:val="1"/>
          <w:color w:val="auto"/>
        </w:rPr>
      </w:pPr>
      <w:r>
        <w:rPr>
          <w:rFonts w:ascii="Arial" w:cs="Arial" w:eastAsia="Arial" w:hAnsi="Arial"/>
          <w:sz w:val="13"/>
          <w:szCs w:val="13"/>
          <w:color w:val="auto"/>
        </w:rPr>
        <w:t>The Code of Ethics shall be reviewed periodically in order to keep it up to date as a function of the regulatory framework that applies to Bladex.</w:t>
      </w:r>
    </w:p>
    <w:p>
      <w:pPr>
        <w:spacing w:after="0" w:line="154" w:lineRule="exact"/>
        <w:rPr>
          <w:rFonts w:ascii="Arial" w:cs="Arial" w:eastAsia="Arial" w:hAnsi="Arial"/>
          <w:sz w:val="13"/>
          <w:szCs w:val="13"/>
          <w:b w:val="1"/>
          <w:bCs w:val="1"/>
          <w:color w:val="auto"/>
        </w:rPr>
      </w:pPr>
    </w:p>
    <w:p>
      <w:pPr>
        <w:ind w:left="343" w:hanging="343"/>
        <w:spacing w:after="0"/>
        <w:tabs>
          <w:tab w:leader="none" w:pos="343" w:val="left"/>
        </w:tabs>
        <w:numPr>
          <w:ilvl w:val="0"/>
          <w:numId w:val="152"/>
        </w:numPr>
        <w:rPr>
          <w:rFonts w:ascii="Arial" w:cs="Arial" w:eastAsia="Arial" w:hAnsi="Arial"/>
          <w:sz w:val="13"/>
          <w:szCs w:val="13"/>
          <w:b w:val="1"/>
          <w:bCs w:val="1"/>
          <w:color w:val="auto"/>
        </w:rPr>
      </w:pPr>
      <w:r>
        <w:rPr>
          <w:rFonts w:ascii="Arial" w:cs="Arial" w:eastAsia="Arial" w:hAnsi="Arial"/>
          <w:sz w:val="13"/>
          <w:szCs w:val="13"/>
          <w:b w:val="1"/>
          <w:bCs w:val="1"/>
          <w:color w:val="auto"/>
        </w:rPr>
        <w:t>Ethics Committee</w:t>
      </w:r>
    </w:p>
    <w:p>
      <w:pPr>
        <w:spacing w:after="0" w:line="162" w:lineRule="exact"/>
        <w:rPr>
          <w:rFonts w:ascii="Arial" w:cs="Arial" w:eastAsia="Arial" w:hAnsi="Arial"/>
          <w:sz w:val="13"/>
          <w:szCs w:val="13"/>
          <w:b w:val="1"/>
          <w:bCs w:val="1"/>
          <w:color w:val="auto"/>
        </w:rPr>
      </w:pPr>
    </w:p>
    <w:p>
      <w:pPr>
        <w:ind w:left="34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Ethics Committee shall be responsible for ongoing evaluation and updating of this Code and review and implement the necessary mechanisms for disclosing and encouraging the highest standards of conduct at the institution.</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01" w:name="page202"/>
    <w:bookmarkEnd w:id="201"/>
    <w:p>
      <w:pPr>
        <w:ind w:left="343"/>
        <w:spacing w:after="0"/>
        <w:rPr>
          <w:sz w:val="20"/>
          <w:szCs w:val="20"/>
          <w:color w:val="auto"/>
        </w:rPr>
      </w:pPr>
      <w:r>
        <w:rPr>
          <w:rFonts w:ascii="Arial" w:cs="Arial" w:eastAsia="Arial" w:hAnsi="Arial"/>
          <w:sz w:val="13"/>
          <w:szCs w:val="13"/>
          <w:color w:val="auto"/>
        </w:rPr>
        <w:t>The Ethics Committee consists of:</w:t>
      </w:r>
    </w:p>
    <w:p>
      <w:pPr>
        <w:spacing w:after="0" w:line="159" w:lineRule="exact"/>
        <w:rPr>
          <w:sz w:val="20"/>
          <w:szCs w:val="20"/>
          <w:color w:val="auto"/>
        </w:rPr>
      </w:pPr>
    </w:p>
    <w:p>
      <w:pPr>
        <w:ind w:left="923" w:hanging="403"/>
        <w:spacing w:after="0"/>
        <w:tabs>
          <w:tab w:leader="none" w:pos="923" w:val="left"/>
        </w:tabs>
        <w:numPr>
          <w:ilvl w:val="0"/>
          <w:numId w:val="153"/>
        </w:numPr>
        <w:rPr>
          <w:rFonts w:ascii="Arial" w:cs="Arial" w:eastAsia="Arial" w:hAnsi="Arial"/>
          <w:sz w:val="13"/>
          <w:szCs w:val="13"/>
          <w:color w:val="auto"/>
        </w:rPr>
      </w:pPr>
      <w:r>
        <w:rPr>
          <w:rFonts w:ascii="Arial" w:cs="Arial" w:eastAsia="Arial" w:hAnsi="Arial"/>
          <w:sz w:val="13"/>
          <w:szCs w:val="13"/>
          <w:color w:val="auto"/>
        </w:rPr>
        <w:t>Chief Executive Officer (CEO)</w:t>
      </w:r>
    </w:p>
    <w:p>
      <w:pPr>
        <w:spacing w:after="0" w:line="12" w:lineRule="exact"/>
        <w:rPr>
          <w:rFonts w:ascii="Arial" w:cs="Arial" w:eastAsia="Arial" w:hAnsi="Arial"/>
          <w:sz w:val="13"/>
          <w:szCs w:val="13"/>
          <w:color w:val="auto"/>
        </w:rPr>
      </w:pPr>
    </w:p>
    <w:p>
      <w:pPr>
        <w:ind w:left="923" w:hanging="403"/>
        <w:spacing w:after="0"/>
        <w:tabs>
          <w:tab w:leader="none" w:pos="923" w:val="left"/>
        </w:tabs>
        <w:numPr>
          <w:ilvl w:val="0"/>
          <w:numId w:val="153"/>
        </w:numPr>
        <w:rPr>
          <w:rFonts w:ascii="Arial" w:cs="Arial" w:eastAsia="Arial" w:hAnsi="Arial"/>
          <w:sz w:val="13"/>
          <w:szCs w:val="13"/>
          <w:color w:val="auto"/>
        </w:rPr>
      </w:pPr>
      <w:r>
        <w:rPr>
          <w:rFonts w:ascii="Arial" w:cs="Arial" w:eastAsia="Arial" w:hAnsi="Arial"/>
          <w:sz w:val="13"/>
          <w:szCs w:val="13"/>
          <w:color w:val="auto"/>
        </w:rPr>
        <w:t>Executive Vice-President - Administration (COO)</w:t>
      </w:r>
    </w:p>
    <w:p>
      <w:pPr>
        <w:spacing w:after="0" w:line="4" w:lineRule="exact"/>
        <w:rPr>
          <w:rFonts w:ascii="Arial" w:cs="Arial" w:eastAsia="Arial" w:hAnsi="Arial"/>
          <w:sz w:val="13"/>
          <w:szCs w:val="13"/>
          <w:color w:val="auto"/>
        </w:rPr>
      </w:pPr>
    </w:p>
    <w:p>
      <w:pPr>
        <w:ind w:left="923" w:hanging="403"/>
        <w:spacing w:after="0"/>
        <w:tabs>
          <w:tab w:leader="none" w:pos="923" w:val="left"/>
        </w:tabs>
        <w:numPr>
          <w:ilvl w:val="0"/>
          <w:numId w:val="153"/>
        </w:numPr>
        <w:rPr>
          <w:rFonts w:ascii="Arial" w:cs="Arial" w:eastAsia="Arial" w:hAnsi="Arial"/>
          <w:sz w:val="13"/>
          <w:szCs w:val="13"/>
          <w:color w:val="auto"/>
        </w:rPr>
      </w:pPr>
      <w:r>
        <w:rPr>
          <w:rFonts w:ascii="Arial" w:cs="Arial" w:eastAsia="Arial" w:hAnsi="Arial"/>
          <w:sz w:val="13"/>
          <w:szCs w:val="13"/>
          <w:color w:val="auto"/>
        </w:rPr>
        <w:t>Executive Vice-President - Risk Management</w:t>
      </w:r>
    </w:p>
    <w:p>
      <w:pPr>
        <w:spacing w:after="0" w:line="4" w:lineRule="exact"/>
        <w:rPr>
          <w:rFonts w:ascii="Arial" w:cs="Arial" w:eastAsia="Arial" w:hAnsi="Arial"/>
          <w:sz w:val="13"/>
          <w:szCs w:val="13"/>
          <w:color w:val="auto"/>
        </w:rPr>
      </w:pPr>
    </w:p>
    <w:p>
      <w:pPr>
        <w:ind w:left="923" w:hanging="403"/>
        <w:spacing w:after="0"/>
        <w:tabs>
          <w:tab w:leader="none" w:pos="923" w:val="left"/>
        </w:tabs>
        <w:numPr>
          <w:ilvl w:val="0"/>
          <w:numId w:val="153"/>
        </w:numPr>
        <w:rPr>
          <w:rFonts w:ascii="Arial" w:cs="Arial" w:eastAsia="Arial" w:hAnsi="Arial"/>
          <w:sz w:val="13"/>
          <w:szCs w:val="13"/>
          <w:color w:val="auto"/>
        </w:rPr>
      </w:pPr>
      <w:r>
        <w:rPr>
          <w:rFonts w:ascii="Arial" w:cs="Arial" w:eastAsia="Arial" w:hAnsi="Arial"/>
          <w:sz w:val="13"/>
          <w:szCs w:val="13"/>
          <w:color w:val="auto"/>
        </w:rPr>
        <w:t>Vice-President - Human Resources</w:t>
      </w:r>
    </w:p>
    <w:p>
      <w:pPr>
        <w:spacing w:after="0" w:line="4" w:lineRule="exact"/>
        <w:rPr>
          <w:rFonts w:ascii="Arial" w:cs="Arial" w:eastAsia="Arial" w:hAnsi="Arial"/>
          <w:sz w:val="13"/>
          <w:szCs w:val="13"/>
          <w:color w:val="auto"/>
        </w:rPr>
      </w:pPr>
    </w:p>
    <w:p>
      <w:pPr>
        <w:ind w:left="923" w:hanging="403"/>
        <w:spacing w:after="0"/>
        <w:tabs>
          <w:tab w:leader="none" w:pos="923" w:val="left"/>
        </w:tabs>
        <w:numPr>
          <w:ilvl w:val="0"/>
          <w:numId w:val="153"/>
        </w:numPr>
        <w:rPr>
          <w:rFonts w:ascii="Arial" w:cs="Arial" w:eastAsia="Arial" w:hAnsi="Arial"/>
          <w:sz w:val="13"/>
          <w:szCs w:val="13"/>
          <w:color w:val="auto"/>
        </w:rPr>
      </w:pPr>
      <w:r>
        <w:rPr>
          <w:rFonts w:ascii="Arial" w:cs="Arial" w:eastAsia="Arial" w:hAnsi="Arial"/>
          <w:sz w:val="13"/>
          <w:szCs w:val="13"/>
          <w:color w:val="auto"/>
        </w:rPr>
        <w:t>Legal Counsel</w:t>
      </w:r>
    </w:p>
    <w:p>
      <w:pPr>
        <w:spacing w:after="0" w:line="150" w:lineRule="exact"/>
        <w:rPr>
          <w:sz w:val="20"/>
          <w:szCs w:val="20"/>
          <w:color w:val="auto"/>
        </w:rPr>
      </w:pPr>
    </w:p>
    <w:p>
      <w:pPr>
        <w:ind w:left="343" w:right="20"/>
        <w:spacing w:after="0" w:line="267" w:lineRule="auto"/>
        <w:rPr>
          <w:sz w:val="20"/>
          <w:szCs w:val="20"/>
          <w:color w:val="auto"/>
        </w:rPr>
      </w:pPr>
      <w:r>
        <w:rPr>
          <w:rFonts w:ascii="Arial" w:cs="Arial" w:eastAsia="Arial" w:hAnsi="Arial"/>
          <w:sz w:val="13"/>
          <w:szCs w:val="13"/>
          <w:color w:val="auto"/>
        </w:rPr>
        <w:t>The Heads of the Audit and Compliance Departments shall partake in the Ethics Committee as independent observes, who shall be heard but are non-voting members, in order to assess and oversee compliance with the Code of Ethics.</w:t>
      </w:r>
    </w:p>
    <w:p>
      <w:pPr>
        <w:spacing w:after="0" w:line="125" w:lineRule="exact"/>
        <w:rPr>
          <w:sz w:val="20"/>
          <w:szCs w:val="20"/>
          <w:color w:val="auto"/>
        </w:rPr>
      </w:pPr>
    </w:p>
    <w:p>
      <w:pPr>
        <w:ind w:left="343" w:hanging="343"/>
        <w:spacing w:after="0"/>
        <w:tabs>
          <w:tab w:leader="none" w:pos="343" w:val="left"/>
        </w:tabs>
        <w:numPr>
          <w:ilvl w:val="0"/>
          <w:numId w:val="154"/>
        </w:numPr>
        <w:rPr>
          <w:rFonts w:ascii="Arial" w:cs="Arial" w:eastAsia="Arial" w:hAnsi="Arial"/>
          <w:sz w:val="13"/>
          <w:szCs w:val="13"/>
          <w:b w:val="1"/>
          <w:bCs w:val="1"/>
          <w:color w:val="auto"/>
        </w:rPr>
      </w:pPr>
      <w:r>
        <w:rPr>
          <w:rFonts w:ascii="Arial" w:cs="Arial" w:eastAsia="Arial" w:hAnsi="Arial"/>
          <w:sz w:val="13"/>
          <w:szCs w:val="13"/>
          <w:b w:val="1"/>
          <w:bCs w:val="1"/>
          <w:color w:val="auto"/>
        </w:rPr>
        <w:t>Approval of and Modifications to the Code of Ethics</w:t>
      </w:r>
    </w:p>
    <w:p>
      <w:pPr>
        <w:spacing w:after="0" w:line="162" w:lineRule="exact"/>
        <w:rPr>
          <w:rFonts w:ascii="Arial" w:cs="Arial" w:eastAsia="Arial" w:hAnsi="Arial"/>
          <w:sz w:val="13"/>
          <w:szCs w:val="13"/>
          <w:b w:val="1"/>
          <w:bCs w:val="1"/>
          <w:color w:val="auto"/>
        </w:rPr>
      </w:pPr>
    </w:p>
    <w:p>
      <w:pPr>
        <w:ind w:left="34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Code of Ethics should be approved by the Board’s Nomination and Compensation Committee, who shall also evaluate such proposals for modifications and/or updates as the Ethics Committee may deem to be pertinent.</w:t>
      </w:r>
    </w:p>
    <w:p>
      <w:pPr>
        <w:spacing w:after="0" w:line="125" w:lineRule="exact"/>
        <w:rPr>
          <w:rFonts w:ascii="Arial" w:cs="Arial" w:eastAsia="Arial" w:hAnsi="Arial"/>
          <w:sz w:val="13"/>
          <w:szCs w:val="13"/>
          <w:b w:val="1"/>
          <w:bCs w:val="1"/>
          <w:color w:val="auto"/>
        </w:rPr>
      </w:pPr>
    </w:p>
    <w:p>
      <w:pPr>
        <w:ind w:left="343" w:hanging="343"/>
        <w:spacing w:after="0"/>
        <w:tabs>
          <w:tab w:leader="none" w:pos="343" w:val="left"/>
        </w:tabs>
        <w:numPr>
          <w:ilvl w:val="0"/>
          <w:numId w:val="154"/>
        </w:numPr>
        <w:rPr>
          <w:rFonts w:ascii="Arial" w:cs="Arial" w:eastAsia="Arial" w:hAnsi="Arial"/>
          <w:sz w:val="13"/>
          <w:szCs w:val="13"/>
          <w:b w:val="1"/>
          <w:bCs w:val="1"/>
          <w:color w:val="auto"/>
        </w:rPr>
      </w:pPr>
      <w:r>
        <w:rPr>
          <w:rFonts w:ascii="Arial" w:cs="Arial" w:eastAsia="Arial" w:hAnsi="Arial"/>
          <w:sz w:val="13"/>
          <w:szCs w:val="13"/>
          <w:b w:val="1"/>
          <w:bCs w:val="1"/>
          <w:color w:val="auto"/>
        </w:rPr>
        <w:t>Compliance with the Code of Ethics</w:t>
      </w:r>
    </w:p>
    <w:p>
      <w:pPr>
        <w:spacing w:after="0" w:line="162" w:lineRule="exact"/>
        <w:rPr>
          <w:rFonts w:ascii="Arial" w:cs="Arial" w:eastAsia="Arial" w:hAnsi="Arial"/>
          <w:sz w:val="13"/>
          <w:szCs w:val="13"/>
          <w:b w:val="1"/>
          <w:bCs w:val="1"/>
          <w:color w:val="auto"/>
        </w:rPr>
      </w:pPr>
    </w:p>
    <w:p>
      <w:pPr>
        <w:ind w:left="34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The Code of Ethics must be strictly adhered to by the Directors of Bladex, Members of its Advisory Board and its Employees. The monitoring and compliance assurance of the stipulations of the Code of Ethics shall be the responsibility of the Board’s Audit and Compliance Committee, based on the reports submitted by the Comptroller Area.</w:t>
      </w:r>
    </w:p>
    <w:p>
      <w:pPr>
        <w:spacing w:after="0" w:line="129" w:lineRule="exact"/>
        <w:rPr>
          <w:rFonts w:ascii="Arial" w:cs="Arial" w:eastAsia="Arial" w:hAnsi="Arial"/>
          <w:sz w:val="13"/>
          <w:szCs w:val="13"/>
          <w:b w:val="1"/>
          <w:bCs w:val="1"/>
          <w:color w:val="auto"/>
        </w:rPr>
      </w:pPr>
    </w:p>
    <w:p>
      <w:pPr>
        <w:jc w:val="both"/>
        <w:ind w:left="343" w:right="20"/>
        <w:spacing w:after="0" w:line="289" w:lineRule="auto"/>
        <w:rPr>
          <w:rFonts w:ascii="Arial" w:cs="Arial" w:eastAsia="Arial" w:hAnsi="Arial"/>
          <w:sz w:val="13"/>
          <w:szCs w:val="13"/>
          <w:b w:val="1"/>
          <w:bCs w:val="1"/>
          <w:color w:val="auto"/>
        </w:rPr>
      </w:pPr>
      <w:r>
        <w:rPr>
          <w:rFonts w:ascii="Arial" w:cs="Arial" w:eastAsia="Arial" w:hAnsi="Arial"/>
          <w:sz w:val="12"/>
          <w:szCs w:val="12"/>
          <w:color w:val="auto"/>
        </w:rPr>
        <w:t>Each of the members of the Bladex team is responsible for the notification of any conflict of interests or non-compliance with the Code of Ethics, suspicious activities that could constitute transactions involving insider information, frauds or fraud attempts, accounting entries that do not comply with generally accepted accounting principles, as well as any mysterious disappearance of funds or securities whenever they become aware thereof. Employees may report these to the person(s) designated by the Bank for this purpose, following the procedures or systems established thereto.</w:t>
      </w:r>
    </w:p>
    <w:p>
      <w:pPr>
        <w:spacing w:after="0" w:line="117" w:lineRule="exact"/>
        <w:rPr>
          <w:rFonts w:ascii="Arial" w:cs="Arial" w:eastAsia="Arial" w:hAnsi="Arial"/>
          <w:sz w:val="13"/>
          <w:szCs w:val="13"/>
          <w:b w:val="1"/>
          <w:bCs w:val="1"/>
          <w:color w:val="auto"/>
        </w:rPr>
      </w:pPr>
    </w:p>
    <w:p>
      <w:pPr>
        <w:ind w:left="34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In the case of Bank employees, the sanctions for Code of Ethics violations will be the joint responsibility of the Supervisors and the CEO, and in the case of the Directors, the sanctions will be the responsibility of the Board's Nomination and Compensation Committee. The Ethics Committee will be informed of these sanctions.</w:t>
      </w:r>
    </w:p>
    <w:p>
      <w:pPr>
        <w:spacing w:after="0" w:line="125" w:lineRule="exact"/>
        <w:rPr>
          <w:rFonts w:ascii="Arial" w:cs="Arial" w:eastAsia="Arial" w:hAnsi="Arial"/>
          <w:sz w:val="13"/>
          <w:szCs w:val="13"/>
          <w:b w:val="1"/>
          <w:bCs w:val="1"/>
          <w:color w:val="auto"/>
        </w:rPr>
      </w:pPr>
    </w:p>
    <w:p>
      <w:pPr>
        <w:jc w:val="both"/>
        <w:ind w:left="343"/>
        <w:spacing w:after="0" w:line="260" w:lineRule="auto"/>
        <w:rPr>
          <w:rFonts w:ascii="Arial" w:cs="Arial" w:eastAsia="Arial" w:hAnsi="Arial"/>
          <w:sz w:val="13"/>
          <w:szCs w:val="13"/>
          <w:b w:val="1"/>
          <w:bCs w:val="1"/>
          <w:color w:val="auto"/>
        </w:rPr>
      </w:pPr>
      <w:r>
        <w:rPr>
          <w:rFonts w:ascii="Arial" w:cs="Arial" w:eastAsia="Arial" w:hAnsi="Arial"/>
          <w:sz w:val="13"/>
          <w:szCs w:val="13"/>
          <w:b w:val="1"/>
          <w:bCs w:val="1"/>
          <w:color w:val="auto"/>
        </w:rPr>
        <w:t>Any violations of the Clauses contained in the Code of Ethics shall have consequences for those involved in such violations, at all levels of the Organization. Any violation of the Code of Ethics that implies a felony may end up in the courts after the corresponding competent authorities have been notified thereof. Employees not complying with the Code of Ethics may also become the subject of internal disciplinary measures, as set forth in Articles 40, 41 and 42 of the Employee Handbook.</w:t>
      </w:r>
    </w:p>
    <w:p>
      <w:pPr>
        <w:spacing w:after="0" w:line="288"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02" w:name="page203"/>
    <w:bookmarkEnd w:id="202"/>
    <w:p>
      <w:pPr>
        <w:ind w:left="343" w:hanging="343"/>
        <w:spacing w:after="0"/>
        <w:tabs>
          <w:tab w:leader="none" w:pos="343" w:val="left"/>
        </w:tabs>
        <w:numPr>
          <w:ilvl w:val="0"/>
          <w:numId w:val="155"/>
        </w:numPr>
        <w:rPr>
          <w:rFonts w:ascii="Arial" w:cs="Arial" w:eastAsia="Arial" w:hAnsi="Arial"/>
          <w:sz w:val="13"/>
          <w:szCs w:val="13"/>
          <w:b w:val="1"/>
          <w:bCs w:val="1"/>
          <w:color w:val="auto"/>
        </w:rPr>
      </w:pPr>
      <w:r>
        <w:rPr>
          <w:rFonts w:ascii="Arial" w:cs="Arial" w:eastAsia="Arial" w:hAnsi="Arial"/>
          <w:sz w:val="13"/>
          <w:szCs w:val="13"/>
          <w:b w:val="1"/>
          <w:bCs w:val="1"/>
          <w:color w:val="auto"/>
        </w:rPr>
        <w:t>Other Considerations</w:t>
      </w:r>
    </w:p>
    <w:p>
      <w:pPr>
        <w:spacing w:after="0" w:line="162" w:lineRule="exact"/>
        <w:rPr>
          <w:rFonts w:ascii="Arial" w:cs="Arial" w:eastAsia="Arial" w:hAnsi="Arial"/>
          <w:sz w:val="13"/>
          <w:szCs w:val="13"/>
          <w:b w:val="1"/>
          <w:bCs w:val="1"/>
          <w:color w:val="auto"/>
        </w:rPr>
      </w:pPr>
    </w:p>
    <w:p>
      <w:pPr>
        <w:ind w:left="343"/>
        <w:spacing w:after="0"/>
        <w:rPr>
          <w:rFonts w:ascii="Arial" w:cs="Arial" w:eastAsia="Arial" w:hAnsi="Arial"/>
          <w:sz w:val="13"/>
          <w:szCs w:val="13"/>
          <w:b w:val="1"/>
          <w:bCs w:val="1"/>
          <w:color w:val="auto"/>
        </w:rPr>
      </w:pPr>
      <w:r>
        <w:rPr>
          <w:rFonts w:ascii="Arial" w:cs="Arial" w:eastAsia="Arial" w:hAnsi="Arial"/>
          <w:sz w:val="13"/>
          <w:szCs w:val="13"/>
          <w:color w:val="auto"/>
        </w:rPr>
        <w:t>The Code of Ethics is part of the Bank’s regulatory framework, together with the</w:t>
      </w:r>
    </w:p>
    <w:p>
      <w:pPr>
        <w:spacing w:after="0" w:line="158" w:lineRule="exact"/>
        <w:rPr>
          <w:rFonts w:ascii="Arial" w:cs="Arial" w:eastAsia="Arial" w:hAnsi="Arial"/>
          <w:sz w:val="13"/>
          <w:szCs w:val="13"/>
          <w:b w:val="1"/>
          <w:bCs w:val="1"/>
          <w:color w:val="auto"/>
        </w:rPr>
      </w:pPr>
    </w:p>
    <w:p>
      <w:pPr>
        <w:ind w:left="343"/>
        <w:spacing w:after="0"/>
        <w:rPr>
          <w:rFonts w:ascii="Arial" w:cs="Arial" w:eastAsia="Arial" w:hAnsi="Arial"/>
          <w:sz w:val="13"/>
          <w:szCs w:val="13"/>
          <w:b w:val="1"/>
          <w:bCs w:val="1"/>
          <w:color w:val="auto"/>
        </w:rPr>
      </w:pPr>
      <w:r>
        <w:rPr>
          <w:rFonts w:ascii="Arial" w:cs="Arial" w:eastAsia="Arial" w:hAnsi="Arial"/>
          <w:sz w:val="13"/>
          <w:szCs w:val="13"/>
          <w:color w:val="auto"/>
        </w:rPr>
        <w:t>Discipline and Internal Rules and Regulations, the Procedures, Standards and Policies Manuals as well as other Operating Instructions.</w:t>
      </w:r>
    </w:p>
    <w:p>
      <w:pPr>
        <w:spacing w:after="0" w:line="159" w:lineRule="exact"/>
        <w:rPr>
          <w:sz w:val="20"/>
          <w:szCs w:val="20"/>
          <w:color w:val="auto"/>
        </w:rPr>
      </w:pPr>
    </w:p>
    <w:p>
      <w:pPr>
        <w:ind w:left="343" w:right="20"/>
        <w:spacing w:after="0" w:line="267" w:lineRule="auto"/>
        <w:rPr>
          <w:sz w:val="20"/>
          <w:szCs w:val="20"/>
          <w:color w:val="auto"/>
        </w:rPr>
      </w:pPr>
      <w:r>
        <w:rPr>
          <w:rFonts w:ascii="Arial" w:cs="Arial" w:eastAsia="Arial" w:hAnsi="Arial"/>
          <w:sz w:val="13"/>
          <w:szCs w:val="13"/>
          <w:color w:val="auto"/>
        </w:rPr>
        <w:t>Should there be any doubt about the interpretation of the contents of this Code or the respective application thereof, or particularly about conflicts of interest, then the Bank’s Heads of the Compliance or Audit Departments should be consulted.</w:t>
      </w:r>
    </w:p>
    <w:p>
      <w:pPr>
        <w:spacing w:after="0" w:line="125" w:lineRule="exact"/>
        <w:rPr>
          <w:sz w:val="20"/>
          <w:szCs w:val="20"/>
          <w:color w:val="auto"/>
        </w:rPr>
      </w:pPr>
    </w:p>
    <w:p>
      <w:pPr>
        <w:ind w:left="3"/>
        <w:spacing w:after="0"/>
        <w:rPr>
          <w:sz w:val="20"/>
          <w:szCs w:val="20"/>
          <w:color w:val="auto"/>
        </w:rPr>
      </w:pPr>
      <w:r>
        <w:rPr>
          <w:rFonts w:ascii="Arial" w:cs="Arial" w:eastAsia="Arial" w:hAnsi="Arial"/>
          <w:sz w:val="13"/>
          <w:szCs w:val="13"/>
          <w:b w:val="1"/>
          <w:bCs w:val="1"/>
          <w:color w:val="auto"/>
        </w:rPr>
        <w:t>Latest revision: July 15, 2013</w:t>
      </w:r>
    </w:p>
    <w:p>
      <w:pPr>
        <w:spacing w:after="0" w:line="317"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13">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5" w:right="199" w:bottom="1440" w:gutter="0" w:footer="0" w:header="0"/>
        </w:sectPr>
      </w:pPr>
    </w:p>
    <w:bookmarkStart w:id="203" w:name="page204"/>
    <w:bookmarkEnd w:id="203"/>
    <w:p>
      <w:pPr>
        <w:jc w:val="center"/>
        <w:ind w:right="-2"/>
        <w:spacing w:after="0"/>
        <w:rPr>
          <w:sz w:val="20"/>
          <w:szCs w:val="20"/>
          <w:color w:val="auto"/>
        </w:rPr>
      </w:pPr>
      <w:r>
        <w:rPr>
          <w:rFonts w:ascii="Arial" w:cs="Arial" w:eastAsia="Arial" w:hAnsi="Arial"/>
          <w:sz w:val="13"/>
          <w:szCs w:val="13"/>
          <w:b w:val="1"/>
          <w:bCs w:val="1"/>
          <w:color w:val="auto"/>
        </w:rPr>
        <w:t>BANCO LATINOAMERICANO DE COMERCIO EXTERIOR, S.A. (“Bladex”)</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u w:val="single" w:color="auto"/>
          <w:color w:val="auto"/>
        </w:rPr>
        <w:t>ADDENDA (THE “ADDENDA”) TO THE CODE OF ETHICS (THE “CODE”) FOR THE</w:t>
      </w:r>
    </w:p>
    <w:p>
      <w:pPr>
        <w:spacing w:after="0" w:line="17"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u w:val="single" w:color="auto"/>
          <w:color w:val="auto"/>
        </w:rPr>
        <w:t>MAIN EXECUTIVES AND SENIOR FINANCIAL EXECUTIVES</w:t>
      </w:r>
    </w:p>
    <w:p>
      <w:pPr>
        <w:spacing w:after="0" w:line="150" w:lineRule="exact"/>
        <w:rPr>
          <w:sz w:val="20"/>
          <w:szCs w:val="20"/>
          <w:color w:val="auto"/>
        </w:rPr>
      </w:pPr>
    </w:p>
    <w:p>
      <w:pPr>
        <w:ind w:left="3" w:right="20"/>
        <w:spacing w:after="0" w:line="267" w:lineRule="auto"/>
        <w:rPr>
          <w:sz w:val="20"/>
          <w:szCs w:val="20"/>
          <w:color w:val="auto"/>
        </w:rPr>
      </w:pPr>
      <w:r>
        <w:rPr>
          <w:rFonts w:ascii="Arial" w:cs="Arial" w:eastAsia="Arial" w:hAnsi="Arial"/>
          <w:sz w:val="13"/>
          <w:szCs w:val="13"/>
          <w:color w:val="auto"/>
        </w:rPr>
        <w:t>The Chief Executive Officer, the Executive Vice President - Finance and the Vice President – Accounting, as Bladex senior executives (The “Senior Executives”), herewith and hereby accept the contents of the Bladex Code of Ethics and agree to be bound by the additional dispositions contained herein.</w:t>
      </w:r>
    </w:p>
    <w:p>
      <w:pPr>
        <w:spacing w:after="0" w:line="125" w:lineRule="exact"/>
        <w:rPr>
          <w:sz w:val="20"/>
          <w:szCs w:val="20"/>
          <w:color w:val="auto"/>
        </w:rPr>
      </w:pPr>
    </w:p>
    <w:p>
      <w:pPr>
        <w:ind w:left="463" w:hanging="463"/>
        <w:spacing w:after="0"/>
        <w:tabs>
          <w:tab w:leader="none" w:pos="463" w:val="left"/>
        </w:tabs>
        <w:numPr>
          <w:ilvl w:val="0"/>
          <w:numId w:val="156"/>
        </w:numPr>
        <w:rPr>
          <w:rFonts w:ascii="Arial" w:cs="Arial" w:eastAsia="Arial" w:hAnsi="Arial"/>
          <w:sz w:val="13"/>
          <w:szCs w:val="13"/>
          <w:b w:val="1"/>
          <w:bCs w:val="1"/>
          <w:color w:val="auto"/>
        </w:rPr>
      </w:pPr>
      <w:r>
        <w:rPr>
          <w:rFonts w:ascii="Arial" w:cs="Arial" w:eastAsia="Arial" w:hAnsi="Arial"/>
          <w:sz w:val="13"/>
          <w:szCs w:val="13"/>
          <w:b w:val="1"/>
          <w:bCs w:val="1"/>
          <w:color w:val="auto"/>
        </w:rPr>
        <w:t>This Addenda Applies to all Senior Executives at Bladex, with the Purpose of Encouraging:</w:t>
      </w:r>
    </w:p>
    <w:p>
      <w:pPr>
        <w:spacing w:after="0" w:line="16" w:lineRule="exact"/>
        <w:rPr>
          <w:rFonts w:ascii="Arial" w:cs="Arial" w:eastAsia="Arial" w:hAnsi="Arial"/>
          <w:sz w:val="13"/>
          <w:szCs w:val="13"/>
          <w:b w:val="1"/>
          <w:bCs w:val="1"/>
          <w:color w:val="auto"/>
        </w:rPr>
      </w:pPr>
    </w:p>
    <w:p>
      <w:pPr>
        <w:ind w:left="863" w:hanging="343"/>
        <w:spacing w:after="0"/>
        <w:tabs>
          <w:tab w:leader="none" w:pos="863" w:val="left"/>
        </w:tabs>
        <w:numPr>
          <w:ilvl w:val="1"/>
          <w:numId w:val="156"/>
        </w:numPr>
        <w:rPr>
          <w:rFonts w:ascii="Arial" w:cs="Arial" w:eastAsia="Arial" w:hAnsi="Arial"/>
          <w:sz w:val="13"/>
          <w:szCs w:val="13"/>
          <w:color w:val="auto"/>
        </w:rPr>
      </w:pPr>
      <w:r>
        <w:rPr>
          <w:rFonts w:ascii="Arial" w:cs="Arial" w:eastAsia="Arial" w:hAnsi="Arial"/>
          <w:sz w:val="13"/>
          <w:szCs w:val="13"/>
          <w:color w:val="auto"/>
        </w:rPr>
        <w:t>Honest and ethical conduct, including ethical management of actual or apparent conflict of interest between their personal and professional relationships;</w:t>
      </w:r>
    </w:p>
    <w:p>
      <w:pPr>
        <w:spacing w:after="0" w:line="4" w:lineRule="exact"/>
        <w:rPr>
          <w:rFonts w:ascii="Arial" w:cs="Arial" w:eastAsia="Arial" w:hAnsi="Arial"/>
          <w:sz w:val="13"/>
          <w:szCs w:val="13"/>
          <w:color w:val="auto"/>
        </w:rPr>
      </w:pPr>
    </w:p>
    <w:p>
      <w:pPr>
        <w:ind w:left="863" w:right="20" w:hanging="343"/>
        <w:spacing w:after="0" w:line="247" w:lineRule="auto"/>
        <w:tabs>
          <w:tab w:leader="none" w:pos="863" w:val="left"/>
        </w:tabs>
        <w:numPr>
          <w:ilvl w:val="1"/>
          <w:numId w:val="156"/>
        </w:numPr>
        <w:rPr>
          <w:rFonts w:ascii="Arial" w:cs="Arial" w:eastAsia="Arial" w:hAnsi="Arial"/>
          <w:sz w:val="13"/>
          <w:szCs w:val="13"/>
          <w:color w:val="auto"/>
        </w:rPr>
      </w:pPr>
      <w:r>
        <w:rPr>
          <w:rFonts w:ascii="Arial" w:cs="Arial" w:eastAsia="Arial" w:hAnsi="Arial"/>
          <w:sz w:val="13"/>
          <w:szCs w:val="13"/>
          <w:color w:val="auto"/>
        </w:rPr>
        <w:t>A complete, fair, precise, timely and understandable disclosure in the reports and documents that Bladex issues or files with the Securities and Exchange Commission (“SEC”), as well as in other public communications made by Bladex.;</w:t>
      </w:r>
    </w:p>
    <w:p>
      <w:pPr>
        <w:ind w:left="863" w:hanging="343"/>
        <w:spacing w:after="0"/>
        <w:tabs>
          <w:tab w:leader="none" w:pos="863" w:val="left"/>
        </w:tabs>
        <w:numPr>
          <w:ilvl w:val="1"/>
          <w:numId w:val="156"/>
        </w:numPr>
        <w:rPr>
          <w:rFonts w:ascii="Arial" w:cs="Arial" w:eastAsia="Arial" w:hAnsi="Arial"/>
          <w:sz w:val="13"/>
          <w:szCs w:val="13"/>
          <w:color w:val="auto"/>
        </w:rPr>
      </w:pPr>
      <w:r>
        <w:rPr>
          <w:rFonts w:ascii="Arial" w:cs="Arial" w:eastAsia="Arial" w:hAnsi="Arial"/>
          <w:sz w:val="13"/>
          <w:szCs w:val="13"/>
          <w:color w:val="auto"/>
        </w:rPr>
        <w:t>Compliance with applicable laws and governmental rules and regulations:</w:t>
      </w:r>
    </w:p>
    <w:p>
      <w:pPr>
        <w:spacing w:after="0" w:line="4" w:lineRule="exact"/>
        <w:rPr>
          <w:rFonts w:ascii="Arial" w:cs="Arial" w:eastAsia="Arial" w:hAnsi="Arial"/>
          <w:sz w:val="13"/>
          <w:szCs w:val="13"/>
          <w:color w:val="auto"/>
        </w:rPr>
      </w:pPr>
    </w:p>
    <w:p>
      <w:pPr>
        <w:ind w:left="863" w:hanging="343"/>
        <w:spacing w:after="0"/>
        <w:tabs>
          <w:tab w:leader="none" w:pos="863" w:val="left"/>
        </w:tabs>
        <w:numPr>
          <w:ilvl w:val="1"/>
          <w:numId w:val="156"/>
        </w:numPr>
        <w:rPr>
          <w:rFonts w:ascii="Arial" w:cs="Arial" w:eastAsia="Arial" w:hAnsi="Arial"/>
          <w:sz w:val="13"/>
          <w:szCs w:val="13"/>
          <w:color w:val="auto"/>
        </w:rPr>
      </w:pPr>
      <w:r>
        <w:rPr>
          <w:rFonts w:ascii="Arial" w:cs="Arial" w:eastAsia="Arial" w:hAnsi="Arial"/>
          <w:sz w:val="13"/>
          <w:szCs w:val="13"/>
          <w:color w:val="auto"/>
        </w:rPr>
        <w:t>Timely internal reports about violations of the Code to an appropriate person or to the persons identified in the Code; and</w:t>
      </w:r>
    </w:p>
    <w:p>
      <w:pPr>
        <w:spacing w:after="0" w:line="4" w:lineRule="exact"/>
        <w:rPr>
          <w:rFonts w:ascii="Arial" w:cs="Arial" w:eastAsia="Arial" w:hAnsi="Arial"/>
          <w:sz w:val="13"/>
          <w:szCs w:val="13"/>
          <w:color w:val="auto"/>
        </w:rPr>
      </w:pPr>
    </w:p>
    <w:p>
      <w:pPr>
        <w:ind w:left="863" w:hanging="343"/>
        <w:spacing w:after="0"/>
        <w:tabs>
          <w:tab w:leader="none" w:pos="863" w:val="left"/>
        </w:tabs>
        <w:numPr>
          <w:ilvl w:val="1"/>
          <w:numId w:val="156"/>
        </w:numPr>
        <w:rPr>
          <w:rFonts w:ascii="Arial" w:cs="Arial" w:eastAsia="Arial" w:hAnsi="Arial"/>
          <w:sz w:val="13"/>
          <w:szCs w:val="13"/>
          <w:color w:val="auto"/>
        </w:rPr>
      </w:pPr>
      <w:r>
        <w:rPr>
          <w:rFonts w:ascii="Arial" w:cs="Arial" w:eastAsia="Arial" w:hAnsi="Arial"/>
          <w:sz w:val="13"/>
          <w:szCs w:val="13"/>
          <w:color w:val="auto"/>
        </w:rPr>
        <w:t>Responsibility for adhering to the Code.</w:t>
      </w:r>
    </w:p>
    <w:p>
      <w:pPr>
        <w:spacing w:after="0" w:line="150" w:lineRule="exact"/>
        <w:rPr>
          <w:sz w:val="20"/>
          <w:szCs w:val="20"/>
          <w:color w:val="auto"/>
        </w:rPr>
      </w:pPr>
    </w:p>
    <w:p>
      <w:pPr>
        <w:jc w:val="both"/>
        <w:ind w:left="463" w:right="20"/>
        <w:spacing w:after="0" w:line="257" w:lineRule="auto"/>
        <w:rPr>
          <w:sz w:val="20"/>
          <w:szCs w:val="20"/>
          <w:color w:val="auto"/>
        </w:rPr>
      </w:pPr>
      <w:r>
        <w:rPr>
          <w:rFonts w:ascii="Arial" w:cs="Arial" w:eastAsia="Arial" w:hAnsi="Arial"/>
          <w:sz w:val="13"/>
          <w:szCs w:val="13"/>
          <w:color w:val="auto"/>
        </w:rPr>
        <w:t>All Senior Executives shall adhere to high ethical business standards and should be sensitive about situations that could result in actual or apparent conflicts of interest. Bladex expects that its Senior Executives comply at all times with the principles of this Code. Any violation of this Code shall be cause for disciplinary actions, including dismissal and possible legal action. Any consultations about the application of this Code should be referred to the Bladex Board of Directors’ Audit and Compliance Committee.</w:t>
      </w:r>
    </w:p>
    <w:p>
      <w:pPr>
        <w:spacing w:after="0" w:line="132" w:lineRule="exact"/>
        <w:rPr>
          <w:sz w:val="20"/>
          <w:szCs w:val="20"/>
          <w:color w:val="auto"/>
        </w:rPr>
      </w:pPr>
    </w:p>
    <w:p>
      <w:pPr>
        <w:ind w:left="463" w:hanging="463"/>
        <w:spacing w:after="0"/>
        <w:tabs>
          <w:tab w:leader="none" w:pos="463" w:val="left"/>
        </w:tabs>
        <w:numPr>
          <w:ilvl w:val="0"/>
          <w:numId w:val="157"/>
        </w:numPr>
        <w:rPr>
          <w:rFonts w:ascii="Arial" w:cs="Arial" w:eastAsia="Arial" w:hAnsi="Arial"/>
          <w:sz w:val="13"/>
          <w:szCs w:val="13"/>
          <w:b w:val="1"/>
          <w:bCs w:val="1"/>
          <w:color w:val="auto"/>
        </w:rPr>
      </w:pPr>
      <w:r>
        <w:rPr>
          <w:rFonts w:ascii="Arial" w:cs="Arial" w:eastAsia="Arial" w:hAnsi="Arial"/>
          <w:sz w:val="13"/>
          <w:szCs w:val="13"/>
          <w:b w:val="1"/>
          <w:bCs w:val="1"/>
          <w:color w:val="auto"/>
        </w:rPr>
        <w:t>Senior Executives should Ethically Manage Actual or Apparent Conflicts of Interests.</w:t>
      </w:r>
    </w:p>
    <w:p>
      <w:pPr>
        <w:spacing w:after="0" w:line="162" w:lineRule="exact"/>
        <w:rPr>
          <w:rFonts w:ascii="Arial" w:cs="Arial" w:eastAsia="Arial" w:hAnsi="Arial"/>
          <w:sz w:val="13"/>
          <w:szCs w:val="13"/>
          <w:b w:val="1"/>
          <w:bCs w:val="1"/>
          <w:color w:val="auto"/>
        </w:rPr>
      </w:pPr>
    </w:p>
    <w:p>
      <w:pPr>
        <w:ind w:left="463" w:right="20"/>
        <w:spacing w:after="0" w:line="267" w:lineRule="auto"/>
        <w:rPr>
          <w:rFonts w:ascii="Arial" w:cs="Arial" w:eastAsia="Arial" w:hAnsi="Arial"/>
          <w:sz w:val="13"/>
          <w:szCs w:val="13"/>
          <w:b w:val="1"/>
          <w:bCs w:val="1"/>
          <w:color w:val="auto"/>
        </w:rPr>
      </w:pPr>
      <w:r>
        <w:rPr>
          <w:rFonts w:ascii="Arial" w:cs="Arial" w:eastAsia="Arial" w:hAnsi="Arial"/>
          <w:sz w:val="13"/>
          <w:szCs w:val="13"/>
          <w:b w:val="1"/>
          <w:bCs w:val="1"/>
          <w:i w:val="1"/>
          <w:iCs w:val="1"/>
          <w:color w:val="auto"/>
        </w:rPr>
        <w:t xml:space="preserve">Summary. </w:t>
      </w:r>
      <w:r>
        <w:rPr>
          <w:rFonts w:ascii="Arial" w:cs="Arial" w:eastAsia="Arial" w:hAnsi="Arial"/>
          <w:sz w:val="13"/>
          <w:szCs w:val="13"/>
          <w:color w:val="auto"/>
        </w:rPr>
        <w:t>A “Conflict of Interest” occurs when a Senior Executive’s private interest interferes with the interest of, or his or her service at, Bladex. For example, a Senior Executive’s conflict of interest could arise if</w:t>
      </w:r>
      <w:r>
        <w:rPr>
          <w:rFonts w:ascii="Arial" w:cs="Arial" w:eastAsia="Arial" w:hAnsi="Arial"/>
          <w:sz w:val="13"/>
          <w:szCs w:val="13"/>
          <w:b w:val="1"/>
          <w:bCs w:val="1"/>
          <w:i w:val="1"/>
          <w:iCs w:val="1"/>
          <w:color w:val="auto"/>
        </w:rPr>
        <w:t xml:space="preserve"> </w:t>
      </w:r>
      <w:r>
        <w:rPr>
          <w:rFonts w:ascii="Arial" w:cs="Arial" w:eastAsia="Arial" w:hAnsi="Arial"/>
          <w:sz w:val="13"/>
          <w:szCs w:val="13"/>
          <w:color w:val="auto"/>
        </w:rPr>
        <w:t>a Senior Executive or a member of his or her family would receive improper personal benefits as a result of his or her position at Bladex.</w:t>
      </w:r>
    </w:p>
    <w:p>
      <w:pPr>
        <w:spacing w:after="0" w:line="129" w:lineRule="exact"/>
        <w:rPr>
          <w:rFonts w:ascii="Arial" w:cs="Arial" w:eastAsia="Arial" w:hAnsi="Arial"/>
          <w:sz w:val="13"/>
          <w:szCs w:val="13"/>
          <w:b w:val="1"/>
          <w:bCs w:val="1"/>
          <w:color w:val="auto"/>
        </w:rPr>
      </w:pPr>
    </w:p>
    <w:p>
      <w:pPr>
        <w:ind w:left="463"/>
        <w:spacing w:after="0"/>
        <w:rPr>
          <w:rFonts w:ascii="Arial" w:cs="Arial" w:eastAsia="Arial" w:hAnsi="Arial"/>
          <w:sz w:val="13"/>
          <w:szCs w:val="13"/>
          <w:b w:val="1"/>
          <w:bCs w:val="1"/>
          <w:color w:val="auto"/>
        </w:rPr>
      </w:pPr>
      <w:r>
        <w:rPr>
          <w:rFonts w:ascii="Arial" w:cs="Arial" w:eastAsia="Arial" w:hAnsi="Arial"/>
          <w:sz w:val="12"/>
          <w:szCs w:val="12"/>
          <w:color w:val="auto"/>
        </w:rPr>
        <w:t>All Senior Executives must ensure they strictly follow the guidelines for Handling Conflicts of Interest, described in Clause 11 of the Code of Ethics and particularly avoid the situations depicted there.</w:t>
      </w:r>
    </w:p>
    <w:p>
      <w:pPr>
        <w:spacing w:after="0" w:line="324" w:lineRule="exact"/>
        <w:rPr>
          <w:sz w:val="20"/>
          <w:szCs w:val="20"/>
          <w:color w:val="auto"/>
        </w:rPr>
      </w:pPr>
    </w:p>
    <w:p>
      <w:pPr>
        <w:jc w:val="right"/>
        <w:spacing w:after="0"/>
        <w:rPr>
          <w:sz w:val="20"/>
          <w:szCs w:val="20"/>
          <w:color w:val="auto"/>
        </w:rPr>
      </w:pPr>
      <w:r>
        <w:rPr>
          <w:rFonts w:ascii="Arial" w:cs="Arial" w:eastAsia="Arial" w:hAnsi="Arial"/>
          <w:sz w:val="13"/>
          <w:szCs w:val="13"/>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14">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66" w:right="199" w:bottom="1440" w:gutter="0" w:footer="0" w:header="0"/>
        </w:sectPr>
      </w:pPr>
    </w:p>
    <w:bookmarkStart w:id="204" w:name="page205"/>
    <w:bookmarkEnd w:id="204"/>
    <w:p>
      <w:pPr>
        <w:ind w:left="463" w:right="20"/>
        <w:spacing w:after="0" w:line="310" w:lineRule="auto"/>
        <w:rPr>
          <w:sz w:val="20"/>
          <w:szCs w:val="20"/>
          <w:color w:val="auto"/>
        </w:rPr>
      </w:pPr>
      <w:r>
        <w:rPr>
          <w:rFonts w:ascii="Arial" w:cs="Arial" w:eastAsia="Arial" w:hAnsi="Arial"/>
          <w:sz w:val="12"/>
          <w:szCs w:val="12"/>
          <w:color w:val="auto"/>
        </w:rPr>
        <w:t>In situations involving a Senior Executive, where the appearance or the potential of a conflict of interests is involved, but where the Senior Executive does not believe that a significant conflict of interests exists, the Senior Executive should obtain approval from the Audit and Compliance Committee before getting involved in that situation. No such approval shall be considered as a waiver of this Code.</w:t>
      </w:r>
    </w:p>
    <w:p>
      <w:pPr>
        <w:spacing w:after="0" w:line="102" w:lineRule="exact"/>
        <w:rPr>
          <w:sz w:val="20"/>
          <w:szCs w:val="20"/>
          <w:color w:val="auto"/>
        </w:rPr>
      </w:pPr>
    </w:p>
    <w:p>
      <w:pPr>
        <w:ind w:left="463" w:hanging="463"/>
        <w:spacing w:after="0"/>
        <w:tabs>
          <w:tab w:leader="none" w:pos="463" w:val="left"/>
        </w:tabs>
        <w:numPr>
          <w:ilvl w:val="0"/>
          <w:numId w:val="158"/>
        </w:numPr>
        <w:rPr>
          <w:rFonts w:ascii="Arial" w:cs="Arial" w:eastAsia="Arial" w:hAnsi="Arial"/>
          <w:sz w:val="13"/>
          <w:szCs w:val="13"/>
          <w:b w:val="1"/>
          <w:bCs w:val="1"/>
          <w:color w:val="auto"/>
        </w:rPr>
      </w:pPr>
      <w:r>
        <w:rPr>
          <w:rFonts w:ascii="Arial" w:cs="Arial" w:eastAsia="Arial" w:hAnsi="Arial"/>
          <w:sz w:val="13"/>
          <w:szCs w:val="13"/>
          <w:b w:val="1"/>
          <w:bCs w:val="1"/>
          <w:color w:val="auto"/>
        </w:rPr>
        <w:t>Disclosure and Compliance</w:t>
      </w:r>
    </w:p>
    <w:p>
      <w:pPr>
        <w:spacing w:after="0" w:line="16" w:lineRule="exact"/>
        <w:rPr>
          <w:rFonts w:ascii="Arial" w:cs="Arial" w:eastAsia="Arial" w:hAnsi="Arial"/>
          <w:sz w:val="13"/>
          <w:szCs w:val="13"/>
          <w:b w:val="1"/>
          <w:bCs w:val="1"/>
          <w:color w:val="auto"/>
        </w:rPr>
      </w:pPr>
    </w:p>
    <w:p>
      <w:pPr>
        <w:ind w:left="743" w:hanging="281"/>
        <w:spacing w:after="0"/>
        <w:tabs>
          <w:tab w:leader="none" w:pos="743" w:val="left"/>
        </w:tabs>
        <w:numPr>
          <w:ilvl w:val="1"/>
          <w:numId w:val="158"/>
        </w:numPr>
        <w:rPr>
          <w:rFonts w:ascii="Arial" w:cs="Arial" w:eastAsia="Arial" w:hAnsi="Arial"/>
          <w:sz w:val="13"/>
          <w:szCs w:val="13"/>
          <w:color w:val="auto"/>
        </w:rPr>
      </w:pPr>
      <w:r>
        <w:rPr>
          <w:rFonts w:ascii="Arial" w:cs="Arial" w:eastAsia="Arial" w:hAnsi="Arial"/>
          <w:sz w:val="13"/>
          <w:szCs w:val="13"/>
          <w:color w:val="auto"/>
        </w:rPr>
        <w:t>All Senior Executives should get acquainted with the disclosure and compliance requirements that are generally applicable to Bladex;</w:t>
      </w:r>
    </w:p>
    <w:p>
      <w:pPr>
        <w:spacing w:after="0" w:line="4" w:lineRule="exact"/>
        <w:rPr>
          <w:rFonts w:ascii="Arial" w:cs="Arial" w:eastAsia="Arial" w:hAnsi="Arial"/>
          <w:sz w:val="13"/>
          <w:szCs w:val="13"/>
          <w:color w:val="auto"/>
        </w:rPr>
      </w:pPr>
    </w:p>
    <w:p>
      <w:pPr>
        <w:ind w:left="743" w:right="20" w:hanging="281"/>
        <w:spacing w:after="0" w:line="247" w:lineRule="auto"/>
        <w:tabs>
          <w:tab w:leader="none" w:pos="743" w:val="left"/>
        </w:tabs>
        <w:numPr>
          <w:ilvl w:val="1"/>
          <w:numId w:val="158"/>
        </w:numPr>
        <w:rPr>
          <w:rFonts w:ascii="Arial" w:cs="Arial" w:eastAsia="Arial" w:hAnsi="Arial"/>
          <w:sz w:val="13"/>
          <w:szCs w:val="13"/>
          <w:color w:val="auto"/>
        </w:rPr>
      </w:pPr>
      <w:r>
        <w:rPr>
          <w:rFonts w:ascii="Arial" w:cs="Arial" w:eastAsia="Arial" w:hAnsi="Arial"/>
          <w:sz w:val="13"/>
          <w:szCs w:val="13"/>
          <w:color w:val="auto"/>
        </w:rPr>
        <w:t>All Senior Executives should not distort, or cause others to distort, facts about Bladex, whether within or without Bladex, including Bladex Directors and Auditors, or to government regulators and autonomous organizations;</w:t>
      </w:r>
    </w:p>
    <w:p>
      <w:pPr>
        <w:ind w:left="743" w:right="20" w:hanging="281"/>
        <w:spacing w:after="0" w:line="247" w:lineRule="auto"/>
        <w:tabs>
          <w:tab w:leader="none" w:pos="743" w:val="left"/>
        </w:tabs>
        <w:numPr>
          <w:ilvl w:val="1"/>
          <w:numId w:val="158"/>
        </w:numPr>
        <w:rPr>
          <w:rFonts w:ascii="Arial" w:cs="Arial" w:eastAsia="Arial" w:hAnsi="Arial"/>
          <w:sz w:val="13"/>
          <w:szCs w:val="13"/>
          <w:color w:val="auto"/>
        </w:rPr>
      </w:pPr>
      <w:r>
        <w:rPr>
          <w:rFonts w:ascii="Arial" w:cs="Arial" w:eastAsia="Arial" w:hAnsi="Arial"/>
          <w:sz w:val="13"/>
          <w:szCs w:val="13"/>
          <w:color w:val="auto"/>
        </w:rPr>
        <w:t>All Senior Executives must, as far as appropriate in their area of responsibility, consult with other Bladex Executives and Employees in order to promote full, fair, precise, timely and understandable disclosure in reports issued by Bladex or filed with the SEC, as well as in other public communications made by Bladex; and</w:t>
      </w:r>
    </w:p>
    <w:p>
      <w:pPr>
        <w:ind w:left="743" w:hanging="281"/>
        <w:spacing w:after="0"/>
        <w:tabs>
          <w:tab w:leader="none" w:pos="743" w:val="left"/>
        </w:tabs>
        <w:numPr>
          <w:ilvl w:val="1"/>
          <w:numId w:val="158"/>
        </w:numPr>
        <w:rPr>
          <w:rFonts w:ascii="Arial" w:cs="Arial" w:eastAsia="Arial" w:hAnsi="Arial"/>
          <w:sz w:val="13"/>
          <w:szCs w:val="13"/>
          <w:color w:val="auto"/>
        </w:rPr>
      </w:pPr>
      <w:r>
        <w:rPr>
          <w:rFonts w:ascii="Arial" w:cs="Arial" w:eastAsia="Arial" w:hAnsi="Arial"/>
          <w:sz w:val="13"/>
          <w:szCs w:val="13"/>
          <w:color w:val="auto"/>
        </w:rPr>
        <w:t>It is a responsibility of all Senior Executives to encourage compliance with the standards and restrictions imposed by applicable laws, rules and regulations.</w:t>
      </w:r>
    </w:p>
    <w:p>
      <w:pPr>
        <w:spacing w:after="0" w:line="146" w:lineRule="exact"/>
        <w:rPr>
          <w:sz w:val="20"/>
          <w:szCs w:val="20"/>
          <w:color w:val="auto"/>
        </w:rPr>
      </w:pPr>
    </w:p>
    <w:p>
      <w:pPr>
        <w:ind w:left="3"/>
        <w:spacing w:after="0"/>
        <w:tabs>
          <w:tab w:leader="none" w:pos="443" w:val="left"/>
        </w:tabs>
        <w:rPr>
          <w:sz w:val="20"/>
          <w:szCs w:val="20"/>
          <w:color w:val="auto"/>
        </w:rPr>
      </w:pPr>
      <w:r>
        <w:rPr>
          <w:rFonts w:ascii="Arial" w:cs="Arial" w:eastAsia="Arial" w:hAnsi="Arial"/>
          <w:sz w:val="13"/>
          <w:szCs w:val="13"/>
          <w:b w:val="1"/>
          <w:bCs w:val="1"/>
          <w:color w:val="auto"/>
        </w:rPr>
        <w:t>IV.</w:t>
      </w:r>
      <w:r>
        <w:rPr>
          <w:sz w:val="20"/>
          <w:szCs w:val="20"/>
          <w:color w:val="auto"/>
        </w:rPr>
        <w:tab/>
      </w:r>
      <w:r>
        <w:rPr>
          <w:rFonts w:ascii="Arial" w:cs="Arial" w:eastAsia="Arial" w:hAnsi="Arial"/>
          <w:sz w:val="13"/>
          <w:szCs w:val="13"/>
          <w:b w:val="1"/>
          <w:bCs w:val="1"/>
          <w:color w:val="auto"/>
        </w:rPr>
        <w:t>Reports and Responsibilities</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All Senior Executives shall:</w:t>
      </w:r>
    </w:p>
    <w:p>
      <w:pPr>
        <w:spacing w:after="0" w:line="159" w:lineRule="exact"/>
        <w:rPr>
          <w:sz w:val="20"/>
          <w:szCs w:val="20"/>
          <w:color w:val="auto"/>
        </w:rPr>
      </w:pPr>
    </w:p>
    <w:p>
      <w:pPr>
        <w:ind w:left="743" w:hanging="281"/>
        <w:spacing w:after="0"/>
        <w:tabs>
          <w:tab w:leader="none" w:pos="743" w:val="left"/>
        </w:tabs>
        <w:numPr>
          <w:ilvl w:val="0"/>
          <w:numId w:val="159"/>
        </w:numPr>
        <w:rPr>
          <w:rFonts w:ascii="Arial" w:cs="Arial" w:eastAsia="Arial" w:hAnsi="Arial"/>
          <w:sz w:val="11"/>
          <w:szCs w:val="11"/>
          <w:color w:val="auto"/>
        </w:rPr>
      </w:pPr>
      <w:r>
        <w:rPr>
          <w:rFonts w:ascii="Arial" w:cs="Arial" w:eastAsia="Arial" w:hAnsi="Arial"/>
          <w:sz w:val="11"/>
          <w:szCs w:val="11"/>
          <w:color w:val="auto"/>
        </w:rPr>
        <w:t>Once this code has been adopted (or if applicable later on, upon becoming a Senior Executive), file a written statement with the Board of Directors that they have received, read and understood this Code;</w:t>
      </w:r>
    </w:p>
    <w:p>
      <w:pPr>
        <w:spacing w:after="0" w:line="35" w:lineRule="exact"/>
        <w:rPr>
          <w:rFonts w:ascii="Arial" w:cs="Arial" w:eastAsia="Arial" w:hAnsi="Arial"/>
          <w:sz w:val="11"/>
          <w:szCs w:val="11"/>
          <w:color w:val="auto"/>
        </w:rPr>
      </w:pPr>
    </w:p>
    <w:p>
      <w:pPr>
        <w:ind w:left="743" w:hanging="281"/>
        <w:spacing w:after="0"/>
        <w:tabs>
          <w:tab w:leader="none" w:pos="743" w:val="left"/>
        </w:tabs>
        <w:numPr>
          <w:ilvl w:val="0"/>
          <w:numId w:val="159"/>
        </w:numPr>
        <w:rPr>
          <w:rFonts w:ascii="Arial" w:cs="Arial" w:eastAsia="Arial" w:hAnsi="Arial"/>
          <w:sz w:val="13"/>
          <w:szCs w:val="13"/>
          <w:color w:val="auto"/>
        </w:rPr>
      </w:pPr>
      <w:r>
        <w:rPr>
          <w:rFonts w:ascii="Arial" w:cs="Arial" w:eastAsia="Arial" w:hAnsi="Arial"/>
          <w:sz w:val="13"/>
          <w:szCs w:val="13"/>
          <w:color w:val="auto"/>
        </w:rPr>
        <w:t>Not take any retributive actions against any other Bladex Senior Executive or Employee or their family members for reports about potential violations that were made in good faith;</w:t>
      </w:r>
    </w:p>
    <w:p>
      <w:pPr>
        <w:spacing w:after="0" w:line="4" w:lineRule="exact"/>
        <w:rPr>
          <w:rFonts w:ascii="Arial" w:cs="Arial" w:eastAsia="Arial" w:hAnsi="Arial"/>
          <w:sz w:val="13"/>
          <w:szCs w:val="13"/>
          <w:color w:val="auto"/>
        </w:rPr>
      </w:pPr>
    </w:p>
    <w:p>
      <w:pPr>
        <w:ind w:left="743" w:hanging="281"/>
        <w:spacing w:after="0"/>
        <w:tabs>
          <w:tab w:leader="none" w:pos="743" w:val="left"/>
        </w:tabs>
        <w:numPr>
          <w:ilvl w:val="0"/>
          <w:numId w:val="159"/>
        </w:numPr>
        <w:rPr>
          <w:rFonts w:ascii="Arial" w:cs="Arial" w:eastAsia="Arial" w:hAnsi="Arial"/>
          <w:sz w:val="13"/>
          <w:szCs w:val="13"/>
          <w:color w:val="auto"/>
        </w:rPr>
      </w:pPr>
      <w:r>
        <w:rPr>
          <w:rFonts w:ascii="Arial" w:cs="Arial" w:eastAsia="Arial" w:hAnsi="Arial"/>
          <w:sz w:val="13"/>
          <w:szCs w:val="13"/>
          <w:color w:val="auto"/>
        </w:rPr>
        <w:t>Promptly notify the Audit and Compliance Committee if they are aware of any violation to this Code. To omit any such notification shall be considered as a violation of this Code.</w:t>
      </w:r>
    </w:p>
    <w:p>
      <w:pPr>
        <w:spacing w:after="0" w:line="150" w:lineRule="exact"/>
        <w:rPr>
          <w:sz w:val="20"/>
          <w:szCs w:val="20"/>
          <w:color w:val="auto"/>
        </w:rPr>
      </w:pPr>
    </w:p>
    <w:p>
      <w:pPr>
        <w:ind w:left="463"/>
        <w:spacing w:after="0" w:line="267" w:lineRule="auto"/>
        <w:rPr>
          <w:sz w:val="20"/>
          <w:szCs w:val="20"/>
          <w:color w:val="auto"/>
        </w:rPr>
      </w:pPr>
      <w:r>
        <w:rPr>
          <w:rFonts w:ascii="Arial" w:cs="Arial" w:eastAsia="Arial" w:hAnsi="Arial"/>
          <w:sz w:val="13"/>
          <w:szCs w:val="13"/>
          <w:color w:val="auto"/>
        </w:rPr>
        <w:t>The Audit and Compliance Committee is responsible for applying this Code in specific situations where there could be some doubt, and they have the authority to construe this Code for any particular situation. Any exception for a Senior Executive should be considered by the Audit and Compliance Committee.</w:t>
      </w:r>
    </w:p>
    <w:p>
      <w:pPr>
        <w:spacing w:after="0" w:line="129" w:lineRule="exact"/>
        <w:rPr>
          <w:sz w:val="20"/>
          <w:szCs w:val="20"/>
          <w:color w:val="auto"/>
        </w:rPr>
      </w:pPr>
    </w:p>
    <w:p>
      <w:pPr>
        <w:ind w:left="463"/>
        <w:spacing w:after="0"/>
        <w:rPr>
          <w:sz w:val="20"/>
          <w:szCs w:val="20"/>
          <w:color w:val="auto"/>
        </w:rPr>
      </w:pPr>
      <w:r>
        <w:rPr>
          <w:rFonts w:ascii="Arial" w:cs="Arial" w:eastAsia="Arial" w:hAnsi="Arial"/>
          <w:sz w:val="13"/>
          <w:szCs w:val="13"/>
          <w:color w:val="auto"/>
        </w:rPr>
        <w:t>Bladex shall follow the following procedures when investigating compliance with this Code:</w:t>
      </w:r>
    </w:p>
    <w:p>
      <w:pPr>
        <w:spacing w:after="0" w:line="31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15">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05" w:name="page206"/>
    <w:bookmarkEnd w:id="205"/>
    <w:p>
      <w:pPr>
        <w:ind w:left="743" w:hanging="281"/>
        <w:spacing w:after="0"/>
        <w:tabs>
          <w:tab w:leader="none" w:pos="743" w:val="left"/>
        </w:tabs>
        <w:numPr>
          <w:ilvl w:val="1"/>
          <w:numId w:val="160"/>
        </w:numPr>
        <w:rPr>
          <w:rFonts w:ascii="Arial" w:cs="Arial" w:eastAsia="Arial" w:hAnsi="Arial"/>
          <w:sz w:val="13"/>
          <w:szCs w:val="13"/>
          <w:color w:val="auto"/>
        </w:rPr>
      </w:pPr>
      <w:r>
        <w:rPr>
          <w:rFonts w:ascii="Arial" w:cs="Arial" w:eastAsia="Arial" w:hAnsi="Arial"/>
          <w:sz w:val="13"/>
          <w:szCs w:val="13"/>
          <w:color w:val="auto"/>
        </w:rPr>
        <w:t>The Audit and Compliance Committee shall take all appropriate actions necessary for investigating any potential violation that may have been reported to them;</w:t>
      </w:r>
    </w:p>
    <w:p>
      <w:pPr>
        <w:spacing w:after="0" w:line="12" w:lineRule="exact"/>
        <w:rPr>
          <w:rFonts w:ascii="Arial" w:cs="Arial" w:eastAsia="Arial" w:hAnsi="Arial"/>
          <w:sz w:val="13"/>
          <w:szCs w:val="13"/>
          <w:color w:val="auto"/>
        </w:rPr>
      </w:pPr>
    </w:p>
    <w:p>
      <w:pPr>
        <w:ind w:left="743" w:hanging="281"/>
        <w:spacing w:after="0"/>
        <w:tabs>
          <w:tab w:leader="none" w:pos="743" w:val="left"/>
        </w:tabs>
        <w:numPr>
          <w:ilvl w:val="1"/>
          <w:numId w:val="160"/>
        </w:numPr>
        <w:rPr>
          <w:rFonts w:ascii="Arial" w:cs="Arial" w:eastAsia="Arial" w:hAnsi="Arial"/>
          <w:sz w:val="12"/>
          <w:szCs w:val="12"/>
          <w:color w:val="auto"/>
        </w:rPr>
      </w:pPr>
      <w:r>
        <w:rPr>
          <w:rFonts w:ascii="Arial" w:cs="Arial" w:eastAsia="Arial" w:hAnsi="Arial"/>
          <w:sz w:val="12"/>
          <w:szCs w:val="12"/>
          <w:color w:val="auto"/>
        </w:rPr>
        <w:t>If, after investigating, the Audit and Compliance Committee believes that no violation has occurred, then it is not required for the Audit and Compliance Committee to take any further action;</w:t>
      </w:r>
    </w:p>
    <w:p>
      <w:pPr>
        <w:spacing w:after="0" w:line="16" w:lineRule="exact"/>
        <w:rPr>
          <w:rFonts w:ascii="Arial" w:cs="Arial" w:eastAsia="Arial" w:hAnsi="Arial"/>
          <w:sz w:val="12"/>
          <w:szCs w:val="12"/>
          <w:color w:val="auto"/>
        </w:rPr>
      </w:pPr>
    </w:p>
    <w:p>
      <w:pPr>
        <w:ind w:left="743" w:right="20" w:hanging="281"/>
        <w:spacing w:after="0" w:line="247" w:lineRule="auto"/>
        <w:tabs>
          <w:tab w:leader="none" w:pos="743" w:val="left"/>
        </w:tabs>
        <w:numPr>
          <w:ilvl w:val="1"/>
          <w:numId w:val="160"/>
        </w:numPr>
        <w:rPr>
          <w:rFonts w:ascii="Arial" w:cs="Arial" w:eastAsia="Arial" w:hAnsi="Arial"/>
          <w:sz w:val="13"/>
          <w:szCs w:val="13"/>
          <w:color w:val="auto"/>
        </w:rPr>
      </w:pPr>
      <w:r>
        <w:rPr>
          <w:rFonts w:ascii="Arial" w:cs="Arial" w:eastAsia="Arial" w:hAnsi="Arial"/>
          <w:sz w:val="13"/>
          <w:szCs w:val="13"/>
          <w:color w:val="auto"/>
        </w:rPr>
        <w:t>If the Audit and Compliance Committee should determine that there has been a violation, then they shall consider the appropriate measures that could include a review of, or revision to, the applicable policies and procedures, or a recommendation for dismissing the Senior Executive;</w:t>
      </w:r>
    </w:p>
    <w:p>
      <w:pPr>
        <w:ind w:left="743" w:hanging="281"/>
        <w:spacing w:after="0"/>
        <w:tabs>
          <w:tab w:leader="none" w:pos="743" w:val="left"/>
        </w:tabs>
        <w:numPr>
          <w:ilvl w:val="1"/>
          <w:numId w:val="160"/>
        </w:numPr>
        <w:rPr>
          <w:rFonts w:ascii="Arial" w:cs="Arial" w:eastAsia="Arial" w:hAnsi="Arial"/>
          <w:sz w:val="13"/>
          <w:szCs w:val="13"/>
          <w:color w:val="auto"/>
        </w:rPr>
      </w:pPr>
      <w:r>
        <w:rPr>
          <w:rFonts w:ascii="Arial" w:cs="Arial" w:eastAsia="Arial" w:hAnsi="Arial"/>
          <w:sz w:val="13"/>
          <w:szCs w:val="13"/>
          <w:color w:val="auto"/>
        </w:rPr>
        <w:t>The Audit and Compliance Committee shall be responsible for granting waivers to this Code, as may be appropriate; and</w:t>
      </w:r>
    </w:p>
    <w:p>
      <w:pPr>
        <w:spacing w:after="0" w:line="4" w:lineRule="exact"/>
        <w:rPr>
          <w:rFonts w:ascii="Arial" w:cs="Arial" w:eastAsia="Arial" w:hAnsi="Arial"/>
          <w:sz w:val="13"/>
          <w:szCs w:val="13"/>
          <w:color w:val="auto"/>
        </w:rPr>
      </w:pPr>
    </w:p>
    <w:p>
      <w:pPr>
        <w:ind w:left="743" w:hanging="281"/>
        <w:spacing w:after="0"/>
        <w:tabs>
          <w:tab w:leader="none" w:pos="743" w:val="left"/>
        </w:tabs>
        <w:numPr>
          <w:ilvl w:val="1"/>
          <w:numId w:val="160"/>
        </w:numPr>
        <w:rPr>
          <w:rFonts w:ascii="Arial" w:cs="Arial" w:eastAsia="Arial" w:hAnsi="Arial"/>
          <w:sz w:val="13"/>
          <w:szCs w:val="13"/>
          <w:color w:val="auto"/>
        </w:rPr>
      </w:pPr>
      <w:r>
        <w:rPr>
          <w:rFonts w:ascii="Arial" w:cs="Arial" w:eastAsia="Arial" w:hAnsi="Arial"/>
          <w:sz w:val="13"/>
          <w:szCs w:val="13"/>
          <w:color w:val="auto"/>
        </w:rPr>
        <w:t>Any change or exception to this code shall be disclosed to the necessary extent, as established by SEC Regulations.</w:t>
      </w:r>
    </w:p>
    <w:p>
      <w:pPr>
        <w:spacing w:after="0" w:line="146" w:lineRule="exact"/>
        <w:rPr>
          <w:rFonts w:ascii="Arial" w:cs="Arial" w:eastAsia="Arial" w:hAnsi="Arial"/>
          <w:sz w:val="13"/>
          <w:szCs w:val="13"/>
          <w:color w:val="auto"/>
        </w:rPr>
      </w:pPr>
    </w:p>
    <w:p>
      <w:pPr>
        <w:ind w:left="463" w:hanging="463"/>
        <w:spacing w:after="0"/>
        <w:tabs>
          <w:tab w:leader="none" w:pos="463" w:val="left"/>
        </w:tabs>
        <w:numPr>
          <w:ilvl w:val="0"/>
          <w:numId w:val="160"/>
        </w:numPr>
        <w:rPr>
          <w:rFonts w:ascii="Arial" w:cs="Arial" w:eastAsia="Arial" w:hAnsi="Arial"/>
          <w:sz w:val="13"/>
          <w:szCs w:val="13"/>
          <w:b w:val="1"/>
          <w:bCs w:val="1"/>
          <w:color w:val="auto"/>
        </w:rPr>
      </w:pPr>
      <w:r>
        <w:rPr>
          <w:rFonts w:ascii="Arial" w:cs="Arial" w:eastAsia="Arial" w:hAnsi="Arial"/>
          <w:sz w:val="13"/>
          <w:szCs w:val="13"/>
          <w:b w:val="1"/>
          <w:bCs w:val="1"/>
          <w:color w:val="auto"/>
        </w:rPr>
        <w:t>Changes or Exceptions to the Code</w:t>
      </w:r>
    </w:p>
    <w:p>
      <w:pPr>
        <w:spacing w:after="0" w:line="162" w:lineRule="exact"/>
        <w:rPr>
          <w:rFonts w:ascii="Arial" w:cs="Arial" w:eastAsia="Arial" w:hAnsi="Arial"/>
          <w:sz w:val="13"/>
          <w:szCs w:val="13"/>
          <w:b w:val="1"/>
          <w:bCs w:val="1"/>
          <w:color w:val="auto"/>
        </w:rPr>
      </w:pPr>
    </w:p>
    <w:p>
      <w:pPr>
        <w:ind w:left="463" w:right="20"/>
        <w:spacing w:after="0" w:line="267" w:lineRule="auto"/>
        <w:rPr>
          <w:rFonts w:ascii="Arial" w:cs="Arial" w:eastAsia="Arial" w:hAnsi="Arial"/>
          <w:sz w:val="13"/>
          <w:szCs w:val="13"/>
          <w:b w:val="1"/>
          <w:bCs w:val="1"/>
          <w:color w:val="auto"/>
        </w:rPr>
      </w:pPr>
      <w:r>
        <w:rPr>
          <w:rFonts w:ascii="Arial" w:cs="Arial" w:eastAsia="Arial" w:hAnsi="Arial"/>
          <w:sz w:val="13"/>
          <w:szCs w:val="13"/>
          <w:color w:val="auto"/>
        </w:rPr>
        <w:t>Any and all exceptions stipulated in this Code shall be reported to and filed with the SEC and shall be reported to Bladex Shareholders within the timeframe required by SEC Regulations and any applicable laws from any banking regulators or regulators of securities and stock markets where Bladex is listed.</w:t>
      </w:r>
    </w:p>
    <w:p>
      <w:pPr>
        <w:spacing w:after="0" w:line="125" w:lineRule="exact"/>
        <w:rPr>
          <w:sz w:val="20"/>
          <w:szCs w:val="20"/>
          <w:color w:val="auto"/>
        </w:rPr>
      </w:pPr>
    </w:p>
    <w:p>
      <w:pPr>
        <w:ind w:left="3"/>
        <w:spacing w:after="0"/>
        <w:tabs>
          <w:tab w:leader="none" w:pos="443" w:val="left"/>
        </w:tabs>
        <w:rPr>
          <w:sz w:val="20"/>
          <w:szCs w:val="20"/>
          <w:color w:val="auto"/>
        </w:rPr>
      </w:pPr>
      <w:r>
        <w:rPr>
          <w:rFonts w:ascii="Arial" w:cs="Arial" w:eastAsia="Arial" w:hAnsi="Arial"/>
          <w:sz w:val="13"/>
          <w:szCs w:val="13"/>
          <w:b w:val="1"/>
          <w:bCs w:val="1"/>
          <w:color w:val="auto"/>
        </w:rPr>
        <w:t>VI.</w:t>
      </w:r>
      <w:r>
        <w:rPr>
          <w:sz w:val="20"/>
          <w:szCs w:val="20"/>
          <w:color w:val="auto"/>
        </w:rPr>
        <w:tab/>
      </w:r>
      <w:r>
        <w:rPr>
          <w:rFonts w:ascii="Arial" w:cs="Arial" w:eastAsia="Arial" w:hAnsi="Arial"/>
          <w:sz w:val="13"/>
          <w:szCs w:val="13"/>
          <w:b w:val="1"/>
          <w:bCs w:val="1"/>
          <w:color w:val="auto"/>
        </w:rPr>
        <w:t>Other Policies and Procedures</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This Code shall be the only Ethics Code adopted by Bladex, concerning the “Sarbanes-Oxley Act” of 2002 and the rules and forms applying to companies listed therein.</w:t>
      </w:r>
    </w:p>
    <w:p>
      <w:pPr>
        <w:spacing w:after="0" w:line="155" w:lineRule="exact"/>
        <w:rPr>
          <w:sz w:val="20"/>
          <w:szCs w:val="20"/>
          <w:color w:val="auto"/>
        </w:rPr>
      </w:pPr>
    </w:p>
    <w:p>
      <w:pPr>
        <w:ind w:left="3"/>
        <w:spacing w:after="0"/>
        <w:tabs>
          <w:tab w:leader="none" w:pos="443" w:val="left"/>
        </w:tabs>
        <w:rPr>
          <w:sz w:val="20"/>
          <w:szCs w:val="20"/>
          <w:color w:val="auto"/>
        </w:rPr>
      </w:pPr>
      <w:r>
        <w:rPr>
          <w:rFonts w:ascii="Arial" w:cs="Arial" w:eastAsia="Arial" w:hAnsi="Arial"/>
          <w:sz w:val="13"/>
          <w:szCs w:val="13"/>
          <w:b w:val="1"/>
          <w:bCs w:val="1"/>
          <w:color w:val="auto"/>
        </w:rPr>
        <w:t>VII.</w:t>
      </w:r>
      <w:r>
        <w:rPr>
          <w:sz w:val="20"/>
          <w:szCs w:val="20"/>
          <w:color w:val="auto"/>
        </w:rPr>
        <w:tab/>
      </w:r>
      <w:r>
        <w:rPr>
          <w:rFonts w:ascii="Arial" w:cs="Arial" w:eastAsia="Arial" w:hAnsi="Arial"/>
          <w:sz w:val="13"/>
          <w:szCs w:val="13"/>
          <w:b w:val="1"/>
          <w:bCs w:val="1"/>
          <w:color w:val="auto"/>
        </w:rPr>
        <w:t>Amendments</w:t>
      </w:r>
    </w:p>
    <w:p>
      <w:pPr>
        <w:spacing w:after="0" w:line="163" w:lineRule="exact"/>
        <w:rPr>
          <w:sz w:val="20"/>
          <w:szCs w:val="20"/>
          <w:color w:val="auto"/>
        </w:rPr>
      </w:pPr>
    </w:p>
    <w:p>
      <w:pPr>
        <w:ind w:left="463"/>
        <w:spacing w:after="0"/>
        <w:rPr>
          <w:sz w:val="20"/>
          <w:szCs w:val="20"/>
          <w:color w:val="auto"/>
        </w:rPr>
      </w:pPr>
      <w:r>
        <w:rPr>
          <w:rFonts w:ascii="Arial" w:cs="Arial" w:eastAsia="Arial" w:hAnsi="Arial"/>
          <w:sz w:val="13"/>
          <w:szCs w:val="13"/>
          <w:color w:val="auto"/>
        </w:rPr>
        <w:t>Any amendment to this Code must be approved by the Nominating and Compensation Committee and ratified by a majority vote of the Board of Directors’ Audit and Compliance Committee.</w:t>
      </w:r>
    </w:p>
    <w:p>
      <w:pPr>
        <w:spacing w:after="0" w:line="155" w:lineRule="exact"/>
        <w:rPr>
          <w:sz w:val="20"/>
          <w:szCs w:val="20"/>
          <w:color w:val="auto"/>
        </w:rPr>
      </w:pPr>
    </w:p>
    <w:p>
      <w:pPr>
        <w:ind w:left="3"/>
        <w:spacing w:after="0"/>
        <w:tabs>
          <w:tab w:leader="none" w:pos="443" w:val="left"/>
        </w:tabs>
        <w:rPr>
          <w:sz w:val="20"/>
          <w:szCs w:val="20"/>
          <w:color w:val="auto"/>
        </w:rPr>
      </w:pPr>
      <w:r>
        <w:rPr>
          <w:rFonts w:ascii="Arial" w:cs="Arial" w:eastAsia="Arial" w:hAnsi="Arial"/>
          <w:sz w:val="13"/>
          <w:szCs w:val="13"/>
          <w:b w:val="1"/>
          <w:bCs w:val="1"/>
          <w:color w:val="auto"/>
        </w:rPr>
        <w:t>VIII.</w:t>
        <w:tab/>
        <w:t>Confidentiality</w:t>
      </w:r>
    </w:p>
    <w:p>
      <w:pPr>
        <w:spacing w:after="0" w:line="163" w:lineRule="exact"/>
        <w:rPr>
          <w:sz w:val="20"/>
          <w:szCs w:val="20"/>
          <w:color w:val="auto"/>
        </w:rPr>
      </w:pPr>
    </w:p>
    <w:p>
      <w:pPr>
        <w:ind w:left="463"/>
        <w:spacing w:after="0" w:line="267" w:lineRule="auto"/>
        <w:rPr>
          <w:sz w:val="20"/>
          <w:szCs w:val="20"/>
          <w:color w:val="auto"/>
        </w:rPr>
      </w:pPr>
      <w:r>
        <w:rPr>
          <w:rFonts w:ascii="Arial" w:cs="Arial" w:eastAsia="Arial" w:hAnsi="Arial"/>
          <w:sz w:val="13"/>
          <w:szCs w:val="13"/>
          <w:color w:val="auto"/>
        </w:rPr>
        <w:t>All reports and records drawn up or kept pursuant to this Code shall be considered as confidential and shall be kept and protected as such. Except where required by Law or by this Code, such matters shall not be disclosed to anybody outside the Audit and Compliance Committee and the Board of Directors of Bladex.</w:t>
      </w:r>
    </w:p>
    <w:p>
      <w:pPr>
        <w:spacing w:after="0" w:line="283"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8255</wp:posOffset>
            </wp:positionV>
            <wp:extent cx="7285990" cy="635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16">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670" w:right="199" w:bottom="1440" w:gutter="0" w:footer="0" w:header="0"/>
        </w:sectPr>
      </w:pPr>
    </w:p>
    <w:bookmarkStart w:id="206" w:name="page207"/>
    <w:bookmarkEnd w:id="206"/>
    <w:p>
      <w:pPr>
        <w:spacing w:after="0"/>
        <w:tabs>
          <w:tab w:leader="none" w:pos="440" w:val="left"/>
        </w:tabs>
        <w:rPr>
          <w:sz w:val="20"/>
          <w:szCs w:val="20"/>
          <w:color w:val="auto"/>
        </w:rPr>
      </w:pPr>
      <w:r>
        <w:rPr>
          <w:rFonts w:ascii="Arial" w:cs="Arial" w:eastAsia="Arial" w:hAnsi="Arial"/>
          <w:sz w:val="13"/>
          <w:szCs w:val="13"/>
          <w:b w:val="1"/>
          <w:bCs w:val="1"/>
          <w:color w:val="auto"/>
        </w:rPr>
        <w:t>IX.</w:t>
      </w:r>
      <w:r>
        <w:rPr>
          <w:sz w:val="20"/>
          <w:szCs w:val="20"/>
          <w:color w:val="auto"/>
        </w:rPr>
        <w:tab/>
      </w:r>
      <w:r>
        <w:rPr>
          <w:rFonts w:ascii="Arial" w:cs="Arial" w:eastAsia="Arial" w:hAnsi="Arial"/>
          <w:sz w:val="13"/>
          <w:szCs w:val="13"/>
          <w:b w:val="1"/>
          <w:bCs w:val="1"/>
          <w:color w:val="auto"/>
        </w:rPr>
        <w:t>Internal Use</w:t>
      </w:r>
    </w:p>
    <w:p>
      <w:pPr>
        <w:spacing w:after="0" w:line="163" w:lineRule="exact"/>
        <w:rPr>
          <w:sz w:val="20"/>
          <w:szCs w:val="20"/>
          <w:color w:val="auto"/>
        </w:rPr>
      </w:pPr>
    </w:p>
    <w:p>
      <w:pPr>
        <w:ind w:left="460"/>
        <w:spacing w:after="0"/>
        <w:rPr>
          <w:sz w:val="20"/>
          <w:szCs w:val="20"/>
          <w:color w:val="auto"/>
        </w:rPr>
      </w:pPr>
      <w:r>
        <w:rPr>
          <w:rFonts w:ascii="Arial" w:cs="Arial" w:eastAsia="Arial" w:hAnsi="Arial"/>
          <w:sz w:val="13"/>
          <w:szCs w:val="13"/>
          <w:color w:val="auto"/>
        </w:rPr>
        <w:t>This Code is exclusively for the internal use of Bladex and does not represent any admission, by or on behalf of, Bladex, of any fact, circumstance or legal conclusion.</w:t>
      </w:r>
    </w:p>
    <w:p>
      <w:pPr>
        <w:spacing w:after="0" w:line="159" w:lineRule="exact"/>
        <w:rPr>
          <w:sz w:val="20"/>
          <w:szCs w:val="20"/>
          <w:color w:val="auto"/>
        </w:rPr>
      </w:pPr>
    </w:p>
    <w:p>
      <w:pPr>
        <w:ind w:left="460"/>
        <w:spacing w:after="0"/>
        <w:rPr>
          <w:sz w:val="20"/>
          <w:szCs w:val="20"/>
          <w:color w:val="auto"/>
        </w:rPr>
      </w:pPr>
      <w:r>
        <w:rPr>
          <w:rFonts w:ascii="Arial" w:cs="Arial" w:eastAsia="Arial" w:hAnsi="Arial"/>
          <w:sz w:val="11"/>
          <w:szCs w:val="11"/>
          <w:color w:val="auto"/>
        </w:rPr>
        <w:t>I have read and understood the terms of the Code. I recognize the responsibilities and obligations incurred by me as a result of being subject to this Code. I herewith express my agreement to comply with this Code.</w:t>
      </w:r>
    </w:p>
    <w:p>
      <w:pPr>
        <w:spacing w:after="0" w:line="182" w:lineRule="exact"/>
        <w:rPr>
          <w:sz w:val="20"/>
          <w:szCs w:val="20"/>
          <w:color w:val="auto"/>
        </w:rPr>
      </w:pPr>
    </w:p>
    <w:p>
      <w:pPr>
        <w:spacing w:after="0"/>
        <w:rPr>
          <w:sz w:val="20"/>
          <w:szCs w:val="20"/>
          <w:color w:val="auto"/>
        </w:rPr>
      </w:pPr>
      <w:r>
        <w:rPr>
          <w:rFonts w:ascii="Arial" w:cs="Arial" w:eastAsia="Arial" w:hAnsi="Arial"/>
          <w:sz w:val="13"/>
          <w:szCs w:val="13"/>
          <w:color w:val="auto"/>
        </w:rPr>
        <w:t>/s/ Rubens V. Amaral Jr.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3575685" cy="635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17">
                      <a:extLst>
                        <a:ext uri="{28A0092B-C50C-407E-A947-70E740481C1C}"/>
                      </a:extLst>
                    </a:blip>
                    <a:srcRect/>
                    <a:stretch>
                      <a:fillRect/>
                    </a:stretch>
                  </pic:blipFill>
                  <pic:spPr bwMode="auto">
                    <a:xfrm>
                      <a:off x="0" y="0"/>
                      <a:ext cx="3575685" cy="6350"/>
                    </a:xfrm>
                    <a:prstGeom prst="rect">
                      <a:avLst/>
                    </a:prstGeom>
                    <a:noFill/>
                  </pic:spPr>
                </pic:pic>
              </a:graphicData>
            </a:graphic>
          </wp:anchor>
        </w:drawing>
      </w:r>
    </w:p>
    <w:p>
      <w:pPr>
        <w:spacing w:after="0"/>
        <w:rPr>
          <w:sz w:val="20"/>
          <w:szCs w:val="20"/>
          <w:color w:val="auto"/>
        </w:rPr>
      </w:pPr>
      <w:r>
        <w:rPr>
          <w:rFonts w:ascii="Arial" w:cs="Arial" w:eastAsia="Arial" w:hAnsi="Arial"/>
          <w:sz w:val="13"/>
          <w:szCs w:val="13"/>
          <w:color w:val="auto"/>
        </w:rPr>
        <w:t>President &amp; Chief Executive Officer</w:t>
      </w:r>
    </w:p>
    <w:p>
      <w:pPr>
        <w:spacing w:after="0" w:line="159" w:lineRule="exact"/>
        <w:rPr>
          <w:sz w:val="20"/>
          <w:szCs w:val="20"/>
          <w:color w:val="auto"/>
        </w:rPr>
      </w:pPr>
    </w:p>
    <w:tbl>
      <w:tblPr>
        <w:tblLayout w:type="fixed"/>
        <w:tblInd w:w="0" w:type="dxa"/>
        <w:tblCellMar>
          <w:top w:w="0" w:type="dxa"/>
          <w:left w:w="0" w:type="dxa"/>
          <w:bottom w:w="0" w:type="dxa"/>
          <w:right w:w="0" w:type="dxa"/>
        </w:tblCellMar>
      </w:tblPr>
      <w:tr>
        <w:trPr>
          <w:trHeight w:val="163"/>
        </w:trPr>
        <w:tc>
          <w:tcPr>
            <w:tcW w:w="5840" w:type="dxa"/>
            <w:vAlign w:val="bottom"/>
            <w:gridSpan w:val="3"/>
          </w:tcPr>
          <w:p>
            <w:pPr>
              <w:spacing w:after="0"/>
              <w:rPr>
                <w:sz w:val="20"/>
                <w:szCs w:val="20"/>
                <w:color w:val="auto"/>
              </w:rPr>
            </w:pPr>
            <w:r>
              <w:rPr>
                <w:rFonts w:ascii="Arial" w:cs="Arial" w:eastAsia="Arial" w:hAnsi="Arial"/>
                <w:sz w:val="13"/>
                <w:szCs w:val="13"/>
                <w:color w:val="auto"/>
              </w:rPr>
              <w:t>/s/ Christopher Schech</w:t>
            </w:r>
          </w:p>
        </w:tc>
        <w:tc>
          <w:tcPr>
            <w:tcW w:w="5640" w:type="dxa"/>
            <w:vAlign w:val="bottom"/>
          </w:tcPr>
          <w:p>
            <w:pPr>
              <w:spacing w:after="0"/>
              <w:rPr>
                <w:sz w:val="20"/>
                <w:szCs w:val="20"/>
                <w:color w:val="auto"/>
              </w:rPr>
            </w:pPr>
            <w:r>
              <w:rPr>
                <w:rFonts w:ascii="Arial" w:cs="Arial" w:eastAsia="Arial" w:hAnsi="Arial"/>
                <w:sz w:val="13"/>
                <w:szCs w:val="13"/>
                <w:color w:val="auto"/>
              </w:rPr>
              <w:t>/s/ Eduardo Sánchez</w:t>
            </w:r>
          </w:p>
        </w:tc>
      </w:tr>
      <w:tr>
        <w:trPr>
          <w:trHeight w:val="152"/>
        </w:trPr>
        <w:tc>
          <w:tcPr>
            <w:tcW w:w="20" w:type="dxa"/>
            <w:vAlign w:val="bottom"/>
          </w:tcPr>
          <w:p>
            <w:pPr>
              <w:spacing w:after="0"/>
              <w:rPr>
                <w:sz w:val="13"/>
                <w:szCs w:val="13"/>
                <w:color w:val="auto"/>
              </w:rPr>
            </w:pPr>
          </w:p>
        </w:tc>
        <w:tc>
          <w:tcPr>
            <w:tcW w:w="560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Executive Vice President – Finance</w:t>
            </w:r>
          </w:p>
        </w:tc>
        <w:tc>
          <w:tcPr>
            <w:tcW w:w="220" w:type="dxa"/>
            <w:vAlign w:val="bottom"/>
          </w:tcPr>
          <w:p>
            <w:pPr>
              <w:spacing w:after="0"/>
              <w:rPr>
                <w:sz w:val="13"/>
                <w:szCs w:val="13"/>
                <w:color w:val="auto"/>
              </w:rPr>
            </w:pPr>
          </w:p>
        </w:tc>
        <w:tc>
          <w:tcPr>
            <w:tcW w:w="5640" w:type="dxa"/>
            <w:vAlign w:val="bottom"/>
            <w:tcBorders>
              <w:top w:val="single" w:sz="8" w:color="auto"/>
            </w:tcBorders>
          </w:tcPr>
          <w:p>
            <w:pPr>
              <w:spacing w:after="0"/>
              <w:rPr>
                <w:sz w:val="20"/>
                <w:szCs w:val="20"/>
                <w:color w:val="auto"/>
              </w:rPr>
            </w:pPr>
            <w:r>
              <w:rPr>
                <w:rFonts w:ascii="Arial" w:cs="Arial" w:eastAsia="Arial" w:hAnsi="Arial"/>
                <w:sz w:val="13"/>
                <w:szCs w:val="13"/>
                <w:color w:val="auto"/>
              </w:rPr>
              <w:t>Vice President – Accounting</w:t>
            </w:r>
          </w:p>
        </w:tc>
      </w:tr>
    </w:tbl>
    <w:p>
      <w:pPr>
        <w:spacing w:after="0" w:line="291" w:lineRule="exact"/>
        <w:rPr>
          <w:sz w:val="20"/>
          <w:szCs w:val="20"/>
          <w:color w:val="auto"/>
        </w:rPr>
      </w:pPr>
    </w:p>
    <w:p>
      <w:pPr>
        <w:jc w:val="right"/>
        <w:spacing w:after="0"/>
        <w:rPr>
          <w:sz w:val="20"/>
          <w:szCs w:val="20"/>
          <w:color w:val="auto"/>
        </w:rPr>
      </w:pPr>
      <w:r>
        <w:rPr>
          <w:rFonts w:ascii="Arial" w:cs="Arial" w:eastAsia="Arial" w:hAnsi="Arial"/>
          <w:sz w:val="13"/>
          <w:szCs w:val="13"/>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8255</wp:posOffset>
            </wp:positionV>
            <wp:extent cx="7285990" cy="635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18">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665" w:right="199" w:bottom="1440" w:gutter="0" w:footer="0" w:header="0"/>
        </w:sectPr>
      </w:pPr>
    </w:p>
    <w:bookmarkStart w:id="207" w:name="page208"/>
    <w:bookmarkEnd w:id="207"/>
    <w:p>
      <w:pPr>
        <w:jc w:val="right"/>
        <w:spacing w:after="0"/>
        <w:rPr>
          <w:sz w:val="20"/>
          <w:szCs w:val="20"/>
          <w:color w:val="auto"/>
        </w:rPr>
      </w:pPr>
      <w:r>
        <w:rPr>
          <w:rFonts w:ascii="Arial" w:cs="Arial" w:eastAsia="Arial" w:hAnsi="Arial"/>
          <w:sz w:val="13"/>
          <w:szCs w:val="13"/>
          <w:b w:val="1"/>
          <w:bCs w:val="1"/>
          <w:color w:val="auto"/>
        </w:rPr>
        <w:t>Exhibit 12.1</w:t>
      </w:r>
    </w:p>
    <w:p>
      <w:pPr>
        <w:spacing w:after="0" w:line="159"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left="3"/>
        <w:spacing w:after="0"/>
        <w:rPr>
          <w:sz w:val="20"/>
          <w:szCs w:val="20"/>
          <w:color w:val="auto"/>
        </w:rPr>
      </w:pPr>
      <w:r>
        <w:rPr>
          <w:rFonts w:ascii="Arial" w:cs="Arial" w:eastAsia="Arial" w:hAnsi="Arial"/>
          <w:sz w:val="13"/>
          <w:szCs w:val="13"/>
          <w:color w:val="auto"/>
        </w:rPr>
        <w:t>I, Rubens V. Amaral, Jr., certify that:</w:t>
      </w:r>
    </w:p>
    <w:p>
      <w:pPr>
        <w:spacing w:after="0" w:line="159" w:lineRule="exact"/>
        <w:rPr>
          <w:sz w:val="20"/>
          <w:szCs w:val="20"/>
          <w:color w:val="auto"/>
        </w:rPr>
      </w:pPr>
    </w:p>
    <w:p>
      <w:pPr>
        <w:ind w:left="463" w:hanging="463"/>
        <w:spacing w:after="0"/>
        <w:tabs>
          <w:tab w:leader="none" w:pos="463" w:val="left"/>
        </w:tabs>
        <w:numPr>
          <w:ilvl w:val="0"/>
          <w:numId w:val="161"/>
        </w:numPr>
        <w:rPr>
          <w:rFonts w:ascii="Arial" w:cs="Arial" w:eastAsia="Arial" w:hAnsi="Arial"/>
          <w:sz w:val="13"/>
          <w:szCs w:val="13"/>
          <w:color w:val="auto"/>
        </w:rPr>
      </w:pPr>
      <w:r>
        <w:rPr>
          <w:rFonts w:ascii="Arial" w:cs="Arial" w:eastAsia="Arial" w:hAnsi="Arial"/>
          <w:sz w:val="13"/>
          <w:szCs w:val="13"/>
          <w:color w:val="auto"/>
        </w:rPr>
        <w:t>I have reviewed this Annual Report on Form 20-F of Banco Latinoamericano de Comercio Exterior, S.A.;</w:t>
      </w:r>
    </w:p>
    <w:p>
      <w:pPr>
        <w:spacing w:after="0" w:line="158"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161"/>
        </w:numPr>
        <w:rPr>
          <w:rFonts w:ascii="Arial" w:cs="Arial" w:eastAsia="Arial" w:hAnsi="Arial"/>
          <w:sz w:val="13"/>
          <w:szCs w:val="13"/>
          <w:color w:val="auto"/>
        </w:rPr>
      </w:pPr>
      <w:r>
        <w:rPr>
          <w:rFonts w:ascii="Arial" w:cs="Arial" w:eastAsia="Arial" w:hAnsi="Arial"/>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9" w:lineRule="exact"/>
        <w:rPr>
          <w:rFonts w:ascii="Arial" w:cs="Arial" w:eastAsia="Arial" w:hAnsi="Arial"/>
          <w:sz w:val="13"/>
          <w:szCs w:val="13"/>
          <w:color w:val="auto"/>
        </w:rPr>
      </w:pPr>
    </w:p>
    <w:p>
      <w:pPr>
        <w:ind w:left="463" w:hanging="463"/>
        <w:spacing w:after="0" w:line="267" w:lineRule="auto"/>
        <w:tabs>
          <w:tab w:leader="none" w:pos="463" w:val="left"/>
        </w:tabs>
        <w:numPr>
          <w:ilvl w:val="0"/>
          <w:numId w:val="161"/>
        </w:numPr>
        <w:rPr>
          <w:rFonts w:ascii="Arial" w:cs="Arial" w:eastAsia="Arial" w:hAnsi="Arial"/>
          <w:sz w:val="13"/>
          <w:szCs w:val="13"/>
          <w:color w:val="auto"/>
        </w:rPr>
      </w:pPr>
      <w:r>
        <w:rPr>
          <w:rFonts w:ascii="Arial" w:cs="Arial" w:eastAsia="Arial" w:hAnsi="Arial"/>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161"/>
        </w:numPr>
        <w:rPr>
          <w:rFonts w:ascii="Arial" w:cs="Arial" w:eastAsia="Arial" w:hAnsi="Arial"/>
          <w:sz w:val="13"/>
          <w:szCs w:val="13"/>
          <w:color w:val="auto"/>
        </w:rPr>
      </w:pPr>
      <w:r>
        <w:rPr>
          <w:rFonts w:ascii="Arial" w:cs="Arial" w:eastAsia="Arial" w:hAnsi="Arial"/>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1"/>
        </w:numPr>
        <w:rPr>
          <w:rFonts w:ascii="Arial" w:cs="Arial" w:eastAsia="Arial" w:hAnsi="Arial"/>
          <w:sz w:val="13"/>
          <w:szCs w:val="13"/>
          <w:color w:val="auto"/>
        </w:rPr>
      </w:pPr>
      <w:r>
        <w:rPr>
          <w:rFonts w:ascii="Arial" w:cs="Arial" w:eastAsia="Arial" w:hAnsi="Arial"/>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1"/>
        </w:numPr>
        <w:rPr>
          <w:rFonts w:ascii="Arial" w:cs="Arial" w:eastAsia="Arial" w:hAnsi="Arial"/>
          <w:sz w:val="13"/>
          <w:szCs w:val="13"/>
          <w:color w:val="auto"/>
        </w:rPr>
      </w:pPr>
      <w:r>
        <w:rPr>
          <w:rFonts w:ascii="Arial" w:cs="Arial" w:eastAsia="Arial" w:hAnsi="Arial"/>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1"/>
        </w:numPr>
        <w:rPr>
          <w:rFonts w:ascii="Arial" w:cs="Arial" w:eastAsia="Arial" w:hAnsi="Arial"/>
          <w:sz w:val="13"/>
          <w:szCs w:val="13"/>
          <w:color w:val="auto"/>
        </w:rPr>
      </w:pPr>
      <w:r>
        <w:rPr>
          <w:rFonts w:ascii="Arial" w:cs="Arial" w:eastAsia="Arial" w:hAnsi="Arial"/>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1"/>
        </w:numPr>
        <w:rPr>
          <w:rFonts w:ascii="Arial" w:cs="Arial" w:eastAsia="Arial" w:hAnsi="Arial"/>
          <w:sz w:val="13"/>
          <w:szCs w:val="13"/>
          <w:color w:val="auto"/>
        </w:rPr>
      </w:pPr>
      <w:r>
        <w:rPr>
          <w:rFonts w:ascii="Arial" w:cs="Arial" w:eastAsia="Arial" w:hAnsi="Arial"/>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161"/>
        </w:numPr>
        <w:rPr>
          <w:rFonts w:ascii="Arial" w:cs="Arial" w:eastAsia="Arial" w:hAnsi="Arial"/>
          <w:sz w:val="13"/>
          <w:szCs w:val="13"/>
          <w:color w:val="auto"/>
        </w:rPr>
      </w:pPr>
      <w:r>
        <w:rPr>
          <w:rFonts w:ascii="Arial" w:cs="Arial" w:eastAsia="Arial" w:hAnsi="Arial"/>
          <w:sz w:val="13"/>
          <w:szCs w:val="13"/>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9" w:lineRule="exact"/>
        <w:rPr>
          <w:rFonts w:ascii="Arial" w:cs="Arial" w:eastAsia="Arial" w:hAnsi="Arial"/>
          <w:sz w:val="13"/>
          <w:szCs w:val="13"/>
          <w:color w:val="auto"/>
        </w:rPr>
      </w:pPr>
    </w:p>
    <w:p>
      <w:pPr>
        <w:ind w:left="743" w:right="20" w:hanging="281"/>
        <w:spacing w:after="0" w:line="267" w:lineRule="auto"/>
        <w:tabs>
          <w:tab w:leader="none" w:pos="743" w:val="left"/>
        </w:tabs>
        <w:numPr>
          <w:ilvl w:val="1"/>
          <w:numId w:val="161"/>
        </w:numPr>
        <w:rPr>
          <w:rFonts w:ascii="Arial" w:cs="Arial" w:eastAsia="Arial" w:hAnsi="Arial"/>
          <w:sz w:val="13"/>
          <w:szCs w:val="13"/>
          <w:color w:val="auto"/>
        </w:rPr>
      </w:pPr>
      <w:r>
        <w:rPr>
          <w:rFonts w:ascii="Arial" w:cs="Arial" w:eastAsia="Arial" w:hAnsi="Arial"/>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8" w:lineRule="exact"/>
        <w:rPr>
          <w:rFonts w:ascii="Arial" w:cs="Arial" w:eastAsia="Arial" w:hAnsi="Arial"/>
          <w:sz w:val="13"/>
          <w:szCs w:val="13"/>
          <w:color w:val="auto"/>
        </w:rPr>
      </w:pPr>
    </w:p>
    <w:p>
      <w:pPr>
        <w:ind w:left="743" w:hanging="281"/>
        <w:spacing w:after="0"/>
        <w:tabs>
          <w:tab w:leader="none" w:pos="743" w:val="left"/>
        </w:tabs>
        <w:numPr>
          <w:ilvl w:val="1"/>
          <w:numId w:val="161"/>
        </w:numPr>
        <w:rPr>
          <w:rFonts w:ascii="Arial" w:cs="Arial" w:eastAsia="Arial" w:hAnsi="Arial"/>
          <w:sz w:val="13"/>
          <w:szCs w:val="13"/>
          <w:color w:val="auto"/>
        </w:rPr>
      </w:pPr>
      <w:r>
        <w:rPr>
          <w:rFonts w:ascii="Arial" w:cs="Arial" w:eastAsia="Arial" w:hAnsi="Arial"/>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Date: April 25, 2014</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123"/>
        <w:spacing w:after="0"/>
        <w:rPr>
          <w:sz w:val="20"/>
          <w:szCs w:val="20"/>
          <w:color w:val="auto"/>
        </w:rPr>
      </w:pPr>
      <w:r>
        <w:rPr>
          <w:rFonts w:ascii="Arial" w:cs="Arial" w:eastAsia="Arial" w:hAnsi="Arial"/>
          <w:sz w:val="13"/>
          <w:szCs w:val="13"/>
          <w:color w:val="auto"/>
        </w:rPr>
        <w:t>/s/ Rubens V. Amaral Jr.</w:t>
      </w:r>
    </w:p>
    <w:p>
      <w:pPr>
        <w:spacing w:after="0" w:line="5" w:lineRule="exact"/>
        <w:rPr>
          <w:sz w:val="20"/>
          <w:szCs w:val="20"/>
          <w:color w:val="auto"/>
        </w:rPr>
      </w:pPr>
    </w:p>
    <w:p>
      <w:pPr>
        <w:ind w:left="123"/>
        <w:spacing w:after="0"/>
        <w:rPr>
          <w:sz w:val="20"/>
          <w:szCs w:val="20"/>
          <w:color w:val="auto"/>
        </w:rPr>
      </w:pPr>
      <w:r>
        <w:rPr>
          <w:rFonts w:ascii="Arial" w:cs="Arial" w:eastAsia="Arial" w:hAnsi="Arial"/>
          <w:sz w:val="13"/>
          <w:szCs w:val="13"/>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296545</wp:posOffset>
            </wp:positionV>
            <wp:extent cx="7285990" cy="635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19">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81" w:right="199" w:bottom="1440" w:gutter="0" w:footer="0" w:header="0"/>
        </w:sectPr>
      </w:pPr>
    </w:p>
    <w:bookmarkStart w:id="208" w:name="page209"/>
    <w:bookmarkEnd w:id="208"/>
    <w:p>
      <w:pPr>
        <w:jc w:val="right"/>
        <w:spacing w:after="0"/>
        <w:rPr>
          <w:sz w:val="20"/>
          <w:szCs w:val="20"/>
          <w:color w:val="auto"/>
        </w:rPr>
      </w:pPr>
      <w:r>
        <w:rPr>
          <w:rFonts w:ascii="Arial" w:cs="Arial" w:eastAsia="Arial" w:hAnsi="Arial"/>
          <w:sz w:val="13"/>
          <w:szCs w:val="13"/>
          <w:b w:val="1"/>
          <w:bCs w:val="1"/>
          <w:color w:val="auto"/>
        </w:rPr>
        <w:t>Exhibit 12.2</w:t>
      </w:r>
    </w:p>
    <w:p>
      <w:pPr>
        <w:spacing w:after="0" w:line="17" w:lineRule="exact"/>
        <w:rPr>
          <w:sz w:val="20"/>
          <w:szCs w:val="20"/>
          <w:color w:val="auto"/>
        </w:rPr>
      </w:pPr>
    </w:p>
    <w:p>
      <w:pPr>
        <w:jc w:val="center"/>
        <w:ind w:right="-2"/>
        <w:spacing w:after="0"/>
        <w:rPr>
          <w:sz w:val="20"/>
          <w:szCs w:val="20"/>
          <w:color w:val="auto"/>
        </w:rPr>
      </w:pPr>
      <w:r>
        <w:rPr>
          <w:rFonts w:ascii="Arial" w:cs="Arial" w:eastAsia="Arial" w:hAnsi="Arial"/>
          <w:sz w:val="13"/>
          <w:szCs w:val="13"/>
          <w:b w:val="1"/>
          <w:bCs w:val="1"/>
          <w:color w:val="auto"/>
        </w:rPr>
        <w:t>CERTIFICATION</w:t>
      </w:r>
    </w:p>
    <w:p>
      <w:pPr>
        <w:spacing w:after="0" w:line="150" w:lineRule="exact"/>
        <w:rPr>
          <w:sz w:val="20"/>
          <w:szCs w:val="20"/>
          <w:color w:val="auto"/>
        </w:rPr>
      </w:pPr>
    </w:p>
    <w:p>
      <w:pPr>
        <w:ind w:left="3"/>
        <w:spacing w:after="0"/>
        <w:rPr>
          <w:sz w:val="20"/>
          <w:szCs w:val="20"/>
          <w:color w:val="auto"/>
        </w:rPr>
      </w:pPr>
      <w:r>
        <w:rPr>
          <w:rFonts w:ascii="Arial" w:cs="Arial" w:eastAsia="Arial" w:hAnsi="Arial"/>
          <w:sz w:val="13"/>
          <w:szCs w:val="13"/>
          <w:color w:val="auto"/>
        </w:rPr>
        <w:t>I, Christopher Schech, certify that:</w:t>
      </w:r>
    </w:p>
    <w:p>
      <w:pPr>
        <w:spacing w:after="0" w:line="159" w:lineRule="exact"/>
        <w:rPr>
          <w:sz w:val="20"/>
          <w:szCs w:val="20"/>
          <w:color w:val="auto"/>
        </w:rPr>
      </w:pPr>
    </w:p>
    <w:p>
      <w:pPr>
        <w:ind w:left="463" w:hanging="463"/>
        <w:spacing w:after="0"/>
        <w:tabs>
          <w:tab w:leader="none" w:pos="463" w:val="left"/>
        </w:tabs>
        <w:numPr>
          <w:ilvl w:val="0"/>
          <w:numId w:val="162"/>
        </w:numPr>
        <w:rPr>
          <w:rFonts w:ascii="Arial" w:cs="Arial" w:eastAsia="Arial" w:hAnsi="Arial"/>
          <w:sz w:val="13"/>
          <w:szCs w:val="13"/>
          <w:color w:val="auto"/>
        </w:rPr>
      </w:pPr>
      <w:r>
        <w:rPr>
          <w:rFonts w:ascii="Arial" w:cs="Arial" w:eastAsia="Arial" w:hAnsi="Arial"/>
          <w:sz w:val="13"/>
          <w:szCs w:val="13"/>
          <w:color w:val="auto"/>
        </w:rPr>
        <w:t>I have reviewed this Annual Report on Form 20-F of Banco Latinoamericano de Comercio Exterior, S.A.;</w:t>
      </w:r>
    </w:p>
    <w:p>
      <w:pPr>
        <w:spacing w:after="0" w:line="158"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162"/>
        </w:numPr>
        <w:rPr>
          <w:rFonts w:ascii="Arial" w:cs="Arial" w:eastAsia="Arial" w:hAnsi="Arial"/>
          <w:sz w:val="13"/>
          <w:szCs w:val="13"/>
          <w:color w:val="auto"/>
        </w:rPr>
      </w:pPr>
      <w:r>
        <w:rPr>
          <w:rFonts w:ascii="Arial" w:cs="Arial" w:eastAsia="Arial" w:hAnsi="Arial"/>
          <w:sz w:val="13"/>
          <w:szCs w:val="13"/>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spacing w:after="0" w:line="129" w:lineRule="exact"/>
        <w:rPr>
          <w:rFonts w:ascii="Arial" w:cs="Arial" w:eastAsia="Arial" w:hAnsi="Arial"/>
          <w:sz w:val="13"/>
          <w:szCs w:val="13"/>
          <w:color w:val="auto"/>
        </w:rPr>
      </w:pPr>
    </w:p>
    <w:p>
      <w:pPr>
        <w:ind w:left="463" w:hanging="463"/>
        <w:spacing w:after="0" w:line="267" w:lineRule="auto"/>
        <w:tabs>
          <w:tab w:leader="none" w:pos="463" w:val="left"/>
        </w:tabs>
        <w:numPr>
          <w:ilvl w:val="0"/>
          <w:numId w:val="162"/>
        </w:numPr>
        <w:rPr>
          <w:rFonts w:ascii="Arial" w:cs="Arial" w:eastAsia="Arial" w:hAnsi="Arial"/>
          <w:sz w:val="13"/>
          <w:szCs w:val="13"/>
          <w:color w:val="auto"/>
        </w:rPr>
      </w:pPr>
      <w:r>
        <w:rPr>
          <w:rFonts w:ascii="Arial" w:cs="Arial" w:eastAsia="Arial" w:hAnsi="Arial"/>
          <w:sz w:val="13"/>
          <w:szCs w:val="13"/>
          <w:color w:val="auto"/>
        </w:rPr>
        <w:t>Based on my knowledge, the financial statements, and other financial information included in this report, fairly present in all material respects the financial condition, results of operations and cash flows of the company as of, and for, the periods presented in this report;</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162"/>
        </w:numPr>
        <w:rPr>
          <w:rFonts w:ascii="Arial" w:cs="Arial" w:eastAsia="Arial" w:hAnsi="Arial"/>
          <w:sz w:val="13"/>
          <w:szCs w:val="13"/>
          <w:color w:val="auto"/>
        </w:rPr>
      </w:pPr>
      <w:r>
        <w:rPr>
          <w:rFonts w:ascii="Arial" w:cs="Arial" w:eastAsia="Arial" w:hAnsi="Arial"/>
          <w:sz w:val="13"/>
          <w:szCs w:val="13"/>
          <w:color w:val="auto"/>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have:</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2"/>
        </w:numPr>
        <w:rPr>
          <w:rFonts w:ascii="Arial" w:cs="Arial" w:eastAsia="Arial" w:hAnsi="Arial"/>
          <w:sz w:val="13"/>
          <w:szCs w:val="13"/>
          <w:color w:val="auto"/>
        </w:rPr>
      </w:pPr>
      <w:r>
        <w:rPr>
          <w:rFonts w:ascii="Arial" w:cs="Arial" w:eastAsia="Arial" w:hAnsi="Arial"/>
          <w:sz w:val="13"/>
          <w:szCs w:val="13"/>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this report is being prepared;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2"/>
        </w:numPr>
        <w:rPr>
          <w:rFonts w:ascii="Arial" w:cs="Arial" w:eastAsia="Arial" w:hAnsi="Arial"/>
          <w:sz w:val="13"/>
          <w:szCs w:val="13"/>
          <w:color w:val="auto"/>
        </w:rPr>
      </w:pPr>
      <w:r>
        <w:rPr>
          <w:rFonts w:ascii="Arial" w:cs="Arial" w:eastAsia="Arial" w:hAnsi="Arial"/>
          <w:sz w:val="13"/>
          <w:szCs w:val="13"/>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2"/>
        </w:numPr>
        <w:rPr>
          <w:rFonts w:ascii="Arial" w:cs="Arial" w:eastAsia="Arial" w:hAnsi="Arial"/>
          <w:sz w:val="13"/>
          <w:szCs w:val="13"/>
          <w:color w:val="auto"/>
        </w:rPr>
      </w:pPr>
      <w:r>
        <w:rPr>
          <w:rFonts w:ascii="Arial" w:cs="Arial" w:eastAsia="Arial" w:hAnsi="Arial"/>
          <w:sz w:val="13"/>
          <w:szCs w:val="13"/>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29" w:lineRule="exact"/>
        <w:rPr>
          <w:rFonts w:ascii="Arial" w:cs="Arial" w:eastAsia="Arial" w:hAnsi="Arial"/>
          <w:sz w:val="13"/>
          <w:szCs w:val="13"/>
          <w:color w:val="auto"/>
        </w:rPr>
      </w:pPr>
    </w:p>
    <w:p>
      <w:pPr>
        <w:ind w:left="703" w:right="20" w:hanging="241"/>
        <w:spacing w:after="0" w:line="267" w:lineRule="auto"/>
        <w:tabs>
          <w:tab w:leader="none" w:pos="703" w:val="left"/>
        </w:tabs>
        <w:numPr>
          <w:ilvl w:val="1"/>
          <w:numId w:val="162"/>
        </w:numPr>
        <w:rPr>
          <w:rFonts w:ascii="Arial" w:cs="Arial" w:eastAsia="Arial" w:hAnsi="Arial"/>
          <w:sz w:val="13"/>
          <w:szCs w:val="13"/>
          <w:color w:val="auto"/>
        </w:rPr>
      </w:pPr>
      <w:r>
        <w:rPr>
          <w:rFonts w:ascii="Arial" w:cs="Arial" w:eastAsia="Arial" w:hAnsi="Arial"/>
          <w:sz w:val="13"/>
          <w:szCs w:val="13"/>
          <w:color w:val="auto"/>
        </w:rPr>
        <w:t>Disclosed in this report any change in the company’s internal control over financial reporting that occurred during the period covered by the annual report that has materially affected, or is reasonably likely to materially affect, the company’s internal control over financial reporting; and</w:t>
      </w:r>
    </w:p>
    <w:p>
      <w:pPr>
        <w:spacing w:after="0" w:line="129" w:lineRule="exact"/>
        <w:rPr>
          <w:rFonts w:ascii="Arial" w:cs="Arial" w:eastAsia="Arial" w:hAnsi="Arial"/>
          <w:sz w:val="13"/>
          <w:szCs w:val="13"/>
          <w:color w:val="auto"/>
        </w:rPr>
      </w:pPr>
    </w:p>
    <w:p>
      <w:pPr>
        <w:ind w:left="463" w:right="20" w:hanging="463"/>
        <w:spacing w:after="0" w:line="267" w:lineRule="auto"/>
        <w:tabs>
          <w:tab w:leader="none" w:pos="463" w:val="left"/>
        </w:tabs>
        <w:numPr>
          <w:ilvl w:val="0"/>
          <w:numId w:val="162"/>
        </w:numPr>
        <w:rPr>
          <w:rFonts w:ascii="Arial" w:cs="Arial" w:eastAsia="Arial" w:hAnsi="Arial"/>
          <w:sz w:val="13"/>
          <w:szCs w:val="13"/>
          <w:color w:val="auto"/>
        </w:rPr>
      </w:pPr>
      <w:r>
        <w:rPr>
          <w:rFonts w:ascii="Arial" w:cs="Arial" w:eastAsia="Arial" w:hAnsi="Arial"/>
          <w:sz w:val="13"/>
          <w:szCs w:val="13"/>
          <w:color w:val="auto"/>
        </w:rPr>
        <w:t>The company’s other certifying officer and I have disclosed, based on our most recent evaluation of internal control over financial reporting, to the company’s auditors and the Audit and Compliance Committee of the company’s board of directors (or persons performing the equivalent functions):</w:t>
      </w:r>
    </w:p>
    <w:p>
      <w:pPr>
        <w:spacing w:after="0" w:line="129" w:lineRule="exact"/>
        <w:rPr>
          <w:rFonts w:ascii="Arial" w:cs="Arial" w:eastAsia="Arial" w:hAnsi="Arial"/>
          <w:sz w:val="13"/>
          <w:szCs w:val="13"/>
          <w:color w:val="auto"/>
        </w:rPr>
      </w:pPr>
    </w:p>
    <w:p>
      <w:pPr>
        <w:ind w:left="743" w:right="20" w:hanging="281"/>
        <w:spacing w:after="0" w:line="267" w:lineRule="auto"/>
        <w:tabs>
          <w:tab w:leader="none" w:pos="743" w:val="left"/>
        </w:tabs>
        <w:numPr>
          <w:ilvl w:val="1"/>
          <w:numId w:val="162"/>
        </w:numPr>
        <w:rPr>
          <w:rFonts w:ascii="Arial" w:cs="Arial" w:eastAsia="Arial" w:hAnsi="Arial"/>
          <w:sz w:val="13"/>
          <w:szCs w:val="13"/>
          <w:color w:val="auto"/>
        </w:rPr>
      </w:pPr>
      <w:r>
        <w:rPr>
          <w:rFonts w:ascii="Arial" w:cs="Arial" w:eastAsia="Arial" w:hAnsi="Arial"/>
          <w:sz w:val="13"/>
          <w:szCs w:val="13"/>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8" w:lineRule="exact"/>
        <w:rPr>
          <w:rFonts w:ascii="Arial" w:cs="Arial" w:eastAsia="Arial" w:hAnsi="Arial"/>
          <w:sz w:val="13"/>
          <w:szCs w:val="13"/>
          <w:color w:val="auto"/>
        </w:rPr>
      </w:pPr>
    </w:p>
    <w:p>
      <w:pPr>
        <w:ind w:left="743" w:hanging="281"/>
        <w:spacing w:after="0"/>
        <w:tabs>
          <w:tab w:leader="none" w:pos="743" w:val="left"/>
        </w:tabs>
        <w:numPr>
          <w:ilvl w:val="1"/>
          <w:numId w:val="162"/>
        </w:numPr>
        <w:rPr>
          <w:rFonts w:ascii="Arial" w:cs="Arial" w:eastAsia="Arial" w:hAnsi="Arial"/>
          <w:sz w:val="13"/>
          <w:szCs w:val="13"/>
          <w:color w:val="auto"/>
        </w:rPr>
      </w:pPr>
      <w:r>
        <w:rPr>
          <w:rFonts w:ascii="Arial" w:cs="Arial" w:eastAsia="Arial" w:hAnsi="Arial"/>
          <w:sz w:val="13"/>
          <w:szCs w:val="13"/>
          <w:color w:val="auto"/>
        </w:rPr>
        <w:t>Any fraud, whether or not material, that involves management or other employees who have a significant role in the company’s internal control over financial reporting.</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Date: April 25, 2014</w:t>
      </w:r>
    </w:p>
    <w:p>
      <w:pPr>
        <w:spacing w:after="0" w:line="159" w:lineRule="exact"/>
        <w:rPr>
          <w:sz w:val="20"/>
          <w:szCs w:val="20"/>
          <w:color w:val="auto"/>
        </w:rPr>
      </w:pPr>
    </w:p>
    <w:p>
      <w:pPr>
        <w:ind w:left="3"/>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123"/>
        <w:spacing w:after="0"/>
        <w:rPr>
          <w:sz w:val="20"/>
          <w:szCs w:val="20"/>
          <w:color w:val="auto"/>
        </w:rPr>
      </w:pPr>
      <w:r>
        <w:rPr>
          <w:rFonts w:ascii="Arial" w:cs="Arial" w:eastAsia="Arial" w:hAnsi="Arial"/>
          <w:sz w:val="13"/>
          <w:szCs w:val="13"/>
          <w:color w:val="auto"/>
        </w:rPr>
        <w:t>/s/ Christopher Schech</w:t>
      </w:r>
    </w:p>
    <w:p>
      <w:pPr>
        <w:spacing w:after="0" w:line="5" w:lineRule="exact"/>
        <w:rPr>
          <w:sz w:val="20"/>
          <w:szCs w:val="20"/>
          <w:color w:val="auto"/>
        </w:rPr>
      </w:pPr>
    </w:p>
    <w:p>
      <w:pPr>
        <w:ind w:left="123"/>
        <w:spacing w:after="0"/>
        <w:rPr>
          <w:sz w:val="20"/>
          <w:szCs w:val="20"/>
          <w:color w:val="auto"/>
        </w:rPr>
      </w:pPr>
      <w:r>
        <w:rPr>
          <w:rFonts w:ascii="Arial" w:cs="Arial" w:eastAsia="Arial" w:hAnsi="Arial"/>
          <w:sz w:val="13"/>
          <w:szCs w:val="13"/>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296545</wp:posOffset>
            </wp:positionV>
            <wp:extent cx="7285990" cy="635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0">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3"/>
          </w:cols>
          <w:pgMar w:left="217" w:top="281" w:right="199" w:bottom="1440" w:gutter="0" w:footer="0" w:header="0"/>
        </w:sectPr>
      </w:pPr>
    </w:p>
    <w:bookmarkStart w:id="209" w:name="page210"/>
    <w:bookmarkEnd w:id="209"/>
    <w:p>
      <w:pPr>
        <w:jc w:val="right"/>
        <w:spacing w:after="0"/>
        <w:rPr>
          <w:sz w:val="20"/>
          <w:szCs w:val="20"/>
          <w:color w:val="auto"/>
        </w:rPr>
      </w:pPr>
      <w:r>
        <w:rPr>
          <w:rFonts w:ascii="Arial" w:cs="Arial" w:eastAsia="Arial" w:hAnsi="Arial"/>
          <w:sz w:val="13"/>
          <w:szCs w:val="13"/>
          <w:b w:val="1"/>
          <w:bCs w:val="1"/>
          <w:color w:val="auto"/>
        </w:rPr>
        <w:t>Exhibit 13.1</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This certification is provided pursuant to Section 906 of the Sarbanes-Oxley Act of 2002, and accompanies the Annual Report on Form 20-F (the “Report”) for the period ended December 31, 2013 of Banco Latinoamericano de Comercio Exterior, S.A. (the “Company”).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 Rubens V. Amaral, Jr. Chief Executive Officer of the Company, certify that:</w:t>
      </w:r>
    </w:p>
    <w:p>
      <w:pPr>
        <w:spacing w:after="0" w:line="159" w:lineRule="exact"/>
        <w:rPr>
          <w:sz w:val="20"/>
          <w:szCs w:val="20"/>
          <w:color w:val="auto"/>
        </w:rPr>
      </w:pPr>
    </w:p>
    <w:p>
      <w:pPr>
        <w:ind w:left="740" w:hanging="281"/>
        <w:spacing w:after="0"/>
        <w:tabs>
          <w:tab w:leader="none" w:pos="740" w:val="left"/>
        </w:tabs>
        <w:numPr>
          <w:ilvl w:val="0"/>
          <w:numId w:val="163"/>
        </w:numPr>
        <w:rPr>
          <w:rFonts w:ascii="Arial" w:cs="Arial" w:eastAsia="Arial" w:hAnsi="Arial"/>
          <w:sz w:val="13"/>
          <w:szCs w:val="13"/>
          <w:color w:val="auto"/>
        </w:rPr>
      </w:pPr>
      <w:r>
        <w:rPr>
          <w:rFonts w:ascii="Arial" w:cs="Arial" w:eastAsia="Arial" w:hAnsi="Arial"/>
          <w:sz w:val="13"/>
          <w:szCs w:val="13"/>
          <w:color w:val="auto"/>
        </w:rPr>
        <w:t>The Report fully complies with the requirements of Section 13(a) or Section 15(d) of the Securities Exchange Act of 1934; as amended; and</w:t>
      </w:r>
    </w:p>
    <w:p>
      <w:pPr>
        <w:spacing w:after="0" w:line="12" w:lineRule="exact"/>
        <w:rPr>
          <w:rFonts w:ascii="Arial" w:cs="Arial" w:eastAsia="Arial" w:hAnsi="Arial"/>
          <w:sz w:val="13"/>
          <w:szCs w:val="13"/>
          <w:color w:val="auto"/>
        </w:rPr>
      </w:pPr>
    </w:p>
    <w:p>
      <w:pPr>
        <w:ind w:left="740" w:hanging="281"/>
        <w:spacing w:after="0"/>
        <w:tabs>
          <w:tab w:leader="none" w:pos="740" w:val="left"/>
        </w:tabs>
        <w:numPr>
          <w:ilvl w:val="0"/>
          <w:numId w:val="163"/>
        </w:numPr>
        <w:rPr>
          <w:rFonts w:ascii="Arial" w:cs="Arial" w:eastAsia="Arial" w:hAnsi="Arial"/>
          <w:sz w:val="13"/>
          <w:szCs w:val="13"/>
          <w:color w:val="auto"/>
        </w:rPr>
      </w:pPr>
      <w:r>
        <w:rPr>
          <w:rFonts w:ascii="Arial" w:cs="Arial" w:eastAsia="Arial" w:hAnsi="Arial"/>
          <w:sz w:val="13"/>
          <w:szCs w:val="13"/>
          <w:color w:val="auto"/>
        </w:rPr>
        <w:t>The information contained in the Report fairly presents, in all material respects, the financial condition and results of operations of the Company at the dates and for the periods presented.</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Date: April 25, 2014</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120"/>
        <w:spacing w:after="0"/>
        <w:rPr>
          <w:sz w:val="20"/>
          <w:szCs w:val="20"/>
          <w:color w:val="auto"/>
        </w:rPr>
      </w:pPr>
      <w:r>
        <w:rPr>
          <w:rFonts w:ascii="Arial" w:cs="Arial" w:eastAsia="Arial" w:hAnsi="Arial"/>
          <w:sz w:val="13"/>
          <w:szCs w:val="13"/>
          <w:color w:val="auto"/>
        </w:rPr>
        <w:t>/s/ Rubens V. Amaral Jr.</w:t>
      </w:r>
    </w:p>
    <w:p>
      <w:pPr>
        <w:spacing w:after="0" w:line="5" w:lineRule="exact"/>
        <w:rPr>
          <w:sz w:val="20"/>
          <w:szCs w:val="20"/>
          <w:color w:val="auto"/>
        </w:rPr>
      </w:pPr>
    </w:p>
    <w:p>
      <w:pPr>
        <w:ind w:left="120"/>
        <w:spacing w:after="0"/>
        <w:rPr>
          <w:sz w:val="20"/>
          <w:szCs w:val="20"/>
          <w:color w:val="auto"/>
        </w:rPr>
      </w:pPr>
      <w:r>
        <w:rPr>
          <w:rFonts w:ascii="Arial" w:cs="Arial" w:eastAsia="Arial" w:hAnsi="Arial"/>
          <w:sz w:val="13"/>
          <w:szCs w:val="13"/>
          <w:i w:val="1"/>
          <w:iCs w:val="1"/>
          <w:color w:val="auto"/>
        </w:rPr>
        <w:t>Chief Executive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296545</wp:posOffset>
            </wp:positionV>
            <wp:extent cx="7285990" cy="635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1">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p>
      <w:pPr>
        <w:sectPr>
          <w:pgSz w:w="11900" w:h="16838" w:orient="portrait"/>
          <w:cols w:equalWidth="0" w:num="1">
            <w:col w:w="11480"/>
          </w:cols>
          <w:pgMar w:left="220" w:top="281" w:right="199" w:bottom="1440" w:gutter="0" w:footer="0" w:header="0"/>
        </w:sectPr>
      </w:pPr>
    </w:p>
    <w:bookmarkStart w:id="210" w:name="page211"/>
    <w:bookmarkEnd w:id="210"/>
    <w:p>
      <w:pPr>
        <w:jc w:val="right"/>
        <w:spacing w:after="0"/>
        <w:rPr>
          <w:sz w:val="20"/>
          <w:szCs w:val="20"/>
          <w:color w:val="auto"/>
        </w:rPr>
      </w:pPr>
      <w:r>
        <w:rPr>
          <w:rFonts w:ascii="Arial" w:cs="Arial" w:eastAsia="Arial" w:hAnsi="Arial"/>
          <w:sz w:val="13"/>
          <w:szCs w:val="13"/>
          <w:b w:val="1"/>
          <w:bCs w:val="1"/>
          <w:color w:val="auto"/>
        </w:rPr>
        <w:t>Exhibit 13.2</w:t>
      </w:r>
    </w:p>
    <w:p>
      <w:pPr>
        <w:spacing w:after="0" w:line="159" w:lineRule="exact"/>
        <w:rPr>
          <w:sz w:val="20"/>
          <w:szCs w:val="20"/>
          <w:color w:val="auto"/>
        </w:rPr>
      </w:pPr>
    </w:p>
    <w:p>
      <w:pPr>
        <w:jc w:val="center"/>
        <w:spacing w:after="0"/>
        <w:rPr>
          <w:sz w:val="20"/>
          <w:szCs w:val="20"/>
          <w:color w:val="auto"/>
        </w:rPr>
      </w:pPr>
      <w:r>
        <w:rPr>
          <w:rFonts w:ascii="Arial" w:cs="Arial" w:eastAsia="Arial" w:hAnsi="Arial"/>
          <w:sz w:val="13"/>
          <w:szCs w:val="13"/>
          <w:b w:val="1"/>
          <w:bCs w:val="1"/>
          <w:color w:val="auto"/>
        </w:rPr>
        <w:t>CERTIFICATION</w:t>
      </w:r>
    </w:p>
    <w:p>
      <w:pPr>
        <w:spacing w:after="0" w:line="163" w:lineRule="exact"/>
        <w:rPr>
          <w:sz w:val="20"/>
          <w:szCs w:val="20"/>
          <w:color w:val="auto"/>
        </w:rPr>
      </w:pPr>
    </w:p>
    <w:p>
      <w:pPr>
        <w:ind w:right="20"/>
        <w:spacing w:after="0" w:line="267" w:lineRule="auto"/>
        <w:rPr>
          <w:sz w:val="20"/>
          <w:szCs w:val="20"/>
          <w:color w:val="auto"/>
        </w:rPr>
      </w:pPr>
      <w:r>
        <w:rPr>
          <w:rFonts w:ascii="Arial" w:cs="Arial" w:eastAsia="Arial" w:hAnsi="Arial"/>
          <w:sz w:val="13"/>
          <w:szCs w:val="13"/>
          <w:color w:val="auto"/>
        </w:rPr>
        <w:t>This certification is provided pursuant to Section 906 of the Sarbanes-Oxley Act of 2002, and accompanies the Annual Report on Form 20-F (the “Report”) for the period ended December 31, 2013 of Banco Latinoamericano de Comercio Exterior, S.A. (the “Company”).</w:t>
      </w:r>
    </w:p>
    <w:p>
      <w:pPr>
        <w:spacing w:after="0" w:line="129" w:lineRule="exact"/>
        <w:rPr>
          <w:sz w:val="20"/>
          <w:szCs w:val="20"/>
          <w:color w:val="auto"/>
        </w:rPr>
      </w:pPr>
    </w:p>
    <w:p>
      <w:pPr>
        <w:spacing w:after="0"/>
        <w:rPr>
          <w:sz w:val="20"/>
          <w:szCs w:val="20"/>
          <w:color w:val="auto"/>
        </w:rPr>
      </w:pPr>
      <w:r>
        <w:rPr>
          <w:rFonts w:ascii="Arial" w:cs="Arial" w:eastAsia="Arial" w:hAnsi="Arial"/>
          <w:sz w:val="13"/>
          <w:szCs w:val="13"/>
          <w:color w:val="auto"/>
        </w:rPr>
        <w:t>I, Christopher Schech, the Chief Financial Officer of the Company, certify that:</w:t>
      </w:r>
    </w:p>
    <w:p>
      <w:pPr>
        <w:spacing w:after="0" w:line="159" w:lineRule="exact"/>
        <w:rPr>
          <w:sz w:val="20"/>
          <w:szCs w:val="20"/>
          <w:color w:val="auto"/>
        </w:rPr>
      </w:pPr>
    </w:p>
    <w:p>
      <w:pPr>
        <w:ind w:left="740" w:hanging="281"/>
        <w:spacing w:after="0"/>
        <w:tabs>
          <w:tab w:leader="none" w:pos="740" w:val="left"/>
        </w:tabs>
        <w:numPr>
          <w:ilvl w:val="0"/>
          <w:numId w:val="164"/>
        </w:numPr>
        <w:rPr>
          <w:rFonts w:ascii="Arial" w:cs="Arial" w:eastAsia="Arial" w:hAnsi="Arial"/>
          <w:sz w:val="13"/>
          <w:szCs w:val="13"/>
          <w:color w:val="auto"/>
        </w:rPr>
      </w:pPr>
      <w:r>
        <w:rPr>
          <w:rFonts w:ascii="Arial" w:cs="Arial" w:eastAsia="Arial" w:hAnsi="Arial"/>
          <w:sz w:val="13"/>
          <w:szCs w:val="13"/>
          <w:color w:val="auto"/>
        </w:rPr>
        <w:t>The Report fully complies with the requirements of Section 13(a) or Section 15(d) of the Securities Exchange Act of 1934; as amended; and</w:t>
      </w:r>
    </w:p>
    <w:p>
      <w:pPr>
        <w:spacing w:after="0" w:line="12" w:lineRule="exact"/>
        <w:rPr>
          <w:rFonts w:ascii="Arial" w:cs="Arial" w:eastAsia="Arial" w:hAnsi="Arial"/>
          <w:sz w:val="13"/>
          <w:szCs w:val="13"/>
          <w:color w:val="auto"/>
        </w:rPr>
      </w:pPr>
    </w:p>
    <w:p>
      <w:pPr>
        <w:ind w:left="740" w:hanging="281"/>
        <w:spacing w:after="0"/>
        <w:tabs>
          <w:tab w:leader="none" w:pos="740" w:val="left"/>
        </w:tabs>
        <w:numPr>
          <w:ilvl w:val="0"/>
          <w:numId w:val="164"/>
        </w:numPr>
        <w:rPr>
          <w:rFonts w:ascii="Arial" w:cs="Arial" w:eastAsia="Arial" w:hAnsi="Arial"/>
          <w:sz w:val="13"/>
          <w:szCs w:val="13"/>
          <w:color w:val="auto"/>
        </w:rPr>
      </w:pPr>
      <w:r>
        <w:rPr>
          <w:rFonts w:ascii="Arial" w:cs="Arial" w:eastAsia="Arial" w:hAnsi="Arial"/>
          <w:sz w:val="13"/>
          <w:szCs w:val="13"/>
          <w:color w:val="auto"/>
        </w:rPr>
        <w:t>The information contained in the Report fairly presents, in all material respects, the financial condition and results of operations of the Company at the dates and for the periods presented.</w:t>
      </w:r>
    </w:p>
    <w:p>
      <w:pPr>
        <w:spacing w:after="0" w:line="150" w:lineRule="exact"/>
        <w:rPr>
          <w:sz w:val="20"/>
          <w:szCs w:val="20"/>
          <w:color w:val="auto"/>
        </w:rPr>
      </w:pPr>
    </w:p>
    <w:p>
      <w:pPr>
        <w:spacing w:after="0"/>
        <w:rPr>
          <w:sz w:val="20"/>
          <w:szCs w:val="20"/>
          <w:color w:val="auto"/>
        </w:rPr>
      </w:pPr>
      <w:r>
        <w:rPr>
          <w:rFonts w:ascii="Arial" w:cs="Arial" w:eastAsia="Arial" w:hAnsi="Arial"/>
          <w:sz w:val="13"/>
          <w:szCs w:val="13"/>
          <w:color w:val="auto"/>
        </w:rPr>
        <w:t>Date: April 25, 2014</w:t>
      </w:r>
    </w:p>
    <w:p>
      <w:pPr>
        <w:spacing w:after="0" w:line="159" w:lineRule="exact"/>
        <w:rPr>
          <w:sz w:val="20"/>
          <w:szCs w:val="20"/>
          <w:color w:val="auto"/>
        </w:rPr>
      </w:pPr>
    </w:p>
    <w:p>
      <w:pPr>
        <w:spacing w:after="0"/>
        <w:rPr>
          <w:sz w:val="20"/>
          <w:szCs w:val="20"/>
          <w:color w:val="auto"/>
        </w:rPr>
      </w:pPr>
      <w:r>
        <w:rPr>
          <w:rFonts w:ascii="Arial" w:cs="Arial" w:eastAsia="Arial" w:hAnsi="Arial"/>
          <w:sz w:val="13"/>
          <w:szCs w:val="13"/>
          <w:color w:val="auto"/>
        </w:rPr>
        <w:t>By:</w:t>
      </w:r>
    </w:p>
    <w:p>
      <w:pPr>
        <w:spacing w:after="0" w:line="13" w:lineRule="exact"/>
        <w:rPr>
          <w:sz w:val="20"/>
          <w:szCs w:val="20"/>
          <w:color w:val="auto"/>
        </w:rPr>
      </w:pPr>
    </w:p>
    <w:p>
      <w:pPr>
        <w:ind w:left="120"/>
        <w:spacing w:after="0"/>
        <w:rPr>
          <w:sz w:val="20"/>
          <w:szCs w:val="20"/>
          <w:color w:val="auto"/>
        </w:rPr>
      </w:pPr>
      <w:r>
        <w:rPr>
          <w:rFonts w:ascii="Arial" w:cs="Arial" w:eastAsia="Arial" w:hAnsi="Arial"/>
          <w:sz w:val="13"/>
          <w:szCs w:val="13"/>
          <w:color w:val="auto"/>
        </w:rPr>
        <w:t>/s/ Christopher Schech</w:t>
      </w:r>
    </w:p>
    <w:p>
      <w:pPr>
        <w:spacing w:after="0" w:line="5" w:lineRule="exact"/>
        <w:rPr>
          <w:sz w:val="20"/>
          <w:szCs w:val="20"/>
          <w:color w:val="auto"/>
        </w:rPr>
      </w:pPr>
    </w:p>
    <w:p>
      <w:pPr>
        <w:ind w:left="120"/>
        <w:spacing w:after="0"/>
        <w:rPr>
          <w:sz w:val="20"/>
          <w:szCs w:val="20"/>
          <w:color w:val="auto"/>
        </w:rPr>
      </w:pPr>
      <w:r>
        <w:rPr>
          <w:rFonts w:ascii="Arial" w:cs="Arial" w:eastAsia="Arial" w:hAnsi="Arial"/>
          <w:sz w:val="13"/>
          <w:szCs w:val="13"/>
          <w:i w:val="1"/>
          <w:iCs w:val="1"/>
          <w:color w:val="auto"/>
        </w:rPr>
        <w:t>Chief Financial Officer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296545</wp:posOffset>
            </wp:positionV>
            <wp:extent cx="7285990" cy="635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2">
                      <a:extLst>
                        <a:ext uri="{28A0092B-C50C-407E-A947-70E740481C1C}"/>
                      </a:extLst>
                    </a:blip>
                    <a:srcRect/>
                    <a:stretch>
                      <a:fillRect/>
                    </a:stretch>
                  </pic:blipFill>
                  <pic:spPr bwMode="auto">
                    <a:xfrm>
                      <a:off x="0" y="0"/>
                      <a:ext cx="7285990" cy="6350"/>
                    </a:xfrm>
                    <a:prstGeom prst="rect">
                      <a:avLst/>
                    </a:prstGeom>
                    <a:noFill/>
                  </pic:spPr>
                </pic:pic>
              </a:graphicData>
            </a:graphic>
          </wp:anchor>
        </w:drawing>
      </w:r>
    </w:p>
    <w:sectPr>
      <w:pgSz w:w="11900" w:h="16838" w:orient="portrait"/>
      <w:cols w:equalWidth="0" w:num="1">
        <w:col w:w="11480"/>
      </w:cols>
      <w:pgMar w:left="220" w:top="280" w:right="1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FFFCA11"/>
    <w:multiLevelType w:val="hybridMultilevel"/>
    <w:lvl w:ilvl="0">
      <w:lvlJc w:val="left"/>
      <w:lvlText w:val="☐"/>
      <w:numFmt w:val="bullet"/>
      <w:start w:val="1"/>
    </w:lvl>
  </w:abstractNum>
  <w:abstractNum w:abstractNumId="1">
    <w:nsid w:val="1A27709E"/>
    <w:multiLevelType w:val="hybridMultilevel"/>
    <w:lvl w:ilvl="0">
      <w:lvlJc w:val="left"/>
      <w:lvlText w:val="☒"/>
      <w:numFmt w:val="bullet"/>
      <w:start w:val="1"/>
    </w:lvl>
  </w:abstractNum>
  <w:abstractNum w:abstractNumId="2">
    <w:nsid w:val="71EA1109"/>
    <w:multiLevelType w:val="hybridMultilevel"/>
    <w:lvl w:ilvl="0">
      <w:lvlJc w:val="left"/>
      <w:lvlText w:val="☐"/>
      <w:numFmt w:val="bullet"/>
      <w:start w:val="1"/>
    </w:lvl>
  </w:abstractNum>
  <w:abstractNum w:abstractNumId="3">
    <w:nsid w:val="100F59DC"/>
    <w:multiLevelType w:val="hybridMultilevel"/>
    <w:lvl w:ilvl="0">
      <w:lvlJc w:val="left"/>
      <w:lvlText w:val="☐"/>
      <w:numFmt w:val="bullet"/>
      <w:start w:val="1"/>
    </w:lvl>
  </w:abstractNum>
  <w:abstractNum w:abstractNumId="4">
    <w:nsid w:val="7FB7E0AA"/>
    <w:multiLevelType w:val="hybridMultilevel"/>
    <w:lvl w:ilvl="0">
      <w:lvlJc w:val="left"/>
      <w:lvlText w:val="0"/>
      <w:numFmt w:val="bullet"/>
      <w:start w:val="1"/>
    </w:lvl>
  </w:abstractNum>
  <w:abstractNum w:abstractNumId="5">
    <w:nsid w:val="6EB5BD4"/>
    <w:multiLevelType w:val="hybridMultilevel"/>
    <w:lvl w:ilvl="0">
      <w:lvlJc w:val="left"/>
      <w:lvlText w:val="·"/>
      <w:numFmt w:val="bullet"/>
      <w:start w:val="1"/>
    </w:lvl>
  </w:abstractNum>
  <w:abstractNum w:abstractNumId="6">
    <w:nsid w:val="6F6DD9AC"/>
    <w:multiLevelType w:val="hybridMultilevel"/>
    <w:lvl w:ilvl="0">
      <w:lvlJc w:val="left"/>
      <w:lvlText w:val="·"/>
      <w:numFmt w:val="bullet"/>
      <w:start w:val="1"/>
    </w:lvl>
  </w:abstractNum>
  <w:abstractNum w:abstractNumId="7">
    <w:nsid w:val="94211F2"/>
    <w:multiLevelType w:val="hybridMultilevel"/>
    <w:lvl w:ilvl="0">
      <w:lvlJc w:val="left"/>
      <w:lvlText w:val="%1."/>
      <w:numFmt w:val="upperLetter"/>
      <w:start w:val="1"/>
    </w:lvl>
  </w:abstractNum>
  <w:abstractNum w:abstractNumId="8">
    <w:nsid w:val="885E1B"/>
    <w:multiLevelType w:val="hybridMultilevel"/>
    <w:lvl w:ilvl="0">
      <w:lvlJc w:val="left"/>
      <w:lvlText w:val="(*)"/>
      <w:numFmt w:val="bullet"/>
      <w:start w:val="1"/>
    </w:lvl>
  </w:abstractNum>
  <w:abstractNum w:abstractNumId="9">
    <w:nsid w:val="76272110"/>
    <w:multiLevelType w:val="hybridMultilevel"/>
    <w:lvl w:ilvl="0">
      <w:lvlJc w:val="left"/>
      <w:lvlText w:val="%1"/>
      <w:numFmt w:val="decimal"/>
      <w:start w:val="1"/>
    </w:lvl>
    <w:lvl w:ilvl="1">
      <w:lvlJc w:val="left"/>
      <w:lvlText w:val="(%2)"/>
      <w:numFmt w:val="decimal"/>
      <w:start w:val="1"/>
    </w:lvl>
  </w:abstractNum>
  <w:abstractNum w:abstractNumId="10">
    <w:nsid w:val="4C04A8AF"/>
    <w:multiLevelType w:val="hybridMultilevel"/>
    <w:lvl w:ilvl="0">
      <w:lvlJc w:val="left"/>
      <w:lvlText w:val="(%1)"/>
      <w:numFmt w:val="decimal"/>
      <w:start w:val="2"/>
    </w:lvl>
    <w:lvl w:ilvl="1">
      <w:lvlJc w:val="left"/>
      <w:lvlText w:val="%2"/>
      <w:numFmt w:val="decimal"/>
      <w:start w:val="1"/>
    </w:lvl>
  </w:abstractNum>
  <w:abstractNum w:abstractNumId="11">
    <w:nsid w:val="1716703B"/>
    <w:multiLevelType w:val="hybridMultilevel"/>
    <w:lvl w:ilvl="0">
      <w:lvlJc w:val="left"/>
      <w:lvlText w:val="(%1)"/>
      <w:numFmt w:val="decimal"/>
      <w:start w:val="8"/>
    </w:lvl>
  </w:abstractNum>
  <w:abstractNum w:abstractNumId="12">
    <w:nsid w:val="14E17E33"/>
    <w:multiLevelType w:val="hybridMultilevel"/>
    <w:lvl w:ilvl="0">
      <w:lvlJc w:val="left"/>
      <w:lvlText w:val="%1."/>
      <w:numFmt w:val="upperLetter"/>
      <w:start w:val="2"/>
    </w:lvl>
  </w:abstractNum>
  <w:abstractNum w:abstractNumId="13">
    <w:nsid w:val="3222E7CD"/>
    <w:multiLevelType w:val="hybridMultilevel"/>
    <w:lvl w:ilvl="0">
      <w:lvlJc w:val="left"/>
      <w:lvlText w:val="%1."/>
      <w:numFmt w:val="upperLetter"/>
      <w:start w:val="1"/>
    </w:lvl>
  </w:abstractNum>
  <w:abstractNum w:abstractNumId="14">
    <w:nsid w:val="74DE0EE3"/>
    <w:multiLevelType w:val="hybridMultilevel"/>
    <w:lvl w:ilvl="0">
      <w:lvlJc w:val="left"/>
      <w:lvlText w:val="%1."/>
      <w:numFmt w:val="upperLetter"/>
      <w:start w:val="2"/>
    </w:lvl>
  </w:abstractNum>
  <w:abstractNum w:abstractNumId="15">
    <w:nsid w:val="68EBC550"/>
    <w:multiLevelType w:val="hybridMultilevel"/>
    <w:lvl w:ilvl="0">
      <w:lvlJc w:val="left"/>
      <w:lvlText w:val="(%1)"/>
      <w:numFmt w:val="decimal"/>
      <w:start w:val="1"/>
    </w:lvl>
  </w:abstractNum>
  <w:abstractNum w:abstractNumId="16">
    <w:nsid w:val="2DF6D648"/>
    <w:multiLevelType w:val="hybridMultilevel"/>
    <w:lvl w:ilvl="0">
      <w:lvlJc w:val="left"/>
      <w:lvlText w:val="(%1)"/>
      <w:numFmt w:val="decimal"/>
      <w:start w:val="1"/>
    </w:lvl>
  </w:abstractNum>
  <w:abstractNum w:abstractNumId="17">
    <w:nsid w:val="46B7D447"/>
    <w:multiLevelType w:val="hybridMultilevel"/>
    <w:lvl w:ilvl="0">
      <w:lvlJc w:val="left"/>
      <w:lvlText w:val="(%1)"/>
      <w:numFmt w:val="decimal"/>
      <w:start w:val="1"/>
    </w:lvl>
  </w:abstractNum>
  <w:abstractNum w:abstractNumId="18">
    <w:nsid w:val="4A2AC315"/>
    <w:multiLevelType w:val="hybridMultilevel"/>
    <w:lvl w:ilvl="0">
      <w:lvlJc w:val="left"/>
      <w:lvlText w:val="(%1)"/>
      <w:numFmt w:val="decimal"/>
      <w:start w:val="1"/>
    </w:lvl>
  </w:abstractNum>
  <w:abstractNum w:abstractNumId="19">
    <w:nsid w:val="39EE015C"/>
    <w:multiLevelType w:val="hybridMultilevel"/>
    <w:lvl w:ilvl="0">
      <w:lvlJc w:val="left"/>
      <w:lvlText w:val="(%1)"/>
      <w:numFmt w:val="decimal"/>
      <w:start w:val="1"/>
    </w:lvl>
  </w:abstractNum>
  <w:abstractNum w:abstractNumId="20">
    <w:nsid w:val="57FC4FBB"/>
    <w:multiLevelType w:val="hybridMultilevel"/>
    <w:lvl w:ilvl="0">
      <w:lvlJc w:val="left"/>
      <w:lvlText w:val="(%1)"/>
      <w:numFmt w:val="decimal"/>
      <w:start w:val="1"/>
    </w:lvl>
  </w:abstractNum>
  <w:abstractNum w:abstractNumId="21">
    <w:nsid w:val="CC1016F"/>
    <w:multiLevelType w:val="hybridMultilevel"/>
    <w:lvl w:ilvl="0">
      <w:lvlJc w:val="left"/>
      <w:lvlText w:val="(%1)"/>
      <w:numFmt w:val="decimal"/>
      <w:start w:val="1"/>
    </w:lvl>
  </w:abstractNum>
  <w:abstractNum w:abstractNumId="22">
    <w:nsid w:val="43F18422"/>
    <w:multiLevelType w:val="hybridMultilevel"/>
    <w:lvl w:ilvl="0">
      <w:lvlJc w:val="left"/>
      <w:lvlText w:val="%1."/>
      <w:numFmt w:val="upperLetter"/>
      <w:start w:val="3"/>
    </w:lvl>
  </w:abstractNum>
  <w:abstractNum w:abstractNumId="23">
    <w:nsid w:val="60EF0119"/>
    <w:multiLevelType w:val="hybridMultilevel"/>
    <w:lvl w:ilvl="0">
      <w:lvlJc w:val="left"/>
      <w:lvlText w:val="%1."/>
      <w:numFmt w:val="upperLetter"/>
      <w:start w:val="4"/>
    </w:lvl>
  </w:abstractNum>
  <w:abstractNum w:abstractNumId="24">
    <w:nsid w:val="26F324BA"/>
    <w:multiLevelType w:val="hybridMultilevel"/>
    <w:lvl w:ilvl="0">
      <w:lvlJc w:val="left"/>
      <w:lvlText w:val="%1."/>
      <w:numFmt w:val="upperLetter"/>
      <w:start w:val="1"/>
    </w:lvl>
  </w:abstractNum>
  <w:abstractNum w:abstractNumId="25">
    <w:nsid w:val="7F01579B"/>
    <w:multiLevelType w:val="hybridMultilevel"/>
    <w:lvl w:ilvl="0">
      <w:lvlJc w:val="left"/>
      <w:lvlText w:val="(%1)"/>
      <w:numFmt w:val="decimal"/>
      <w:start w:val="1"/>
    </w:lvl>
  </w:abstractNum>
  <w:abstractNum w:abstractNumId="26">
    <w:nsid w:val="49DA307D"/>
    <w:multiLevelType w:val="hybridMultilevel"/>
    <w:lvl w:ilvl="0">
      <w:lvlJc w:val="left"/>
      <w:lvlText w:val="(%1)"/>
      <w:numFmt w:val="lowerRoman"/>
      <w:start w:val="1"/>
    </w:lvl>
  </w:abstractNum>
  <w:abstractNum w:abstractNumId="27">
    <w:nsid w:val="7055A5F5"/>
    <w:multiLevelType w:val="hybridMultilevel"/>
    <w:lvl w:ilvl="0">
      <w:lvlJc w:val="left"/>
      <w:lvlText w:val="(*)"/>
      <w:numFmt w:val="bullet"/>
      <w:start w:val="1"/>
    </w:lvl>
  </w:abstractNum>
  <w:abstractNum w:abstractNumId="28">
    <w:nsid w:val="5FB8370B"/>
    <w:multiLevelType w:val="hybridMultilevel"/>
    <w:lvl w:ilvl="0">
      <w:lvlJc w:val="left"/>
      <w:lvlText w:val="i"/>
      <w:numFmt w:val="bullet"/>
      <w:start w:val="1"/>
    </w:lvl>
  </w:abstractNum>
  <w:abstractNum w:abstractNumId="29">
    <w:nsid w:val="50801EE1"/>
    <w:multiLevelType w:val="hybridMultilevel"/>
    <w:lvl w:ilvl="0">
      <w:lvlJc w:val="left"/>
      <w:lvlText w:val="%1."/>
      <w:numFmt w:val="lowerRoman"/>
      <w:start w:val="2"/>
    </w:lvl>
  </w:abstractNum>
  <w:abstractNum w:abstractNumId="30">
    <w:nsid w:val="488AC1A"/>
    <w:multiLevelType w:val="hybridMultilevel"/>
    <w:lvl w:ilvl="0">
      <w:lvlJc w:val="left"/>
      <w:lvlText w:val="%1."/>
      <w:numFmt w:val="lowerRoman"/>
      <w:start w:val="1"/>
    </w:lvl>
  </w:abstractNum>
  <w:abstractNum w:abstractNumId="31">
    <w:nsid w:val="5FB8011C"/>
    <w:multiLevelType w:val="hybridMultilevel"/>
    <w:lvl w:ilvl="0">
      <w:lvlJc w:val="left"/>
      <w:lvlText w:val="(%1)"/>
      <w:numFmt w:val="decimal"/>
      <w:start w:val="1"/>
    </w:lvl>
  </w:abstractNum>
  <w:abstractNum w:abstractNumId="32">
    <w:nsid w:val="6AA78F7F"/>
    <w:multiLevelType w:val="hybridMultilevel"/>
    <w:lvl w:ilvl="0">
      <w:lvlJc w:val="left"/>
      <w:lvlText w:val="(%1)"/>
      <w:numFmt w:val="decimal"/>
      <w:start w:val="1"/>
    </w:lvl>
  </w:abstractNum>
  <w:abstractNum w:abstractNumId="33">
    <w:nsid w:val="7672BD23"/>
    <w:multiLevelType w:val="hybridMultilevel"/>
    <w:lvl w:ilvl="0">
      <w:lvlJc w:val="left"/>
      <w:lvlText w:val="%1)"/>
      <w:numFmt w:val="lowerLetter"/>
      <w:start w:val="1"/>
    </w:lvl>
  </w:abstractNum>
  <w:abstractNum w:abstractNumId="34">
    <w:nsid w:val="6FC75AF8"/>
    <w:multiLevelType w:val="hybridMultilevel"/>
    <w:lvl w:ilvl="0">
      <w:lvlJc w:val="left"/>
      <w:lvlText w:val="(%1)"/>
      <w:numFmt w:val="decimal"/>
      <w:start w:val="1"/>
    </w:lvl>
  </w:abstractNum>
  <w:abstractNum w:abstractNumId="35">
    <w:nsid w:val="6A5F7029"/>
    <w:multiLevelType w:val="hybridMultilevel"/>
    <w:lvl w:ilvl="0">
      <w:lvlJc w:val="left"/>
      <w:lvlText w:val="−"/>
      <w:numFmt w:val="bullet"/>
      <w:start w:val="1"/>
    </w:lvl>
  </w:abstractNum>
  <w:abstractNum w:abstractNumId="36">
    <w:nsid w:val="7D5E18F8"/>
    <w:multiLevelType w:val="hybridMultilevel"/>
    <w:lvl w:ilvl="0">
      <w:lvlJc w:val="left"/>
      <w:lvlText w:val="−"/>
      <w:numFmt w:val="bullet"/>
      <w:start w:val="1"/>
    </w:lvl>
  </w:abstractNum>
  <w:abstractNum w:abstractNumId="37">
    <w:nsid w:val="5F3534A4"/>
    <w:multiLevelType w:val="hybridMultilevel"/>
    <w:lvl w:ilvl="0">
      <w:lvlJc w:val="left"/>
      <w:lvlText w:val="%1."/>
      <w:numFmt w:val="upperLetter"/>
      <w:start w:val="2"/>
    </w:lvl>
  </w:abstractNum>
  <w:abstractNum w:abstractNumId="38">
    <w:nsid w:val="73A1821B"/>
    <w:multiLevelType w:val="hybridMultilevel"/>
    <w:lvl w:ilvl="0">
      <w:lvlJc w:val="left"/>
      <w:lvlText w:val="%1."/>
      <w:numFmt w:val="upperLetter"/>
      <w:start w:val="3"/>
    </w:lvl>
  </w:abstractNum>
  <w:abstractNum w:abstractNumId="39">
    <w:nsid w:val="7DE67713"/>
    <w:multiLevelType w:val="hybridMultilevel"/>
    <w:lvl w:ilvl="0">
      <w:lvlJc w:val="left"/>
      <w:lvlText w:val="·"/>
      <w:numFmt w:val="bullet"/>
      <w:start w:val="1"/>
    </w:lvl>
  </w:abstractNum>
  <w:abstractNum w:abstractNumId="40">
    <w:nsid w:val="555C55B5"/>
    <w:multiLevelType w:val="hybridMultilevel"/>
    <w:lvl w:ilvl="0">
      <w:lvlJc w:val="left"/>
      <w:lvlText w:val="%1."/>
      <w:numFmt w:val="upperLetter"/>
      <w:start w:val="5"/>
    </w:lvl>
  </w:abstractNum>
  <w:abstractNum w:abstractNumId="41">
    <w:nsid w:val="3FA62ACA"/>
    <w:multiLevelType w:val="hybridMultilevel"/>
    <w:lvl w:ilvl="0">
      <w:lvlJc w:val="left"/>
      <w:lvlText w:val="%1."/>
      <w:numFmt w:val="upperLetter"/>
      <w:start w:val="6"/>
    </w:lvl>
  </w:abstractNum>
  <w:abstractNum w:abstractNumId="42">
    <w:nsid w:val="14FCE74E"/>
    <w:multiLevelType w:val="hybridMultilevel"/>
    <w:lvl w:ilvl="0">
      <w:lvlJc w:val="left"/>
      <w:lvlText w:val="(%1)"/>
      <w:numFmt w:val="decimal"/>
      <w:start w:val="1"/>
    </w:lvl>
  </w:abstractNum>
  <w:abstractNum w:abstractNumId="43">
    <w:nsid w:val="6A3DD3E8"/>
    <w:multiLevelType w:val="hybridMultilevel"/>
    <w:lvl w:ilvl="0">
      <w:lvlJc w:val="left"/>
      <w:lvlText w:val="(%1)"/>
      <w:numFmt w:val="decimal"/>
      <w:start w:val="4"/>
    </w:lvl>
  </w:abstractNum>
  <w:abstractNum w:abstractNumId="44">
    <w:nsid w:val="71C91298"/>
    <w:multiLevelType w:val="hybridMultilevel"/>
    <w:lvl w:ilvl="0">
      <w:lvlJc w:val="left"/>
      <w:lvlText w:val="%1."/>
      <w:numFmt w:val="upperLetter"/>
      <w:start w:val="1"/>
    </w:lvl>
  </w:abstractNum>
  <w:abstractNum w:abstractNumId="45">
    <w:nsid w:val="9DAF632"/>
    <w:multiLevelType w:val="hybridMultilevel"/>
    <w:lvl w:ilvl="0">
      <w:lvlJc w:val="left"/>
      <w:lvlText w:val="(%1)"/>
      <w:numFmt w:val="decimal"/>
      <w:start w:val="1"/>
    </w:lvl>
  </w:abstractNum>
  <w:abstractNum w:abstractNumId="46">
    <w:nsid w:val="53299938"/>
    <w:multiLevelType w:val="hybridMultilevel"/>
    <w:lvl w:ilvl="0">
      <w:lvlJc w:val="left"/>
      <w:lvlText w:val="%1."/>
      <w:numFmt w:val="upperLetter"/>
      <w:start w:val="2"/>
    </w:lvl>
  </w:abstractNum>
  <w:abstractNum w:abstractNumId="47">
    <w:nsid w:val="1FBFE8E0"/>
    <w:multiLevelType w:val="hybridMultilevel"/>
    <w:lvl w:ilvl="0">
      <w:lvlJc w:val="left"/>
      <w:lvlText w:val="(%1)"/>
      <w:numFmt w:val="decimal"/>
      <w:start w:val="1"/>
    </w:lvl>
  </w:abstractNum>
  <w:abstractNum w:abstractNumId="48">
    <w:nsid w:val="5092CA79"/>
    <w:multiLevelType w:val="hybridMultilevel"/>
    <w:lvl w:ilvl="0">
      <w:lvlJc w:val="left"/>
      <w:lvlText w:val="*"/>
      <w:numFmt w:val="bullet"/>
      <w:start w:val="1"/>
    </w:lvl>
  </w:abstractNum>
  <w:abstractNum w:abstractNumId="49">
    <w:nsid w:val="1D545C4D"/>
    <w:multiLevelType w:val="hybridMultilevel"/>
    <w:lvl w:ilvl="0">
      <w:lvlJc w:val="left"/>
      <w:lvlText w:val="(%1)"/>
      <w:numFmt w:val="decimal"/>
      <w:start w:val="1"/>
    </w:lvl>
  </w:abstractNum>
  <w:abstractNum w:abstractNumId="50">
    <w:nsid w:val="59ADEA3D"/>
    <w:multiLevelType w:val="hybridMultilevel"/>
    <w:lvl w:ilvl="0">
      <w:lvlJc w:val="left"/>
      <w:lvlText w:val="%1."/>
      <w:numFmt w:val="upperLetter"/>
      <w:start w:val="3"/>
    </w:lvl>
  </w:abstractNum>
  <w:abstractNum w:abstractNumId="51">
    <w:nsid w:val="288F1A34"/>
    <w:multiLevelType w:val="hybridMultilevel"/>
    <w:lvl w:ilvl="0">
      <w:lvlJc w:val="left"/>
      <w:lvlText w:val="(*)"/>
      <w:numFmt w:val="bullet"/>
      <w:start w:val="1"/>
    </w:lvl>
  </w:abstractNum>
  <w:abstractNum w:abstractNumId="52">
    <w:nsid w:val="2A155DBC"/>
    <w:multiLevelType w:val="hybridMultilevel"/>
    <w:lvl w:ilvl="0">
      <w:lvlJc w:val="left"/>
      <w:lvlText w:val="(**)"/>
      <w:numFmt w:val="bullet"/>
      <w:start w:val="1"/>
    </w:lvl>
  </w:abstractNum>
  <w:abstractNum w:abstractNumId="53">
    <w:nsid w:val="1D9F6E5F"/>
    <w:multiLevelType w:val="hybridMultilevel"/>
    <w:lvl w:ilvl="0">
      <w:lvlJc w:val="left"/>
      <w:lvlText w:val="%1."/>
      <w:numFmt w:val="upperLetter"/>
      <w:start w:val="1"/>
    </w:lvl>
  </w:abstractNum>
  <w:abstractNum w:abstractNumId="54">
    <w:nsid w:val="97E1B4E"/>
    <w:multiLevelType w:val="hybridMultilevel"/>
    <w:lvl w:ilvl="0">
      <w:lvlJc w:val="left"/>
      <w:lvlText w:val="(%1)"/>
      <w:numFmt w:val="decimal"/>
      <w:start w:val="1"/>
    </w:lvl>
  </w:abstractNum>
  <w:abstractNum w:abstractNumId="55">
    <w:nsid w:val="51088277"/>
    <w:multiLevelType w:val="hybridMultilevel"/>
    <w:lvl w:ilvl="0">
      <w:lvlJc w:val="left"/>
      <w:lvlText w:val="·"/>
      <w:numFmt w:val="bullet"/>
      <w:start w:val="1"/>
    </w:lvl>
  </w:abstractNum>
  <w:abstractNum w:abstractNumId="56">
    <w:nsid w:val="1CA0C5FA"/>
    <w:multiLevelType w:val="hybridMultilevel"/>
    <w:lvl w:ilvl="0">
      <w:lvlJc w:val="left"/>
      <w:lvlText w:val="%1."/>
      <w:numFmt w:val="upperLetter"/>
      <w:start w:val="2"/>
    </w:lvl>
  </w:abstractNum>
  <w:abstractNum w:abstractNumId="57">
    <w:nsid w:val="53584BCB"/>
    <w:multiLevelType w:val="hybridMultilevel"/>
    <w:lvl w:ilvl="0">
      <w:lvlJc w:val="left"/>
      <w:lvlText w:val="%1."/>
      <w:numFmt w:val="upperLetter"/>
      <w:start w:val="3"/>
    </w:lvl>
  </w:abstractNum>
  <w:abstractNum w:abstractNumId="58">
    <w:nsid w:val="415E286C"/>
    <w:multiLevelType w:val="hybridMultilevel"/>
    <w:lvl w:ilvl="0">
      <w:lvlJc w:val="left"/>
      <w:lvlText w:val="%1."/>
      <w:numFmt w:val="upperLetter"/>
      <w:start w:val="1"/>
    </w:lvl>
  </w:abstractNum>
  <w:abstractNum w:abstractNumId="59">
    <w:nsid w:val="7C58FD05"/>
    <w:multiLevelType w:val="hybridMultilevel"/>
    <w:lvl w:ilvl="0">
      <w:lvlJc w:val="left"/>
      <w:lvlText w:val="%1."/>
      <w:numFmt w:val="upperLetter"/>
      <w:start w:val="1"/>
    </w:lvl>
  </w:abstractNum>
  <w:abstractNum w:abstractNumId="60">
    <w:nsid w:val="23D86AAC"/>
    <w:multiLevelType w:val="hybridMultilevel"/>
    <w:lvl w:ilvl="0">
      <w:lvlJc w:val="left"/>
      <w:lvlText w:val="%1."/>
      <w:numFmt w:val="upperLetter"/>
      <w:start w:val="4"/>
    </w:lvl>
  </w:abstractNum>
  <w:abstractNum w:abstractNumId="61">
    <w:nsid w:val="45E6D486"/>
    <w:multiLevelType w:val="hybridMultilevel"/>
    <w:lvl w:ilvl="0">
      <w:lvlJc w:val="left"/>
      <w:lvlText w:val="%1."/>
      <w:numFmt w:val="upperLetter"/>
      <w:start w:val="1"/>
    </w:lvl>
  </w:abstractNum>
  <w:abstractNum w:abstractNumId="62">
    <w:nsid w:val="5C10FE21"/>
    <w:multiLevelType w:val="hybridMultilevel"/>
    <w:lvl w:ilvl="0">
      <w:lvlJc w:val="left"/>
      <w:lvlText w:val="%1."/>
      <w:numFmt w:val="upperLetter"/>
      <w:start w:val="2"/>
    </w:lvl>
  </w:abstractNum>
  <w:abstractNum w:abstractNumId="63">
    <w:nsid w:val="E7FFA2B"/>
    <w:multiLevelType w:val="hybridMultilevel"/>
    <w:lvl w:ilvl="0">
      <w:lvlJc w:val="left"/>
      <w:lvlText w:val="·"/>
      <w:numFmt w:val="bullet"/>
      <w:start w:val="1"/>
    </w:lvl>
  </w:abstractNum>
  <w:abstractNum w:abstractNumId="64">
    <w:nsid w:val="3C5991AA"/>
    <w:multiLevelType w:val="hybridMultilevel"/>
    <w:lvl w:ilvl="0">
      <w:lvlJc w:val="left"/>
      <w:lvlText w:val="·"/>
      <w:numFmt w:val="bullet"/>
      <w:start w:val="1"/>
    </w:lvl>
  </w:abstractNum>
  <w:abstractNum w:abstractNumId="65">
    <w:nsid w:val="4BD8591A"/>
    <w:multiLevelType w:val="hybridMultilevel"/>
    <w:lvl w:ilvl="0">
      <w:lvlJc w:val="left"/>
      <w:lvlText w:val="·"/>
      <w:numFmt w:val="bullet"/>
      <w:start w:val="1"/>
    </w:lvl>
  </w:abstractNum>
  <w:abstractNum w:abstractNumId="66">
    <w:nsid w:val="78DF6A55"/>
    <w:multiLevelType w:val="hybridMultilevel"/>
    <w:lvl w:ilvl="0">
      <w:lvlJc w:val="left"/>
      <w:lvlText w:val="%1."/>
      <w:numFmt w:val="upperLetter"/>
      <w:start w:val="3"/>
    </w:lvl>
  </w:abstractNum>
  <w:abstractNum w:abstractNumId="67">
    <w:nsid w:val="39B7AAA2"/>
    <w:multiLevelType w:val="hybridMultilevel"/>
    <w:lvl w:ilvl="0">
      <w:lvlJc w:val="left"/>
      <w:lvlText w:val="%1."/>
      <w:numFmt w:val="upperLetter"/>
      <w:start w:val="4"/>
    </w:lvl>
  </w:abstractNum>
  <w:abstractNum w:abstractNumId="68">
    <w:nsid w:val="2B0D8DBE"/>
    <w:multiLevelType w:val="hybridMultilevel"/>
    <w:lvl w:ilvl="0">
      <w:lvlJc w:val="left"/>
      <w:lvlText w:val="%1."/>
      <w:numFmt w:val="upperLetter"/>
      <w:start w:val="5"/>
    </w:lvl>
  </w:abstractNum>
  <w:abstractNum w:abstractNumId="69">
    <w:nsid w:val="6C80EC70"/>
    <w:multiLevelType w:val="hybridMultilevel"/>
    <w:lvl w:ilvl="0">
      <w:lvlJc w:val="left"/>
      <w:lvlText w:val="(%1)"/>
      <w:numFmt w:val="decimal"/>
      <w:start w:val="1"/>
    </w:lvl>
  </w:abstractNum>
  <w:abstractNum w:abstractNumId="70">
    <w:nsid w:val="379E21B5"/>
    <w:multiLevelType w:val="hybridMultilevel"/>
    <w:lvl w:ilvl="0">
      <w:lvlJc w:val="left"/>
      <w:lvlText w:val="%1."/>
      <w:numFmt w:val="upperLetter"/>
      <w:start w:val="6"/>
    </w:lvl>
  </w:abstractNum>
  <w:abstractNum w:abstractNumId="71">
    <w:nsid w:val="69E373"/>
    <w:multiLevelType w:val="hybridMultilevel"/>
    <w:lvl w:ilvl="0">
      <w:lvlJc w:val="left"/>
      <w:lvlText w:val="%1."/>
      <w:numFmt w:val="upperLetter"/>
      <w:start w:val="9"/>
    </w:lvl>
  </w:abstractNum>
  <w:abstractNum w:abstractNumId="72">
    <w:nsid w:val="2C27173B"/>
    <w:multiLevelType w:val="hybridMultilevel"/>
    <w:lvl w:ilvl="0">
      <w:lvlJc w:val="left"/>
      <w:lvlText w:val="(%1)"/>
      <w:numFmt w:val="decimal"/>
      <w:start w:val="1"/>
    </w:lvl>
  </w:abstractNum>
  <w:abstractNum w:abstractNumId="73">
    <w:nsid w:val="4C9B0904"/>
    <w:multiLevelType w:val="hybridMultilevel"/>
    <w:lvl w:ilvl="0">
      <w:lvlJc w:val="left"/>
      <w:lvlText w:val="(%1)"/>
      <w:numFmt w:val="decimal"/>
      <w:start w:val="1"/>
    </w:lvl>
  </w:abstractNum>
  <w:abstractNum w:abstractNumId="74">
    <w:nsid w:val="6AA7B75C"/>
    <w:multiLevelType w:val="hybridMultilevel"/>
    <w:lvl w:ilvl="0">
      <w:lvlJc w:val="left"/>
      <w:lvlText w:val="(%1)"/>
      <w:numFmt w:val="decimal"/>
      <w:start w:val="1"/>
    </w:lvl>
  </w:abstractNum>
  <w:abstractNum w:abstractNumId="75">
    <w:nsid w:val="1DF029D3"/>
    <w:multiLevelType w:val="hybridMultilevel"/>
    <w:lvl w:ilvl="0">
      <w:lvlJc w:val="left"/>
      <w:lvlText w:val="(%1)"/>
      <w:numFmt w:val="decimal"/>
      <w:start w:val="1"/>
    </w:lvl>
  </w:abstractNum>
  <w:abstractNum w:abstractNumId="76">
    <w:nsid w:val="5675FF36"/>
    <w:multiLevelType w:val="hybridMultilevel"/>
    <w:lvl w:ilvl="0">
      <w:lvlJc w:val="left"/>
      <w:lvlText w:val="·"/>
      <w:numFmt w:val="bullet"/>
      <w:start w:val="1"/>
    </w:lvl>
  </w:abstractNum>
  <w:abstractNum w:abstractNumId="77">
    <w:nsid w:val="3DD15094"/>
    <w:multiLevelType w:val="hybridMultilevel"/>
    <w:lvl w:ilvl="0">
      <w:lvlJc w:val="left"/>
      <w:lvlText w:val="·"/>
      <w:numFmt w:val="bullet"/>
      <w:start w:val="1"/>
    </w:lvl>
  </w:abstractNum>
  <w:abstractNum w:abstractNumId="78">
    <w:nsid w:val="3DB012B3"/>
    <w:multiLevelType w:val="hybridMultilevel"/>
    <w:lvl w:ilvl="0">
      <w:lvlJc w:val="left"/>
      <w:lvlText w:val="*"/>
      <w:numFmt w:val="bullet"/>
      <w:start w:val="1"/>
    </w:lvl>
  </w:abstractNum>
  <w:abstractNum w:abstractNumId="79">
    <w:nsid w:val="2708C9AF"/>
    <w:multiLevelType w:val="hybridMultilevel"/>
    <w:lvl w:ilvl="0">
      <w:lvlJc w:val="left"/>
      <w:lvlText w:val="*"/>
      <w:numFmt w:val="bullet"/>
      <w:start w:val="1"/>
    </w:lvl>
  </w:abstractNum>
  <w:abstractNum w:abstractNumId="80">
    <w:nsid w:val="5B25ACE2"/>
    <w:multiLevelType w:val="hybridMultilevel"/>
    <w:lvl w:ilvl="0">
      <w:lvlJc w:val="left"/>
      <w:lvlText w:val="%1."/>
      <w:numFmt w:val="decimal"/>
      <w:start w:val="1"/>
    </w:lvl>
    <w:lvl w:ilvl="1">
      <w:lvlJc w:val="left"/>
      <w:lvlText w:val="-"/>
      <w:numFmt w:val="bullet"/>
      <w:start w:val="1"/>
    </w:lvl>
  </w:abstractNum>
  <w:abstractNum w:abstractNumId="81">
    <w:nsid w:val="175DFCF0"/>
    <w:multiLevelType w:val="hybridMultilevel"/>
    <w:lvl w:ilvl="0">
      <w:lvlJc w:val="left"/>
      <w:lvlText w:val="-"/>
      <w:numFmt w:val="bullet"/>
      <w:start w:val="1"/>
    </w:lvl>
  </w:abstractNum>
  <w:abstractNum w:abstractNumId="82">
    <w:nsid w:val="4F97E3E4"/>
    <w:multiLevelType w:val="hybridMultilevel"/>
    <w:lvl w:ilvl="0">
      <w:lvlJc w:val="left"/>
      <w:lvlText w:val="%1."/>
      <w:numFmt w:val="decimal"/>
      <w:start w:val="2"/>
    </w:lvl>
    <w:lvl w:ilvl="1">
      <w:lvlJc w:val="left"/>
      <w:lvlText w:val="%2)"/>
      <w:numFmt w:val="lowerLetter"/>
      <w:start w:val="1"/>
    </w:lvl>
    <w:lvl w:ilvl="2">
      <w:lvlJc w:val="left"/>
      <w:lvlText w:val="-"/>
      <w:numFmt w:val="bullet"/>
      <w:start w:val="1"/>
    </w:lvl>
  </w:abstractNum>
  <w:abstractNum w:abstractNumId="83">
    <w:nsid w:val="53B0A9E"/>
    <w:multiLevelType w:val="hybridMultilevel"/>
    <w:lvl w:ilvl="0">
      <w:lvlJc w:val="left"/>
      <w:lvlText w:val="%1)"/>
      <w:numFmt w:val="lowerLetter"/>
      <w:start w:val="4"/>
    </w:lvl>
  </w:abstractNum>
  <w:abstractNum w:abstractNumId="84">
    <w:nsid w:val="34FD6B4F"/>
    <w:multiLevelType w:val="hybridMultilevel"/>
    <w:lvl w:ilvl="0">
      <w:lvlJc w:val="left"/>
      <w:lvlText w:val="%1)"/>
      <w:numFmt w:val="lowerLetter"/>
      <w:start w:val="8"/>
    </w:lvl>
  </w:abstractNum>
  <w:abstractNum w:abstractNumId="85">
    <w:nsid w:val="5915FF32"/>
    <w:multiLevelType w:val="hybridMultilevel"/>
    <w:lvl w:ilvl="0">
      <w:lvlJc w:val="left"/>
      <w:lvlText w:val="%1)"/>
      <w:numFmt w:val="lowerLetter"/>
      <w:start w:val="11"/>
    </w:lvl>
  </w:abstractNum>
  <w:abstractNum w:abstractNumId="86">
    <w:nsid w:val="56438D15"/>
    <w:multiLevelType w:val="hybridMultilevel"/>
    <w:lvl w:ilvl="0">
      <w:lvlJc w:val="left"/>
      <w:lvlText w:val="%1)"/>
      <w:numFmt w:val="lowerLetter"/>
      <w:start w:val="12"/>
    </w:lvl>
  </w:abstractNum>
  <w:abstractNum w:abstractNumId="87">
    <w:nsid w:val="519E3149"/>
    <w:multiLevelType w:val="hybridMultilevel"/>
    <w:lvl w:ilvl="0">
      <w:lvlJc w:val="left"/>
      <w:lvlText w:val="%1)"/>
      <w:numFmt w:val="lowerLetter"/>
      <w:start w:val="14"/>
    </w:lvl>
  </w:abstractNum>
  <w:abstractNum w:abstractNumId="88">
    <w:nsid w:val="2C6E4AFD"/>
    <w:multiLevelType w:val="hybridMultilevel"/>
    <w:lvl w:ilvl="0">
      <w:lvlJc w:val="left"/>
      <w:lvlText w:val="-"/>
      <w:numFmt w:val="bullet"/>
      <w:start w:val="1"/>
    </w:lvl>
  </w:abstractNum>
  <w:abstractNum w:abstractNumId="89">
    <w:nsid w:val="17A1B582"/>
    <w:multiLevelType w:val="hybridMultilevel"/>
    <w:lvl w:ilvl="0">
      <w:lvlJc w:val="left"/>
      <w:lvlText w:val="-"/>
      <w:numFmt w:val="bullet"/>
      <w:start w:val="1"/>
    </w:lvl>
  </w:abstractNum>
  <w:abstractNum w:abstractNumId="90">
    <w:nsid w:val="4DF72E4E"/>
    <w:multiLevelType w:val="hybridMultilevel"/>
    <w:lvl w:ilvl="0">
      <w:lvlJc w:val="left"/>
      <w:lvlText w:val="%1)"/>
      <w:numFmt w:val="lowerLetter"/>
      <w:start w:val="16"/>
    </w:lvl>
  </w:abstractNum>
  <w:abstractNum w:abstractNumId="91">
    <w:nsid w:val="5046B5A9"/>
    <w:multiLevelType w:val="hybridMultilevel"/>
    <w:lvl w:ilvl="0">
      <w:lvlJc w:val="left"/>
      <w:lvlText w:val="%1)"/>
      <w:numFmt w:val="lowerLetter"/>
      <w:start w:val="19"/>
    </w:lvl>
  </w:abstractNum>
  <w:abstractNum w:abstractNumId="92">
    <w:nsid w:val="5D888A08"/>
    <w:multiLevelType w:val="hybridMultilevel"/>
    <w:lvl w:ilvl="0">
      <w:lvlJc w:val="left"/>
      <w:lvlText w:val="%1."/>
      <w:numFmt w:val="decimal"/>
      <w:start w:val="1"/>
    </w:lvl>
  </w:abstractNum>
  <w:abstractNum w:abstractNumId="93">
    <w:nsid w:val="2A082C70"/>
    <w:multiLevelType w:val="hybridMultilevel"/>
    <w:lvl w:ilvl="0">
      <w:lvlJc w:val="left"/>
      <w:lvlText w:val="%1"/>
      <w:numFmt w:val="lowerLetter"/>
      <w:start w:val="1"/>
    </w:lvl>
    <w:lvl w:ilvl="1">
      <w:lvlJc w:val="left"/>
      <w:lvlText w:val="%2."/>
      <w:numFmt w:val="decimal"/>
      <w:start w:val="104"/>
    </w:lvl>
    <w:lvl w:ilvl="2">
      <w:lvlJc w:val="left"/>
      <w:lvlText w:val="·"/>
      <w:numFmt w:val="bullet"/>
      <w:start w:val="1"/>
    </w:lvl>
  </w:abstractNum>
  <w:abstractNum w:abstractNumId="94">
    <w:nsid w:val="5EC6AFD4"/>
    <w:multiLevelType w:val="hybridMultilevel"/>
    <w:lvl w:ilvl="0">
      <w:lvlJc w:val="left"/>
      <w:lvlText w:val="%1)"/>
      <w:numFmt w:val="lowerLetter"/>
      <w:start w:val="22"/>
    </w:lvl>
    <w:lvl w:ilvl="1">
      <w:lvlJc w:val="left"/>
      <w:lvlText w:val="%2"/>
      <w:numFmt w:val="decimal"/>
      <w:start w:val="1"/>
    </w:lvl>
    <w:lvl w:ilvl="2">
      <w:lvlJc w:val="left"/>
      <w:lvlText w:val="·"/>
      <w:numFmt w:val="bullet"/>
      <w:start w:val="1"/>
    </w:lvl>
  </w:abstractNum>
  <w:abstractNum w:abstractNumId="95">
    <w:nsid w:val="19E21BB2"/>
    <w:multiLevelType w:val="hybridMultilevel"/>
    <w:lvl w:ilvl="0">
      <w:lvlJc w:val="left"/>
      <w:lvlText w:val="%1)"/>
      <w:numFmt w:val="lowerLetter"/>
      <w:start w:val="23"/>
    </w:lvl>
    <w:lvl w:ilvl="1">
      <w:lvlJc w:val="left"/>
      <w:lvlText w:val="%2)"/>
      <w:numFmt w:val="lowerLetter"/>
      <w:start w:val="25"/>
    </w:lvl>
    <w:lvl w:ilvl="2">
      <w:lvlJc w:val="left"/>
      <w:lvlText w:val="·"/>
      <w:numFmt w:val="bullet"/>
      <w:start w:val="1"/>
    </w:lvl>
  </w:abstractNum>
  <w:abstractNum w:abstractNumId="96">
    <w:nsid w:val="75E0858A"/>
    <w:multiLevelType w:val="hybridMultilevel"/>
    <w:lvl w:ilvl="0">
      <w:lvlJc w:val="left"/>
      <w:lvlText w:val="%1)"/>
      <w:numFmt w:val="lowerLetter"/>
      <w:start w:val="26"/>
    </w:lvl>
  </w:abstractNum>
  <w:abstractNum w:abstractNumId="97">
    <w:nsid w:val="57A61A29"/>
    <w:multiLevelType w:val="hybridMultilevel"/>
    <w:lvl w:ilvl="0">
      <w:lvlJc w:val="left"/>
      <w:lvlText w:val="%1."/>
      <w:numFmt w:val="decimal"/>
      <w:start w:val="3"/>
    </w:lvl>
  </w:abstractNum>
  <w:abstractNum w:abstractNumId="98">
    <w:nsid w:val="5399C654"/>
    <w:multiLevelType w:val="hybridMultilevel"/>
    <w:lvl w:ilvl="0">
      <w:lvlJc w:val="left"/>
      <w:lvlText w:val="%1"/>
      <w:numFmt w:val="decimal"/>
      <w:start w:val="1"/>
    </w:lvl>
    <w:lvl w:ilvl="1">
      <w:lvlJc w:val="left"/>
      <w:lvlText w:val="(%2)"/>
      <w:numFmt w:val="decimal"/>
      <w:start w:val="1"/>
    </w:lvl>
  </w:abstractNum>
  <w:abstractNum w:abstractNumId="99">
    <w:nsid w:val="20EE1348"/>
    <w:multiLevelType w:val="hybridMultilevel"/>
    <w:lvl w:ilvl="0">
      <w:lvlJc w:val="left"/>
      <w:lvlText w:val="%1."/>
      <w:numFmt w:val="decimal"/>
      <w:start w:val="4"/>
    </w:lvl>
    <w:lvl w:ilvl="1">
      <w:lvlJc w:val="left"/>
      <w:lvlText w:val="%2"/>
      <w:numFmt w:val="decimal"/>
      <w:start w:val="1"/>
    </w:lvl>
  </w:abstractNum>
  <w:abstractNum w:abstractNumId="100">
    <w:nsid w:val="4427069A"/>
    <w:multiLevelType w:val="hybridMultilevel"/>
    <w:lvl w:ilvl="0">
      <w:lvlJc w:val="left"/>
      <w:lvlText w:val="%1."/>
      <w:numFmt w:val="decimal"/>
      <w:start w:val="6"/>
    </w:lvl>
  </w:abstractNum>
  <w:abstractNum w:abstractNumId="101">
    <w:nsid w:val="B37E80A"/>
    <w:multiLevelType w:val="hybridMultilevel"/>
    <w:lvl w:ilvl="0">
      <w:lvlJc w:val="left"/>
      <w:lvlText w:val="%1."/>
      <w:numFmt w:val="decimal"/>
      <w:start w:val="7"/>
    </w:lvl>
  </w:abstractNum>
  <w:abstractNum w:abstractNumId="102">
    <w:nsid w:val="2157F6BC"/>
    <w:multiLevelType w:val="hybridMultilevel"/>
    <w:lvl w:ilvl="0">
      <w:lvlJc w:val="left"/>
      <w:lvlText w:val="%1."/>
      <w:numFmt w:val="decimal"/>
      <w:start w:val="8"/>
    </w:lvl>
  </w:abstractNum>
  <w:abstractNum w:abstractNumId="103">
    <w:nsid w:val="704E1DD5"/>
    <w:multiLevelType w:val="hybridMultilevel"/>
    <w:lvl w:ilvl="0">
      <w:lvlJc w:val="left"/>
      <w:lvlText w:val="%1."/>
      <w:numFmt w:val="decimal"/>
      <w:start w:val="10"/>
    </w:lvl>
  </w:abstractNum>
  <w:abstractNum w:abstractNumId="104">
    <w:nsid w:val="57D2F10E"/>
    <w:multiLevelType w:val="hybridMultilevel"/>
    <w:lvl w:ilvl="0">
      <w:lvlJc w:val="left"/>
      <w:lvlText w:val="%1."/>
      <w:numFmt w:val="decimal"/>
      <w:start w:val="11"/>
    </w:lvl>
  </w:abstractNum>
  <w:abstractNum w:abstractNumId="105">
    <w:nsid w:val="BFFAE18"/>
    <w:multiLevelType w:val="hybridMultilevel"/>
    <w:lvl w:ilvl="0">
      <w:lvlJc w:val="left"/>
      <w:lvlText w:val="%1."/>
      <w:numFmt w:val="decimal"/>
      <w:start w:val="13"/>
    </w:lvl>
  </w:abstractNum>
  <w:abstractNum w:abstractNumId="106">
    <w:nsid w:val="E3E47A8"/>
    <w:multiLevelType w:val="hybridMultilevel"/>
    <w:lvl w:ilvl="0">
      <w:lvlJc w:val="left"/>
      <w:lvlText w:val="%1."/>
      <w:numFmt w:val="decimal"/>
      <w:start w:val="15"/>
    </w:lvl>
  </w:abstractNum>
  <w:abstractNum w:abstractNumId="107">
    <w:nsid w:val="2E48F044"/>
    <w:multiLevelType w:val="hybridMultilevel"/>
    <w:lvl w:ilvl="0">
      <w:lvlJc w:val="left"/>
      <w:lvlText w:val="%1."/>
      <w:numFmt w:val="decimal"/>
      <w:start w:val="16"/>
    </w:lvl>
    <w:lvl w:ilvl="1">
      <w:lvlJc w:val="left"/>
      <w:lvlText w:val="%2)"/>
      <w:numFmt w:val="decimal"/>
      <w:start w:val="1"/>
    </w:lvl>
  </w:abstractNum>
  <w:abstractNum w:abstractNumId="108">
    <w:nsid w:val="49D0FEAC"/>
    <w:multiLevelType w:val="hybridMultilevel"/>
    <w:lvl w:ilvl="0">
      <w:lvlJc w:val="left"/>
      <w:lvlText w:val="%1."/>
      <w:numFmt w:val="decimal"/>
      <w:start w:val="18"/>
    </w:lvl>
  </w:abstractNum>
  <w:abstractNum w:abstractNumId="109">
    <w:nsid w:val="4BEE5A5B"/>
    <w:multiLevelType w:val="hybridMultilevel"/>
    <w:lvl w:ilvl="0">
      <w:lvlJc w:val="left"/>
      <w:lvlText w:val="%1."/>
      <w:numFmt w:val="decimal"/>
      <w:start w:val="19"/>
    </w:lvl>
  </w:abstractNum>
  <w:abstractNum w:abstractNumId="110">
    <w:nsid w:val="5551B9F3"/>
    <w:multiLevelType w:val="hybridMultilevel"/>
    <w:lvl w:ilvl="0">
      <w:lvlJc w:val="left"/>
      <w:lvlText w:val="%1."/>
      <w:numFmt w:val="decimal"/>
      <w:start w:val="20"/>
    </w:lvl>
  </w:abstractNum>
  <w:abstractNum w:abstractNumId="111">
    <w:nsid w:val="24F6AB8E"/>
    <w:multiLevelType w:val="hybridMultilevel"/>
    <w:lvl w:ilvl="0">
      <w:lvlJc w:val="left"/>
      <w:lvlText w:val="(%1)"/>
      <w:numFmt w:val="decimal"/>
      <w:start w:val="1"/>
    </w:lvl>
  </w:abstractNum>
  <w:abstractNum w:abstractNumId="112">
    <w:nsid w:val="634C574C"/>
    <w:multiLevelType w:val="hybridMultilevel"/>
    <w:lvl w:ilvl="0">
      <w:lvlJc w:val="left"/>
      <w:lvlText w:val="%1."/>
      <w:numFmt w:val="decimal"/>
      <w:start w:val="21"/>
    </w:lvl>
  </w:abstractNum>
  <w:abstractNum w:abstractNumId="113">
    <w:nsid w:val="24E99DD7"/>
    <w:multiLevelType w:val="hybridMultilevel"/>
    <w:lvl w:ilvl="0">
      <w:lvlJc w:val="left"/>
      <w:lvlText w:val="(%1)"/>
      <w:numFmt w:val="decimal"/>
      <w:start w:val="1"/>
    </w:lvl>
  </w:abstractNum>
  <w:abstractNum w:abstractNumId="114">
    <w:nsid w:val="2A31B62D"/>
    <w:multiLevelType w:val="hybridMultilevel"/>
    <w:lvl w:ilvl="0">
      <w:lvlJc w:val="left"/>
      <w:lvlText w:val="%1."/>
      <w:numFmt w:val="decimal"/>
      <w:start w:val="22"/>
    </w:lvl>
  </w:abstractNum>
  <w:abstractNum w:abstractNumId="115">
    <w:nsid w:val="1849C29B"/>
    <w:multiLevelType w:val="hybridMultilevel"/>
    <w:lvl w:ilvl="0">
      <w:lvlJc w:val="left"/>
      <w:lvlText w:val="(%1)"/>
      <w:numFmt w:val="decimal"/>
      <w:start w:val="1"/>
    </w:lvl>
  </w:abstractNum>
  <w:abstractNum w:abstractNumId="116">
    <w:nsid w:val="7DFF9D09"/>
    <w:multiLevelType w:val="hybridMultilevel"/>
    <w:lvl w:ilvl="0">
      <w:lvlJc w:val="left"/>
      <w:lvlText w:val="-"/>
      <w:numFmt w:val="bullet"/>
      <w:start w:val="1"/>
    </w:lvl>
  </w:abstractNum>
  <w:abstractNum w:abstractNumId="117">
    <w:nsid w:val="754342"/>
    <w:multiLevelType w:val="hybridMultilevel"/>
    <w:lvl w:ilvl="0">
      <w:lvlJc w:val="left"/>
      <w:lvlText w:val="(%1)"/>
      <w:numFmt w:val="decimal"/>
      <w:start w:val="124"/>
    </w:lvl>
  </w:abstractNum>
  <w:abstractNum w:abstractNumId="118">
    <w:nsid w:val="69E7F3E5"/>
    <w:multiLevelType w:val="hybridMultilevel"/>
    <w:lvl w:ilvl="0">
      <w:lvlJc w:val="left"/>
      <w:lvlText w:val="%1"/>
      <w:numFmt w:val="decimal"/>
      <w:start w:val="172"/>
    </w:lvl>
  </w:abstractNum>
  <w:abstractNum w:abstractNumId="119">
    <w:nsid w:val="2A6DE806"/>
    <w:multiLevelType w:val="hybridMultilevel"/>
    <w:lvl w:ilvl="0">
      <w:lvlJc w:val="left"/>
      <w:lvlText w:val="-"/>
      <w:numFmt w:val="bullet"/>
      <w:start w:val="1"/>
    </w:lvl>
  </w:abstractNum>
  <w:abstractNum w:abstractNumId="120">
    <w:nsid w:val="1816F8C4"/>
    <w:multiLevelType w:val="hybridMultilevel"/>
    <w:lvl w:ilvl="0">
      <w:lvlJc w:val="left"/>
      <w:lvlText w:val="%1)"/>
      <w:numFmt w:val="lowerLetter"/>
      <w:start w:val="1"/>
    </w:lvl>
  </w:abstractNum>
  <w:abstractNum w:abstractNumId="121">
    <w:nsid w:val="37DF2233"/>
    <w:multiLevelType w:val="hybridMultilevel"/>
    <w:lvl w:ilvl="0">
      <w:lvlJc w:val="left"/>
      <w:lvlText w:val="%1)"/>
      <w:numFmt w:val="lowerLetter"/>
      <w:start w:val="2"/>
    </w:lvl>
  </w:abstractNum>
  <w:abstractNum w:abstractNumId="122">
    <w:nsid w:val="7AB49DAF"/>
    <w:multiLevelType w:val="hybridMultilevel"/>
    <w:lvl w:ilvl="0">
      <w:lvlJc w:val="left"/>
      <w:lvlText w:val="%1."/>
      <w:numFmt w:val="decimal"/>
      <w:start w:val="24"/>
    </w:lvl>
  </w:abstractNum>
  <w:abstractNum w:abstractNumId="123">
    <w:nsid w:val="759F82CD"/>
    <w:multiLevelType w:val="hybridMultilevel"/>
    <w:lvl w:ilvl="0">
      <w:lvlJc w:val="left"/>
      <w:lvlText w:val="(%1)"/>
      <w:numFmt w:val="decimal"/>
      <w:start w:val="1"/>
    </w:lvl>
  </w:abstractNum>
  <w:abstractNum w:abstractNumId="124">
    <w:nsid w:val="61E74EA3"/>
    <w:multiLevelType w:val="hybridMultilevel"/>
    <w:lvl w:ilvl="0">
      <w:lvlJc w:val="left"/>
      <w:lvlText w:val="(%1)"/>
      <w:numFmt w:val="decimal"/>
      <w:start w:val="1"/>
    </w:lvl>
  </w:abstractNum>
  <w:abstractNum w:abstractNumId="125">
    <w:nsid w:val="597B4D84"/>
    <w:multiLevelType w:val="hybridMultilevel"/>
    <w:lvl w:ilvl="0">
      <w:lvlJc w:val="left"/>
      <w:lvlText w:val="%1."/>
      <w:numFmt w:val="decimal"/>
      <w:start w:val="25"/>
    </w:lvl>
  </w:abstractNum>
  <w:abstractNum w:abstractNumId="126">
    <w:nsid w:val="F819E7F"/>
    <w:multiLevelType w:val="hybridMultilevel"/>
    <w:lvl w:ilvl="0">
      <w:lvlJc w:val="left"/>
      <w:lvlText w:val="(%1)"/>
      <w:numFmt w:val="decimal"/>
      <w:start w:val="1"/>
    </w:lvl>
  </w:abstractNum>
  <w:abstractNum w:abstractNumId="127">
    <w:nsid w:val="57C7D42D"/>
    <w:multiLevelType w:val="hybridMultilevel"/>
    <w:lvl w:ilvl="0">
      <w:lvlJc w:val="left"/>
      <w:lvlText w:val="(%1)"/>
      <w:numFmt w:val="decimal"/>
      <w:start w:val="3"/>
    </w:lvl>
  </w:abstractNum>
  <w:abstractNum w:abstractNumId="128">
    <w:nsid w:val="312167AD"/>
    <w:multiLevelType w:val="hybridMultilevel"/>
    <w:lvl w:ilvl="0">
      <w:lvlJc w:val="left"/>
      <w:lvlText w:val="%1."/>
      <w:numFmt w:val="decimal"/>
      <w:start w:val="1"/>
    </w:lvl>
    <w:lvl w:ilvl="1">
      <w:lvlJc w:val="left"/>
      <w:lvlText w:val="Ø"/>
      <w:numFmt w:val="bullet"/>
      <w:start w:val="1"/>
    </w:lvl>
  </w:abstractNum>
  <w:abstractNum w:abstractNumId="129">
    <w:nsid w:val="631B64D4"/>
    <w:multiLevelType w:val="hybridMultilevel"/>
    <w:lvl w:ilvl="0">
      <w:lvlJc w:val="left"/>
      <w:lvlText w:val="%1."/>
      <w:numFmt w:val="decimal"/>
      <w:start w:val="4"/>
    </w:lvl>
    <w:lvl w:ilvl="1">
      <w:lvlJc w:val="left"/>
      <w:lvlText w:val="·"/>
      <w:numFmt w:val="bullet"/>
      <w:start w:val="1"/>
    </w:lvl>
  </w:abstractNum>
  <w:abstractNum w:abstractNumId="130">
    <w:nsid w:val="78B5E776"/>
    <w:multiLevelType w:val="hybridMultilevel"/>
    <w:lvl w:ilvl="0">
      <w:lvlJc w:val="left"/>
      <w:lvlText w:val="·"/>
      <w:numFmt w:val="bullet"/>
      <w:start w:val="1"/>
    </w:lvl>
  </w:abstractNum>
  <w:abstractNum w:abstractNumId="131">
    <w:nsid w:val="75486E47"/>
    <w:multiLevelType w:val="hybridMultilevel"/>
    <w:lvl w:ilvl="0">
      <w:lvlJc w:val="left"/>
      <w:lvlText w:val="·"/>
      <w:numFmt w:val="bullet"/>
      <w:start w:val="1"/>
    </w:lvl>
  </w:abstractNum>
  <w:abstractNum w:abstractNumId="132">
    <w:nsid w:val="6E534CDE"/>
    <w:multiLevelType w:val="hybridMultilevel"/>
    <w:lvl w:ilvl="0">
      <w:lvlJc w:val="left"/>
      <w:lvlText w:val="·"/>
      <w:numFmt w:val="bullet"/>
      <w:start w:val="1"/>
    </w:lvl>
  </w:abstractNum>
  <w:abstractNum w:abstractNumId="133">
    <w:nsid w:val="1A0DDE32"/>
    <w:multiLevelType w:val="hybridMultilevel"/>
    <w:lvl w:ilvl="0">
      <w:lvlJc w:val="left"/>
      <w:lvlText w:val="·"/>
      <w:numFmt w:val="bullet"/>
      <w:start w:val="1"/>
    </w:lvl>
  </w:abstractNum>
  <w:abstractNum w:abstractNumId="134">
    <w:nsid w:val="65968C1C"/>
    <w:multiLevelType w:val="hybridMultilevel"/>
    <w:lvl w:ilvl="0">
      <w:lvlJc w:val="left"/>
      <w:lvlText w:val="-"/>
      <w:numFmt w:val="bullet"/>
      <w:start w:val="1"/>
    </w:lvl>
  </w:abstractNum>
  <w:abstractNum w:abstractNumId="135">
    <w:nsid w:val="46263DEC"/>
    <w:multiLevelType w:val="hybridMultilevel"/>
    <w:lvl w:ilvl="0">
      <w:lvlJc w:val="left"/>
      <w:lvlText w:val="-"/>
      <w:numFmt w:val="bullet"/>
      <w:start w:val="1"/>
    </w:lvl>
  </w:abstractNum>
  <w:abstractNum w:abstractNumId="136">
    <w:nsid w:val="260D8C4A"/>
    <w:multiLevelType w:val="hybridMultilevel"/>
    <w:lvl w:ilvl="0">
      <w:lvlJc w:val="left"/>
      <w:lvlText w:val="-"/>
      <w:numFmt w:val="bullet"/>
      <w:start w:val="1"/>
    </w:lvl>
  </w:abstractNum>
  <w:abstractNum w:abstractNumId="137">
    <w:nsid w:val="73D4D3C4"/>
    <w:multiLevelType w:val="hybridMultilevel"/>
    <w:lvl w:ilvl="0">
      <w:lvlJc w:val="left"/>
      <w:lvlText w:val="%1."/>
      <w:numFmt w:val="decimal"/>
      <w:start w:val="5"/>
    </w:lvl>
    <w:lvl w:ilvl="1">
      <w:lvlJc w:val="left"/>
      <w:lvlText w:val="%2."/>
      <w:numFmt w:val="lowerLetter"/>
      <w:start w:val="1"/>
    </w:lvl>
    <w:lvl w:ilvl="2">
      <w:lvlJc w:val="left"/>
      <w:lvlText w:val="Ø"/>
      <w:numFmt w:val="bullet"/>
      <w:start w:val="1"/>
    </w:lvl>
    <w:lvl w:ilvl="3">
      <w:lvlJc w:val="left"/>
      <w:lvlText w:val="§"/>
      <w:numFmt w:val="bullet"/>
      <w:start w:val="1"/>
    </w:lvl>
  </w:abstractNum>
  <w:abstractNum w:abstractNumId="138">
    <w:nsid w:val="746F2E30"/>
    <w:multiLevelType w:val="hybridMultilevel"/>
    <w:lvl w:ilvl="0">
      <w:lvlJc w:val="left"/>
      <w:lvlText w:val="%1."/>
      <w:numFmt w:val="lowerLetter"/>
      <w:start w:val="2"/>
    </w:lvl>
    <w:lvl w:ilvl="1">
      <w:lvlJc w:val="left"/>
      <w:lvlText w:val="Ø"/>
      <w:numFmt w:val="bullet"/>
      <w:start w:val="1"/>
    </w:lvl>
  </w:abstractNum>
  <w:abstractNum w:abstractNumId="139">
    <w:nsid w:val="6FDE8AF6"/>
    <w:multiLevelType w:val="hybridMultilevel"/>
    <w:lvl w:ilvl="0">
      <w:lvlJc w:val="left"/>
      <w:lvlText w:val="%1."/>
      <w:numFmt w:val="lowerLetter"/>
      <w:start w:val="1"/>
    </w:lvl>
  </w:abstractNum>
  <w:abstractNum w:abstractNumId="140">
    <w:nsid w:val="3FC32E20"/>
    <w:multiLevelType w:val="hybridMultilevel"/>
    <w:lvl w:ilvl="0">
      <w:lvlJc w:val="left"/>
      <w:lvlText w:val="Þ"/>
      <w:numFmt w:val="bullet"/>
      <w:start w:val="1"/>
    </w:lvl>
  </w:abstractNum>
  <w:abstractNum w:abstractNumId="141">
    <w:nsid w:val="49C0E823"/>
    <w:multiLevelType w:val="hybridMultilevel"/>
    <w:lvl w:ilvl="0">
      <w:lvlJc w:val="left"/>
      <w:lvlText w:val="%1."/>
      <w:numFmt w:val="lowerLetter"/>
      <w:start w:val="1"/>
    </w:lvl>
  </w:abstractNum>
  <w:abstractNum w:abstractNumId="142">
    <w:nsid w:val="14D53685"/>
    <w:multiLevelType w:val="hybridMultilevel"/>
    <w:lvl w:ilvl="0">
      <w:lvlJc w:val="left"/>
      <w:lvlText w:val="%1."/>
      <w:numFmt w:val="lowerLetter"/>
      <w:start w:val="3"/>
    </w:lvl>
  </w:abstractNum>
  <w:abstractNum w:abstractNumId="143">
    <w:nsid w:val="230F856C"/>
    <w:multiLevelType w:val="hybridMultilevel"/>
    <w:lvl w:ilvl="0">
      <w:lvlJc w:val="left"/>
      <w:lvlText w:val="%1"/>
      <w:numFmt w:val="decimal"/>
      <w:start w:val="1"/>
    </w:lvl>
    <w:lvl w:ilvl="1">
      <w:lvlJc w:val="left"/>
      <w:lvlText w:val="%2."/>
      <w:numFmt w:val="lowerLetter"/>
      <w:start w:val="1"/>
    </w:lvl>
  </w:abstractNum>
  <w:abstractNum w:abstractNumId="144">
    <w:nsid w:val="6EAA85FB"/>
    <w:multiLevelType w:val="hybridMultilevel"/>
    <w:lvl w:ilvl="0">
      <w:lvlJc w:val="left"/>
      <w:lvlText w:val="%1."/>
      <w:numFmt w:val="decimal"/>
      <w:start w:val="6"/>
    </w:lvl>
    <w:lvl w:ilvl="1">
      <w:lvlJc w:val="left"/>
      <w:lvlText w:val="%2"/>
      <w:numFmt w:val="lowerLetter"/>
      <w:start w:val="1"/>
    </w:lvl>
  </w:abstractNum>
  <w:abstractNum w:abstractNumId="145">
    <w:nsid w:val="3F06ECB2"/>
    <w:multiLevelType w:val="hybridMultilevel"/>
    <w:lvl w:ilvl="0">
      <w:lvlJc w:val="left"/>
      <w:lvlText w:val="·"/>
      <w:numFmt w:val="bullet"/>
      <w:start w:val="1"/>
    </w:lvl>
  </w:abstractNum>
  <w:abstractNum w:abstractNumId="146">
    <w:nsid w:val="3B594807"/>
    <w:multiLevelType w:val="hybridMultilevel"/>
    <w:lvl w:ilvl="0">
      <w:lvlJc w:val="left"/>
      <w:lvlText w:val="·"/>
      <w:numFmt w:val="bullet"/>
      <w:start w:val="1"/>
    </w:lvl>
  </w:abstractNum>
  <w:abstractNum w:abstractNumId="147">
    <w:nsid w:val="6CAA2304"/>
    <w:multiLevelType w:val="hybridMultilevel"/>
    <w:lvl w:ilvl="0">
      <w:lvlJc w:val="left"/>
      <w:lvlText w:val="%1."/>
      <w:numFmt w:val="decimal"/>
      <w:start w:val="7"/>
    </w:lvl>
  </w:abstractNum>
  <w:abstractNum w:abstractNumId="148">
    <w:nsid w:val="3F7C2FF4"/>
    <w:multiLevelType w:val="hybridMultilevel"/>
    <w:lvl w:ilvl="0">
      <w:lvlJc w:val="left"/>
      <w:lvlText w:val="%1."/>
      <w:numFmt w:val="decimal"/>
      <w:start w:val="8"/>
    </w:lvl>
  </w:abstractNum>
  <w:abstractNum w:abstractNumId="149">
    <w:nsid w:val="25413BEC"/>
    <w:multiLevelType w:val="hybridMultilevel"/>
    <w:lvl w:ilvl="0">
      <w:lvlJc w:val="left"/>
      <w:lvlText w:val="%1."/>
      <w:numFmt w:val="decimal"/>
      <w:start w:val="10"/>
    </w:lvl>
    <w:lvl w:ilvl="1">
      <w:lvlJc w:val="left"/>
      <w:lvlText w:val="·"/>
      <w:numFmt w:val="bullet"/>
      <w:start w:val="1"/>
    </w:lvl>
  </w:abstractNum>
  <w:abstractNum w:abstractNumId="150">
    <w:nsid w:val="17180B0B"/>
    <w:multiLevelType w:val="hybridMultilevel"/>
    <w:lvl w:ilvl="0">
      <w:lvlJc w:val="left"/>
      <w:lvlText w:val="%1."/>
      <w:numFmt w:val="decimal"/>
      <w:start w:val="11"/>
    </w:lvl>
    <w:lvl w:ilvl="1">
      <w:lvlJc w:val="left"/>
      <w:lvlText w:val="·"/>
      <w:numFmt w:val="bullet"/>
      <w:start w:val="1"/>
    </w:lvl>
  </w:abstractNum>
  <w:abstractNum w:abstractNumId="151">
    <w:nsid w:val="579328B9"/>
    <w:multiLevelType w:val="hybridMultilevel"/>
    <w:lvl w:ilvl="0">
      <w:lvlJc w:val="left"/>
      <w:lvlText w:val="%1."/>
      <w:numFmt w:val="decimal"/>
      <w:start w:val="13"/>
    </w:lvl>
    <w:lvl w:ilvl="1">
      <w:lvlJc w:val="left"/>
      <w:lvlText w:val="ü"/>
      <w:numFmt w:val="bullet"/>
      <w:start w:val="1"/>
    </w:lvl>
  </w:abstractNum>
  <w:abstractNum w:abstractNumId="152">
    <w:nsid w:val="5D205E20"/>
    <w:multiLevelType w:val="hybridMultilevel"/>
    <w:lvl w:ilvl="0">
      <w:lvlJc w:val="left"/>
      <w:lvlText w:val="-"/>
      <w:numFmt w:val="bullet"/>
      <w:start w:val="1"/>
    </w:lvl>
  </w:abstractNum>
  <w:abstractNum w:abstractNumId="153">
    <w:nsid w:val="11CCA8BA"/>
    <w:multiLevelType w:val="hybridMultilevel"/>
    <w:lvl w:ilvl="0">
      <w:lvlJc w:val="left"/>
      <w:lvlText w:val="%1."/>
      <w:numFmt w:val="decimal"/>
      <w:start w:val="17"/>
    </w:lvl>
  </w:abstractNum>
  <w:abstractNum w:abstractNumId="154">
    <w:nsid w:val="4D32AB86"/>
    <w:multiLevelType w:val="hybridMultilevel"/>
    <w:lvl w:ilvl="0">
      <w:lvlJc w:val="left"/>
      <w:lvlText w:val="%1."/>
      <w:numFmt w:val="decimal"/>
      <w:start w:val="19"/>
    </w:lvl>
  </w:abstractNum>
  <w:abstractNum w:abstractNumId="155">
    <w:nsid w:val="3F07ACC3"/>
    <w:multiLevelType w:val="hybridMultilevel"/>
    <w:lvl w:ilvl="0">
      <w:lvlJc w:val="left"/>
      <w:lvlText w:val="%1."/>
      <w:numFmt w:val="upperLetter"/>
      <w:start w:val="9"/>
    </w:lvl>
    <w:lvl w:ilvl="1">
      <w:lvlJc w:val="left"/>
      <w:lvlText w:val="Ø"/>
      <w:numFmt w:val="bullet"/>
      <w:start w:val="1"/>
    </w:lvl>
  </w:abstractNum>
  <w:abstractNum w:abstractNumId="156">
    <w:nsid w:val="6B47F63E"/>
    <w:multiLevelType w:val="hybridMultilevel"/>
    <w:lvl w:ilvl="0">
      <w:lvlJc w:val="left"/>
      <w:lvlText w:val="%1."/>
      <w:numFmt w:val="upperLetter"/>
      <w:start w:val="35"/>
    </w:lvl>
  </w:abstractNum>
  <w:abstractNum w:abstractNumId="157">
    <w:nsid w:val="5CB44A05"/>
    <w:multiLevelType w:val="hybridMultilevel"/>
    <w:lvl w:ilvl="0">
      <w:lvlJc w:val="left"/>
      <w:lvlText w:val="%1."/>
      <w:numFmt w:val="upperLetter"/>
      <w:start w:val="61"/>
    </w:lvl>
    <w:lvl w:ilvl="1">
      <w:lvlJc w:val="left"/>
      <w:lvlText w:val="Ø"/>
      <w:numFmt w:val="bullet"/>
      <w:start w:val="1"/>
    </w:lvl>
  </w:abstractNum>
  <w:abstractNum w:abstractNumId="158">
    <w:nsid w:val="16CF80F1"/>
    <w:multiLevelType w:val="hybridMultilevel"/>
    <w:lvl w:ilvl="0">
      <w:lvlJc w:val="left"/>
      <w:lvlText w:val="Ø"/>
      <w:numFmt w:val="bullet"/>
      <w:start w:val="1"/>
    </w:lvl>
  </w:abstractNum>
  <w:abstractNum w:abstractNumId="159">
    <w:nsid w:val="1C695DEC"/>
    <w:multiLevelType w:val="hybridMultilevel"/>
    <w:lvl w:ilvl="0">
      <w:lvlJc w:val="left"/>
      <w:lvlText w:val="%1."/>
      <w:numFmt w:val="upperLetter"/>
      <w:start w:val="21"/>
    </w:lvl>
    <w:lvl w:ilvl="1">
      <w:lvlJc w:val="left"/>
      <w:lvlText w:val="Ø"/>
      <w:numFmt w:val="bullet"/>
      <w:start w:val="1"/>
    </w:lvl>
  </w:abstractNum>
  <w:abstractNum w:abstractNumId="160">
    <w:nsid w:val="3FCFAED9"/>
    <w:multiLevelType w:val="hybridMultilevel"/>
    <w:lvl w:ilvl="0">
      <w:lvlJc w:val="left"/>
      <w:lvlText w:val="%1."/>
      <w:numFmt w:val="decimal"/>
      <w:start w:val="1"/>
    </w:lvl>
    <w:lvl w:ilvl="1">
      <w:lvlJc w:val="left"/>
      <w:lvlText w:val="%2)"/>
      <w:numFmt w:val="lowerLetter"/>
      <w:start w:val="1"/>
    </w:lvl>
  </w:abstractNum>
  <w:abstractNum w:abstractNumId="161">
    <w:nsid w:val="F856867"/>
    <w:multiLevelType w:val="hybridMultilevel"/>
    <w:lvl w:ilvl="0">
      <w:lvlJc w:val="left"/>
      <w:lvlText w:val="%1."/>
      <w:numFmt w:val="decimal"/>
      <w:start w:val="1"/>
    </w:lvl>
    <w:lvl w:ilvl="1">
      <w:lvlJc w:val="left"/>
      <w:lvlText w:val="%2)"/>
      <w:numFmt w:val="lowerLetter"/>
      <w:start w:val="1"/>
    </w:lvl>
  </w:abstractNum>
  <w:abstractNum w:abstractNumId="162">
    <w:nsid w:val="11B1CC33"/>
    <w:multiLevelType w:val="hybridMultilevel"/>
    <w:lvl w:ilvl="0">
      <w:lvlJc w:val="left"/>
      <w:lvlText w:val="(%1)"/>
      <w:numFmt w:val="lowerRoman"/>
      <w:start w:val="1"/>
    </w:lvl>
  </w:abstractNum>
  <w:abstractNum w:abstractNumId="163">
    <w:nsid w:val="2E22FBB7"/>
    <w:multiLevelType w:val="hybridMultilevel"/>
    <w:lvl w:ilvl="0">
      <w:lvlJc w:val="left"/>
      <w:lvlText w:val="(%1)"/>
      <w:numFmt w:val="lowerRoman"/>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jpeg"/><Relationship Id="rId134" Type="http://schemas.openxmlformats.org/officeDocument/2006/relationships/image" Target="media/image127.jpe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 Id="rId199" Type="http://schemas.openxmlformats.org/officeDocument/2006/relationships/image" Target="media/image192.png"/><Relationship Id="rId200" Type="http://schemas.openxmlformats.org/officeDocument/2006/relationships/image" Target="media/image193.png"/><Relationship Id="rId201" Type="http://schemas.openxmlformats.org/officeDocument/2006/relationships/image" Target="media/image194.png"/><Relationship Id="rId202" Type="http://schemas.openxmlformats.org/officeDocument/2006/relationships/image" Target="media/image195.png"/><Relationship Id="rId203" Type="http://schemas.openxmlformats.org/officeDocument/2006/relationships/image" Target="media/image196.png"/><Relationship Id="rId204" Type="http://schemas.openxmlformats.org/officeDocument/2006/relationships/image" Target="media/image197.png"/><Relationship Id="rId205" Type="http://schemas.openxmlformats.org/officeDocument/2006/relationships/image" Target="media/image198.png"/><Relationship Id="rId206" Type="http://schemas.openxmlformats.org/officeDocument/2006/relationships/image" Target="media/image199.png"/><Relationship Id="rId207" Type="http://schemas.openxmlformats.org/officeDocument/2006/relationships/image" Target="media/image200.png"/><Relationship Id="rId208" Type="http://schemas.openxmlformats.org/officeDocument/2006/relationships/image" Target="media/image201.png"/><Relationship Id="rId209" Type="http://schemas.openxmlformats.org/officeDocument/2006/relationships/image" Target="media/image202.png"/><Relationship Id="rId210" Type="http://schemas.openxmlformats.org/officeDocument/2006/relationships/image" Target="media/image203.png"/><Relationship Id="rId211" Type="http://schemas.openxmlformats.org/officeDocument/2006/relationships/image" Target="media/image204.png"/><Relationship Id="rId212" Type="http://schemas.openxmlformats.org/officeDocument/2006/relationships/image" Target="media/image205.png"/><Relationship Id="rId213" Type="http://schemas.openxmlformats.org/officeDocument/2006/relationships/image" Target="media/image206.png"/><Relationship Id="rId214" Type="http://schemas.openxmlformats.org/officeDocument/2006/relationships/image" Target="media/image207.png"/><Relationship Id="rId215" Type="http://schemas.openxmlformats.org/officeDocument/2006/relationships/image" Target="media/image208.png"/><Relationship Id="rId216" Type="http://schemas.openxmlformats.org/officeDocument/2006/relationships/image" Target="media/image209.png"/><Relationship Id="rId217" Type="http://schemas.openxmlformats.org/officeDocument/2006/relationships/image" Target="media/image210.png"/><Relationship Id="rId218" Type="http://schemas.openxmlformats.org/officeDocument/2006/relationships/image" Target="media/image211.png"/><Relationship Id="rId219" Type="http://schemas.openxmlformats.org/officeDocument/2006/relationships/image" Target="media/image212.png"/><Relationship Id="rId220" Type="http://schemas.openxmlformats.org/officeDocument/2006/relationships/image" Target="media/image213.png"/><Relationship Id="rId221" Type="http://schemas.openxmlformats.org/officeDocument/2006/relationships/image" Target="media/image214.png"/><Relationship Id="rId222" Type="http://schemas.openxmlformats.org/officeDocument/2006/relationships/image" Target="media/image215.png"/><Relationship Id="rId223" Type="http://schemas.openxmlformats.org/officeDocument/2006/relationships/image" Target="media/image216.png"/><Relationship Id="rId224" Type="http://schemas.openxmlformats.org/officeDocument/2006/relationships/image" Target="media/image217.png"/><Relationship Id="rId225" Type="http://schemas.openxmlformats.org/officeDocument/2006/relationships/image" Target="media/image218.png"/><Relationship Id="rId226" Type="http://schemas.openxmlformats.org/officeDocument/2006/relationships/image" Target="media/image219.png"/><Relationship Id="rId227" Type="http://schemas.openxmlformats.org/officeDocument/2006/relationships/image" Target="media/image220.png"/><Relationship Id="rId228" Type="http://schemas.openxmlformats.org/officeDocument/2006/relationships/image" Target="media/image221.png"/><Relationship Id="rId229" Type="http://schemas.openxmlformats.org/officeDocument/2006/relationships/image" Target="media/image222.png"/><Relationship Id="rId230" Type="http://schemas.openxmlformats.org/officeDocument/2006/relationships/image" Target="media/image223.png"/><Relationship Id="rId231" Type="http://schemas.openxmlformats.org/officeDocument/2006/relationships/image" Target="media/image224.png"/><Relationship Id="rId232" Type="http://schemas.openxmlformats.org/officeDocument/2006/relationships/image" Target="media/image225.png"/><Relationship Id="rId233" Type="http://schemas.openxmlformats.org/officeDocument/2006/relationships/image" Target="media/image226.png"/><Relationship Id="rId234" Type="http://schemas.openxmlformats.org/officeDocument/2006/relationships/image" Target="media/image227.png"/><Relationship Id="rId235" Type="http://schemas.openxmlformats.org/officeDocument/2006/relationships/image" Target="media/image228.png"/><Relationship Id="rId236" Type="http://schemas.openxmlformats.org/officeDocument/2006/relationships/image" Target="media/image229.png"/><Relationship Id="rId237" Type="http://schemas.openxmlformats.org/officeDocument/2006/relationships/image" Target="media/image230.png"/><Relationship Id="rId238" Type="http://schemas.openxmlformats.org/officeDocument/2006/relationships/image" Target="media/image231.png"/><Relationship Id="rId239" Type="http://schemas.openxmlformats.org/officeDocument/2006/relationships/image" Target="media/image232.png"/><Relationship Id="rId240" Type="http://schemas.openxmlformats.org/officeDocument/2006/relationships/image" Target="media/image233.png"/><Relationship Id="rId241" Type="http://schemas.openxmlformats.org/officeDocument/2006/relationships/image" Target="media/image234.png"/><Relationship Id="rId242" Type="http://schemas.openxmlformats.org/officeDocument/2006/relationships/image" Target="media/image235.png"/><Relationship Id="rId243" Type="http://schemas.openxmlformats.org/officeDocument/2006/relationships/image" Target="media/image236.png"/><Relationship Id="rId244" Type="http://schemas.openxmlformats.org/officeDocument/2006/relationships/image" Target="media/image237.png"/><Relationship Id="rId245" Type="http://schemas.openxmlformats.org/officeDocument/2006/relationships/image" Target="media/image238.png"/><Relationship Id="rId246" Type="http://schemas.openxmlformats.org/officeDocument/2006/relationships/image" Target="media/image239.png"/><Relationship Id="rId247" Type="http://schemas.openxmlformats.org/officeDocument/2006/relationships/image" Target="media/image240.png"/><Relationship Id="rId248" Type="http://schemas.openxmlformats.org/officeDocument/2006/relationships/image" Target="media/image241.png"/><Relationship Id="rId249" Type="http://schemas.openxmlformats.org/officeDocument/2006/relationships/image" Target="media/image242.png"/><Relationship Id="rId250" Type="http://schemas.openxmlformats.org/officeDocument/2006/relationships/image" Target="media/image243.png"/><Relationship Id="rId251" Type="http://schemas.openxmlformats.org/officeDocument/2006/relationships/image" Target="media/image244.png"/><Relationship Id="rId252" Type="http://schemas.openxmlformats.org/officeDocument/2006/relationships/image" Target="media/image245.png"/><Relationship Id="rId253" Type="http://schemas.openxmlformats.org/officeDocument/2006/relationships/image" Target="media/image246.png"/><Relationship Id="rId254" Type="http://schemas.openxmlformats.org/officeDocument/2006/relationships/image" Target="media/image247.png"/><Relationship Id="rId255" Type="http://schemas.openxmlformats.org/officeDocument/2006/relationships/image" Target="media/image248.png"/><Relationship Id="rId256" Type="http://schemas.openxmlformats.org/officeDocument/2006/relationships/image" Target="media/image249.png"/><Relationship Id="rId257" Type="http://schemas.openxmlformats.org/officeDocument/2006/relationships/image" Target="media/image250.png"/><Relationship Id="rId258" Type="http://schemas.openxmlformats.org/officeDocument/2006/relationships/image" Target="media/image251.png"/><Relationship Id="rId259" Type="http://schemas.openxmlformats.org/officeDocument/2006/relationships/image" Target="media/image252.png"/><Relationship Id="rId260" Type="http://schemas.openxmlformats.org/officeDocument/2006/relationships/image" Target="media/image253.png"/><Relationship Id="rId261" Type="http://schemas.openxmlformats.org/officeDocument/2006/relationships/image" Target="media/image254.png"/><Relationship Id="rId262" Type="http://schemas.openxmlformats.org/officeDocument/2006/relationships/image" Target="media/image255.png"/><Relationship Id="rId263" Type="http://schemas.openxmlformats.org/officeDocument/2006/relationships/image" Target="media/image256.png"/><Relationship Id="rId264" Type="http://schemas.openxmlformats.org/officeDocument/2006/relationships/image" Target="media/image257.png"/><Relationship Id="rId265" Type="http://schemas.openxmlformats.org/officeDocument/2006/relationships/image" Target="media/image258.png"/><Relationship Id="rId266" Type="http://schemas.openxmlformats.org/officeDocument/2006/relationships/image" Target="media/image259.png"/><Relationship Id="rId267" Type="http://schemas.openxmlformats.org/officeDocument/2006/relationships/image" Target="media/image260.png"/><Relationship Id="rId268" Type="http://schemas.openxmlformats.org/officeDocument/2006/relationships/image" Target="media/image261.png"/><Relationship Id="rId269" Type="http://schemas.openxmlformats.org/officeDocument/2006/relationships/image" Target="media/image262.png"/><Relationship Id="rId270" Type="http://schemas.openxmlformats.org/officeDocument/2006/relationships/image" Target="media/image263.png"/><Relationship Id="rId271" Type="http://schemas.openxmlformats.org/officeDocument/2006/relationships/image" Target="media/image264.png"/><Relationship Id="rId272" Type="http://schemas.openxmlformats.org/officeDocument/2006/relationships/image" Target="media/image265.png"/><Relationship Id="rId273" Type="http://schemas.openxmlformats.org/officeDocument/2006/relationships/image" Target="media/image266.png"/><Relationship Id="rId274" Type="http://schemas.openxmlformats.org/officeDocument/2006/relationships/image" Target="media/image267.png"/><Relationship Id="rId275" Type="http://schemas.openxmlformats.org/officeDocument/2006/relationships/image" Target="media/image268.png"/><Relationship Id="rId276" Type="http://schemas.openxmlformats.org/officeDocument/2006/relationships/image" Target="media/image269.png"/><Relationship Id="rId277" Type="http://schemas.openxmlformats.org/officeDocument/2006/relationships/image" Target="media/image270.png"/><Relationship Id="rId278" Type="http://schemas.openxmlformats.org/officeDocument/2006/relationships/image" Target="media/image271.png"/><Relationship Id="rId279" Type="http://schemas.openxmlformats.org/officeDocument/2006/relationships/image" Target="media/image272.png"/><Relationship Id="rId280" Type="http://schemas.openxmlformats.org/officeDocument/2006/relationships/image" Target="media/image273.png"/><Relationship Id="rId281" Type="http://schemas.openxmlformats.org/officeDocument/2006/relationships/image" Target="media/image274.png"/><Relationship Id="rId282" Type="http://schemas.openxmlformats.org/officeDocument/2006/relationships/image" Target="media/image275.png"/><Relationship Id="rId283" Type="http://schemas.openxmlformats.org/officeDocument/2006/relationships/image" Target="media/image276.png"/><Relationship Id="rId284" Type="http://schemas.openxmlformats.org/officeDocument/2006/relationships/image" Target="media/image277.png"/><Relationship Id="rId285" Type="http://schemas.openxmlformats.org/officeDocument/2006/relationships/image" Target="media/image278.png"/><Relationship Id="rId286" Type="http://schemas.openxmlformats.org/officeDocument/2006/relationships/image" Target="media/image279.png"/><Relationship Id="rId287" Type="http://schemas.openxmlformats.org/officeDocument/2006/relationships/image" Target="media/image280.png"/><Relationship Id="rId288" Type="http://schemas.openxmlformats.org/officeDocument/2006/relationships/image" Target="media/image281.png"/><Relationship Id="rId289" Type="http://schemas.openxmlformats.org/officeDocument/2006/relationships/image" Target="media/image282.png"/><Relationship Id="rId290" Type="http://schemas.openxmlformats.org/officeDocument/2006/relationships/image" Target="media/image283.png"/><Relationship Id="rId291" Type="http://schemas.openxmlformats.org/officeDocument/2006/relationships/image" Target="media/image284.png"/><Relationship Id="rId292" Type="http://schemas.openxmlformats.org/officeDocument/2006/relationships/image" Target="media/image285.png"/><Relationship Id="rId293" Type="http://schemas.openxmlformats.org/officeDocument/2006/relationships/image" Target="media/image286.jpeg"/><Relationship Id="rId294" Type="http://schemas.openxmlformats.org/officeDocument/2006/relationships/image" Target="media/image287.png"/><Relationship Id="rId295" Type="http://schemas.openxmlformats.org/officeDocument/2006/relationships/image" Target="media/image288.png"/><Relationship Id="rId296" Type="http://schemas.openxmlformats.org/officeDocument/2006/relationships/image" Target="media/image289.png"/><Relationship Id="rId297" Type="http://schemas.openxmlformats.org/officeDocument/2006/relationships/image" Target="media/image290.png"/><Relationship Id="rId298" Type="http://schemas.openxmlformats.org/officeDocument/2006/relationships/image" Target="media/image291.png"/><Relationship Id="rId299" Type="http://schemas.openxmlformats.org/officeDocument/2006/relationships/image" Target="media/image292.png"/><Relationship Id="rId300" Type="http://schemas.openxmlformats.org/officeDocument/2006/relationships/image" Target="media/image293.png"/><Relationship Id="rId301" Type="http://schemas.openxmlformats.org/officeDocument/2006/relationships/image" Target="media/image294.png"/><Relationship Id="rId302" Type="http://schemas.openxmlformats.org/officeDocument/2006/relationships/image" Target="media/image295.png"/><Relationship Id="rId303" Type="http://schemas.openxmlformats.org/officeDocument/2006/relationships/image" Target="media/image296.png"/><Relationship Id="rId304" Type="http://schemas.openxmlformats.org/officeDocument/2006/relationships/image" Target="media/image297.png"/><Relationship Id="rId305" Type="http://schemas.openxmlformats.org/officeDocument/2006/relationships/image" Target="media/image298.png"/><Relationship Id="rId306" Type="http://schemas.openxmlformats.org/officeDocument/2006/relationships/image" Target="media/image299.png"/><Relationship Id="rId307" Type="http://schemas.openxmlformats.org/officeDocument/2006/relationships/image" Target="media/image300.png"/><Relationship Id="rId308" Type="http://schemas.openxmlformats.org/officeDocument/2006/relationships/image" Target="media/image301.png"/><Relationship Id="rId309" Type="http://schemas.openxmlformats.org/officeDocument/2006/relationships/image" Target="media/image302.png"/><Relationship Id="rId310" Type="http://schemas.openxmlformats.org/officeDocument/2006/relationships/image" Target="media/image303.png"/><Relationship Id="rId311" Type="http://schemas.openxmlformats.org/officeDocument/2006/relationships/image" Target="media/image304.png"/><Relationship Id="rId312" Type="http://schemas.openxmlformats.org/officeDocument/2006/relationships/image" Target="media/image305.png"/><Relationship Id="rId313" Type="http://schemas.openxmlformats.org/officeDocument/2006/relationships/image" Target="media/image306.png"/><Relationship Id="rId314" Type="http://schemas.openxmlformats.org/officeDocument/2006/relationships/image" Target="media/image307.png"/><Relationship Id="rId315" Type="http://schemas.openxmlformats.org/officeDocument/2006/relationships/image" Target="media/image308.png"/><Relationship Id="rId316" Type="http://schemas.openxmlformats.org/officeDocument/2006/relationships/image" Target="media/image309.png"/><Relationship Id="rId317" Type="http://schemas.openxmlformats.org/officeDocument/2006/relationships/image" Target="media/image310.png"/><Relationship Id="rId318" Type="http://schemas.openxmlformats.org/officeDocument/2006/relationships/image" Target="media/image311.png"/><Relationship Id="rId319" Type="http://schemas.openxmlformats.org/officeDocument/2006/relationships/image" Target="media/image312.png"/><Relationship Id="rId320" Type="http://schemas.openxmlformats.org/officeDocument/2006/relationships/image" Target="media/image313.png"/><Relationship Id="rId321" Type="http://schemas.openxmlformats.org/officeDocument/2006/relationships/image" Target="media/image314.png"/><Relationship Id="rId322" Type="http://schemas.openxmlformats.org/officeDocument/2006/relationships/image" Target="media/image3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2020-01-27T03:00:21Z</dcterms:created>
  <dcterms:modified xsi:type="dcterms:W3CDTF">2020-01-27T03:00:21Z</dcterms:modified>
</cp:coreProperties>
</file>